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B06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14F28799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A357C3A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0A1C8B">
        <w:rPr>
          <w:rFonts w:ascii="Browallia New" w:eastAsia="Browallia New" w:hAnsi="Browallia New" w:cs="Browallia New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A0BEEAC" w14:textId="29434770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72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>
        <w:rPr>
          <w:rFonts w:ascii="Browallia New" w:eastAsia="Browallia New" w:hAnsi="Browallia New" w:cs="Browallia New" w:hint="cs"/>
          <w:sz w:val="26"/>
          <w:szCs w:val="26"/>
          <w:cs/>
        </w:rPr>
        <w:t>บางรัก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4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18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F8C6879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7E1B654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D08CB9F" w14:textId="5948C6C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 </w:t>
      </w:r>
      <w:r w:rsidR="000A1C8B" w:rsidRPr="000A1C8B">
        <w:rPr>
          <w:rFonts w:ascii="Browallia New" w:eastAsia="Browallia New" w:hAnsi="Browallia New" w:cs="Browallia New"/>
          <w:spacing w:val="-4"/>
          <w:sz w:val="26"/>
          <w:szCs w:val="26"/>
        </w:rPr>
        <w:t>11</w:t>
      </w:r>
      <w:r w:rsidR="00E00817" w:rsidRPr="000A1C8B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E00817" w:rsidRPr="000A1C8B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พฤษภาคม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15785BF8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6CFE54" w14:textId="6D91FFAB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0A1C8B" w:rsidRDefault="00422FAC" w:rsidP="00CC4C84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177241E0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DCAC91" w14:textId="066D956B" w:rsidR="000733BD" w:rsidRPr="000A1C8B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0A1C8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7F6BC0" w14:textId="5C778704" w:rsidR="000733BD" w:rsidRPr="000A1C8B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</w:p>
    <w:p w14:paraId="44558543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62406" w14:textId="3AC9EE66" w:rsidR="000733BD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6FCB8F13" w14:textId="77777777" w:rsidR="000A1C8B" w:rsidRPr="000A1C8B" w:rsidRDefault="000A1C8B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B00B4FF" w14:textId="7070745A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0A1C8B">
        <w:rPr>
          <w:rFonts w:ascii="Browallia New" w:eastAsia="Browallia New" w:hAnsi="Browallia New" w:cs="Browallia New"/>
          <w:sz w:val="26"/>
          <w:szCs w:val="26"/>
          <w:highlight w:val="yellow"/>
        </w:rPr>
        <w:br w:type="page"/>
      </w:r>
    </w:p>
    <w:p w14:paraId="4273D764" w14:textId="77777777" w:rsidR="00EE0F7F" w:rsidRPr="000A1C8B" w:rsidRDefault="00EE0F7F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7BEB6E7D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899BCB" w14:textId="00402D09" w:rsidR="00B323FF" w:rsidRPr="000A1C8B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0A1C8B" w:rsidRPr="000A1C8B">
        <w:rPr>
          <w:rFonts w:ascii="Browallia New" w:eastAsia="Arial Unicode MS" w:hAnsi="Browallia New" w:cs="Browallia New"/>
          <w:sz w:val="26"/>
          <w:szCs w:val="26"/>
        </w:rPr>
        <w:t>31</w:t>
      </w:r>
      <w:r w:rsidRPr="000A1C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0A1C8B" w:rsidRPr="000A1C8B">
        <w:rPr>
          <w:rFonts w:ascii="Browallia New" w:eastAsia="Arial Unicode MS" w:hAnsi="Browallia New" w:cs="Browallia New"/>
          <w:sz w:val="26"/>
          <w:szCs w:val="26"/>
        </w:rPr>
        <w:t>2565</w:t>
      </w:r>
      <w:r w:rsidRPr="000A1C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ยกเว้นนโยบายการบัญชีใหม่ เรื่อง </w:t>
      </w:r>
      <w:r w:rsidR="00B323FF" w:rsidRPr="000A1C8B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เงินลงทุนในบริษัทร่วม</w:t>
      </w:r>
    </w:p>
    <w:p w14:paraId="03D9B65F" w14:textId="77777777" w:rsidR="000733BD" w:rsidRPr="000A1C8B" w:rsidRDefault="000733BD" w:rsidP="000733BD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5B2C1B90" w14:textId="4606E9BC" w:rsidR="00087D7C" w:rsidRPr="000A1C8B" w:rsidRDefault="00B323FF" w:rsidP="00087D7C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0A1C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เงินลงทุนใน</w:t>
      </w:r>
      <w:r w:rsidR="00087D7C" w:rsidRPr="000A1C8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บริษัทร่วม</w:t>
      </w:r>
    </w:p>
    <w:p w14:paraId="462A4791" w14:textId="77777777" w:rsidR="00087D7C" w:rsidRPr="000A1C8B" w:rsidRDefault="00087D7C" w:rsidP="00087D7C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5F78DA4C" w14:textId="29B9A9EE" w:rsidR="00087D7C" w:rsidRPr="000A1C8B" w:rsidRDefault="00087D7C" w:rsidP="00087D7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 เงินลงทุนในบริษัทร่วมรับรู้โดยใช้วิธีส่วนได้เสียในการแสดงในงบการเงินรวม</w:t>
      </w:r>
    </w:p>
    <w:p w14:paraId="3D9CC379" w14:textId="77777777" w:rsidR="00A3616E" w:rsidRPr="000A1C8B" w:rsidRDefault="00A3616E" w:rsidP="00A361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6B1096" w14:textId="77777777" w:rsidR="001342FF" w:rsidRPr="000A1C8B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04683A4A" w14:textId="77777777" w:rsidR="001342FF" w:rsidRPr="000A1C8B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E0694" w14:textId="52B8DCC9" w:rsidR="001342FF" w:rsidRPr="000A1C8B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CFF24AB" w14:textId="77777777" w:rsidR="001342FF" w:rsidRPr="000A1C8B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2EAA35" w14:textId="493CC28C" w:rsidR="006F5D40" w:rsidRPr="000A1C8B" w:rsidRDefault="001342FF" w:rsidP="008C6A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บริษัทร่วมมีมูลค่าเท่ากับหรือเกินกว่ามูลค่าส่วนได้เสียของกลุ่มกิจการในบริษัทร่วม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กลุ่มกิจการจะไม่รับรู้ส่วนแบ่งขาดทุนที่เกินกว่าส่วนได้เสียในบริษัทร่วมนั้น เว้นแต่กลุ่มกิจการมีภาระผูกพันหรือได้จ่ายเงินเพื่อชำระภาระผูกพันแทนบริษัทร่วม</w:t>
      </w:r>
    </w:p>
    <w:p w14:paraId="71829179" w14:textId="77777777" w:rsidR="001342FF" w:rsidRPr="000A1C8B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63EEAF" w14:textId="611158A5" w:rsidR="000733BD" w:rsidRPr="000A1C8B" w:rsidRDefault="00087D7C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</w:t>
      </w:r>
      <w:r w:rsidR="00B323FF" w:rsidRPr="000A1C8B">
        <w:rPr>
          <w:rFonts w:ascii="Browallia New" w:eastAsia="Arial Unicode MS" w:hAnsi="Browallia New" w:cs="Browallia New"/>
          <w:sz w:val="26"/>
          <w:szCs w:val="26"/>
          <w:cs/>
        </w:rPr>
        <w:t>ราคาทุน</w:t>
      </w:r>
    </w:p>
    <w:p w14:paraId="7460A8EE" w14:textId="77777777" w:rsidR="000733BD" w:rsidRPr="000A1C8B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" w:name="_Toc86937148"/>
    </w:p>
    <w:p w14:paraId="3B3D9E0F" w14:textId="3FA31D1B" w:rsidR="000733BD" w:rsidRPr="000A1C8B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0A1C8B" w:rsidRPr="000A1C8B">
        <w:rPr>
          <w:rFonts w:ascii="Browallia New" w:eastAsia="Arial Unicode MS" w:hAnsi="Browallia New" w:cs="Browallia New"/>
          <w:sz w:val="26"/>
          <w:szCs w:val="26"/>
        </w:rPr>
        <w:t>1</w:t>
      </w:r>
      <w:r w:rsidRPr="000A1C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0A1C8B" w:rsidRPr="000A1C8B">
        <w:rPr>
          <w:rFonts w:ascii="Browallia New" w:eastAsia="Arial Unicode MS" w:hAnsi="Browallia New" w:cs="Browallia New"/>
          <w:sz w:val="26"/>
          <w:szCs w:val="26"/>
        </w:rPr>
        <w:t>2566</w:t>
      </w:r>
      <w:r w:rsidRPr="000A1C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Arial Unicode MS" w:hAnsi="Browallia New" w:cs="Browallia New"/>
          <w:sz w:val="26"/>
          <w:szCs w:val="26"/>
        </w:rPr>
        <w:br/>
      </w:r>
      <w:r w:rsidRPr="000A1C8B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 ไม่มีผลกระทบที่มีนัยสำคัญต่อกลุ่มกิจการ</w:t>
      </w:r>
      <w:bookmarkEnd w:id="1"/>
    </w:p>
    <w:p w14:paraId="45E578FF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611A6128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F5F966C" w14:textId="58889977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การประมาณการ</w:t>
            </w:r>
          </w:p>
        </w:tc>
      </w:tr>
    </w:tbl>
    <w:p w14:paraId="4C0E3703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1551D" w14:textId="77777777" w:rsidR="000733BD" w:rsidRPr="000A1C8B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ผู้บริหารต้องใช้ดุลยพินิจการประมาณการและข้อสมมติที่มีผลกระทบต่อการนำนโยบาย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บัญชีมาใช้และจำนวนเงินของสินทรัพย์และหนี้สินรายได้และค่าใช้จ่ายผลที่เกิดขึ้นจริงอาจจะแตกต่างจากการประมาณการ</w:t>
      </w:r>
    </w:p>
    <w:p w14:paraId="290B3060" w14:textId="77777777" w:rsidR="000733BD" w:rsidRPr="000A1C8B" w:rsidRDefault="000733BD" w:rsidP="000733BD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0E862273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1640101" w14:textId="4903BA98" w:rsidR="000733BD" w:rsidRPr="000A1C8B" w:rsidRDefault="000733BD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</w:p>
    <w:p w14:paraId="102D1E3F" w14:textId="4EF98B5B" w:rsidR="00912E7C" w:rsidRPr="000A1C8B" w:rsidRDefault="00912E7C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663FEAB" w14:textId="6B016C92" w:rsidR="0085619C" w:rsidRPr="000A1C8B" w:rsidRDefault="0085619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F4DDDD3" w14:textId="77777777" w:rsidR="00FB53CA" w:rsidRPr="000A1C8B" w:rsidRDefault="00FB53CA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04651D8E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ED459AA" w14:textId="4410DE2C" w:rsidR="001D3A1B" w:rsidRPr="000A1C8B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งบการเงินรวมของกลุ่มกิจการมีส่วนงานที่รายงานสามส่วนงาน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0A1C8B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95C804E" w14:textId="5DA7CE7C" w:rsidR="001D3A1B" w:rsidRPr="000A1C8B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0A1C8B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62FD937" w14:textId="09A9462A" w:rsidR="001D3A1B" w:rsidRPr="000A1C8B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0A1C8B" w:rsidRDefault="0085619C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0733BD" w:rsidRPr="000A1C8B" w14:paraId="258A26DA" w14:textId="77777777" w:rsidTr="00DD4241">
        <w:tc>
          <w:tcPr>
            <w:tcW w:w="2961" w:type="dxa"/>
            <w:vAlign w:val="bottom"/>
          </w:tcPr>
          <w:p w14:paraId="21D72524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55B8971D" w14:textId="1823AE7A" w:rsidR="000733BD" w:rsidRPr="000A1C8B" w:rsidRDefault="009F5932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0A1C8B" w14:paraId="53CD036A" w14:textId="77777777" w:rsidTr="00DD4241">
        <w:tc>
          <w:tcPr>
            <w:tcW w:w="2961" w:type="dxa"/>
            <w:vAlign w:val="bottom"/>
          </w:tcPr>
          <w:p w14:paraId="40014194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D9014" w14:textId="6E262EB6" w:rsidR="000733BD" w:rsidRPr="000A1C8B" w:rsidRDefault="009F5932" w:rsidP="00DD4241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0A1C8B"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31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0733BD" w:rsidRPr="000A1C8B" w14:paraId="2C000F8E" w14:textId="77777777" w:rsidTr="00DD4241">
        <w:tc>
          <w:tcPr>
            <w:tcW w:w="2961" w:type="dxa"/>
            <w:vAlign w:val="bottom"/>
          </w:tcPr>
          <w:p w14:paraId="7B08E38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A3C2A" w14:textId="77777777" w:rsidR="009F5932" w:rsidRPr="000A1C8B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6B9B8B49" w14:textId="7942D2E6" w:rsidR="000733BD" w:rsidRPr="000A1C8B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3B4FE1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37434FF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1C21CE5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7F59FD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501085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A8DAC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FDDC57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9EDDA9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4E6F98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0733BD" w:rsidRPr="000A1C8B" w14:paraId="0AD432DF" w14:textId="77777777" w:rsidTr="00DD4241">
        <w:tc>
          <w:tcPr>
            <w:tcW w:w="2961" w:type="dxa"/>
            <w:vAlign w:val="bottom"/>
          </w:tcPr>
          <w:p w14:paraId="19618E0F" w14:textId="77777777" w:rsidR="000733BD" w:rsidRPr="000A1C8B" w:rsidRDefault="000733BD" w:rsidP="00DD4241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E93964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0EF866C1" w14:textId="77777777" w:rsidR="000733BD" w:rsidRPr="000A1C8B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AA87E" w14:textId="77777777" w:rsidR="000733BD" w:rsidRPr="000A1C8B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46ED452" w14:textId="77777777" w:rsidR="000733BD" w:rsidRPr="000A1C8B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0733BD" w:rsidRPr="000A1C8B" w14:paraId="1B8E2E03" w14:textId="77777777" w:rsidTr="00DD4241">
        <w:tc>
          <w:tcPr>
            <w:tcW w:w="2961" w:type="dxa"/>
            <w:vAlign w:val="bottom"/>
          </w:tcPr>
          <w:p w14:paraId="09B049C4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0A92E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B1C82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58A17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38151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</w:tr>
      <w:tr w:rsidR="000733BD" w:rsidRPr="000A1C8B" w14:paraId="217F17BC" w14:textId="77777777" w:rsidTr="00DD4241">
        <w:tc>
          <w:tcPr>
            <w:tcW w:w="2961" w:type="dxa"/>
          </w:tcPr>
          <w:p w14:paraId="3887D8F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E9B7E8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E52ECF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E59C8B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575565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733BD" w:rsidRPr="000A1C8B" w14:paraId="7BFA2813" w14:textId="77777777" w:rsidTr="00DD4241">
        <w:tc>
          <w:tcPr>
            <w:tcW w:w="2961" w:type="dxa"/>
          </w:tcPr>
          <w:p w14:paraId="23BE5AFE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8B597FD" w14:textId="51C19098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shd w:val="clear" w:color="auto" w:fill="FAFAFA"/>
          </w:tcPr>
          <w:p w14:paraId="4994BD52" w14:textId="7B570DD8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870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329</w:t>
            </w:r>
          </w:p>
        </w:tc>
        <w:tc>
          <w:tcPr>
            <w:tcW w:w="1559" w:type="dxa"/>
            <w:shd w:val="clear" w:color="auto" w:fill="FAFAFA"/>
          </w:tcPr>
          <w:p w14:paraId="6A2FC8A8" w14:textId="53A951D2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shd w:val="clear" w:color="auto" w:fill="FAFAFA"/>
          </w:tcPr>
          <w:p w14:paraId="4631B504" w14:textId="620D47F1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949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072</w:t>
            </w:r>
          </w:p>
        </w:tc>
      </w:tr>
      <w:tr w:rsidR="000733BD" w:rsidRPr="000A1C8B" w14:paraId="292091C4" w14:textId="77777777" w:rsidTr="00DD4241">
        <w:tc>
          <w:tcPr>
            <w:tcW w:w="2961" w:type="dxa"/>
          </w:tcPr>
          <w:p w14:paraId="46E067F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028EA9" w14:textId="5BAF9650" w:rsidR="000733BD" w:rsidRPr="000A1C8B" w:rsidRDefault="00F2166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27A7E3" w14:textId="07AB3AD9" w:rsidR="000733BD" w:rsidRPr="000A1C8B" w:rsidRDefault="00F2166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609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785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6075AC" w14:textId="1AC40945" w:rsidR="000733BD" w:rsidRPr="000A1C8B" w:rsidRDefault="00691E1F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8F28E4" w14:textId="66BF42DE" w:rsidR="000733BD" w:rsidRPr="000A1C8B" w:rsidRDefault="00691E1F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609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785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0733BD" w:rsidRPr="000A1C8B" w14:paraId="2CA5BF74" w14:textId="77777777" w:rsidTr="00DD4241">
        <w:tc>
          <w:tcPr>
            <w:tcW w:w="2961" w:type="dxa"/>
          </w:tcPr>
          <w:p w14:paraId="6184C4F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865EB3" w14:textId="586AE06B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EBE0BA" w14:textId="39FDEABF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192866" w14:textId="78197899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2F88F4" w14:textId="759492E7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339</w:t>
            </w:r>
            <w:r w:rsidR="007F010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287</w:t>
            </w:r>
          </w:p>
        </w:tc>
      </w:tr>
      <w:tr w:rsidR="000733BD" w:rsidRPr="000A1C8B" w14:paraId="5B997B73" w14:textId="77777777" w:rsidTr="00DD4241">
        <w:tc>
          <w:tcPr>
            <w:tcW w:w="2961" w:type="dxa"/>
            <w:vAlign w:val="bottom"/>
          </w:tcPr>
          <w:p w14:paraId="6DAE8234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C6068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F4D91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38E06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04DCD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0A1C8B" w14:paraId="71DE217B" w14:textId="77777777" w:rsidTr="00DD4241">
        <w:trPr>
          <w:trHeight w:val="20"/>
        </w:trPr>
        <w:tc>
          <w:tcPr>
            <w:tcW w:w="2961" w:type="dxa"/>
          </w:tcPr>
          <w:p w14:paraId="2A21C5F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6CB470BD" w14:textId="3CF93E51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197</w:t>
            </w:r>
          </w:p>
        </w:tc>
        <w:tc>
          <w:tcPr>
            <w:tcW w:w="2025" w:type="dxa"/>
            <w:shd w:val="clear" w:color="auto" w:fill="FAFAFA"/>
          </w:tcPr>
          <w:p w14:paraId="615604F5" w14:textId="3DD5F2C7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103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073</w:t>
            </w:r>
          </w:p>
        </w:tc>
        <w:tc>
          <w:tcPr>
            <w:tcW w:w="1559" w:type="dxa"/>
            <w:shd w:val="clear" w:color="auto" w:fill="FAFAFA"/>
          </w:tcPr>
          <w:p w14:paraId="3C092669" w14:textId="4DFCB031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291</w:t>
            </w:r>
          </w:p>
        </w:tc>
        <w:tc>
          <w:tcPr>
            <w:tcW w:w="1270" w:type="dxa"/>
            <w:shd w:val="clear" w:color="auto" w:fill="FAFAFA"/>
          </w:tcPr>
          <w:p w14:paraId="46136A34" w14:textId="1B10A66B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154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561</w:t>
            </w:r>
          </w:p>
        </w:tc>
      </w:tr>
      <w:tr w:rsidR="000733BD" w:rsidRPr="000A1C8B" w14:paraId="48C385E6" w14:textId="77777777" w:rsidTr="00DD4241">
        <w:tc>
          <w:tcPr>
            <w:tcW w:w="2961" w:type="dxa"/>
          </w:tcPr>
          <w:p w14:paraId="71B76EA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51D105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709272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2F266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5CE14290" w14:textId="0C2B2A54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101</w:t>
            </w:r>
          </w:p>
        </w:tc>
      </w:tr>
      <w:tr w:rsidR="000733BD" w:rsidRPr="000A1C8B" w14:paraId="1AF8E160" w14:textId="77777777" w:rsidTr="00DD4241">
        <w:tc>
          <w:tcPr>
            <w:tcW w:w="2961" w:type="dxa"/>
          </w:tcPr>
          <w:p w14:paraId="0FF49E8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671551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4DA1CD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E92050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32D7C6F8" w14:textId="0EDF1CEB" w:rsidR="000733BD" w:rsidRPr="000A1C8B" w:rsidRDefault="00F2166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147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670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76F5F673" w14:textId="77777777" w:rsidTr="00DD4241">
        <w:tc>
          <w:tcPr>
            <w:tcW w:w="2961" w:type="dxa"/>
          </w:tcPr>
          <w:p w14:paraId="58EAEC13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76F8AB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D28707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36F0F4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46A9B0F1" w14:textId="659A4C00" w:rsidR="000733BD" w:rsidRPr="000A1C8B" w:rsidRDefault="00691E1F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338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03446B36" w14:textId="77777777" w:rsidTr="00DD4241">
        <w:tc>
          <w:tcPr>
            <w:tcW w:w="2961" w:type="dxa"/>
          </w:tcPr>
          <w:p w14:paraId="54FC7F0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5A1327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41AB92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03EF68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1A8534B9" w14:textId="3C216156" w:rsidR="000733BD" w:rsidRPr="000A1C8B" w:rsidRDefault="007F0101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346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73746826" w14:textId="77777777" w:rsidTr="00DD4241">
        <w:tc>
          <w:tcPr>
            <w:tcW w:w="2961" w:type="dxa"/>
          </w:tcPr>
          <w:p w14:paraId="72D1AD76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0F8869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4F85C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ACCDF9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30A98C34" w14:textId="00243F7A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127</w:t>
            </w:r>
            <w:r w:rsidR="004A7C41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768</w:t>
            </w:r>
          </w:p>
        </w:tc>
      </w:tr>
      <w:tr w:rsidR="000733BD" w:rsidRPr="000A1C8B" w14:paraId="5A9E0695" w14:textId="77777777" w:rsidTr="00DD4241">
        <w:trPr>
          <w:trHeight w:val="343"/>
        </w:trPr>
        <w:tc>
          <w:tcPr>
            <w:tcW w:w="2961" w:type="dxa"/>
          </w:tcPr>
          <w:p w14:paraId="53CC8206" w14:textId="2327237E" w:rsidR="000733BD" w:rsidRPr="000A1C8B" w:rsidRDefault="008149D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="000733B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7A502B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065D47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D95871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6D5D39" w14:textId="6DA4556B" w:rsidR="000733BD" w:rsidRPr="000A1C8B" w:rsidRDefault="004A7C41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734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578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336FA4B2" w14:textId="77777777" w:rsidTr="00DD4241">
        <w:tc>
          <w:tcPr>
            <w:tcW w:w="2961" w:type="dxa"/>
            <w:vAlign w:val="bottom"/>
          </w:tcPr>
          <w:p w14:paraId="7B6F68C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7C1394A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63A95F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0983A1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F8520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0A1C8B" w14:paraId="2B4FC9DF" w14:textId="77777777" w:rsidTr="00DD4241">
        <w:tc>
          <w:tcPr>
            <w:tcW w:w="2961" w:type="dxa"/>
          </w:tcPr>
          <w:p w14:paraId="5D0E0572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DF3DCD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F6D5DE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1B77F2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7957254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777E0918" w14:textId="77777777" w:rsidTr="00DD4241">
        <w:tc>
          <w:tcPr>
            <w:tcW w:w="2961" w:type="dxa"/>
          </w:tcPr>
          <w:p w14:paraId="2F00432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81E2D6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78BFAAC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071AC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679C6FE8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67E27837" w14:textId="77777777" w:rsidTr="00DD4241">
        <w:tc>
          <w:tcPr>
            <w:tcW w:w="2961" w:type="dxa"/>
          </w:tcPr>
          <w:p w14:paraId="392FDA8D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BE01E5F" w14:textId="17E74E92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77</w:t>
            </w:r>
            <w:r w:rsidR="00F2166D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807</w:t>
            </w:r>
            <w:r w:rsidR="00F2166D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232</w:t>
            </w:r>
          </w:p>
        </w:tc>
        <w:tc>
          <w:tcPr>
            <w:tcW w:w="2025" w:type="dxa"/>
            <w:shd w:val="clear" w:color="auto" w:fill="FAFAFA"/>
            <w:vAlign w:val="bottom"/>
          </w:tcPr>
          <w:p w14:paraId="5FFA29D5" w14:textId="0AC1D33F" w:rsidR="000733BD" w:rsidRPr="000A1C8B" w:rsidRDefault="00691E1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1B23AC05" w14:textId="48D1D5B4" w:rsidR="000733BD" w:rsidRPr="000A1C8B" w:rsidRDefault="00691E1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  <w:vAlign w:val="bottom"/>
          </w:tcPr>
          <w:p w14:paraId="428AF4E9" w14:textId="5622215F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77</w:t>
            </w:r>
            <w:r w:rsidR="00F2166D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807</w:t>
            </w:r>
            <w:r w:rsidR="00F2166D"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232</w:t>
            </w:r>
          </w:p>
        </w:tc>
      </w:tr>
      <w:tr w:rsidR="000733BD" w:rsidRPr="000A1C8B" w14:paraId="5891ECFE" w14:textId="77777777" w:rsidTr="00DD4241">
        <w:tc>
          <w:tcPr>
            <w:tcW w:w="2961" w:type="dxa"/>
          </w:tcPr>
          <w:p w14:paraId="762AD38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402FF4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207F0A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A90B4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1230C0C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3305E3EC" w14:textId="77777777" w:rsidTr="00DD4241">
        <w:tc>
          <w:tcPr>
            <w:tcW w:w="2961" w:type="dxa"/>
          </w:tcPr>
          <w:p w14:paraId="713DB4CC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74DDEDB" w14:textId="2CF8DEA3" w:rsidR="000733BD" w:rsidRPr="000A1C8B" w:rsidRDefault="00691E1F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316B755D" w14:textId="64B33864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028249A7" w14:textId="5D9AC77D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B504F7A" w14:textId="604805B4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123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532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055</w:t>
            </w:r>
          </w:p>
        </w:tc>
      </w:tr>
      <w:tr w:rsidR="000733BD" w:rsidRPr="000A1C8B" w14:paraId="587D43F4" w14:textId="77777777" w:rsidTr="00DD4241">
        <w:tc>
          <w:tcPr>
            <w:tcW w:w="2961" w:type="dxa"/>
          </w:tcPr>
          <w:p w14:paraId="0405B51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0123D2" w14:textId="6C698956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C821C7" w14:textId="6F58B520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F2166D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C4BE1D" w14:textId="7C2B6052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691E1F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BE2AD0" w14:textId="76CAD92F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49789E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339</w:t>
            </w:r>
            <w:r w:rsidR="0049789E"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287</w:t>
            </w:r>
          </w:p>
        </w:tc>
      </w:tr>
    </w:tbl>
    <w:p w14:paraId="461AA0C6" w14:textId="77777777" w:rsidR="000733BD" w:rsidRPr="000A1C8B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bookmarkStart w:id="2" w:name="_heading=h.gjdgxs" w:colFirst="0" w:colLast="0"/>
      <w:bookmarkEnd w:id="2"/>
      <w:r w:rsidRPr="000A1C8B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0696AF4A" w14:textId="77777777" w:rsidR="000733BD" w:rsidRPr="000A1C8B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0733BD" w:rsidRPr="000A1C8B" w14:paraId="28DB2A33" w14:textId="77777777" w:rsidTr="00DD4241">
        <w:tc>
          <w:tcPr>
            <w:tcW w:w="2961" w:type="dxa"/>
            <w:vAlign w:val="bottom"/>
          </w:tcPr>
          <w:p w14:paraId="5DCF57D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7668ADA9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ข้อมูลทางการเงินรวม</w:t>
            </w:r>
          </w:p>
        </w:tc>
      </w:tr>
      <w:tr w:rsidR="000733BD" w:rsidRPr="000A1C8B" w14:paraId="50240624" w14:textId="77777777" w:rsidTr="00DD4241">
        <w:tc>
          <w:tcPr>
            <w:tcW w:w="2961" w:type="dxa"/>
            <w:vAlign w:val="bottom"/>
          </w:tcPr>
          <w:p w14:paraId="7AEEBF7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42960" w14:textId="2341A1EE" w:rsidR="000733BD" w:rsidRPr="000A1C8B" w:rsidRDefault="000733BD" w:rsidP="00DD4241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สำหรับงวด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สามเดือน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สิ้นสุดวันที่ </w:t>
            </w:r>
            <w:r w:rsidR="000A1C8B"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31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2565</w:t>
            </w:r>
          </w:p>
        </w:tc>
      </w:tr>
      <w:tr w:rsidR="000733BD" w:rsidRPr="000A1C8B" w14:paraId="07DE43B1" w14:textId="77777777" w:rsidTr="00DD4241">
        <w:tc>
          <w:tcPr>
            <w:tcW w:w="2961" w:type="dxa"/>
            <w:vAlign w:val="bottom"/>
          </w:tcPr>
          <w:p w14:paraId="110C6AB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67E8CC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จำหน่ายอุปกรณ์</w:t>
            </w:r>
          </w:p>
          <w:p w14:paraId="415A918E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EDE4F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65F361DA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44FDCA4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745D6B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2D4B0AE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32EE841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34DE1A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DD5F30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73D9DC1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0733BD" w:rsidRPr="000A1C8B" w14:paraId="67D60F72" w14:textId="77777777" w:rsidTr="00DD4241">
        <w:tc>
          <w:tcPr>
            <w:tcW w:w="2961" w:type="dxa"/>
            <w:vAlign w:val="bottom"/>
          </w:tcPr>
          <w:p w14:paraId="74D79A37" w14:textId="77777777" w:rsidR="000733BD" w:rsidRPr="000A1C8B" w:rsidRDefault="000733BD" w:rsidP="00DD4241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0E4423A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6719425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13010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271B92A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0733BD" w:rsidRPr="000A1C8B" w14:paraId="12C09B2B" w14:textId="77777777" w:rsidTr="00DD4241">
        <w:tc>
          <w:tcPr>
            <w:tcW w:w="2961" w:type="dxa"/>
            <w:vAlign w:val="bottom"/>
          </w:tcPr>
          <w:p w14:paraId="1A1B6F2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83930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CD41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51D1B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E8603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</w:tr>
      <w:tr w:rsidR="000733BD" w:rsidRPr="000A1C8B" w14:paraId="6D2C28E7" w14:textId="77777777" w:rsidTr="00DD4241">
        <w:tc>
          <w:tcPr>
            <w:tcW w:w="2961" w:type="dxa"/>
          </w:tcPr>
          <w:p w14:paraId="020D6B0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7CFE46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D7A1CB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0AD368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012D2C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733BD" w:rsidRPr="000A1C8B" w14:paraId="32D2BF09" w14:textId="77777777" w:rsidTr="00DD4241">
        <w:tc>
          <w:tcPr>
            <w:tcW w:w="2961" w:type="dxa"/>
          </w:tcPr>
          <w:p w14:paraId="522A0A3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</w:tcPr>
          <w:p w14:paraId="31D802C1" w14:textId="6E16F6C6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462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222</w:t>
            </w:r>
          </w:p>
        </w:tc>
        <w:tc>
          <w:tcPr>
            <w:tcW w:w="2025" w:type="dxa"/>
            <w:shd w:val="clear" w:color="auto" w:fill="auto"/>
          </w:tcPr>
          <w:p w14:paraId="46EE8738" w14:textId="0A1675EB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70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806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158</w:t>
            </w:r>
          </w:p>
        </w:tc>
        <w:tc>
          <w:tcPr>
            <w:tcW w:w="1559" w:type="dxa"/>
            <w:shd w:val="clear" w:color="auto" w:fill="auto"/>
          </w:tcPr>
          <w:p w14:paraId="47C658C5" w14:textId="56DFF38B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896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274</w:t>
            </w:r>
          </w:p>
        </w:tc>
        <w:tc>
          <w:tcPr>
            <w:tcW w:w="1270" w:type="dxa"/>
            <w:shd w:val="clear" w:color="auto" w:fill="auto"/>
          </w:tcPr>
          <w:p w14:paraId="1F4846D9" w14:textId="7B049A99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511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164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654</w:t>
            </w:r>
          </w:p>
        </w:tc>
      </w:tr>
      <w:tr w:rsidR="000733BD" w:rsidRPr="000A1C8B" w14:paraId="4D5308CD" w14:textId="77777777" w:rsidTr="00DD4241">
        <w:tc>
          <w:tcPr>
            <w:tcW w:w="2961" w:type="dxa"/>
          </w:tcPr>
          <w:p w14:paraId="59F78BB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08B6F3D3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6DB4960E" w14:textId="4B8DB548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846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767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ED7DF6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09062F58" w14:textId="70F65B45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846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767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3B86091D" w14:textId="77777777" w:rsidTr="00DD4241">
        <w:tc>
          <w:tcPr>
            <w:tcW w:w="2961" w:type="dxa"/>
          </w:tcPr>
          <w:p w14:paraId="0585856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B8D97" w14:textId="1CEF8C80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462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3DD81" w14:textId="071D6619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959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391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57D40" w14:textId="478CE70D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896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274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2BC7F" w14:textId="561F3125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508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317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887</w:t>
            </w:r>
          </w:p>
        </w:tc>
      </w:tr>
      <w:tr w:rsidR="000733BD" w:rsidRPr="000A1C8B" w14:paraId="104959AC" w14:textId="77777777" w:rsidTr="00DD4241">
        <w:tc>
          <w:tcPr>
            <w:tcW w:w="2961" w:type="dxa"/>
            <w:vAlign w:val="bottom"/>
          </w:tcPr>
          <w:p w14:paraId="2018611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52B5F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1B4DB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1844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BB877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0A1C8B" w14:paraId="701C9CFF" w14:textId="77777777" w:rsidTr="00DD4241">
        <w:trPr>
          <w:trHeight w:val="20"/>
        </w:trPr>
        <w:tc>
          <w:tcPr>
            <w:tcW w:w="2961" w:type="dxa"/>
          </w:tcPr>
          <w:p w14:paraId="6901C2B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0398FA20" w14:textId="502588D3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142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507</w:t>
            </w:r>
          </w:p>
        </w:tc>
        <w:tc>
          <w:tcPr>
            <w:tcW w:w="2025" w:type="dxa"/>
            <w:shd w:val="clear" w:color="auto" w:fill="auto"/>
          </w:tcPr>
          <w:p w14:paraId="1EC03DD9" w14:textId="2EEB93F7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007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1559" w:type="dxa"/>
            <w:shd w:val="clear" w:color="auto" w:fill="auto"/>
          </w:tcPr>
          <w:p w14:paraId="5011655A" w14:textId="7A8DA59D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152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929</w:t>
            </w:r>
          </w:p>
        </w:tc>
        <w:tc>
          <w:tcPr>
            <w:tcW w:w="1270" w:type="dxa"/>
            <w:shd w:val="clear" w:color="auto" w:fill="auto"/>
          </w:tcPr>
          <w:p w14:paraId="466A1E63" w14:textId="617FD98A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50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302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668</w:t>
            </w:r>
          </w:p>
        </w:tc>
      </w:tr>
      <w:tr w:rsidR="000733BD" w:rsidRPr="000A1C8B" w14:paraId="0964C6EF" w14:textId="77777777" w:rsidTr="00DD4241">
        <w:tc>
          <w:tcPr>
            <w:tcW w:w="2961" w:type="dxa"/>
          </w:tcPr>
          <w:p w14:paraId="14BFC51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BF8F74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932EBD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18E151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72CBA423" w14:textId="2283413D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275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886</w:t>
            </w:r>
          </w:p>
        </w:tc>
      </w:tr>
      <w:tr w:rsidR="000733BD" w:rsidRPr="000A1C8B" w14:paraId="3C285BCB" w14:textId="77777777" w:rsidTr="00DD4241">
        <w:tc>
          <w:tcPr>
            <w:tcW w:w="2961" w:type="dxa"/>
          </w:tcPr>
          <w:p w14:paraId="7A3067C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E0B57C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4323BC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2C827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4495A6AF" w14:textId="04C9B49C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28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842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684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6681006B" w14:textId="77777777" w:rsidTr="00DD4241">
        <w:tc>
          <w:tcPr>
            <w:tcW w:w="2961" w:type="dxa"/>
          </w:tcPr>
          <w:p w14:paraId="73565AE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2E9454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A14739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DA4234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CEB35EF" w14:textId="48AA8F86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787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700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778920ED" w14:textId="77777777" w:rsidTr="00DD4241">
        <w:tc>
          <w:tcPr>
            <w:tcW w:w="2961" w:type="dxa"/>
          </w:tcPr>
          <w:p w14:paraId="7DF9E69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710AB1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57F6E3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4B4E38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A89121F" w14:textId="4753319A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18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948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170</w:t>
            </w:r>
          </w:p>
        </w:tc>
      </w:tr>
      <w:tr w:rsidR="000733BD" w:rsidRPr="000A1C8B" w14:paraId="54ECB70C" w14:textId="77777777" w:rsidTr="00DD4241">
        <w:tc>
          <w:tcPr>
            <w:tcW w:w="2961" w:type="dxa"/>
          </w:tcPr>
          <w:p w14:paraId="62C1131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4054D7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A79A35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77C745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C88BDF8" w14:textId="3FC5E2F2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404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888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0A1C8B" w14:paraId="085AF641" w14:textId="77777777" w:rsidTr="00DD4241">
        <w:trPr>
          <w:trHeight w:val="343"/>
        </w:trPr>
        <w:tc>
          <w:tcPr>
            <w:tcW w:w="2961" w:type="dxa"/>
          </w:tcPr>
          <w:p w14:paraId="18372D3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7CD5E8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CAF736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1EBDA0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88960" w14:textId="0BF85646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14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543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282</w:t>
            </w:r>
          </w:p>
        </w:tc>
      </w:tr>
      <w:tr w:rsidR="000733BD" w:rsidRPr="000A1C8B" w14:paraId="16C70B7D" w14:textId="77777777" w:rsidTr="00DD4241">
        <w:tc>
          <w:tcPr>
            <w:tcW w:w="2961" w:type="dxa"/>
            <w:vAlign w:val="bottom"/>
          </w:tcPr>
          <w:p w14:paraId="24A5CEF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0800B74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E844D2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4909EA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2F2BD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0A1C8B" w14:paraId="31C04430" w14:textId="77777777" w:rsidTr="00DD4241">
        <w:tc>
          <w:tcPr>
            <w:tcW w:w="2961" w:type="dxa"/>
          </w:tcPr>
          <w:p w14:paraId="6D10712E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AD2E97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8529E7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49541B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D063231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21E64AEB" w14:textId="77777777" w:rsidTr="00DD4241">
        <w:tc>
          <w:tcPr>
            <w:tcW w:w="2961" w:type="dxa"/>
          </w:tcPr>
          <w:p w14:paraId="3804BCBB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8C91CD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665165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F16C91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82D6E1F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089F6AB8" w14:textId="77777777" w:rsidTr="00DD4241">
        <w:tc>
          <w:tcPr>
            <w:tcW w:w="2961" w:type="dxa"/>
          </w:tcPr>
          <w:p w14:paraId="1AD4E0EE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auto"/>
          </w:tcPr>
          <w:p w14:paraId="73C5CFD7" w14:textId="15C354C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462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222</w:t>
            </w:r>
          </w:p>
        </w:tc>
        <w:tc>
          <w:tcPr>
            <w:tcW w:w="2025" w:type="dxa"/>
            <w:shd w:val="clear" w:color="auto" w:fill="auto"/>
          </w:tcPr>
          <w:p w14:paraId="06C372F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1DBA4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14:paraId="767F319E" w14:textId="2E293225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462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222</w:t>
            </w:r>
          </w:p>
        </w:tc>
      </w:tr>
      <w:tr w:rsidR="000733BD" w:rsidRPr="000A1C8B" w14:paraId="5DF57FB5" w14:textId="77777777" w:rsidTr="00DD4241">
        <w:tc>
          <w:tcPr>
            <w:tcW w:w="2961" w:type="dxa"/>
          </w:tcPr>
          <w:p w14:paraId="66CDD31B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</w:tcPr>
          <w:p w14:paraId="0128B0D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</w:tcPr>
          <w:p w14:paraId="1114EF8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6B35526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77A7084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0A1C8B" w14:paraId="39230DB9" w14:textId="77777777" w:rsidTr="00DD4241">
        <w:tc>
          <w:tcPr>
            <w:tcW w:w="2961" w:type="dxa"/>
          </w:tcPr>
          <w:p w14:paraId="2E311C9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2D22C4E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29E83838" w14:textId="3EA62EF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959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CC18A92" w14:textId="6D4888D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896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274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7EDCECB" w14:textId="6A464758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295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855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665</w:t>
            </w:r>
          </w:p>
        </w:tc>
      </w:tr>
      <w:tr w:rsidR="000733BD" w:rsidRPr="000A1C8B" w14:paraId="1FE02736" w14:textId="77777777" w:rsidTr="00DD4241">
        <w:tc>
          <w:tcPr>
            <w:tcW w:w="2961" w:type="dxa"/>
          </w:tcPr>
          <w:p w14:paraId="10D2531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A6DDF" w14:textId="41C5579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212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462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60005" w14:textId="6C03D08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67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959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391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9B8AF8" w14:textId="23E9205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227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896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274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F2D0E" w14:textId="26F1A0D3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508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317</w:t>
            </w:r>
            <w:r w:rsidR="000733BD"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noProof/>
                <w:sz w:val="26"/>
                <w:szCs w:val="26"/>
              </w:rPr>
              <w:t>887</w:t>
            </w:r>
          </w:p>
        </w:tc>
      </w:tr>
    </w:tbl>
    <w:p w14:paraId="754D1423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290A7488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6A5CDD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61454B3F" w14:textId="77777777" w:rsidR="000733BD" w:rsidRPr="000A1C8B" w:rsidRDefault="000733BD" w:rsidP="000733BD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3A64A526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2086E9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74E465E5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0733BD" w:rsidRPr="000A1C8B" w14:paraId="45045997" w14:textId="77777777" w:rsidTr="00DD4241">
        <w:tc>
          <w:tcPr>
            <w:tcW w:w="3154" w:type="dxa"/>
            <w:vAlign w:val="bottom"/>
          </w:tcPr>
          <w:p w14:paraId="7925E67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67EC1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1A3975C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80798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16F823D2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2DB59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25B7AD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0733BD" w:rsidRPr="000A1C8B" w14:paraId="1DE7FAB6" w14:textId="77777777" w:rsidTr="00DD4241">
        <w:tc>
          <w:tcPr>
            <w:tcW w:w="3154" w:type="dxa"/>
            <w:vAlign w:val="bottom"/>
          </w:tcPr>
          <w:p w14:paraId="52EDC55B" w14:textId="77777777" w:rsidR="000733BD" w:rsidRPr="000A1C8B" w:rsidRDefault="000733BD" w:rsidP="00DD4241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90330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BBF4B9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A81E17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76419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6DE54A9E" w14:textId="77777777" w:rsidTr="00DD4241">
        <w:tc>
          <w:tcPr>
            <w:tcW w:w="3154" w:type="dxa"/>
            <w:vAlign w:val="bottom"/>
          </w:tcPr>
          <w:p w14:paraId="6789D3A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8AC9ED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714B69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66CB77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9889A4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733BD" w:rsidRPr="000A1C8B" w14:paraId="67922DF4" w14:textId="77777777" w:rsidTr="00DD4241">
        <w:tc>
          <w:tcPr>
            <w:tcW w:w="3154" w:type="dxa"/>
          </w:tcPr>
          <w:p w14:paraId="106C7AC6" w14:textId="77777777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CAEBCA5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4687E10E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D1AB21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379EF10C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733BD" w:rsidRPr="000A1C8B" w14:paraId="2BD23DB1" w14:textId="77777777" w:rsidTr="00DD4241">
        <w:trPr>
          <w:trHeight w:val="52"/>
        </w:trPr>
        <w:tc>
          <w:tcPr>
            <w:tcW w:w="3154" w:type="dxa"/>
          </w:tcPr>
          <w:p w14:paraId="6DF9C640" w14:textId="580E4DAE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2377293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4433257A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9319C5F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7F48EDA8" w14:textId="77777777" w:rsidR="000733BD" w:rsidRPr="000A1C8B" w:rsidRDefault="000733BD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1EB555BD" w14:textId="77777777" w:rsidTr="00DD4241">
        <w:trPr>
          <w:trHeight w:val="52"/>
        </w:trPr>
        <w:tc>
          <w:tcPr>
            <w:tcW w:w="3154" w:type="dxa"/>
          </w:tcPr>
          <w:p w14:paraId="21428374" w14:textId="1F179584" w:rsidR="000733BD" w:rsidRPr="000A1C8B" w:rsidRDefault="000733BD" w:rsidP="00DD4241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0FB9BF81" w14:textId="6E64B0B9" w:rsidR="000733BD" w:rsidRPr="000A1C8B" w:rsidRDefault="00A154FC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63F465FB" w14:textId="41F7C65B" w:rsidR="000733BD" w:rsidRPr="000A1C8B" w:rsidRDefault="000A1C8B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691E1F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691E1F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559" w:type="dxa"/>
            <w:shd w:val="clear" w:color="auto" w:fill="FAFAFA"/>
          </w:tcPr>
          <w:p w14:paraId="31F93386" w14:textId="26FDBA77" w:rsidR="000733BD" w:rsidRPr="000A1C8B" w:rsidRDefault="00A154FC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403A7C0A" w14:textId="52D3BE09" w:rsidR="000733BD" w:rsidRPr="000A1C8B" w:rsidRDefault="000A1C8B" w:rsidP="00DD424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</w:tr>
      <w:tr w:rsidR="00A154FC" w:rsidRPr="000A1C8B" w14:paraId="10E2F885" w14:textId="77777777" w:rsidTr="00DD4241">
        <w:trPr>
          <w:trHeight w:val="52"/>
        </w:trPr>
        <w:tc>
          <w:tcPr>
            <w:tcW w:w="3154" w:type="dxa"/>
          </w:tcPr>
          <w:p w14:paraId="49D7E4D8" w14:textId="65520995" w:rsidR="00A154FC" w:rsidRPr="000A1C8B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7A731B37" w14:textId="27DCA211" w:rsidR="00A154FC" w:rsidRPr="000A1C8B" w:rsidRDefault="00A154FC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2CE80AA3" w14:textId="56423F90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5CECDA37" w14:textId="3CECED70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267" w:type="dxa"/>
            <w:shd w:val="clear" w:color="auto" w:fill="FAFAFA"/>
          </w:tcPr>
          <w:p w14:paraId="057C695E" w14:textId="709688B4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A03F0E" w:rsidRPr="000A1C8B" w14:paraId="1D674306" w14:textId="77777777" w:rsidTr="00DD4241">
        <w:trPr>
          <w:trHeight w:val="52"/>
        </w:trPr>
        <w:tc>
          <w:tcPr>
            <w:tcW w:w="3154" w:type="dxa"/>
          </w:tcPr>
          <w:p w14:paraId="6C07A2D4" w14:textId="036B2E59" w:rsidR="00A03F0E" w:rsidRPr="000A1C8B" w:rsidRDefault="00A03F0E" w:rsidP="00A03F0E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7BFE7E3F" w14:textId="0606F500" w:rsidR="00A03F0E" w:rsidRPr="000A1C8B" w:rsidRDefault="000A1C8B" w:rsidP="00A03F0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967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FAFAFA"/>
          </w:tcPr>
          <w:p w14:paraId="6D3E31FE" w14:textId="2AB753B2" w:rsidR="00A03F0E" w:rsidRPr="000A1C8B" w:rsidRDefault="00A03F0E" w:rsidP="00A03F0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0610C7E6" w14:textId="561290BB" w:rsidR="00A03F0E" w:rsidRPr="000A1C8B" w:rsidRDefault="00A03F0E" w:rsidP="00A03F0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4CD18850" w14:textId="0CEA2146" w:rsidR="00A03F0E" w:rsidRPr="000A1C8B" w:rsidRDefault="000A1C8B" w:rsidP="00A03F0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967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</w:p>
        </w:tc>
      </w:tr>
      <w:tr w:rsidR="00A154FC" w:rsidRPr="000A1C8B" w14:paraId="1760746A" w14:textId="77777777" w:rsidTr="00DD4241">
        <w:trPr>
          <w:trHeight w:val="52"/>
        </w:trPr>
        <w:tc>
          <w:tcPr>
            <w:tcW w:w="3154" w:type="dxa"/>
            <w:shd w:val="clear" w:color="auto" w:fill="auto"/>
          </w:tcPr>
          <w:p w14:paraId="2DA6FFCA" w14:textId="77777777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7AAFB0D6" w14:textId="77777777" w:rsidR="00A154FC" w:rsidRPr="000A1C8B" w:rsidRDefault="00A154FC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11FF462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1EF2A26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F309F6A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154FC" w:rsidRPr="000A1C8B" w14:paraId="11C16DAB" w14:textId="77777777" w:rsidTr="00DD4241">
        <w:tc>
          <w:tcPr>
            <w:tcW w:w="3154" w:type="dxa"/>
            <w:shd w:val="clear" w:color="auto" w:fill="auto"/>
          </w:tcPr>
          <w:p w14:paraId="6A5EB4E3" w14:textId="77777777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E4E5303" w14:textId="77777777" w:rsidR="00A154FC" w:rsidRPr="000A1C8B" w:rsidRDefault="00A154FC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DD37F2B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5C26FBC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2F455458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A154FC" w:rsidRPr="000A1C8B" w14:paraId="09BCCF05" w14:textId="77777777" w:rsidTr="00DD4241">
        <w:trPr>
          <w:trHeight w:val="52"/>
        </w:trPr>
        <w:tc>
          <w:tcPr>
            <w:tcW w:w="3154" w:type="dxa"/>
            <w:shd w:val="clear" w:color="auto" w:fill="auto"/>
          </w:tcPr>
          <w:p w14:paraId="4498E75A" w14:textId="4EBAC8DF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8F0444F" w14:textId="77777777" w:rsidR="00A154FC" w:rsidRPr="000A1C8B" w:rsidRDefault="00A154FC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47951A7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D3E7464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00422EE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154FC" w:rsidRPr="000A1C8B" w14:paraId="595B2E68" w14:textId="77777777" w:rsidTr="00DD4241">
        <w:trPr>
          <w:trHeight w:val="52"/>
        </w:trPr>
        <w:tc>
          <w:tcPr>
            <w:tcW w:w="3154" w:type="dxa"/>
            <w:shd w:val="clear" w:color="auto" w:fill="auto"/>
          </w:tcPr>
          <w:p w14:paraId="2B5E9C07" w14:textId="5DD175F2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67948EA2" w14:textId="00FB4E50" w:rsidR="00A154FC" w:rsidRPr="000A1C8B" w:rsidRDefault="000A1C8B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649</w:t>
            </w:r>
          </w:p>
        </w:tc>
        <w:tc>
          <w:tcPr>
            <w:tcW w:w="1843" w:type="dxa"/>
            <w:shd w:val="clear" w:color="auto" w:fill="auto"/>
          </w:tcPr>
          <w:p w14:paraId="4930D1BD" w14:textId="0D5169D0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559" w:type="dxa"/>
            <w:shd w:val="clear" w:color="auto" w:fill="auto"/>
          </w:tcPr>
          <w:p w14:paraId="70EB2749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084EFD61" w14:textId="19F7F226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</w:tr>
      <w:tr w:rsidR="00A154FC" w:rsidRPr="000A1C8B" w14:paraId="25DB58FB" w14:textId="77777777" w:rsidTr="00DD4241">
        <w:trPr>
          <w:trHeight w:val="52"/>
        </w:trPr>
        <w:tc>
          <w:tcPr>
            <w:tcW w:w="3154" w:type="dxa"/>
            <w:shd w:val="clear" w:color="auto" w:fill="auto"/>
          </w:tcPr>
          <w:p w14:paraId="1A102027" w14:textId="2BC9993D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77AE3FDF" w14:textId="77777777" w:rsidR="00A154FC" w:rsidRPr="000A1C8B" w:rsidRDefault="00A154FC" w:rsidP="00A154F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72D547B1" w14:textId="77777777" w:rsidR="00A154FC" w:rsidRPr="000A1C8B" w:rsidRDefault="00A154FC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B2C50E6" w14:textId="66FE1D78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267" w:type="dxa"/>
            <w:shd w:val="clear" w:color="auto" w:fill="auto"/>
          </w:tcPr>
          <w:p w14:paraId="6E2894A4" w14:textId="2A0C9E40" w:rsidR="00A154FC" w:rsidRPr="000A1C8B" w:rsidRDefault="000A1C8B" w:rsidP="00A154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A154FC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</w:tr>
    </w:tbl>
    <w:p w14:paraId="63236140" w14:textId="77777777" w:rsidR="000733BD" w:rsidRPr="000A1C8B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F56C697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0A1C8B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257E777B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0A1C8B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0A1C8B" w14:paraId="741A30C7" w14:textId="77777777" w:rsidTr="00DD4241">
        <w:tc>
          <w:tcPr>
            <w:tcW w:w="4266" w:type="dxa"/>
          </w:tcPr>
          <w:p w14:paraId="6DB57AB4" w14:textId="778B9DA1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1B71EC56" w14:textId="77777777" w:rsidTr="00DD4241">
        <w:tc>
          <w:tcPr>
            <w:tcW w:w="4266" w:type="dxa"/>
          </w:tcPr>
          <w:p w14:paraId="2BCE2D5E" w14:textId="77777777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4FE0CC6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601CE12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54402DCF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1997939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6216CC34" w14:textId="77777777" w:rsidTr="00DD4241">
        <w:tc>
          <w:tcPr>
            <w:tcW w:w="4266" w:type="dxa"/>
          </w:tcPr>
          <w:p w14:paraId="7C844DFE" w14:textId="77777777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180FFE20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6BF484D" w14:textId="3EF2A143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345BC5E" w14:textId="0EB03FFE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582882" w14:textId="2B827BAB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0C448C28" w14:textId="77777777" w:rsidTr="00DD4241">
        <w:tc>
          <w:tcPr>
            <w:tcW w:w="4266" w:type="dxa"/>
          </w:tcPr>
          <w:p w14:paraId="1FA4E3F3" w14:textId="77777777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035BAA80" w14:textId="77777777" w:rsidTr="00DD4241">
        <w:tc>
          <w:tcPr>
            <w:tcW w:w="4266" w:type="dxa"/>
          </w:tcPr>
          <w:p w14:paraId="3CC1931A" w14:textId="77777777" w:rsidR="000733BD" w:rsidRPr="000A1C8B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405CF937" w14:textId="77777777" w:rsidTr="00DD4241">
        <w:tc>
          <w:tcPr>
            <w:tcW w:w="4266" w:type="dxa"/>
          </w:tcPr>
          <w:p w14:paraId="6EA890F1" w14:textId="77777777" w:rsidR="000733BD" w:rsidRPr="000A1C8B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73C445F8" w14:textId="77777777" w:rsidTr="00C618C8">
        <w:tc>
          <w:tcPr>
            <w:tcW w:w="4266" w:type="dxa"/>
          </w:tcPr>
          <w:p w14:paraId="49D1846D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05D23473" w14:textId="79DC897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232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852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296" w:type="dxa"/>
            <w:vAlign w:val="bottom"/>
          </w:tcPr>
          <w:p w14:paraId="6C32D400" w14:textId="6AEFD91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FBF4FD" w14:textId="5D22CC5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296" w:type="dxa"/>
            <w:vAlign w:val="bottom"/>
          </w:tcPr>
          <w:p w14:paraId="00F28AD2" w14:textId="37367A1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987</w:t>
            </w:r>
          </w:p>
        </w:tc>
      </w:tr>
      <w:tr w:rsidR="005A3542" w:rsidRPr="000A1C8B" w14:paraId="0C555F27" w14:textId="77777777" w:rsidTr="00C618C8">
        <w:tc>
          <w:tcPr>
            <w:tcW w:w="4266" w:type="dxa"/>
          </w:tcPr>
          <w:p w14:paraId="4BBD3753" w14:textId="7274AC84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50056AD" w14:textId="42834933" w:rsidR="005A3542" w:rsidRPr="000A1C8B" w:rsidRDefault="004C4A46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44D13C1C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DC80" w14:textId="79EAC79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C8F469" w14:textId="4049EEB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0A1C8B" w14:paraId="0762BE78" w14:textId="77777777" w:rsidTr="00C618C8">
        <w:tc>
          <w:tcPr>
            <w:tcW w:w="4266" w:type="dxa"/>
          </w:tcPr>
          <w:p w14:paraId="42300A13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19F833E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232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852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351B5EF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5E5075" w14:textId="61E38D9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622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4154E6" w14:textId="1A13C72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0A1C8B" w14:paraId="5E19F9F0" w14:textId="77777777" w:rsidTr="009A4446">
        <w:tc>
          <w:tcPr>
            <w:tcW w:w="4266" w:type="dxa"/>
          </w:tcPr>
          <w:p w14:paraId="7231BCEF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1D12E469" w:rsidR="005A3542" w:rsidRPr="000A1C8B" w:rsidRDefault="004C4A46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5343EFAD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999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810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136A9B1A" w:rsidR="005A3542" w:rsidRPr="000A1C8B" w:rsidRDefault="00A154FC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01627DF5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0A1C8B" w14:paraId="7B668189" w14:textId="77777777" w:rsidTr="009A4446">
        <w:tc>
          <w:tcPr>
            <w:tcW w:w="4266" w:type="dxa"/>
          </w:tcPr>
          <w:p w14:paraId="25964ECC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637CCF8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191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806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6BFFE37B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3063B5E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42F9E68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234</w:t>
            </w:r>
          </w:p>
        </w:tc>
      </w:tr>
      <w:tr w:rsidR="005A3542" w:rsidRPr="000A1C8B" w14:paraId="2A682039" w14:textId="77777777" w:rsidTr="00DD4241">
        <w:tc>
          <w:tcPr>
            <w:tcW w:w="4266" w:type="dxa"/>
          </w:tcPr>
          <w:p w14:paraId="26846101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6C74D5D8" w14:textId="77777777" w:rsidTr="00DD4241">
        <w:tc>
          <w:tcPr>
            <w:tcW w:w="4266" w:type="dxa"/>
          </w:tcPr>
          <w:p w14:paraId="77A8F243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762E01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3B8DA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B50099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4E4E6BD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2780E7F" w14:textId="77777777" w:rsidTr="004C0C39">
        <w:tc>
          <w:tcPr>
            <w:tcW w:w="4266" w:type="dxa"/>
          </w:tcPr>
          <w:p w14:paraId="593CC2F7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ลูกหนี้ค่าก่อสร้างที่ยังไม่ได้เรียกเก็บ</w:t>
            </w:r>
          </w:p>
        </w:tc>
        <w:tc>
          <w:tcPr>
            <w:tcW w:w="1296" w:type="dxa"/>
            <w:shd w:val="clear" w:color="auto" w:fill="FAFAFA"/>
          </w:tcPr>
          <w:p w14:paraId="0B10758B" w14:textId="28A83D5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vAlign w:val="bottom"/>
          </w:tcPr>
          <w:p w14:paraId="117A19FC" w14:textId="3140604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438CC6" w14:textId="6393CA9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387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133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</w:p>
        </w:tc>
        <w:tc>
          <w:tcPr>
            <w:tcW w:w="1296" w:type="dxa"/>
            <w:vAlign w:val="bottom"/>
          </w:tcPr>
          <w:p w14:paraId="7E7C528E" w14:textId="79334C9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</w:tr>
      <w:tr w:rsidR="005A3542" w:rsidRPr="000A1C8B" w14:paraId="434C4F55" w14:textId="77777777" w:rsidTr="00F0239F">
        <w:tc>
          <w:tcPr>
            <w:tcW w:w="4266" w:type="dxa"/>
          </w:tcPr>
          <w:p w14:paraId="52D0C9D2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EDB5329" w14:textId="3899C38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34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731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296" w:type="dxa"/>
            <w:vAlign w:val="bottom"/>
          </w:tcPr>
          <w:p w14:paraId="2F121C85" w14:textId="6B24C20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DCDEE0" w14:textId="44985C1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364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96" w:type="dxa"/>
            <w:vAlign w:val="bottom"/>
          </w:tcPr>
          <w:p w14:paraId="085F18EF" w14:textId="7A32D07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0A1C8B" w14:paraId="7DDB22FE" w14:textId="77777777" w:rsidTr="00F0239F">
        <w:tc>
          <w:tcPr>
            <w:tcW w:w="4266" w:type="dxa"/>
          </w:tcPr>
          <w:p w14:paraId="618C46CB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5D84CE8F" w14:textId="20A5C35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279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296" w:type="dxa"/>
            <w:vAlign w:val="bottom"/>
          </w:tcPr>
          <w:p w14:paraId="4AF5249B" w14:textId="7195E07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8A3449" w14:textId="03BE52A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1296" w:type="dxa"/>
            <w:vAlign w:val="bottom"/>
          </w:tcPr>
          <w:p w14:paraId="0604B688" w14:textId="376BB6C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</w:p>
        </w:tc>
      </w:tr>
      <w:tr w:rsidR="005A3542" w:rsidRPr="000A1C8B" w14:paraId="370F2E4F" w14:textId="77777777" w:rsidTr="00DD4241">
        <w:tc>
          <w:tcPr>
            <w:tcW w:w="4266" w:type="dxa"/>
          </w:tcPr>
          <w:p w14:paraId="5ADA7530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09CEA9A7" w14:textId="1D97694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296" w:type="dxa"/>
            <w:shd w:val="clear" w:color="auto" w:fill="auto"/>
          </w:tcPr>
          <w:p w14:paraId="584F1EC5" w14:textId="30A603C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  <w:tc>
          <w:tcPr>
            <w:tcW w:w="1296" w:type="dxa"/>
            <w:shd w:val="clear" w:color="auto" w:fill="FAFAFA"/>
          </w:tcPr>
          <w:p w14:paraId="6E5C40C2" w14:textId="232A347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532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296" w:type="dxa"/>
            <w:shd w:val="clear" w:color="auto" w:fill="auto"/>
          </w:tcPr>
          <w:p w14:paraId="642D4078" w14:textId="4480561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  <w:tr w:rsidR="00E034E8" w:rsidRPr="000A1C8B" w14:paraId="27A56754" w14:textId="77777777" w:rsidTr="00DD4241">
        <w:tc>
          <w:tcPr>
            <w:tcW w:w="4266" w:type="dxa"/>
          </w:tcPr>
          <w:p w14:paraId="6506A310" w14:textId="5CBCC7CF" w:rsidR="00E034E8" w:rsidRPr="000A1C8B" w:rsidRDefault="00E034E8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FAFAFA"/>
          </w:tcPr>
          <w:p w14:paraId="4AAA8B68" w14:textId="5BF85C9A" w:rsidR="00E034E8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296" w:type="dxa"/>
            <w:shd w:val="clear" w:color="auto" w:fill="auto"/>
          </w:tcPr>
          <w:p w14:paraId="0BB2F285" w14:textId="46ECD34A" w:rsidR="00E034E8" w:rsidRPr="000A1C8B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6B0E94B5" w14:textId="0B44D209" w:rsidR="00E034E8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644</w:t>
            </w:r>
            <w:r w:rsidR="00E034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296" w:type="dxa"/>
            <w:shd w:val="clear" w:color="auto" w:fill="auto"/>
          </w:tcPr>
          <w:p w14:paraId="296BCD08" w14:textId="1A61CB05" w:rsidR="00E034E8" w:rsidRPr="000A1C8B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034A835F" w14:textId="77777777" w:rsidTr="00F0239F">
        <w:tc>
          <w:tcPr>
            <w:tcW w:w="4266" w:type="dxa"/>
          </w:tcPr>
          <w:p w14:paraId="5C706A0F" w14:textId="77777777" w:rsidR="005A3542" w:rsidRPr="000A1C8B" w:rsidRDefault="005A3542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5FA1A7BA" w14:textId="1E4B065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886</w:t>
            </w:r>
          </w:p>
        </w:tc>
        <w:tc>
          <w:tcPr>
            <w:tcW w:w="1296" w:type="dxa"/>
            <w:vAlign w:val="bottom"/>
          </w:tcPr>
          <w:p w14:paraId="57AC6216" w14:textId="1106499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3BC5D4" w14:textId="32ED2B3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604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296" w:type="dxa"/>
            <w:vAlign w:val="bottom"/>
          </w:tcPr>
          <w:p w14:paraId="0F2115B5" w14:textId="667BF3A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289</w:t>
            </w:r>
          </w:p>
        </w:tc>
      </w:tr>
      <w:tr w:rsidR="005A3542" w:rsidRPr="000A1C8B" w14:paraId="76131F74" w14:textId="77777777" w:rsidTr="00F0239F">
        <w:tc>
          <w:tcPr>
            <w:tcW w:w="4266" w:type="dxa"/>
          </w:tcPr>
          <w:p w14:paraId="5C9E72FB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45ADEC1D" w14:textId="40B9664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645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296" w:type="dxa"/>
            <w:vAlign w:val="bottom"/>
          </w:tcPr>
          <w:p w14:paraId="3C47F8B7" w14:textId="40CE744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D58B3" w14:textId="594B61E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288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296" w:type="dxa"/>
            <w:vAlign w:val="bottom"/>
          </w:tcPr>
          <w:p w14:paraId="70E0AB28" w14:textId="3ED25D5B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819</w:t>
            </w:r>
          </w:p>
        </w:tc>
      </w:tr>
      <w:tr w:rsidR="005A3542" w:rsidRPr="000A1C8B" w14:paraId="015D2446" w14:textId="77777777" w:rsidTr="00F0239F">
        <w:tc>
          <w:tcPr>
            <w:tcW w:w="4266" w:type="dxa"/>
          </w:tcPr>
          <w:p w14:paraId="56AAA425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6B67F4C8" w14:textId="667AA0B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98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</w:p>
        </w:tc>
        <w:tc>
          <w:tcPr>
            <w:tcW w:w="1296" w:type="dxa"/>
            <w:vAlign w:val="bottom"/>
          </w:tcPr>
          <w:p w14:paraId="0E269897" w14:textId="7BCB602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9B89D1D" w14:textId="31189EF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264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296" w:type="dxa"/>
            <w:vAlign w:val="bottom"/>
          </w:tcPr>
          <w:p w14:paraId="3A704D95" w14:textId="214FC9F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030</w:t>
            </w:r>
          </w:p>
        </w:tc>
      </w:tr>
      <w:tr w:rsidR="005A3542" w:rsidRPr="000A1C8B" w14:paraId="0CBCA014" w14:textId="77777777" w:rsidTr="00F0239F">
        <w:tc>
          <w:tcPr>
            <w:tcW w:w="4266" w:type="dxa"/>
          </w:tcPr>
          <w:p w14:paraId="6D454E6B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16DE5988" w14:textId="491AC7E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347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vAlign w:val="bottom"/>
          </w:tcPr>
          <w:p w14:paraId="6B1D82C2" w14:textId="6E10819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2E29D6" w14:textId="18E1C15F" w:rsidR="005A3542" w:rsidRPr="000A1C8B" w:rsidRDefault="00A154FC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407DD2C" w14:textId="15114D41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51BBBFB6" w14:textId="77777777" w:rsidTr="00A154FC">
        <w:tc>
          <w:tcPr>
            <w:tcW w:w="4266" w:type="dxa"/>
          </w:tcPr>
          <w:p w14:paraId="3B55D07E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62C5893" w14:textId="7C7F801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259</w:t>
            </w:r>
            <w:r w:rsidR="004C4A46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EE155" w14:textId="4CC1151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7633A" w14:textId="55FAD0E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213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690BE" w14:textId="7391AFB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5A3542" w:rsidRPr="000A1C8B" w14:paraId="6E7F7B4B" w14:textId="77777777" w:rsidTr="00F91EDE">
        <w:tc>
          <w:tcPr>
            <w:tcW w:w="4266" w:type="dxa"/>
          </w:tcPr>
          <w:p w14:paraId="2AB6782B" w14:textId="77777777" w:rsidR="005A3542" w:rsidRPr="000A1C8B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52CD54D" w14:textId="6309F71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592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721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3FFAFFC" w14:textId="4F84CCA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0F1530" w14:textId="72AB8D7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513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281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ACA696" w14:textId="72550A0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</w:tr>
      <w:tr w:rsidR="00A154FC" w:rsidRPr="000A1C8B" w14:paraId="2E919F4F" w14:textId="77777777" w:rsidTr="00A154FC">
        <w:tc>
          <w:tcPr>
            <w:tcW w:w="4266" w:type="dxa"/>
          </w:tcPr>
          <w:p w14:paraId="489EA67D" w14:textId="6D04682F" w:rsidR="00A154FC" w:rsidRPr="000A1C8B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965DD30" w14:textId="667A8B6C" w:rsidR="00A154FC" w:rsidRPr="000A1C8B" w:rsidRDefault="004C4A46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437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E32167" w14:textId="72A5ED1D" w:rsidR="00A154FC" w:rsidRPr="000A1C8B" w:rsidRDefault="004C4A46" w:rsidP="00A154F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853147" w14:textId="6B180C6C" w:rsidR="00A154FC" w:rsidRPr="000A1C8B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437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C047DD" w14:textId="358360CC" w:rsidR="00A154FC" w:rsidRPr="000A1C8B" w:rsidRDefault="004C4A46" w:rsidP="00A154F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154FC" w:rsidRPr="000A1C8B" w14:paraId="72D75841" w14:textId="77777777" w:rsidTr="00A154FC">
        <w:tc>
          <w:tcPr>
            <w:tcW w:w="4266" w:type="dxa"/>
          </w:tcPr>
          <w:p w14:paraId="7C37E70D" w14:textId="7954750C" w:rsidR="00A154FC" w:rsidRPr="000A1C8B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7A7CCD8" w14:textId="22F254D9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591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693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B6A3C55" w14:textId="7F195034" w:rsidR="00A154FC" w:rsidRPr="000A1C8B" w:rsidRDefault="000A1C8B" w:rsidP="00A154F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546</w:t>
            </w:r>
            <w:r w:rsidR="004C4A46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321</w:t>
            </w:r>
            <w:r w:rsidR="004C4A46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9955C1" w14:textId="106727CA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512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7BB4E4" w14:textId="48087848" w:rsidR="00A154FC" w:rsidRPr="000A1C8B" w:rsidRDefault="000A1C8B" w:rsidP="00A154F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482</w:t>
            </w:r>
            <w:r w:rsidR="004C4A46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812</w:t>
            </w:r>
            <w:r w:rsidR="004C4A46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</w:tr>
      <w:tr w:rsidR="00A154FC" w:rsidRPr="000A1C8B" w14:paraId="45BDB971" w14:textId="77777777" w:rsidTr="00DD4241">
        <w:tc>
          <w:tcPr>
            <w:tcW w:w="4266" w:type="dxa"/>
          </w:tcPr>
          <w:p w14:paraId="2BA9CBEE" w14:textId="77777777" w:rsidR="00A154FC" w:rsidRPr="000A1C8B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A154FC" w:rsidRPr="000A1C8B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A154FC" w:rsidRPr="000A1C8B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A154FC" w:rsidRPr="000A1C8B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A154FC" w:rsidRPr="000A1C8B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154FC" w:rsidRPr="000A1C8B" w14:paraId="06BE9932" w14:textId="77777777" w:rsidTr="00DD4241">
        <w:tc>
          <w:tcPr>
            <w:tcW w:w="4266" w:type="dxa"/>
          </w:tcPr>
          <w:p w14:paraId="1A800F6D" w14:textId="77777777" w:rsidR="00A154FC" w:rsidRPr="000A1C8B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73518DA1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783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499</w:t>
            </w:r>
            <w:r w:rsidR="007F010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6DDAE92A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  <w:r w:rsidR="00A154FC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  <w:r w:rsidR="00A154FC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1127D6D6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638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="00A154FC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02C0C267" w:rsidR="00A154FC" w:rsidRPr="000A1C8B" w:rsidRDefault="000A1C8B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622</w:t>
            </w:r>
            <w:r w:rsidR="00A154FC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A154FC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</w:tr>
    </w:tbl>
    <w:p w14:paraId="5907B7A7" w14:textId="77777777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0A1C8B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3BEFDD82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ลูกหนี้การค้าบุคคลภายนอก สามารถวิเคราะห์ตามอายุหนี้ที่ค้างชำระได้ดังนี้</w:t>
      </w:r>
    </w:p>
    <w:p w14:paraId="7C11943F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0A1C8B" w14:paraId="6DE76620" w14:textId="77777777" w:rsidTr="00DD4241">
        <w:tc>
          <w:tcPr>
            <w:tcW w:w="4262" w:type="dxa"/>
            <w:vAlign w:val="bottom"/>
          </w:tcPr>
          <w:p w14:paraId="497134C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03159CCE" w14:textId="77777777" w:rsidTr="00DD4241">
        <w:tc>
          <w:tcPr>
            <w:tcW w:w="4262" w:type="dxa"/>
            <w:vAlign w:val="bottom"/>
          </w:tcPr>
          <w:p w14:paraId="6145DA33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4C4D4D6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187804B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3C6B1A3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70EF890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12668F92" w14:textId="77777777" w:rsidTr="00DD4241">
        <w:tc>
          <w:tcPr>
            <w:tcW w:w="4262" w:type="dxa"/>
            <w:vAlign w:val="bottom"/>
          </w:tcPr>
          <w:p w14:paraId="6F2D4EB8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2DBC214D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6B4836BE" w14:textId="7B34E69B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C6907DD" w14:textId="571A4E4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45F9867" w14:textId="5F02E8A0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53B394E5" w14:textId="77777777" w:rsidTr="00DD4241">
        <w:tc>
          <w:tcPr>
            <w:tcW w:w="4262" w:type="dxa"/>
            <w:vAlign w:val="bottom"/>
          </w:tcPr>
          <w:p w14:paraId="039E9A1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41C781C8" w14:textId="77777777" w:rsidTr="00DD4241">
        <w:tc>
          <w:tcPr>
            <w:tcW w:w="4262" w:type="dxa"/>
            <w:vAlign w:val="bottom"/>
          </w:tcPr>
          <w:p w14:paraId="2B63FAA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733BD" w:rsidRPr="000A1C8B" w14:paraId="5CF298E7" w14:textId="77777777" w:rsidTr="00DD4241">
        <w:tc>
          <w:tcPr>
            <w:tcW w:w="4262" w:type="dxa"/>
          </w:tcPr>
          <w:p w14:paraId="1DCAA1DC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01B0445A" w14:textId="03DB1409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296" w:type="dxa"/>
          </w:tcPr>
          <w:p w14:paraId="623AD27C" w14:textId="352EBF6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559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296" w:type="dxa"/>
            <w:shd w:val="clear" w:color="auto" w:fill="FAFAFA"/>
          </w:tcPr>
          <w:p w14:paraId="05A9DC2F" w14:textId="13F41BBA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296" w:type="dxa"/>
          </w:tcPr>
          <w:p w14:paraId="6070A83A" w14:textId="0C675AF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377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</w:p>
        </w:tc>
      </w:tr>
      <w:tr w:rsidR="000733BD" w:rsidRPr="000A1C8B" w14:paraId="4C69BD5B" w14:textId="77777777" w:rsidTr="00DD4241">
        <w:tc>
          <w:tcPr>
            <w:tcW w:w="4262" w:type="dxa"/>
          </w:tcPr>
          <w:p w14:paraId="61E0BBF8" w14:textId="694E44AD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5980212" w14:textId="29430CC3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1296" w:type="dxa"/>
          </w:tcPr>
          <w:p w14:paraId="33943260" w14:textId="07DFA4E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96" w:type="dxa"/>
            <w:shd w:val="clear" w:color="auto" w:fill="FAFAFA"/>
          </w:tcPr>
          <w:p w14:paraId="575D4B70" w14:textId="5EC57DB6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</w:tcPr>
          <w:p w14:paraId="3123FB3A" w14:textId="3E5DD38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363</w:t>
            </w:r>
          </w:p>
        </w:tc>
      </w:tr>
      <w:tr w:rsidR="000733BD" w:rsidRPr="000A1C8B" w14:paraId="4587DAE3" w14:textId="77777777" w:rsidTr="00DD4241">
        <w:tc>
          <w:tcPr>
            <w:tcW w:w="4262" w:type="dxa"/>
          </w:tcPr>
          <w:p w14:paraId="0F922B5F" w14:textId="751B9F69" w:rsidR="000733BD" w:rsidRPr="000A1C8B" w:rsidRDefault="000A1C8B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33BD" w:rsidRPr="000A1C8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59690C8" w14:textId="64D9F4C9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296" w:type="dxa"/>
          </w:tcPr>
          <w:p w14:paraId="2C3D4E7B" w14:textId="0D070FA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shd w:val="clear" w:color="auto" w:fill="FAFAFA"/>
          </w:tcPr>
          <w:p w14:paraId="46F8880B" w14:textId="391D3924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296" w:type="dxa"/>
          </w:tcPr>
          <w:p w14:paraId="4787F326" w14:textId="31F2824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</w:tr>
      <w:tr w:rsidR="000733BD" w:rsidRPr="000A1C8B" w14:paraId="7C6D0F21" w14:textId="77777777" w:rsidTr="00DD4241">
        <w:tc>
          <w:tcPr>
            <w:tcW w:w="4262" w:type="dxa"/>
          </w:tcPr>
          <w:p w14:paraId="07E50764" w14:textId="3136A0EC" w:rsidR="000733BD" w:rsidRPr="000A1C8B" w:rsidRDefault="000A1C8B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0A1C8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733BD"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8594165" w14:textId="4EFE5F70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1296" w:type="dxa"/>
          </w:tcPr>
          <w:p w14:paraId="132EB721" w14:textId="2FF831F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468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shd w:val="clear" w:color="auto" w:fill="FAFAFA"/>
          </w:tcPr>
          <w:p w14:paraId="02343526" w14:textId="6FFF14C8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</w:tcPr>
          <w:p w14:paraId="27E7A336" w14:textId="6AE467B6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543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</w:p>
        </w:tc>
      </w:tr>
      <w:tr w:rsidR="000733BD" w:rsidRPr="000A1C8B" w14:paraId="21058787" w14:textId="77777777" w:rsidTr="00DD4241">
        <w:tc>
          <w:tcPr>
            <w:tcW w:w="4262" w:type="dxa"/>
          </w:tcPr>
          <w:p w14:paraId="7EEA64E3" w14:textId="64D37511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12D5B12" w14:textId="239C9244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76D4430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44A8683" w14:textId="25176CF4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493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4B6262B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</w:p>
        </w:tc>
      </w:tr>
      <w:tr w:rsidR="000733BD" w:rsidRPr="000A1C8B" w14:paraId="2FE64FD3" w14:textId="77777777" w:rsidTr="00DD4241">
        <w:tc>
          <w:tcPr>
            <w:tcW w:w="4262" w:type="dxa"/>
          </w:tcPr>
          <w:p w14:paraId="6C2D1CF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61544B9E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28298FE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194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7EFC6582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0117EB2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433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</w:p>
        </w:tc>
      </w:tr>
      <w:tr w:rsidR="000733BD" w:rsidRPr="000A1C8B" w14:paraId="74BE17F6" w14:textId="77777777" w:rsidTr="00DD4241">
        <w:tc>
          <w:tcPr>
            <w:tcW w:w="4262" w:type="dxa"/>
          </w:tcPr>
          <w:p w14:paraId="31912A72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70C37964" w:rsidR="000733BD" w:rsidRPr="000A1C8B" w:rsidRDefault="004C4A46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22B5EEF2" w:rsidR="000733BD" w:rsidRPr="000A1C8B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66D227D5" w:rsidR="000733BD" w:rsidRPr="000A1C8B" w:rsidRDefault="004C4A46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1AF4FF6C" w:rsidR="000733BD" w:rsidRPr="000A1C8B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0A1C8B" w14:paraId="41177B7D" w14:textId="77777777" w:rsidTr="00DD4241">
        <w:tc>
          <w:tcPr>
            <w:tcW w:w="4262" w:type="dxa"/>
          </w:tcPr>
          <w:p w14:paraId="3BAA2563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0CBFA70A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16C6074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761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0AF51403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4C4A46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2448CD1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</w:p>
        </w:tc>
      </w:tr>
    </w:tbl>
    <w:p w14:paraId="3CE949DF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2D987E51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8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0A1C8B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0A1C8B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692EF013" w14:textId="77777777" w:rsidTr="00DD4241">
        <w:tc>
          <w:tcPr>
            <w:tcW w:w="4277" w:type="dxa"/>
            <w:vAlign w:val="bottom"/>
          </w:tcPr>
          <w:p w14:paraId="3264A3EB" w14:textId="77777777" w:rsidR="000733BD" w:rsidRPr="000A1C8B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1514553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21F3FBC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44B2D0A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1432BCE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54218914" w14:textId="77777777" w:rsidTr="00DD4241">
        <w:tc>
          <w:tcPr>
            <w:tcW w:w="4277" w:type="dxa"/>
            <w:vAlign w:val="bottom"/>
          </w:tcPr>
          <w:p w14:paraId="48BCF76C" w14:textId="77777777" w:rsidR="000733BD" w:rsidRPr="000A1C8B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40A4254A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3503E1" w14:textId="09BE5E20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BE29147" w14:textId="6706F5C5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DEC0FA9" w14:textId="19679FA0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0A1C8B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0A1C8B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0A1C8B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0A1C8B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0A1C8B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0A1C8B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68F93208" w14:textId="77777777" w:rsidTr="00F57984">
        <w:tc>
          <w:tcPr>
            <w:tcW w:w="4277" w:type="dxa"/>
          </w:tcPr>
          <w:p w14:paraId="563440DF" w14:textId="77777777" w:rsidR="005A3542" w:rsidRPr="000A1C8B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FAFAFA"/>
          </w:tcPr>
          <w:p w14:paraId="2DA98B99" w14:textId="77AA9D1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296" w:type="dxa"/>
            <w:vAlign w:val="bottom"/>
          </w:tcPr>
          <w:p w14:paraId="5C5D253A" w14:textId="577C9C6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6BFA543F" w:rsidR="005A3542" w:rsidRPr="000A1C8B" w:rsidRDefault="00C45C21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AC9561C" w14:textId="3F47641F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75EC811C" w14:textId="77777777" w:rsidTr="00F57984">
        <w:tc>
          <w:tcPr>
            <w:tcW w:w="4277" w:type="dxa"/>
          </w:tcPr>
          <w:p w14:paraId="3B015026" w14:textId="77777777" w:rsidR="005A3542" w:rsidRPr="000A1C8B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96" w:type="dxa"/>
            <w:shd w:val="clear" w:color="auto" w:fill="FAFAFA"/>
          </w:tcPr>
          <w:p w14:paraId="3C6C8338" w14:textId="53AB5F9F" w:rsidR="005A3542" w:rsidRPr="000A1C8B" w:rsidRDefault="00C45C21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9F2C4C6" w14:textId="0B20E8E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73BA11" w14:textId="212D9002" w:rsidR="005A3542" w:rsidRPr="000A1C8B" w:rsidRDefault="00C45C21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FB60BB9" w14:textId="1AFE939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5A3542" w:rsidRPr="000A1C8B" w14:paraId="0B111C2A" w14:textId="77777777" w:rsidTr="00F57984">
        <w:tc>
          <w:tcPr>
            <w:tcW w:w="4277" w:type="dxa"/>
          </w:tcPr>
          <w:p w14:paraId="0D220543" w14:textId="77777777" w:rsidR="005A3542" w:rsidRPr="000A1C8B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16094E3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537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vAlign w:val="bottom"/>
          </w:tcPr>
          <w:p w14:paraId="7C6AA802" w14:textId="4E54FA6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45031F3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537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vAlign w:val="bottom"/>
          </w:tcPr>
          <w:p w14:paraId="2A86A914" w14:textId="70851F3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</w:tr>
      <w:tr w:rsidR="005A3542" w:rsidRPr="000A1C8B" w14:paraId="46DC8E2D" w14:textId="77777777" w:rsidTr="00F57984">
        <w:tc>
          <w:tcPr>
            <w:tcW w:w="4277" w:type="dxa"/>
          </w:tcPr>
          <w:p w14:paraId="2593ECA9" w14:textId="77777777" w:rsidR="005A3542" w:rsidRPr="000A1C8B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3F6690E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698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17AFD5A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250A59D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537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6262324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017</w:t>
            </w:r>
          </w:p>
        </w:tc>
      </w:tr>
      <w:tr w:rsidR="005A3542" w:rsidRPr="000A1C8B" w14:paraId="67697A8E" w14:textId="77777777" w:rsidTr="00F57984">
        <w:tc>
          <w:tcPr>
            <w:tcW w:w="4277" w:type="dxa"/>
          </w:tcPr>
          <w:p w14:paraId="16472C9E" w14:textId="50AC0DF7" w:rsidR="005A3542" w:rsidRPr="000A1C8B" w:rsidRDefault="005A3542" w:rsidP="005A3542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A5CD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45AF9FDA" w:rsidR="005A3542" w:rsidRPr="000A1C8B" w:rsidRDefault="00C45C21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3CE14FD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3CF1F062" w:rsidR="005A3542" w:rsidRPr="000A1C8B" w:rsidRDefault="00C45C21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13D62780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A1C8B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0A1C8B" w14:paraId="74E3D11C" w14:textId="77777777" w:rsidTr="005A3542">
        <w:tc>
          <w:tcPr>
            <w:tcW w:w="4277" w:type="dxa"/>
          </w:tcPr>
          <w:p w14:paraId="2DE34722" w14:textId="77777777" w:rsidR="005A3542" w:rsidRPr="000A1C8B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068A08B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3AD7F02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498B2F7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746AB56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</w:tbl>
    <w:p w14:paraId="62DA14BC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9D532A6" w14:textId="3C50D67A" w:rsidR="000733BD" w:rsidRPr="000A1C8B" w:rsidRDefault="000733BD" w:rsidP="00A56D25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0440E688" w14:textId="77777777" w:rsidR="00A56D25" w:rsidRPr="000A1C8B" w:rsidRDefault="00A56D25" w:rsidP="00A56D25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091C65E2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304C593" w14:textId="400F5A26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F40ACB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เงินลงทุนในบริษัท</w:t>
            </w:r>
            <w:r w:rsidR="00150B8A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ย่อย</w:t>
            </w:r>
            <w:r w:rsidR="00F40ACB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 xml:space="preserve"> และบริษัท</w:t>
            </w:r>
            <w:r w:rsidR="00150B8A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ร่วม</w:t>
            </w:r>
          </w:p>
        </w:tc>
      </w:tr>
    </w:tbl>
    <w:p w14:paraId="7958887D" w14:textId="77777777" w:rsidR="00A03F0E" w:rsidRPr="000A1C8B" w:rsidRDefault="00A03F0E" w:rsidP="00A03F0E">
      <w:pPr>
        <w:tabs>
          <w:tab w:val="left" w:pos="0"/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3D1CE8A8" w14:textId="22357F12" w:rsidR="002C7673" w:rsidRPr="000A1C8B" w:rsidRDefault="002C7673" w:rsidP="00A03F0E">
      <w:pPr>
        <w:tabs>
          <w:tab w:val="left" w:pos="0"/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14:paraId="7FBC1C22" w14:textId="54791108" w:rsidR="009F5932" w:rsidRPr="000A1C8B" w:rsidRDefault="009F5932" w:rsidP="00A03F0E">
      <w:pPr>
        <w:tabs>
          <w:tab w:val="left" w:pos="0"/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0FE33D2B" w14:textId="5B6D0094" w:rsidR="007F28AD" w:rsidRPr="000A1C8B" w:rsidRDefault="007F28AD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เงินลงทุนในบริษัทย่อย</w:t>
      </w:r>
    </w:p>
    <w:p w14:paraId="1BAE41D0" w14:textId="77777777" w:rsidR="007F28AD" w:rsidRPr="000A1C8B" w:rsidRDefault="007F28AD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DE6355B" w14:textId="1751CEFB" w:rsidR="00A03F0E" w:rsidRPr="000A1C8B" w:rsidRDefault="00A03F0E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ไม่มี</w:t>
      </w:r>
      <w:r w:rsidR="007F28AD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การเปลี่ยนแปลงของเงินลงทุนในบริษัทย่อยสำหรับงวดสามเดือนสิ้นสุดวันที่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="007F28AD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7F28AD" w:rsidRPr="000A1C8B">
        <w:rPr>
          <w:rFonts w:ascii="Browallia New" w:eastAsia="Browallia New" w:hAnsi="Browallia New" w:cs="Browallia New"/>
          <w:sz w:val="26"/>
          <w:szCs w:val="26"/>
          <w:cs/>
        </w:rPr>
        <w:t>มีนาคม พ.ศ.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="007F28AD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</w:p>
    <w:p w14:paraId="6ED8E72D" w14:textId="77777777" w:rsidR="00195F1C" w:rsidRPr="000A1C8B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5D891790" w14:textId="6F7ECF05" w:rsidR="00195F1C" w:rsidRPr="000A1C8B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เงินลงทุนในบริษัทร่วม</w:t>
      </w:r>
    </w:p>
    <w:p w14:paraId="6F59D2F7" w14:textId="77777777" w:rsidR="00195F1C" w:rsidRPr="000A1C8B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BE49EAC" w14:textId="56697CDD" w:rsidR="000733BD" w:rsidRPr="000A1C8B" w:rsidRDefault="00195F1C" w:rsidP="00A03F0E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การเปลี่ยนแปลงของเงินลงทุนในบริษัทร่วมสำหรับงวดสามเดือนสิ้นสุดวันที่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มีนาคม พ.ศ.</w:t>
      </w:r>
      <w:r w:rsidR="009F5932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01742F2F" w14:textId="77777777" w:rsidR="00A03F0E" w:rsidRPr="000A1C8B" w:rsidRDefault="00A03F0E" w:rsidP="00A03F0E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0"/>
        <w:gridCol w:w="3018"/>
      </w:tblGrid>
      <w:tr w:rsidR="00195F1C" w:rsidRPr="000A1C8B" w14:paraId="309C8422" w14:textId="77777777" w:rsidTr="00A03F0E">
        <w:trPr>
          <w:trHeight w:val="35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04CC1" w14:textId="77777777" w:rsidR="00195F1C" w:rsidRPr="000A1C8B" w:rsidRDefault="00195F1C" w:rsidP="00A03F0E">
            <w:pPr>
              <w:tabs>
                <w:tab w:val="left" w:pos="0"/>
              </w:tabs>
              <w:ind w:left="-556" w:firstLine="55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1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2F45FF" w14:textId="77777777" w:rsidR="00195F1C" w:rsidRPr="000A1C8B" w:rsidRDefault="00195F1C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195F1C" w:rsidRPr="000A1C8B" w14:paraId="3E92E705" w14:textId="77777777" w:rsidTr="00A03F0E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5E7D6" w14:textId="77777777" w:rsidR="00195F1C" w:rsidRPr="000A1C8B" w:rsidRDefault="00195F1C" w:rsidP="00A03F0E">
            <w:pPr>
              <w:tabs>
                <w:tab w:val="left" w:pos="0"/>
              </w:tabs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E96A6" w14:textId="77777777" w:rsidR="00195F1C" w:rsidRPr="000A1C8B" w:rsidRDefault="00195F1C" w:rsidP="00A03F0E">
            <w:pPr>
              <w:tabs>
                <w:tab w:val="left" w:pos="0"/>
              </w:tabs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</w:tr>
      <w:tr w:rsidR="00195F1C" w:rsidRPr="000A1C8B" w14:paraId="5B4F2559" w14:textId="77777777" w:rsidTr="00A03F0E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5ED797D0" w14:textId="77777777" w:rsidR="00195F1C" w:rsidRPr="000A1C8B" w:rsidRDefault="00195F1C" w:rsidP="00A03F0E">
            <w:pPr>
              <w:tabs>
                <w:tab w:val="left" w:pos="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1F7C6E" w14:textId="349389EA" w:rsidR="00195F1C" w:rsidRPr="000A1C8B" w:rsidRDefault="00195F1C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95F1C" w:rsidRPr="000A1C8B" w14:paraId="506C45AA" w14:textId="77777777" w:rsidTr="00A03F0E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0658BA6D" w14:textId="77777777" w:rsidR="00195F1C" w:rsidRPr="000A1C8B" w:rsidRDefault="00195F1C" w:rsidP="00A03F0E">
            <w:pPr>
              <w:tabs>
                <w:tab w:val="left" w:pos="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AA19F10" w14:textId="5F79C72E" w:rsidR="00195F1C" w:rsidRPr="000A1C8B" w:rsidRDefault="00195F1C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95F1C" w:rsidRPr="000A1C8B" w14:paraId="3A222092" w14:textId="77777777" w:rsidTr="00A03F0E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64B97647" w14:textId="77777777" w:rsidR="00195F1C" w:rsidRPr="000A1C8B" w:rsidRDefault="00195F1C" w:rsidP="00A03F0E">
            <w:pPr>
              <w:tabs>
                <w:tab w:val="left" w:pos="0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D8AA71" w14:textId="79DB4AE9" w:rsidR="00195F1C" w:rsidRPr="000A1C8B" w:rsidRDefault="000A1C8B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195F1C"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195F1C"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  <w:tr w:rsidR="00195F1C" w:rsidRPr="000A1C8B" w14:paraId="7AD88B21" w14:textId="77777777" w:rsidTr="00A03F0E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79046A31" w14:textId="77777777" w:rsidR="00195F1C" w:rsidRPr="000A1C8B" w:rsidRDefault="00195F1C" w:rsidP="00A03F0E">
            <w:pPr>
              <w:tabs>
                <w:tab w:val="left" w:pos="0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7BD54B" w14:textId="60BBD707" w:rsidR="00195F1C" w:rsidRPr="000A1C8B" w:rsidRDefault="000A1C8B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195F1C"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195F1C"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</w:tbl>
    <w:p w14:paraId="3CBEF344" w14:textId="77777777" w:rsidR="00A03F0E" w:rsidRPr="000A1C8B" w:rsidRDefault="00A03F0E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C8526C1" w14:textId="56D6B23D" w:rsidR="0051256C" w:rsidRPr="000A1C8B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ในเดือนมีนาคม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bookmarkStart w:id="3" w:name="OLE_LINK1"/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บริษัทได้ลงทุนในบริษัท เกตเวย์ เซอร์วิส จำนวน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172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840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ราคาหุ้นละ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81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รวมเป็นจำนวนเงิน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95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โดยบริษัท โปรเอ็น คอร์ป จำกัด (มหาชน) เป็นผู้ถือหุ้นในบริษัทดังกล่าวในสัดส่วนร้อยละ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19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ของจำนวนหุ้นที่ออกทั้งหมด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และจ่ายชำระเงินแล้วเป็นจำนวนเงิน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643004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จะชำระค่าหุ้น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ที่เหลือ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จำนวนเงิน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และจำนวน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ล้านบาทภาย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ในเดือนเมษายน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6A5CD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เดือน</w:t>
      </w:r>
      <w:r w:rsidR="00BD1FC0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มิถุนายน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9C62CD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ตามลำดับ</w:t>
      </w:r>
    </w:p>
    <w:p w14:paraId="372F3515" w14:textId="77777777" w:rsidR="0051256C" w:rsidRPr="000A1C8B" w:rsidRDefault="0051256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AB1F1D5" w14:textId="0AD94C3F" w:rsidR="0070194F" w:rsidRPr="000A1C8B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บริษัทเกตเวย์ เซอร์วิส จำกัด </w:t>
      </w:r>
      <w:r w:rsidR="0051256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เป็นบริษัทที่จดทะเบียนจัดตั้งในประเทศไทย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ำเนินธุรกิจหลักให้บริการคัดกรองและตรวจสอบเอกสารล่วงหน้าทางอิเล็กทรอนิกส์สำหรับผู้ยื่นขอการตรวจสอบลงตราในรูปแบบอิเล็กทรอนิกส์วีซ่า (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Electronics Visa On Arrival : E-VOA)</w:t>
      </w:r>
      <w:r w:rsidR="00D84AF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4959A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เนื่องจาก</w:t>
      </w:r>
      <w:r w:rsidR="00D84AF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</w:t>
      </w:r>
      <w:r w:rsidR="00A56D25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มีส่วนร่วมในการกำหนดนโยบายและการตัดสินใจเกี่ยวกับเงินปันผลหรือการแบ่งปันส่วนทุนอื่นๆ ซึ่งมีอิทธิพลอย่างมีนัยสำคัญแต่ไม่ถึงระดับการควบคุม บริษัท เกตเวย์ เซอร์วิส ดังกล่าวจึงจัดประเภทเป็นเงินลงทุนในบริษัทร่วม</w:t>
      </w:r>
      <w:bookmarkEnd w:id="3"/>
    </w:p>
    <w:p w14:paraId="4D4ED258" w14:textId="77777777" w:rsidR="009C62CD" w:rsidRPr="000A1C8B" w:rsidRDefault="009C62CD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99F5CB9" w14:textId="2DF44087" w:rsidR="0070194F" w:rsidRPr="000A1C8B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</w:t>
      </w:r>
      <w:r w:rsidR="00422FAC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อยู่ในระหว่างการ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จัดทำรายงานการปันส่วนราคาซื้อ</w:t>
      </w:r>
      <w:r w:rsidR="004E1F69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(</w:t>
      </w:r>
      <w:r w:rsidR="004E1F69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Purchase Price Allocation, PPA) </w:t>
      </w:r>
      <w:r w:rsidR="004E1F69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ของบริษัท เกตเวย์ เซอร์วิส </w:t>
      </w:r>
    </w:p>
    <w:p w14:paraId="33EB57F0" w14:textId="77777777" w:rsidR="0085619C" w:rsidRPr="000A1C8B" w:rsidRDefault="0085619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7885615" w14:textId="73483377" w:rsidR="0085619C" w:rsidRPr="000A1C8B" w:rsidRDefault="0085619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  <w:sectPr w:rsidR="0085619C" w:rsidRPr="000A1C8B" w:rsidSect="000A1C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720" w:bottom="720" w:left="1728" w:header="706" w:footer="576" w:gutter="0"/>
          <w:pgNumType w:start="10"/>
          <w:cols w:space="720"/>
        </w:sectPr>
      </w:pPr>
    </w:p>
    <w:p w14:paraId="61C92380" w14:textId="77777777" w:rsidR="00574D59" w:rsidRPr="000A1C8B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4" w:name="_heading=h.30j0zll" w:colFirst="0" w:colLast="0"/>
      <w:bookmarkEnd w:id="4"/>
    </w:p>
    <w:p w14:paraId="1A98168C" w14:textId="17AE72D3" w:rsidR="00936205" w:rsidRPr="000A1C8B" w:rsidRDefault="00936205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มีนาคม พ.ศ.</w:t>
      </w:r>
      <w:r w:rsid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วันที่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 พ.ศ.</w:t>
      </w:r>
      <w:r w:rsid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ย่อย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</w:t>
      </w:r>
      <w:r w:rsidR="00A03F0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ร่วม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1EC43C65" w14:textId="77777777" w:rsidR="00574D59" w:rsidRPr="000A1C8B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15381" w:type="dxa"/>
        <w:tblLayout w:type="fixed"/>
        <w:tblLook w:val="0400" w:firstRow="0" w:lastRow="0" w:firstColumn="0" w:lastColumn="0" w:noHBand="0" w:noVBand="1"/>
      </w:tblPr>
      <w:tblGrid>
        <w:gridCol w:w="2340"/>
        <w:gridCol w:w="1051"/>
        <w:gridCol w:w="4619"/>
        <w:gridCol w:w="1152"/>
        <w:gridCol w:w="1152"/>
        <w:gridCol w:w="1152"/>
        <w:gridCol w:w="1152"/>
        <w:gridCol w:w="1346"/>
        <w:gridCol w:w="1417"/>
      </w:tblGrid>
      <w:tr w:rsidR="00F70D1A" w:rsidRPr="000A1C8B" w14:paraId="096E2674" w14:textId="71FA291D" w:rsidTr="009F5932">
        <w:tc>
          <w:tcPr>
            <w:tcW w:w="2340" w:type="dxa"/>
          </w:tcPr>
          <w:p w14:paraId="66DE2110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72A741D2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1594FB6B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447A63" w14:textId="12618E2D" w:rsidR="00F70D1A" w:rsidRPr="000A1C8B" w:rsidRDefault="00F70D1A" w:rsidP="00C4738C">
            <w:pPr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01916A" w14:textId="77777777" w:rsidR="00C4738C" w:rsidRPr="000A1C8B" w:rsidRDefault="00C4738C" w:rsidP="00C4738C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A18186E" w14:textId="527A1EEF" w:rsidR="00F70D1A" w:rsidRPr="000A1C8B" w:rsidRDefault="00C4738C" w:rsidP="00C4738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</w:tcBorders>
          </w:tcPr>
          <w:p w14:paraId="7F4DE7CB" w14:textId="77777777" w:rsidR="00C4738C" w:rsidRPr="000A1C8B" w:rsidRDefault="00C4738C" w:rsidP="00C4738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250827EF" w14:textId="6AC24A5C" w:rsidR="00F70D1A" w:rsidRPr="000A1C8B" w:rsidRDefault="00C4738C" w:rsidP="00C4738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4738C" w:rsidRPr="000A1C8B" w14:paraId="2F0F66C6" w14:textId="77777777" w:rsidTr="009F5932">
        <w:tc>
          <w:tcPr>
            <w:tcW w:w="2340" w:type="dxa"/>
          </w:tcPr>
          <w:p w14:paraId="6C8CC9D0" w14:textId="77777777" w:rsidR="00C4738C" w:rsidRPr="000A1C8B" w:rsidRDefault="00C4738C" w:rsidP="00C4738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70272838" w14:textId="77777777" w:rsidR="00C4738C" w:rsidRPr="000A1C8B" w:rsidRDefault="00C4738C" w:rsidP="00C4738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293EEFB2" w14:textId="77777777" w:rsidR="00C4738C" w:rsidRPr="000A1C8B" w:rsidRDefault="00C4738C" w:rsidP="00C4738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6E7E432C" w14:textId="6672821C" w:rsidR="00C4738C" w:rsidRPr="000A1C8B" w:rsidRDefault="00C4738C" w:rsidP="00C4738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E3E212" w14:textId="51F64ABB" w:rsidR="00C4738C" w:rsidRPr="000A1C8B" w:rsidRDefault="00C4738C" w:rsidP="00C4738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</w:tcBorders>
          </w:tcPr>
          <w:p w14:paraId="4D64CCBE" w14:textId="709DCA9D" w:rsidR="00C4738C" w:rsidRPr="000A1C8B" w:rsidRDefault="00C4738C" w:rsidP="00C4738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</w:tr>
      <w:tr w:rsidR="00F70D1A" w:rsidRPr="000A1C8B" w14:paraId="779FBFDD" w14:textId="44F0D2F7" w:rsidTr="009F5932">
        <w:trPr>
          <w:trHeight w:val="60"/>
        </w:trPr>
        <w:tc>
          <w:tcPr>
            <w:tcW w:w="2340" w:type="dxa"/>
          </w:tcPr>
          <w:p w14:paraId="61C5F898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2DED1DD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25BB51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675C87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ในความเป็นเจ้าของ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58A1A" w14:textId="0FF0D57B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ในวิธีส่วนได้เสีย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</w:tcPr>
          <w:p w14:paraId="65DA3115" w14:textId="2095AFEF" w:rsidR="00F70D1A" w:rsidRPr="000A1C8B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ในวิธีราคาทุน</w:t>
            </w:r>
          </w:p>
        </w:tc>
      </w:tr>
      <w:tr w:rsidR="00F70D1A" w:rsidRPr="000A1C8B" w14:paraId="54F1C700" w14:textId="7E99ED48" w:rsidTr="009F5932">
        <w:trPr>
          <w:trHeight w:val="60"/>
        </w:trPr>
        <w:tc>
          <w:tcPr>
            <w:tcW w:w="2340" w:type="dxa"/>
          </w:tcPr>
          <w:p w14:paraId="469078DF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2F79D8F5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4619" w:type="dxa"/>
          </w:tcPr>
          <w:p w14:paraId="7084EF97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A8201B5" w14:textId="43A0C9B3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88848CE" w14:textId="1E471FE7" w:rsidR="00F70D1A" w:rsidRPr="000A1C8B" w:rsidRDefault="000A1C8B" w:rsidP="00F70D1A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F5DEEB0" w14:textId="6E3CE81F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19AA67C" w14:textId="2BA9E55B" w:rsidR="00F70D1A" w:rsidRPr="000A1C8B" w:rsidRDefault="000A1C8B" w:rsidP="00F70D1A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158AAF89" w14:textId="7244D264" w:rsidR="00F70D1A" w:rsidRPr="000A1C8B" w:rsidRDefault="000A1C8B" w:rsidP="00F70D1A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30F09E" w14:textId="4D6B27BF" w:rsidR="00F70D1A" w:rsidRPr="000A1C8B" w:rsidRDefault="000A1C8B" w:rsidP="00F70D1A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</w:tr>
      <w:tr w:rsidR="00F70D1A" w:rsidRPr="000A1C8B" w14:paraId="27837E31" w14:textId="5A8BDB34" w:rsidTr="009F5932">
        <w:trPr>
          <w:trHeight w:val="60"/>
        </w:trPr>
        <w:tc>
          <w:tcPr>
            <w:tcW w:w="2340" w:type="dxa"/>
          </w:tcPr>
          <w:p w14:paraId="5A6C30D4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39A0917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4619" w:type="dxa"/>
          </w:tcPr>
          <w:p w14:paraId="475B6330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8799FBD" w14:textId="2546EEEA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1CF1F74B" w14:textId="4A98EEF2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09A8C5BA" w14:textId="697B9494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2AB61D01" w14:textId="29B06BBE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46" w:type="dxa"/>
          </w:tcPr>
          <w:p w14:paraId="46904F90" w14:textId="2163F4A0" w:rsidR="00F70D1A" w:rsidRPr="000A1C8B" w:rsidRDefault="00F70D1A" w:rsidP="00F70D1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</w:tcPr>
          <w:p w14:paraId="426532D5" w14:textId="777E55B8" w:rsidR="00F70D1A" w:rsidRPr="000A1C8B" w:rsidRDefault="00F70D1A" w:rsidP="00F70D1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70D1A" w:rsidRPr="000A1C8B" w14:paraId="077FFBF2" w14:textId="3F5BE028" w:rsidTr="009F5932">
        <w:trPr>
          <w:trHeight w:val="110"/>
        </w:trPr>
        <w:tc>
          <w:tcPr>
            <w:tcW w:w="2340" w:type="dxa"/>
            <w:tcBorders>
              <w:bottom w:val="single" w:sz="4" w:space="0" w:color="auto"/>
            </w:tcBorders>
          </w:tcPr>
          <w:p w14:paraId="7A8CD492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07C3DCC7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</w:t>
            </w: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7FF97BF5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CA92023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F42D82C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26BFAAF" w14:textId="18EF8EB8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37CD83A" w14:textId="5E77A7A9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752ACB1B" w14:textId="769318A1" w:rsidR="00F70D1A" w:rsidRPr="000A1C8B" w:rsidRDefault="00F70D1A" w:rsidP="00F70D1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2B34303" w14:textId="12358BAC" w:rsidR="00F70D1A" w:rsidRPr="000A1C8B" w:rsidRDefault="00F70D1A" w:rsidP="00F70D1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70D1A" w:rsidRPr="000A1C8B" w14:paraId="3D82713A" w14:textId="721E93D1" w:rsidTr="009F5932">
        <w:trPr>
          <w:trHeight w:val="60"/>
        </w:trPr>
        <w:tc>
          <w:tcPr>
            <w:tcW w:w="2340" w:type="dxa"/>
            <w:tcBorders>
              <w:top w:val="single" w:sz="4" w:space="0" w:color="auto"/>
            </w:tcBorders>
          </w:tcPr>
          <w:p w14:paraId="53F12258" w14:textId="77777777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64BF62FB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1D452F4C" w14:textId="77777777" w:rsidR="00F70D1A" w:rsidRPr="000A1C8B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BB52E10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0B4CCBE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731F5FF3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5B0DFB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00D002AD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19AEF1" w14:textId="05BEB91B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70D1A" w:rsidRPr="000A1C8B" w14:paraId="528F5881" w14:textId="66590A52" w:rsidTr="009F5932">
        <w:trPr>
          <w:trHeight w:val="60"/>
        </w:trPr>
        <w:tc>
          <w:tcPr>
            <w:tcW w:w="2340" w:type="dxa"/>
          </w:tcPr>
          <w:p w14:paraId="194AD0FB" w14:textId="566262BA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51" w:type="dxa"/>
          </w:tcPr>
          <w:p w14:paraId="663FF124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E12E89D" w14:textId="77777777" w:rsidR="00F70D1A" w:rsidRPr="000A1C8B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383B6ABB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5A7A5D5A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35C223C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09A17CA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</w:tcPr>
          <w:p w14:paraId="64BBAA3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0EDE387" w14:textId="47034D5C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0A1C8B" w14:paraId="246303D6" w14:textId="413E6F8F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503E9570" w14:textId="77777777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ซีเคียว เน็ตเวิร์ค</w:t>
            </w:r>
          </w:p>
        </w:tc>
        <w:tc>
          <w:tcPr>
            <w:tcW w:w="1051" w:type="dxa"/>
          </w:tcPr>
          <w:p w14:paraId="0BF7BB96" w14:textId="77777777" w:rsidR="00F70D1A" w:rsidRPr="000A1C8B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E4316D" w14:textId="77777777" w:rsidR="00F70D1A" w:rsidRPr="000A1C8B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ให้บริการระบบรักษาความปลอดภัย</w:t>
            </w:r>
          </w:p>
        </w:tc>
        <w:tc>
          <w:tcPr>
            <w:tcW w:w="1152" w:type="dxa"/>
            <w:shd w:val="clear" w:color="auto" w:fill="FAFAFA"/>
          </w:tcPr>
          <w:p w14:paraId="5BE0B85A" w14:textId="5D12CA0E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570D4310" w14:textId="5546A1E6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2D2AC02" w14:textId="15813BBE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71D917B" w14:textId="65305458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</w:tcPr>
          <w:p w14:paraId="755D705A" w14:textId="0CA6E3B5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134A9FAA" w14:textId="2418D4DF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0A1C8B" w14:paraId="54D64D56" w14:textId="30DBEC1D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0596EEA7" w14:textId="77777777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1051" w:type="dxa"/>
          </w:tcPr>
          <w:p w14:paraId="0A4E4234" w14:textId="77777777" w:rsidR="00F70D1A" w:rsidRPr="000A1C8B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774E8DF1" w14:textId="77777777" w:rsidR="00F70D1A" w:rsidRPr="000A1C8B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ทางอินเทอร์เน็ต</w:t>
            </w:r>
          </w:p>
        </w:tc>
        <w:tc>
          <w:tcPr>
            <w:tcW w:w="1152" w:type="dxa"/>
            <w:shd w:val="clear" w:color="auto" w:fill="FAFAFA"/>
          </w:tcPr>
          <w:p w14:paraId="18EE517E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9B904A7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9F41EC9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54DCDA0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</w:tcPr>
          <w:p w14:paraId="14B6402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FDE694" w14:textId="1CAC2FE6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0A1C8B" w14:paraId="79D588B0" w14:textId="4A83B7FF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3C61D0C2" w14:textId="77777777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51" w:type="dxa"/>
          </w:tcPr>
          <w:p w14:paraId="0F926744" w14:textId="77777777" w:rsidR="00F70D1A" w:rsidRPr="000A1C8B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619" w:type="dxa"/>
          </w:tcPr>
          <w:p w14:paraId="7E90456F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CB77AA5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15E8DFF0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1E3C56B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A195B6F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</w:tcPr>
          <w:p w14:paraId="2462BE18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A3691C5" w14:textId="2EC706F5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0A1C8B" w14:paraId="3D78FDCE" w14:textId="5A830E21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0FE9C033" w14:textId="77777777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157F2C89" w14:textId="77777777" w:rsidR="00F70D1A" w:rsidRPr="000A1C8B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4ADC4C99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152" w:type="dxa"/>
            <w:shd w:val="clear" w:color="auto" w:fill="FAFAFA"/>
          </w:tcPr>
          <w:p w14:paraId="0B2FA6E2" w14:textId="625616A0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3E21DE31" w14:textId="20F291C7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455D4D5" w14:textId="1F90BCFE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BD2B510" w14:textId="6EBC763F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</w:tcPr>
          <w:p w14:paraId="1AA9B990" w14:textId="1C7817FD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70C1E07A" w14:textId="306B763B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0A1C8B" w14:paraId="76C1678E" w14:textId="58CD9604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65AD9D41" w14:textId="77777777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51" w:type="dxa"/>
          </w:tcPr>
          <w:p w14:paraId="5076A326" w14:textId="77777777" w:rsidR="00F70D1A" w:rsidRPr="000A1C8B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4619" w:type="dxa"/>
          </w:tcPr>
          <w:p w14:paraId="725DCF27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FAFAFA"/>
          </w:tcPr>
          <w:p w14:paraId="08424957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72044B85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FAFAFA"/>
          </w:tcPr>
          <w:p w14:paraId="29D2210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7D490E95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346" w:type="dxa"/>
          </w:tcPr>
          <w:p w14:paraId="54757B39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200EE4B" w14:textId="7C4093DD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70D1A" w:rsidRPr="000A1C8B" w14:paraId="196E3D58" w14:textId="58C2A117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74AEB57C" w14:textId="77777777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ไอคอนเน็กท์ จำกัด</w:t>
            </w:r>
          </w:p>
        </w:tc>
        <w:tc>
          <w:tcPr>
            <w:tcW w:w="1051" w:type="dxa"/>
          </w:tcPr>
          <w:p w14:paraId="6D753C79" w14:textId="77777777" w:rsidR="00F70D1A" w:rsidRPr="000A1C8B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459DD37C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ให้บริการดูแลระบบเครือข่าย(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Network Operation Center)</w:t>
            </w:r>
          </w:p>
        </w:tc>
        <w:tc>
          <w:tcPr>
            <w:tcW w:w="1152" w:type="dxa"/>
            <w:shd w:val="clear" w:color="auto" w:fill="FAFAFA"/>
          </w:tcPr>
          <w:p w14:paraId="6CC159A3" w14:textId="39CB288A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</w:tcPr>
          <w:p w14:paraId="5098A63E" w14:textId="5013D511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  <w:shd w:val="clear" w:color="auto" w:fill="FAFAFA"/>
          </w:tcPr>
          <w:p w14:paraId="0B2E853F" w14:textId="61A76A0E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2BA8ADF" w14:textId="7859CF66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</w:tcPr>
          <w:p w14:paraId="6F41B9BC" w14:textId="287CEC0A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417" w:type="dxa"/>
          </w:tcPr>
          <w:p w14:paraId="3DAAD422" w14:textId="269DAE7F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</w:tr>
      <w:tr w:rsidR="00F70D1A" w:rsidRPr="000A1C8B" w14:paraId="0C949D87" w14:textId="5D9901F4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35341284" w14:textId="77777777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51" w:type="dxa"/>
          </w:tcPr>
          <w:p w14:paraId="29B7189D" w14:textId="77777777" w:rsidR="00F70D1A" w:rsidRPr="000A1C8B" w:rsidRDefault="00F70D1A" w:rsidP="00F70D1A">
            <w:pPr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4619" w:type="dxa"/>
          </w:tcPr>
          <w:p w14:paraId="7037FD86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054E67BC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2BEE551D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FAFAFA"/>
          </w:tcPr>
          <w:p w14:paraId="71440DC0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5AD0853F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46" w:type="dxa"/>
          </w:tcPr>
          <w:p w14:paraId="7DA0F3AC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17" w:type="dxa"/>
          </w:tcPr>
          <w:p w14:paraId="51ECD32B" w14:textId="477F670B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</w:tr>
      <w:tr w:rsidR="00F70D1A" w:rsidRPr="000A1C8B" w14:paraId="428072D3" w14:textId="056DF72F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3C6BFD24" w14:textId="77777777" w:rsidR="00F70D1A" w:rsidRPr="000A1C8B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15DB114B" w14:textId="77777777" w:rsidR="00F70D1A" w:rsidRPr="000A1C8B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0331B1A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ให้บริการอินเทอร์เนต</w:t>
            </w:r>
          </w:p>
        </w:tc>
        <w:tc>
          <w:tcPr>
            <w:tcW w:w="1152" w:type="dxa"/>
            <w:shd w:val="clear" w:color="auto" w:fill="FAFAFA"/>
          </w:tcPr>
          <w:p w14:paraId="2D453B04" w14:textId="3B688669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</w:tcPr>
          <w:p w14:paraId="53F5C61E" w14:textId="7CA66CBC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  <w:shd w:val="clear" w:color="auto" w:fill="FAFAFA"/>
          </w:tcPr>
          <w:p w14:paraId="16BE598C" w14:textId="5821014F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F7E11E0" w14:textId="753CEC33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</w:tcPr>
          <w:p w14:paraId="7EABBBFE" w14:textId="5C5DB1EF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66B08264" w14:textId="117FF618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0D1A" w:rsidRPr="000A1C8B" w14:paraId="749E436D" w14:textId="1C8718A3" w:rsidTr="009F5932">
        <w:trPr>
          <w:trHeight w:val="194"/>
        </w:trPr>
        <w:tc>
          <w:tcPr>
            <w:tcW w:w="2340" w:type="dxa"/>
            <w:shd w:val="clear" w:color="auto" w:fill="auto"/>
          </w:tcPr>
          <w:p w14:paraId="4DB7A89F" w14:textId="77777777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51" w:type="dxa"/>
          </w:tcPr>
          <w:p w14:paraId="19CCB54E" w14:textId="77777777" w:rsidR="00F70D1A" w:rsidRPr="000A1C8B" w:rsidRDefault="00F70D1A" w:rsidP="00F70D1A">
            <w:pPr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4619" w:type="dxa"/>
          </w:tcPr>
          <w:p w14:paraId="5D542722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2AC61FC8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0DBDF3A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FAFAFA"/>
          </w:tcPr>
          <w:p w14:paraId="4B383543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46603A02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46" w:type="dxa"/>
          </w:tcPr>
          <w:p w14:paraId="53136719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17" w:type="dxa"/>
          </w:tcPr>
          <w:p w14:paraId="05C8E4AF" w14:textId="1D57F9B5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cs/>
              </w:rPr>
            </w:pPr>
          </w:p>
        </w:tc>
      </w:tr>
      <w:tr w:rsidR="00F70D1A" w:rsidRPr="000A1C8B" w14:paraId="26077DD3" w14:textId="06F9BB49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78B44024" w14:textId="7EC65D6C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51" w:type="dxa"/>
          </w:tcPr>
          <w:p w14:paraId="360D9459" w14:textId="77777777" w:rsidR="00F70D1A" w:rsidRPr="000A1C8B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619" w:type="dxa"/>
          </w:tcPr>
          <w:p w14:paraId="4200EA22" w14:textId="77777777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67EF4C59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6250EBB7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56FAF36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8A17B64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46" w:type="dxa"/>
          </w:tcPr>
          <w:p w14:paraId="50A33D27" w14:textId="77777777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5928B5B" w14:textId="2A671BD3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</w:tr>
      <w:tr w:rsidR="00F70D1A" w:rsidRPr="000A1C8B" w14:paraId="47584767" w14:textId="51F8DF80" w:rsidTr="009F5932">
        <w:trPr>
          <w:trHeight w:val="60"/>
        </w:trPr>
        <w:tc>
          <w:tcPr>
            <w:tcW w:w="2340" w:type="dxa"/>
            <w:shd w:val="clear" w:color="auto" w:fill="auto"/>
          </w:tcPr>
          <w:p w14:paraId="5E2E88F4" w14:textId="193D7151" w:rsidR="00F70D1A" w:rsidRPr="000A1C8B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เกตเวย์ เซอร์วิส</w:t>
            </w:r>
          </w:p>
        </w:tc>
        <w:tc>
          <w:tcPr>
            <w:tcW w:w="1051" w:type="dxa"/>
          </w:tcPr>
          <w:p w14:paraId="3A48EE94" w14:textId="1C8F6FBE" w:rsidR="00F70D1A" w:rsidRPr="000A1C8B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AF579DC" w14:textId="00CB5F34" w:rsidR="00F70D1A" w:rsidRPr="000A1C8B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คัดกรองและตรวจสอบเอกสารล่วงหน้าทางอิเล็กทรอนิกส์สำหรับผู้ยื่นขอการตรวจสอบลงตราในรูปแบบอิเล็กทรอนิกส์วีซ่า (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Electronics Visa On Arrival : E-VOA)</w:t>
            </w:r>
          </w:p>
        </w:tc>
        <w:tc>
          <w:tcPr>
            <w:tcW w:w="1152" w:type="dxa"/>
            <w:shd w:val="clear" w:color="auto" w:fill="FAFAFA"/>
          </w:tcPr>
          <w:p w14:paraId="3145BFEC" w14:textId="62AB2EC9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</w:p>
        </w:tc>
        <w:tc>
          <w:tcPr>
            <w:tcW w:w="1152" w:type="dxa"/>
          </w:tcPr>
          <w:p w14:paraId="5BE08870" w14:textId="7DDC9DE6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4FDF2A5F" w14:textId="07025392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95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152" w:type="dxa"/>
          </w:tcPr>
          <w:p w14:paraId="3F6957C0" w14:textId="1D6AD3C0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</w:tcPr>
          <w:p w14:paraId="0CDC9FE5" w14:textId="3DBFA8C1" w:rsidR="00F70D1A" w:rsidRPr="000A1C8B" w:rsidRDefault="000A1C8B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95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70D1A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417" w:type="dxa"/>
          </w:tcPr>
          <w:p w14:paraId="53A3093D" w14:textId="2876616F" w:rsidR="00F70D1A" w:rsidRPr="000A1C8B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4C1E82F" w14:textId="77777777" w:rsidR="000733BD" w:rsidRPr="000A1C8B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352FD77F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  <w:sectPr w:rsidR="000733BD" w:rsidRPr="000A1C8B" w:rsidSect="00066A32">
          <w:pgSz w:w="16834" w:h="11909" w:orient="landscape"/>
          <w:pgMar w:top="1440" w:right="720" w:bottom="720" w:left="720" w:header="706" w:footer="576" w:gutter="0"/>
          <w:cols w:space="720"/>
        </w:sectPr>
      </w:pPr>
    </w:p>
    <w:p w14:paraId="076AE77A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2E77AC68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อุปกรณ์และสินทรัพย์ไม่มีตัวตน</w:t>
            </w:r>
          </w:p>
        </w:tc>
      </w:tr>
    </w:tbl>
    <w:p w14:paraId="1867924B" w14:textId="77777777" w:rsidR="000733BD" w:rsidRPr="000A1C8B" w:rsidRDefault="000733BD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0A1C8B" w14:paraId="5A3536FB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3F9E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5" w:name="_heading=h.1fob9te" w:colFirst="0" w:colLast="0"/>
            <w:bookmarkEnd w:id="5"/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76BE4E" w14:textId="77777777" w:rsidR="000733BD" w:rsidRPr="000A1C8B" w:rsidRDefault="000733BD" w:rsidP="00DD4241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6F7054" w14:textId="77777777" w:rsidR="000733BD" w:rsidRPr="000A1C8B" w:rsidRDefault="000733BD" w:rsidP="00DD4241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737512AF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2DC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466EE2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CBFC8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BA2B7A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C6B825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0733BD" w:rsidRPr="000A1C8B" w14:paraId="148A697E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AA8CD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0AA99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619266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E4074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F7126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0733BD" w:rsidRPr="000A1C8B" w14:paraId="7BBD3F73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DB95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BC7C7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00126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D01C6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DF048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198E893A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638169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C7636A" w14:textId="77777777" w:rsidR="000733BD" w:rsidRPr="000A1C8B" w:rsidRDefault="000733BD" w:rsidP="00DD42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3DBB11" w14:textId="77777777" w:rsidR="000733BD" w:rsidRPr="000A1C8B" w:rsidRDefault="000733BD" w:rsidP="00DD42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3E41AF" w14:textId="77777777" w:rsidR="000733BD" w:rsidRPr="000A1C8B" w:rsidRDefault="000733BD" w:rsidP="00DD42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6AAD7D" w14:textId="77777777" w:rsidR="000733BD" w:rsidRPr="000A1C8B" w:rsidRDefault="000733BD" w:rsidP="00DD4241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40BE041A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0C33305E" w14:textId="060611A9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D345C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282BD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26EDC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D1C9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0A772076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4B024F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8741E6" w14:textId="3F610416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F7B513" w14:textId="7FAE94D8" w:rsidR="000733BD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EA6D4C" w14:textId="321BCF6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785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6FDCD2" w14:textId="43B88B9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414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977</w:t>
            </w:r>
          </w:p>
        </w:tc>
      </w:tr>
      <w:tr w:rsidR="000733BD" w:rsidRPr="000A1C8B" w14:paraId="44B67884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724FCE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05E516" w14:textId="4AB64B1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620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3229F3" w14:textId="296CFBF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802884" w14:textId="079F74BF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489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9F4212" w14:textId="5B0ABB4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596</w:t>
            </w:r>
          </w:p>
        </w:tc>
      </w:tr>
      <w:tr w:rsidR="000733BD" w:rsidRPr="000A1C8B" w14:paraId="01E58AA6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AC9F99C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79C4CA" w14:textId="71404F33" w:rsidR="000733BD" w:rsidRPr="000A1C8B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873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7F619C" w14:textId="5C04F108" w:rsidR="000733BD" w:rsidRPr="000A1C8B" w:rsidRDefault="00C45C2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885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D06A8D" w14:textId="13D90A06" w:rsidR="000733BD" w:rsidRPr="000A1C8B" w:rsidRDefault="007F16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9464A3" w14:textId="1E3F8D75" w:rsidR="000733BD" w:rsidRPr="000A1C8B" w:rsidRDefault="007F16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89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098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0A1C8B" w14:paraId="49445909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E04B614" w14:textId="77777777" w:rsidR="000733BD" w:rsidRPr="000A1C8B" w:rsidRDefault="000733BD" w:rsidP="00DD424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5CA0ACF" w14:textId="232EA956" w:rsidR="000733BD" w:rsidRPr="000A1C8B" w:rsidRDefault="007F16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30DAD78" w14:textId="326DC05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EC4C19E" w14:textId="0A315942" w:rsidR="000733BD" w:rsidRPr="000A1C8B" w:rsidRDefault="007F16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D4488E3" w14:textId="01C9A62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</w:p>
        </w:tc>
      </w:tr>
      <w:tr w:rsidR="000733BD" w:rsidRPr="000A1C8B" w14:paraId="64139946" w14:textId="77777777" w:rsidTr="00DD424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E188FC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F4F9EA6" w14:textId="0647CF5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840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C8647B4" w14:textId="709F847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431</w:t>
            </w:r>
            <w:r w:rsidR="00C45C2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679B8E8" w14:textId="38FA3DF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220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402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6B76111" w14:textId="52D70E9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414</w:t>
            </w:r>
            <w:r w:rsidR="007F161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472</w:t>
            </w:r>
          </w:p>
        </w:tc>
      </w:tr>
    </w:tbl>
    <w:p w14:paraId="7C0AD5DE" w14:textId="77777777" w:rsidR="000733BD" w:rsidRPr="000A1C8B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6BBAB0F" w14:textId="075DBADA" w:rsidR="000733BD" w:rsidRPr="000A1C8B" w:rsidRDefault="000733BD" w:rsidP="007D766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</w:t>
      </w:r>
      <w:r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17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7D766E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(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="007D766E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2565</w:t>
      </w:r>
      <w:r w:rsidR="007D766E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: ไม่มี)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และอุปกรณ์ที่ซื้อเพิ่ม</w:t>
      </w:r>
      <w:r w:rsidR="009F5932" w:rsidRPr="000A1C8B">
        <w:rPr>
          <w:rFonts w:ascii="Browallia New" w:eastAsia="Browallia New" w:hAnsi="Browallia New" w:cs="Browallia New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ในระหว่างงวด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6</w:t>
      </w:r>
      <w:r w:rsidR="00403735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35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4C7065" w:rsidRPr="000A1C8B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="004C7065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2565</w:t>
      </w:r>
      <w:r w:rsidR="004C7065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: ไม่มี)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289E34FE" w14:textId="77777777" w:rsidR="000733BD" w:rsidRPr="000A1C8B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3C63E" w14:textId="56458E55" w:rsidR="000733BD" w:rsidRPr="000A1C8B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85</w:t>
      </w:r>
      <w:r w:rsidR="00403735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60</w:t>
      </w:r>
      <w:r w:rsidR="00403735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Pr="000A1C8B">
        <w:rPr>
          <w:rFonts w:ascii="Browallia New" w:eastAsia="Browallia New" w:hAnsi="Browallia New" w:cs="Browallia New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2565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bookmarkStart w:id="6" w:name="_Hlk101354334"/>
      <w:r w:rsidR="000A1C8B" w:rsidRPr="000A1C8B">
        <w:rPr>
          <w:rFonts w:ascii="Browallia New" w:eastAsia="Browallia New" w:hAnsi="Browallia New" w:cs="Browallia New"/>
          <w:sz w:val="26"/>
          <w:szCs w:val="26"/>
        </w:rPr>
        <w:t>86</w:t>
      </w:r>
      <w:r w:rsidR="00403735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01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6"/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12</w:t>
      </w:r>
      <w:r w:rsidRPr="000A1C8B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3FE3A0D4" w14:textId="2F1DD693" w:rsidR="000733BD" w:rsidRPr="000A1C8B" w:rsidRDefault="000733BD" w:rsidP="009B04B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2D59EFA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A9DA89B" w14:textId="17DD8C98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สินทรัพย์สิทธิการใช้</w:t>
            </w:r>
          </w:p>
        </w:tc>
      </w:tr>
    </w:tbl>
    <w:p w14:paraId="6E4B3C4B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75501A8" w14:textId="2737C7E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การเปลี่ยนแปลงของสินทรัพย์สิทธิการใช้สำหรับงวดสามเดือนสิ้นสุดวันที่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732D5FF9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804"/>
        <w:gridCol w:w="2657"/>
      </w:tblGrid>
      <w:tr w:rsidR="000733BD" w:rsidRPr="000A1C8B" w14:paraId="42D2A55A" w14:textId="77777777" w:rsidTr="00DD4241">
        <w:tc>
          <w:tcPr>
            <w:tcW w:w="6804" w:type="dxa"/>
            <w:vAlign w:val="bottom"/>
          </w:tcPr>
          <w:p w14:paraId="2EC7BA6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</w:tcPr>
          <w:p w14:paraId="3F4717CD" w14:textId="77777777" w:rsidR="000733BD" w:rsidRPr="000A1C8B" w:rsidRDefault="000733BD" w:rsidP="00DD4241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2568DC28" w14:textId="77777777" w:rsidR="000733BD" w:rsidRPr="000A1C8B" w:rsidRDefault="000733BD" w:rsidP="00DD4241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46989583" w14:textId="77777777" w:rsidTr="00DD4241">
        <w:tc>
          <w:tcPr>
            <w:tcW w:w="6804" w:type="dxa"/>
            <w:vAlign w:val="bottom"/>
          </w:tcPr>
          <w:p w14:paraId="261E37B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bottom w:val="single" w:sz="4" w:space="0" w:color="000000"/>
            </w:tcBorders>
          </w:tcPr>
          <w:p w14:paraId="704C9FBA" w14:textId="77777777" w:rsidR="000733BD" w:rsidRPr="000A1C8B" w:rsidRDefault="000733BD" w:rsidP="00DD4241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7C4E795B" w14:textId="77777777" w:rsidTr="00DD4241">
        <w:tc>
          <w:tcPr>
            <w:tcW w:w="6804" w:type="dxa"/>
            <w:vAlign w:val="bottom"/>
          </w:tcPr>
          <w:p w14:paraId="66AC8EA4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4E9116F" w14:textId="77777777" w:rsidR="000733BD" w:rsidRPr="000A1C8B" w:rsidRDefault="000733BD" w:rsidP="00DD4241">
            <w:pPr>
              <w:spacing w:before="10"/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654D780E" w14:textId="77777777" w:rsidTr="00DD4241">
        <w:tc>
          <w:tcPr>
            <w:tcW w:w="6804" w:type="dxa"/>
          </w:tcPr>
          <w:p w14:paraId="6992947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57" w:type="dxa"/>
            <w:shd w:val="clear" w:color="auto" w:fill="FAFAFA"/>
          </w:tcPr>
          <w:p w14:paraId="37557A9C" w14:textId="64A75D2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</w:tr>
      <w:tr w:rsidR="000733BD" w:rsidRPr="000A1C8B" w14:paraId="560ECACD" w14:textId="77777777" w:rsidTr="00DD4241">
        <w:tc>
          <w:tcPr>
            <w:tcW w:w="6804" w:type="dxa"/>
          </w:tcPr>
          <w:p w14:paraId="68039291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เพิ่มขึ้นระหว่างงวด</w:t>
            </w:r>
          </w:p>
        </w:tc>
        <w:tc>
          <w:tcPr>
            <w:tcW w:w="2657" w:type="dxa"/>
            <w:shd w:val="clear" w:color="auto" w:fill="FAFAFA"/>
          </w:tcPr>
          <w:p w14:paraId="6C1AAA93" w14:textId="22742E5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576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161</w:t>
            </w:r>
          </w:p>
        </w:tc>
      </w:tr>
      <w:tr w:rsidR="000733BD" w:rsidRPr="000A1C8B" w14:paraId="23C4B0C4" w14:textId="77777777" w:rsidTr="00DD4241">
        <w:trPr>
          <w:trHeight w:val="68"/>
        </w:trPr>
        <w:tc>
          <w:tcPr>
            <w:tcW w:w="6804" w:type="dxa"/>
          </w:tcPr>
          <w:p w14:paraId="10870EFD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657" w:type="dxa"/>
            <w:tcBorders>
              <w:bottom w:val="single" w:sz="4" w:space="0" w:color="000000"/>
            </w:tcBorders>
            <w:shd w:val="clear" w:color="auto" w:fill="FAFAFA"/>
          </w:tcPr>
          <w:p w14:paraId="2856C4B2" w14:textId="2A497F1E" w:rsidR="000733BD" w:rsidRPr="000A1C8B" w:rsidRDefault="00403735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555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0A1C8B" w14:paraId="524BEDC2" w14:textId="77777777" w:rsidTr="00DD4241">
        <w:tc>
          <w:tcPr>
            <w:tcW w:w="6804" w:type="dxa"/>
          </w:tcPr>
          <w:p w14:paraId="4BBE095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26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479735F" w14:textId="067CBB8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455</w:t>
            </w:r>
          </w:p>
        </w:tc>
      </w:tr>
    </w:tbl>
    <w:p w14:paraId="45ED1B0B" w14:textId="4F4C7A91" w:rsidR="009F5932" w:rsidRPr="000A1C8B" w:rsidRDefault="009F5932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406E04C" w14:textId="77777777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0A1C8B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0A1C8B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28C668E8" w:rsidR="000733BD" w:rsidRPr="000A1C8B" w:rsidRDefault="000A1C8B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12</w:t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0A1C8B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3115B060" w14:textId="77777777" w:rsidTr="00DD4241">
        <w:tc>
          <w:tcPr>
            <w:tcW w:w="4273" w:type="dxa"/>
            <w:vAlign w:val="bottom"/>
          </w:tcPr>
          <w:p w14:paraId="27B491F3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7F735D2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3CD020F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1CD45472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7652BFF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36335C30" w14:textId="77777777" w:rsidTr="00DD4241">
        <w:tc>
          <w:tcPr>
            <w:tcW w:w="4273" w:type="dxa"/>
            <w:vAlign w:val="bottom"/>
          </w:tcPr>
          <w:p w14:paraId="281C19AF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7AC4E7D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6A2B355" w14:textId="4B39F39F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AC67FAC" w14:textId="77CC0B4E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C1CC160" w14:textId="05311706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17692888" w14:textId="77777777" w:rsidTr="000000D3">
        <w:trPr>
          <w:trHeight w:val="80"/>
        </w:trPr>
        <w:tc>
          <w:tcPr>
            <w:tcW w:w="4273" w:type="dxa"/>
          </w:tcPr>
          <w:p w14:paraId="50CA7303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309F71A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899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296" w:type="dxa"/>
            <w:vAlign w:val="bottom"/>
          </w:tcPr>
          <w:p w14:paraId="1D89C7B8" w14:textId="02E5F42B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5A3542"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BF9990" w14:textId="34828DA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899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296" w:type="dxa"/>
            <w:vAlign w:val="bottom"/>
          </w:tcPr>
          <w:p w14:paraId="5673113D" w14:textId="4E3DB0F4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32C1543B" w14:textId="77777777" w:rsidTr="00403735">
        <w:trPr>
          <w:trHeight w:val="80"/>
        </w:trPr>
        <w:tc>
          <w:tcPr>
            <w:tcW w:w="4273" w:type="dxa"/>
          </w:tcPr>
          <w:p w14:paraId="695D3DB9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</w:tc>
        <w:tc>
          <w:tcPr>
            <w:tcW w:w="1296" w:type="dxa"/>
            <w:shd w:val="clear" w:color="auto" w:fill="FAFAFA"/>
          </w:tcPr>
          <w:p w14:paraId="3915D081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4ECA6BA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4FA7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C8CF3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28B9B57A" w14:textId="77777777" w:rsidTr="00403735">
        <w:trPr>
          <w:trHeight w:val="80"/>
        </w:trPr>
        <w:tc>
          <w:tcPr>
            <w:tcW w:w="4273" w:type="dxa"/>
          </w:tcPr>
          <w:p w14:paraId="3DC93593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191B15" w14:textId="5E84692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271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254</w:t>
            </w:r>
          </w:p>
        </w:tc>
        <w:tc>
          <w:tcPr>
            <w:tcW w:w="1296" w:type="dxa"/>
            <w:vAlign w:val="bottom"/>
          </w:tcPr>
          <w:p w14:paraId="3D30F282" w14:textId="3FBA632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D44510" w14:textId="112CEC3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381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296" w:type="dxa"/>
            <w:vAlign w:val="bottom"/>
          </w:tcPr>
          <w:p w14:paraId="7F6A367F" w14:textId="5C2DEAB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403735" w:rsidRPr="000A1C8B" w14:paraId="46656FEA" w14:textId="77777777" w:rsidTr="00403735">
        <w:trPr>
          <w:trHeight w:val="80"/>
        </w:trPr>
        <w:tc>
          <w:tcPr>
            <w:tcW w:w="4273" w:type="dxa"/>
          </w:tcPr>
          <w:p w14:paraId="51C41308" w14:textId="131F8667" w:rsidR="00403735" w:rsidRPr="000A1C8B" w:rsidRDefault="00403735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1AF671" w14:textId="7546649D" w:rsidR="00403735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7C5DD27F" w:rsidR="00403735" w:rsidRPr="000A1C8B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9D4E8" w14:textId="167BCCB0" w:rsidR="00403735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6E84EBFA" w:rsidR="00403735" w:rsidRPr="000A1C8B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2313D8ED" w14:textId="77777777" w:rsidTr="00DD4241">
        <w:trPr>
          <w:trHeight w:val="80"/>
        </w:trPr>
        <w:tc>
          <w:tcPr>
            <w:tcW w:w="4273" w:type="dxa"/>
          </w:tcPr>
          <w:p w14:paraId="7773CF3A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0E1CFF8" w14:textId="09E6798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510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962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3BFDEE1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E685D76" w14:textId="67AFF41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073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56BB38F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5A3542" w:rsidRPr="000A1C8B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5A3542" w:rsidRPr="000A1C8B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72AB4F88" w14:textId="77777777" w:rsidTr="000000D3">
        <w:trPr>
          <w:trHeight w:val="80"/>
        </w:trPr>
        <w:tc>
          <w:tcPr>
            <w:tcW w:w="4273" w:type="dxa"/>
          </w:tcPr>
          <w:p w14:paraId="093251B3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70475F4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296" w:type="dxa"/>
            <w:vAlign w:val="bottom"/>
          </w:tcPr>
          <w:p w14:paraId="24946331" w14:textId="4F452A0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AE1169" w14:textId="2F8AEA2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296" w:type="dxa"/>
            <w:vAlign w:val="bottom"/>
          </w:tcPr>
          <w:p w14:paraId="0FDED558" w14:textId="0CF539C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</w:tr>
      <w:tr w:rsidR="005A3542" w:rsidRPr="000A1C8B" w14:paraId="22A41CFA" w14:textId="77777777" w:rsidTr="000000D3">
        <w:trPr>
          <w:trHeight w:val="80"/>
        </w:trPr>
        <w:tc>
          <w:tcPr>
            <w:tcW w:w="4273" w:type="dxa"/>
          </w:tcPr>
          <w:p w14:paraId="311707F2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6F7D3157" w:rsidR="005A3542" w:rsidRPr="000A1C8B" w:rsidRDefault="00403735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06514CD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F7A6429" w14:textId="486F96CA" w:rsidR="005A3542" w:rsidRPr="000A1C8B" w:rsidRDefault="00403735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37CD78C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  <w:tr w:rsidR="005A3542" w:rsidRPr="000A1C8B" w14:paraId="59A86571" w14:textId="77777777" w:rsidTr="00DD4241">
        <w:trPr>
          <w:trHeight w:val="80"/>
        </w:trPr>
        <w:tc>
          <w:tcPr>
            <w:tcW w:w="4273" w:type="dxa"/>
          </w:tcPr>
          <w:p w14:paraId="0CF87731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3015A82" w14:textId="4FE7870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707BBB9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2F3D419" w14:textId="3AA7C47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1396D6E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</w:tr>
      <w:tr w:rsidR="005A3542" w:rsidRPr="000A1C8B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5A3542" w:rsidRPr="000A1C8B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48E10E8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519DA2E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076C7E9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306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7D64998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</w:tr>
    </w:tbl>
    <w:p w14:paraId="2AE46A73" w14:textId="77777777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7D4972B" w14:textId="174AE5BF" w:rsidR="000733BD" w:rsidRPr="000A1C8B" w:rsidRDefault="000733BD" w:rsidP="000733BD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0A1C8B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0A1C8B" w:rsidRPr="000A1C8B">
        <w:rPr>
          <w:rFonts w:ascii="Browallia New" w:hAnsi="Browallia New" w:cs="Browallia New"/>
          <w:color w:val="202124"/>
          <w:sz w:val="26"/>
          <w:szCs w:val="26"/>
        </w:rPr>
        <w:t>10</w:t>
      </w:r>
      <w:r w:rsidRPr="000A1C8B">
        <w:rPr>
          <w:rFonts w:ascii="Browallia New" w:hAnsi="Browallia New" w:cs="Browallia New"/>
          <w:color w:val="202124"/>
          <w:sz w:val="26"/>
          <w:szCs w:val="26"/>
          <w:cs/>
        </w:rPr>
        <w:t>) ที่ดินและ</w:t>
      </w:r>
      <w:r w:rsidRPr="000A1C8B">
        <w:rPr>
          <w:rFonts w:ascii="Browallia New" w:hAnsi="Browallia New" w:cs="Browallia New"/>
          <w:color w:val="202124"/>
          <w:sz w:val="26"/>
          <w:szCs w:val="26"/>
        </w:rPr>
        <w:br/>
      </w:r>
      <w:r w:rsidRPr="000A1C8B">
        <w:rPr>
          <w:rFonts w:ascii="Browallia New" w:hAnsi="Browallia New" w:cs="Browallia New"/>
          <w:color w:val="202124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และบรรษัทประกันสินเชื่ออุตสาหกรรมขนาดย่อม</w:t>
      </w:r>
    </w:p>
    <w:p w14:paraId="1EEAC296" w14:textId="5A5A615D" w:rsidR="000733BD" w:rsidRPr="000A1C8B" w:rsidRDefault="000733BD" w:rsidP="009B04B3">
      <w:pPr>
        <w:rPr>
          <w:rFonts w:ascii="Browallia New" w:hAnsi="Browallia New" w:cs="Browallia New"/>
          <w:color w:val="202124"/>
          <w:sz w:val="26"/>
          <w:szCs w:val="26"/>
        </w:rPr>
      </w:pPr>
    </w:p>
    <w:p w14:paraId="2F37C079" w14:textId="1EEFD8F6" w:rsidR="000733BD" w:rsidRPr="000A1C8B" w:rsidRDefault="000A1C8B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12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582C8D8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5FB5C1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0A1C8B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742A5351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</w:tcPr>
          <w:p w14:paraId="3855C434" w14:textId="6B64E6E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584" w:type="dxa"/>
            <w:shd w:val="clear" w:color="auto" w:fill="FAFAFA"/>
          </w:tcPr>
          <w:p w14:paraId="4D54BF54" w14:textId="04B9532A" w:rsidR="000733BD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</w:tr>
      <w:tr w:rsidR="000733BD" w:rsidRPr="000A1C8B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7BCC0273" w:rsidR="000733BD" w:rsidRPr="000A1C8B" w:rsidRDefault="00403735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995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5320F79C" w:rsidR="000733BD" w:rsidRPr="000A1C8B" w:rsidRDefault="00403735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261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0A1C8B" w14:paraId="2769566C" w14:textId="77777777" w:rsidTr="00DD4241">
        <w:trPr>
          <w:trHeight w:val="80"/>
        </w:trPr>
        <w:tc>
          <w:tcPr>
            <w:tcW w:w="6300" w:type="dxa"/>
          </w:tcPr>
          <w:p w14:paraId="1132D375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5E6E8D2" w14:textId="4077D14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759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67EBEC4" w14:textId="7295AF4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971</w:t>
            </w:r>
          </w:p>
        </w:tc>
      </w:tr>
      <w:tr w:rsidR="000733BD" w:rsidRPr="000A1C8B" w14:paraId="2884AECF" w14:textId="77777777" w:rsidTr="00DD4241">
        <w:trPr>
          <w:trHeight w:val="80"/>
        </w:trPr>
        <w:tc>
          <w:tcPr>
            <w:tcW w:w="6300" w:type="dxa"/>
          </w:tcPr>
          <w:p w14:paraId="0F253252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21083966" w14:textId="7227226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446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538ECE14" w14:textId="0DC141C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614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858</w:t>
            </w:r>
          </w:p>
        </w:tc>
      </w:tr>
    </w:tbl>
    <w:p w14:paraId="0532F100" w14:textId="2B74DB5A" w:rsidR="009F5932" w:rsidRPr="000A1C8B" w:rsidRDefault="009F5932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3D0FC8D6" w14:textId="77777777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3DF35F1" w14:textId="77777777" w:rsidR="009B04B3" w:rsidRPr="000A1C8B" w:rsidRDefault="009B04B3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0E545084" w14:textId="498604FC" w:rsidR="000733BD" w:rsidRPr="000A1C8B" w:rsidRDefault="000A1C8B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12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77C343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0A1C8B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FC2116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0733BD" w:rsidRPr="000A1C8B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668361F4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835" w:type="dxa"/>
            <w:shd w:val="clear" w:color="auto" w:fill="FAFAFA"/>
          </w:tcPr>
          <w:p w14:paraId="3397F132" w14:textId="563B691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5A3542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722</w:t>
            </w:r>
          </w:p>
        </w:tc>
      </w:tr>
      <w:tr w:rsidR="000733BD" w:rsidRPr="000A1C8B" w14:paraId="339B7FB1" w14:textId="77777777" w:rsidTr="00DD4241">
        <w:trPr>
          <w:trHeight w:val="80"/>
        </w:trPr>
        <w:tc>
          <w:tcPr>
            <w:tcW w:w="6633" w:type="dxa"/>
          </w:tcPr>
          <w:p w14:paraId="6C388BC5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5056F901" w14:textId="4FE62D6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980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</w:p>
        </w:tc>
      </w:tr>
      <w:tr w:rsidR="000733BD" w:rsidRPr="000A1C8B" w14:paraId="235F0214" w14:textId="77777777" w:rsidTr="00DD4241">
        <w:trPr>
          <w:trHeight w:val="80"/>
        </w:trPr>
        <w:tc>
          <w:tcPr>
            <w:tcW w:w="6633" w:type="dxa"/>
          </w:tcPr>
          <w:p w14:paraId="6F7E8B74" w14:textId="77777777" w:rsidR="000733BD" w:rsidRPr="000A1C8B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64B8DF65" w14:textId="40804F8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495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  <w:r w:rsidR="0040373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0EDF91AF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00F3F47" w14:textId="28E739E5" w:rsidR="000733BD" w:rsidRPr="000A1C8B" w:rsidRDefault="000733BD" w:rsidP="009B04B3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หุ้นกู้จำนว</w:t>
      </w:r>
      <w:r w:rsidR="00403735" w:rsidRPr="000A1C8B">
        <w:rPr>
          <w:rFonts w:ascii="Browallia New" w:eastAsia="Browallia New" w:hAnsi="Browallia New" w:cs="Browallia New"/>
          <w:sz w:val="26"/>
          <w:szCs w:val="26"/>
          <w:cs/>
        </w:rPr>
        <w:t>นเงิน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500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มีอัตราดอกเบี้ยคงที่ร้อยละ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6</w:t>
      </w:r>
      <w:r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5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403735" w:rsidRPr="000A1C8B">
        <w:rPr>
          <w:rFonts w:ascii="Browallia New" w:eastAsia="Browallia New" w:hAnsi="Browallia New" w:cs="Browallia New"/>
          <w:sz w:val="26"/>
          <w:szCs w:val="26"/>
          <w:cs/>
        </w:rPr>
        <w:t>ซึ่งจะ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ครบกำหนดในวันที่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30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33FB48BB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A2201C7" w14:textId="77777777" w:rsidR="000733BD" w:rsidRPr="000A1C8B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5AB12F3" w14:textId="77777777" w:rsidR="000733BD" w:rsidRPr="000A1C8B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0A1C8B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0A1C8B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0A1C8B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409B660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1F4F597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06EB511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5C9F104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4E86EEF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234E79E" w14:textId="2872EBFF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02A66C3F" w14:textId="6D81955E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936A2E" w14:textId="49C92B4F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073DA274" w14:textId="77777777" w:rsidTr="00DD4241">
        <w:trPr>
          <w:trHeight w:val="158"/>
        </w:trPr>
        <w:tc>
          <w:tcPr>
            <w:tcW w:w="4262" w:type="dxa"/>
            <w:vAlign w:val="bottom"/>
          </w:tcPr>
          <w:p w14:paraId="5DC9DDD8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0A1C8B" w14:paraId="6865562B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3CA7003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A4161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446</w:t>
            </w:r>
            <w:r w:rsidR="00A4161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296" w:type="dxa"/>
            <w:vAlign w:val="bottom"/>
          </w:tcPr>
          <w:p w14:paraId="7B8F9BBD" w14:textId="4474931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569DD1" w14:textId="122D1553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F171D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F171D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296" w:type="dxa"/>
            <w:vAlign w:val="bottom"/>
          </w:tcPr>
          <w:p w14:paraId="48F13404" w14:textId="57CAAC6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48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</w:p>
        </w:tc>
      </w:tr>
      <w:tr w:rsidR="000733BD" w:rsidRPr="000A1C8B" w14:paraId="1C653C41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7" w:name="OLE_LINK4"/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1BEAD442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vAlign w:val="bottom"/>
          </w:tcPr>
          <w:p w14:paraId="51B2D506" w14:textId="45E8DD0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A32164" w14:textId="2C2A6014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296" w:type="dxa"/>
            <w:vAlign w:val="bottom"/>
          </w:tcPr>
          <w:p w14:paraId="1144EDD8" w14:textId="5CF7F77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  <w:bookmarkEnd w:id="7"/>
    </w:tbl>
    <w:p w14:paraId="72C559B5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0A1C8B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0A1C8B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7FCCC1E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6D23816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443DEC3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78A8D0F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153EB47E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D6A1753" w14:textId="6BF7D078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3A0D8FA4" w14:textId="3DE54D6A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54C51CF" w14:textId="0FE48E09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0A1C8B" w14:paraId="0DB82158" w14:textId="77777777" w:rsidTr="00DD4241">
        <w:trPr>
          <w:trHeight w:val="187"/>
        </w:trPr>
        <w:tc>
          <w:tcPr>
            <w:tcW w:w="4262" w:type="dxa"/>
          </w:tcPr>
          <w:p w14:paraId="7F7CF12F" w14:textId="77777777" w:rsidR="000733BD" w:rsidRPr="000A1C8B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3DA6CF" w14:textId="62DF819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8" w:name="bookmark=id.30j0zll" w:colFirst="0" w:colLast="0"/>
            <w:bookmarkEnd w:id="8"/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A4161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614</w:t>
            </w:r>
            <w:r w:rsidR="00A4161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96" w:type="dxa"/>
            <w:vAlign w:val="bottom"/>
          </w:tcPr>
          <w:p w14:paraId="13355474" w14:textId="5F92527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5A65A" w14:textId="401F4EE4" w:rsidR="000733B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9" w:name="bookmark=id.1fob9te" w:colFirst="0" w:colLast="0"/>
            <w:bookmarkEnd w:id="9"/>
            <w:r w:rsidRPr="000A1C8B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F171D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F171D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296" w:type="dxa"/>
            <w:vAlign w:val="bottom"/>
          </w:tcPr>
          <w:p w14:paraId="0DFBBE17" w14:textId="77DDA37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066</w:t>
            </w:r>
            <w:r w:rsidR="00983B3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</w:p>
        </w:tc>
      </w:tr>
      <w:tr w:rsidR="005A3542" w:rsidRPr="000A1C8B" w14:paraId="5C089AA0" w14:textId="77777777" w:rsidTr="00DD4241">
        <w:trPr>
          <w:trHeight w:val="187"/>
        </w:trPr>
        <w:tc>
          <w:tcPr>
            <w:tcW w:w="4262" w:type="dxa"/>
          </w:tcPr>
          <w:p w14:paraId="6BE3EE27" w14:textId="77777777" w:rsidR="005A3542" w:rsidRPr="000A1C8B" w:rsidRDefault="005A3542" w:rsidP="005A35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7A47FD6F" w:rsidR="005A3542" w:rsidRPr="000A1C8B" w:rsidRDefault="000A1C8B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vAlign w:val="bottom"/>
          </w:tcPr>
          <w:p w14:paraId="4BD7A273" w14:textId="46E0848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FE2CE" w14:textId="367FBF1E" w:rsidR="005A3542" w:rsidRPr="000A1C8B" w:rsidRDefault="000A1C8B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A41613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296" w:type="dxa"/>
            <w:vAlign w:val="bottom"/>
          </w:tcPr>
          <w:p w14:paraId="072CC830" w14:textId="1B49BC3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</w:tbl>
    <w:p w14:paraId="5120C703" w14:textId="7777777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33B5ABD7" w:rsidR="000733BD" w:rsidRPr="000A1C8B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48DA2147" w14:textId="77777777" w:rsidR="000733BD" w:rsidRPr="000A1C8B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33B7456" w14:textId="77777777" w:rsidR="000733BD" w:rsidRPr="000A1C8B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3712B411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24A69F7A" w14:textId="77777777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19" w:type="dxa"/>
        <w:tblLayout w:type="fixed"/>
        <w:tblLook w:val="0000" w:firstRow="0" w:lastRow="0" w:firstColumn="0" w:lastColumn="0" w:noHBand="0" w:noVBand="0"/>
      </w:tblPr>
      <w:tblGrid>
        <w:gridCol w:w="5857"/>
        <w:gridCol w:w="1781"/>
        <w:gridCol w:w="1781"/>
      </w:tblGrid>
      <w:tr w:rsidR="0069075D" w:rsidRPr="000A1C8B" w14:paraId="5B51030A" w14:textId="77777777" w:rsidTr="0069075D">
        <w:trPr>
          <w:trHeight w:val="191"/>
        </w:trPr>
        <w:tc>
          <w:tcPr>
            <w:tcW w:w="5857" w:type="dxa"/>
            <w:vAlign w:val="bottom"/>
          </w:tcPr>
          <w:p w14:paraId="2740C3BE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56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5FBC263" w14:textId="77777777" w:rsidR="009F5932" w:rsidRPr="000A1C8B" w:rsidRDefault="0069075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ข้อมูลทางการเงินรวมและ</w:t>
            </w:r>
          </w:p>
          <w:p w14:paraId="7AA2213E" w14:textId="306BE34D" w:rsidR="0069075D" w:rsidRPr="000A1C8B" w:rsidRDefault="0069075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9075D" w:rsidRPr="000A1C8B" w14:paraId="3B8815F8" w14:textId="77777777" w:rsidTr="0069075D">
        <w:trPr>
          <w:trHeight w:val="177"/>
        </w:trPr>
        <w:tc>
          <w:tcPr>
            <w:tcW w:w="5857" w:type="dxa"/>
            <w:vAlign w:val="bottom"/>
          </w:tcPr>
          <w:p w14:paraId="4DEE8D78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</w:tcBorders>
          </w:tcPr>
          <w:p w14:paraId="53B61194" w14:textId="0E4650B1" w:rsidR="0069075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9075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9075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781" w:type="dxa"/>
            <w:tcBorders>
              <w:top w:val="single" w:sz="4" w:space="0" w:color="000000"/>
            </w:tcBorders>
          </w:tcPr>
          <w:p w14:paraId="0ACD4491" w14:textId="1C3025EC" w:rsidR="0069075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9075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9075D" w:rsidRPr="000A1C8B" w14:paraId="54CCFE22" w14:textId="77777777" w:rsidTr="0069075D">
        <w:trPr>
          <w:trHeight w:val="177"/>
        </w:trPr>
        <w:tc>
          <w:tcPr>
            <w:tcW w:w="5857" w:type="dxa"/>
            <w:vAlign w:val="bottom"/>
          </w:tcPr>
          <w:p w14:paraId="6EBF8F93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81" w:type="dxa"/>
          </w:tcPr>
          <w:p w14:paraId="45F3FB5B" w14:textId="3E2583DE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81" w:type="dxa"/>
          </w:tcPr>
          <w:p w14:paraId="3BFE9CC3" w14:textId="0E17A73B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69075D" w:rsidRPr="000A1C8B" w14:paraId="69813BC3" w14:textId="77777777" w:rsidTr="0069075D">
        <w:trPr>
          <w:trHeight w:val="191"/>
        </w:trPr>
        <w:tc>
          <w:tcPr>
            <w:tcW w:w="5857" w:type="dxa"/>
            <w:vAlign w:val="bottom"/>
          </w:tcPr>
          <w:p w14:paraId="573E3EEF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81" w:type="dxa"/>
            <w:tcBorders>
              <w:bottom w:val="single" w:sz="4" w:space="0" w:color="000000"/>
            </w:tcBorders>
          </w:tcPr>
          <w:p w14:paraId="0A0135D6" w14:textId="77777777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</w:tcPr>
          <w:p w14:paraId="6B7B1281" w14:textId="77777777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9075D" w:rsidRPr="000A1C8B" w14:paraId="5BF962C9" w14:textId="77777777" w:rsidTr="0069075D">
        <w:trPr>
          <w:trHeight w:val="169"/>
        </w:trPr>
        <w:tc>
          <w:tcPr>
            <w:tcW w:w="5857" w:type="dxa"/>
            <w:vAlign w:val="bottom"/>
          </w:tcPr>
          <w:p w14:paraId="1DDE96A9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77777777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000000"/>
            </w:tcBorders>
            <w:vAlign w:val="bottom"/>
          </w:tcPr>
          <w:p w14:paraId="531BA5E0" w14:textId="77777777" w:rsidR="0069075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9075D" w:rsidRPr="000A1C8B" w14:paraId="15D87223" w14:textId="77777777" w:rsidTr="0069075D">
        <w:trPr>
          <w:trHeight w:val="200"/>
        </w:trPr>
        <w:tc>
          <w:tcPr>
            <w:tcW w:w="5857" w:type="dxa"/>
            <w:vAlign w:val="bottom"/>
          </w:tcPr>
          <w:p w14:paraId="094F8DB1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781" w:type="dxa"/>
            <w:shd w:val="clear" w:color="auto" w:fill="FAFAFA"/>
          </w:tcPr>
          <w:p w14:paraId="4BFB7C84" w14:textId="08BBDF1F" w:rsidR="0069075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1781" w:type="dxa"/>
            <w:vAlign w:val="bottom"/>
          </w:tcPr>
          <w:p w14:paraId="09E4BD28" w14:textId="74DEC57E" w:rsidR="0069075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</w:p>
        </w:tc>
      </w:tr>
      <w:tr w:rsidR="0069075D" w:rsidRPr="000A1C8B" w14:paraId="03F37643" w14:textId="77777777" w:rsidTr="0069075D">
        <w:trPr>
          <w:trHeight w:val="200"/>
        </w:trPr>
        <w:tc>
          <w:tcPr>
            <w:tcW w:w="5857" w:type="dxa"/>
            <w:vAlign w:val="bottom"/>
          </w:tcPr>
          <w:p w14:paraId="2B9F5513" w14:textId="77777777" w:rsidR="0069075D" w:rsidRPr="000A1C8B" w:rsidRDefault="0069075D" w:rsidP="009F593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781" w:type="dxa"/>
            <w:shd w:val="clear" w:color="auto" w:fill="FAFAFA"/>
          </w:tcPr>
          <w:p w14:paraId="1A8F81C3" w14:textId="1C8F8E38" w:rsidR="0069075D" w:rsidRPr="000A1C8B" w:rsidRDefault="000A1C8B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9075D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69075D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781" w:type="dxa"/>
            <w:vAlign w:val="bottom"/>
          </w:tcPr>
          <w:p w14:paraId="0E71D0BD" w14:textId="5F647348" w:rsidR="0069075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089</w:t>
            </w:r>
            <w:r w:rsidR="0069075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</w:p>
        </w:tc>
      </w:tr>
    </w:tbl>
    <w:p w14:paraId="2E0C8A5C" w14:textId="77777777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224B0BB" w14:textId="64FF70BB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การเปลี่ยนแปลงของหนี้สินตามสัญญาเช่าสำหรับงวดสามเดือนสิ้นสุดวันที่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449CD072" w14:textId="77777777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0733BD" w:rsidRPr="000A1C8B" w14:paraId="5570CC4B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0" w:name="_heading=h.tyjcwt" w:colFirst="0" w:colLast="0"/>
            <w:bookmarkEnd w:id="10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47B15C" w14:textId="77777777" w:rsidR="009F5932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  <w:r w:rsidR="0069075D"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และ</w:t>
            </w:r>
          </w:p>
          <w:p w14:paraId="3D8C965A" w14:textId="0CC6D78B" w:rsidR="000733BD" w:rsidRPr="000A1C8B" w:rsidRDefault="0069075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600D28B1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0A1C8B" w14:paraId="050F4D56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7D2194C7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0A1C8B" w14:paraId="64286975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46D3A3C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0FBD7F" w14:textId="585388B9" w:rsidR="000733B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722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E58B93" w14:textId="4A73A04E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840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</w:tr>
      <w:tr w:rsidR="000733BD" w:rsidRPr="000A1C8B" w14:paraId="2EB0BBE6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0A1C8B" w14:paraId="11096206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B4A09" w14:textId="28B1A8F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672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D4048D" w14:textId="168D52D0" w:rsidR="000733B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839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BF616C" w14:textId="5F43EB1F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576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161</w:t>
            </w:r>
          </w:p>
        </w:tc>
      </w:tr>
      <w:tr w:rsidR="000733BD" w:rsidRPr="000A1C8B" w14:paraId="635144B2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29DE202" w14:textId="38AE32BE" w:rsidR="000733B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359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544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F44D9A" w14:textId="516B6259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442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051F5D9" w14:textId="45D7AA89" w:rsidR="000733B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916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937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733BD" w:rsidRPr="000A1C8B" w14:paraId="6E49E7D9" w14:textId="77777777" w:rsidTr="00DD424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EA9CCAC" w14:textId="50B75B6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875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975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1D9823" w14:textId="2459634A" w:rsidR="000733BD" w:rsidRPr="000A1C8B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375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958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622C4A" w14:textId="077E328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  <w:r w:rsidR="0069075D"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017</w:t>
            </w:r>
          </w:p>
        </w:tc>
      </w:tr>
    </w:tbl>
    <w:p w14:paraId="24506F49" w14:textId="77777777" w:rsidR="000733BD" w:rsidRPr="000A1C8B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A2E6550" w14:textId="77777777" w:rsidR="000733BD" w:rsidRPr="000A1C8B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0F18E1F" w14:textId="77777777" w:rsidR="000733BD" w:rsidRPr="000A1C8B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7421C6E5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0A1C8B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04CF5C1E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01A0E21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1CA389C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5EBEB55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0410780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4C90B09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0582728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7851382A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0A1C8B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0A1C8B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689F84CB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5030E03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3A56" w14:textId="62E656B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64BFF50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B318" w14:textId="2CE1B41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0A1C8B" w14:paraId="22A330D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16B2833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25866D0" w14:textId="28FD714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46CF48F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291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35379B" w14:textId="1D53E48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0A1C8B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7CAFB555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137520" w14:textId="5A91BE4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12F28" w14:textId="0F7E5C6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FAE5FA" w14:textId="33EDCC0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</w:t>
            </w:r>
            <w:r w:rsidR="00312EB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649</w:t>
            </w:r>
            <w:r w:rsidR="00312EB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5767F" w14:textId="6AE5460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</w:p>
        </w:tc>
      </w:tr>
      <w:tr w:rsidR="005A3542" w:rsidRPr="000A1C8B" w14:paraId="45EA0BD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051DB0" w14:textId="6327CB0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CEC4" w14:textId="7FB7D25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90959" w14:textId="54F5C1C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7480" w14:textId="16BAEDFB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</w:tr>
      <w:tr w:rsidR="005A3542" w:rsidRPr="000A1C8B" w14:paraId="544A1D7D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F713A2" w14:textId="22CC8DB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193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784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194D" w14:textId="5197705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C64BC" w14:textId="3E3DCB4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37E6" w14:textId="59DE70F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</w:tr>
      <w:tr w:rsidR="005A3542" w:rsidRPr="000A1C8B" w14:paraId="78E1AD6A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BD299F" w14:textId="1D32B6C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055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82A5" w14:textId="5E889B8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8AAB2A" w14:textId="682B67F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782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3F13" w14:textId="5F3C840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</w:p>
        </w:tc>
      </w:tr>
      <w:tr w:rsidR="005A3542" w:rsidRPr="000A1C8B" w14:paraId="33DF52E3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FFA73" w14:textId="3AA4D61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337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7E226" w14:textId="71CF532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B9384" w14:textId="3FBB117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337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DBE9" w14:textId="4FC32A9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</w:tr>
      <w:tr w:rsidR="005A3542" w:rsidRPr="000A1C8B" w14:paraId="073CE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97B8EC2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20561C" w14:textId="64939A3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32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079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43B66" w14:textId="6E6D3A1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B79FFA" w14:textId="0C6448FA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067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1378C" w14:textId="698649E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</w:tr>
      <w:tr w:rsidR="005A3542" w:rsidRPr="000A1C8B" w14:paraId="7E95FFB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B08ACF" w14:textId="33F385E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330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9F4D3" w14:textId="4E94FD0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C22363" w14:textId="73C84C70" w:rsidR="005A3542" w:rsidRPr="000A1C8B" w:rsidRDefault="005F178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4538C" w14:textId="7D663C9F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4512A33F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1A984" w14:textId="4A768D3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504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E90D" w14:textId="643C8675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D93EC3" w14:textId="018887FC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312EB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="00312EB3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99629" w14:textId="56AB9FC8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</w:tr>
      <w:tr w:rsidR="00A03F0E" w:rsidRPr="000A1C8B" w14:paraId="79F1EFB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AA12EBE" w14:textId="7D8BF8D9" w:rsidR="00A03F0E" w:rsidRPr="000A1C8B" w:rsidRDefault="00A03F0E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E034E8"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จากการซื้อเงินลงทุน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8B16F4" w14:textId="468C0285" w:rsidR="00A03F0E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3FB8" w14:textId="5EDADC58" w:rsidR="00A03F0E" w:rsidRPr="000A1C8B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254EB6" w14:textId="15E1A9E0" w:rsidR="00A03F0E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03F0E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95FED" w14:textId="0D440672" w:rsidR="00A03F0E" w:rsidRPr="000A1C8B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0A1C8B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4C0FEC8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3ECA2F5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333F7C4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1DAF7BF6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</w:tr>
      <w:tr w:rsidR="005A3542" w:rsidRPr="000A1C8B" w14:paraId="7E6ADF59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71620E1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339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769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92E81" w14:textId="46E7096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879D377" w14:textId="678741F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319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4B27CCE" w14:textId="5E8C2AA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5A3542" w:rsidRPr="000A1C8B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6A37EC8A" w14:textId="77777777" w:rsidTr="009839A9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5A3542" w:rsidRPr="000A1C8B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6D7AC1D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EBD87D" w14:textId="72DAE15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8DCE82A" w14:textId="4DD7ADB9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404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994</w:t>
            </w:r>
            <w:r w:rsidR="005F178F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DC358F2" w14:textId="5D371B27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7E7A65E9" w14:textId="77777777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8A49E8C" w14:textId="77777777" w:rsidR="000733BD" w:rsidRPr="000A1C8B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43B8E89E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BB3D8E6" w14:textId="3C5A82AB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การเปลี่ยนแปลงของทุนเรือนหุ้นสำหรับงวดสามเดือนสิ้นสุดวันที่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0733BD" w:rsidRPr="000A1C8B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0A1C8B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0A1C8B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0A1C8B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0A1C8B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0733BD" w:rsidRPr="000A1C8B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0A1C8B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0A1C8B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0A1C8B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3A04E904" w14:textId="77777777" w:rsidTr="00DD4241">
        <w:trPr>
          <w:cantSplit/>
          <w:trHeight w:val="20"/>
        </w:trPr>
        <w:tc>
          <w:tcPr>
            <w:tcW w:w="2970" w:type="dxa"/>
          </w:tcPr>
          <w:p w14:paraId="5E08C91B" w14:textId="5DB65DDF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shd w:val="clear" w:color="auto" w:fill="auto"/>
          </w:tcPr>
          <w:p w14:paraId="12180A6C" w14:textId="735F30B1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3CC18C87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428FFC75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316A2C80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115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0733BD" w:rsidRPr="000A1C8B" w14:paraId="4EAE1ED0" w14:textId="77777777" w:rsidTr="00DD4241">
        <w:trPr>
          <w:cantSplit/>
          <w:trHeight w:val="20"/>
        </w:trPr>
        <w:tc>
          <w:tcPr>
            <w:tcW w:w="2970" w:type="dxa"/>
          </w:tcPr>
          <w:p w14:paraId="696C13F2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4A4011B" w14:textId="77777777" w:rsidR="000733BD" w:rsidRPr="000A1C8B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2CB2162" w14:textId="696457F5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CC6565" w14:textId="586F659B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5AC7C1" w14:textId="1501EA1A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0A1C8B" w14:paraId="51C6D432" w14:textId="77777777" w:rsidTr="00DD4241">
        <w:trPr>
          <w:cantSplit/>
          <w:trHeight w:val="20"/>
        </w:trPr>
        <w:tc>
          <w:tcPr>
            <w:tcW w:w="2970" w:type="dxa"/>
          </w:tcPr>
          <w:p w14:paraId="08E0FA64" w14:textId="098DBDFA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2863A" w14:textId="18EF3ECC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1425E1" w14:textId="63E20EBA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FDF52B" w14:textId="5F912A50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B33096" w14:textId="477E5D53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5BCCA5" w14:textId="049CA600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0A1C8B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0AACF91D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51D67418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05B013B9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5249BD2E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711F73E3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490717ED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0A1C8B" w14:paraId="36FBD9A3" w14:textId="77777777" w:rsidTr="00DD4241">
        <w:trPr>
          <w:cantSplit/>
          <w:trHeight w:val="20"/>
        </w:trPr>
        <w:tc>
          <w:tcPr>
            <w:tcW w:w="2970" w:type="dxa"/>
          </w:tcPr>
          <w:p w14:paraId="1369F2F0" w14:textId="77777777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2999FAD" w14:textId="0232FFF0" w:rsidR="000733BD" w:rsidRPr="000A1C8B" w:rsidRDefault="00F44CB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F9C6B" w14:textId="5806B14A" w:rsidR="000733BD" w:rsidRPr="000A1C8B" w:rsidRDefault="00F44CB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709647" w14:textId="6B7CD0B8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44200BB" w14:textId="3AD08A89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322BEBB" w14:textId="34E34682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936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</w:p>
        </w:tc>
      </w:tr>
      <w:tr w:rsidR="000733BD" w:rsidRPr="000A1C8B" w14:paraId="3B83DAAD" w14:textId="77777777" w:rsidTr="00DD4241">
        <w:trPr>
          <w:cantSplit/>
          <w:trHeight w:val="20"/>
        </w:trPr>
        <w:tc>
          <w:tcPr>
            <w:tcW w:w="2970" w:type="dxa"/>
          </w:tcPr>
          <w:p w14:paraId="76D9038D" w14:textId="73DC9DB8" w:rsidR="000733BD" w:rsidRPr="000A1C8B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E6A210B" w14:textId="011E2DD1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4882A7B2" w14:textId="3F605478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7682583" w14:textId="4EBA0745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174083A" w14:textId="62E09A98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B6C79A7" w14:textId="1D0AFFF1" w:rsidR="000733BD" w:rsidRPr="000A1C8B" w:rsidRDefault="000A1C8B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668</w:t>
            </w:r>
            <w:r w:rsidR="00D237E8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365</w:t>
            </w:r>
          </w:p>
        </w:tc>
      </w:tr>
    </w:tbl>
    <w:p w14:paraId="4C6904F9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4459521" w14:textId="4576D21F" w:rsidR="000733BD" w:rsidRPr="000A1C8B" w:rsidRDefault="005176C5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29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</w:t>
      </w:r>
      <w:r w:rsidR="0085619C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2565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947</w:t>
      </w:r>
      <w:r w:rsidR="0085619C"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150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เพื่อซื้อหุ้นสามัญ จำนวน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947</w:t>
      </w:r>
      <w:r w:rsidR="0085619C"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150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ราคาใช้สิทธิหน่วยละ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</w:t>
      </w:r>
      <w:r w:rsidR="0085619C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60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รวมเป็นจำนวนทั้งสิ้น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</w:t>
      </w:r>
      <w:r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409</w:t>
      </w:r>
      <w:r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740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บาท ซึ่งบริษัทได้รับชำระแล้วเต็มจำนวนและจดทะเบียนเพิ่มทุนกับกระทรวงพาณิชย์เมื่อวันที่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9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มกราคม พ.ศ.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3D6A3F43" w14:textId="77777777" w:rsidR="005176C5" w:rsidRPr="000A1C8B" w:rsidRDefault="005176C5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1F10F9F" w14:textId="4BC8C274" w:rsidR="000733BD" w:rsidRPr="000A1C8B" w:rsidRDefault="000A1C8B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15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0A1C8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0A1C8B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7D6CC6D" w14:textId="111C1DE0" w:rsidR="005176C5" w:rsidRPr="000A1C8B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>ไม่มี</w:t>
      </w:r>
      <w:r w:rsidR="00AF7099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การเปลี่ยนแปลงของใบสำคัญแสดงสิทธิที่จะซื้อหุ้นสามัญงวดสามเดือนสิ้นสุดวันที่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="00AF7099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F7099"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="00AF7099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</w:p>
    <w:p w14:paraId="4218F414" w14:textId="77777777" w:rsidR="00AD0EC9" w:rsidRPr="000A1C8B" w:rsidRDefault="00AD0EC9" w:rsidP="0085619C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307568FE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15F74B95" w14:textId="77777777" w:rsidR="000733BD" w:rsidRPr="000A1C8B" w:rsidRDefault="000733BD" w:rsidP="000733BD">
      <w:pPr>
        <w:tabs>
          <w:tab w:val="right" w:pos="7200"/>
          <w:tab w:val="right" w:pos="85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B1B452E" w14:textId="672268CF" w:rsidR="000733BD" w:rsidRPr="000A1C8B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โดยประมาณการอัตราภาษีเงินได้ถัวเฉลี่ยถ่วงน้ำหนักสำหรับปีที่ใช้สำหรับงวดระหว่างกาลวันที่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คือ อัตราร้อยละ</w:t>
      </w:r>
      <w:r w:rsidR="004A7C41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6</w:t>
      </w:r>
      <w:r w:rsidR="004A7C41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86</w:t>
      </w:r>
      <w:r w:rsidR="004A7C41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เปรียบเทียบกับประมาณการอัตราภาษีเงินได้ที่ใช้ในงวดระหว่างกาลสามเดือนสิ้นสุดวันที่ </w:t>
      </w:r>
      <w:r w:rsidRPr="000A1C8B">
        <w:rPr>
          <w:rFonts w:ascii="Browallia New" w:eastAsia="Browallia New" w:hAnsi="Browallia New" w:cs="Browallia New"/>
          <w:sz w:val="26"/>
          <w:szCs w:val="26"/>
        </w:rPr>
        <w:br/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2565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คืออัตราร้อยละ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23</w:t>
      </w:r>
      <w:r w:rsidR="00C868C8"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6233F3" w:rsidRPr="000A1C8B">
        <w:rPr>
          <w:rFonts w:ascii="Browallia New" w:eastAsia="Browallia New" w:hAnsi="Browallia New" w:cs="Browallia New"/>
          <w:sz w:val="26"/>
          <w:szCs w:val="26"/>
          <w:cs/>
        </w:rPr>
        <w:t>ทั้งนี้การลดลงของอัตราภาษีในระหว่างงวด พ</w:t>
      </w:r>
      <w:r w:rsidR="006233F3" w:rsidRPr="000A1C8B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6233F3" w:rsidRPr="000A1C8B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6233F3" w:rsidRPr="000A1C8B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="006233F3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233F3" w:rsidRPr="000A1C8B">
        <w:rPr>
          <w:rFonts w:ascii="Browallia New" w:eastAsia="Browallia New" w:hAnsi="Browallia New" w:cs="Browallia New"/>
          <w:sz w:val="26"/>
          <w:szCs w:val="26"/>
          <w:cs/>
        </w:rPr>
        <w:t>เนื่องจากกลุ่มกิจการไม่ได้รับรู้รายได้ภาษีเงินได้รอตัดบัญชีจากผลขาดทุนสะสมทางบัญชี</w:t>
      </w:r>
    </w:p>
    <w:p w14:paraId="1C4F5ECF" w14:textId="2BF4E665" w:rsidR="00AD0EC9" w:rsidRPr="000A1C8B" w:rsidRDefault="00AD0EC9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87662CE" w14:textId="1E19F204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039DC6F" w14:textId="77777777" w:rsidR="000733BD" w:rsidRPr="000A1C8B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298CE657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5F7140D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7A4D1F9B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26</w:t>
      </w:r>
      <w:r w:rsidR="009D3900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="009D3900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19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ตามลำดับ จำนวนหุ้นที่เหลือร้อยละ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53</w:t>
      </w:r>
      <w:r w:rsidR="00A47816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FB6A4BF" w14:textId="77777777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CDAF687" w14:textId="6EB4E394" w:rsidR="000733BD" w:rsidRPr="000A1C8B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เงินลงทุนในบริษัทย่อย</w:t>
      </w:r>
      <w:r w:rsidR="00D6794E"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และบริษัทร่วม</w:t>
      </w:r>
      <w:r w:rsidRPr="000A1C8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ที่สำคัญได้เปิดเผยในหมายเหตุ </w:t>
      </w:r>
      <w:r w:rsidR="000A1C8B"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</w:p>
    <w:p w14:paraId="473042EE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846C8B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5D883F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0A1C8B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0F2976AE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47DF5F0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23BFED6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1B17002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733BD" w:rsidRPr="000A1C8B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226449A5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07E1C069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5C98B33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124AD8F2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3E3A715B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E3B5836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B40242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5C7745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C8248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C2EE60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0733BD" w:rsidRPr="000A1C8B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0733BD" w:rsidRPr="000A1C8B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0EE08B2A" w:rsidR="000733BD" w:rsidRPr="000A1C8B" w:rsidRDefault="009D390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7892FD6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174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62913AC3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336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242</w:t>
            </w:r>
          </w:p>
        </w:tc>
      </w:tr>
      <w:tr w:rsidR="000733BD" w:rsidRPr="000A1C8B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6F5E769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09D6147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4C49DF6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5294BEC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0733BD" w:rsidRPr="000A1C8B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124CC81D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3F33DA89" w:rsidR="000733BD" w:rsidRPr="000A1C8B" w:rsidRDefault="000A1C8B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10B42F43" w:rsidR="000733BD" w:rsidRPr="000A1C8B" w:rsidRDefault="000A1C8B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182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794F8DF6" w:rsidR="000733BD" w:rsidRPr="000A1C8B" w:rsidRDefault="000A1C8B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343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742</w:t>
            </w:r>
          </w:p>
        </w:tc>
      </w:tr>
      <w:tr w:rsidR="000733BD" w:rsidRPr="000A1C8B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0733BD" w:rsidRPr="000A1C8B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5D12DB7C" w:rsidR="000733BD" w:rsidRPr="000A1C8B" w:rsidRDefault="009D390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5D6647B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493B0A62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384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470</w:t>
            </w:r>
          </w:p>
        </w:tc>
      </w:tr>
      <w:tr w:rsidR="0043408B" w:rsidRPr="000A1C8B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77777777" w:rsidR="0043408B" w:rsidRPr="000A1C8B" w:rsidRDefault="0043408B" w:rsidP="00DD4241">
            <w:pPr>
              <w:ind w:left="431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77777777" w:rsidR="0043408B" w:rsidRPr="000A1C8B" w:rsidRDefault="004340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77777777" w:rsidR="0043408B" w:rsidRPr="000A1C8B" w:rsidRDefault="004340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77777777" w:rsidR="0043408B" w:rsidRPr="000A1C8B" w:rsidRDefault="004340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77777777" w:rsidR="0043408B" w:rsidRPr="000A1C8B" w:rsidRDefault="004340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0733BD" w:rsidRPr="000A1C8B" w14:paraId="630A154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2780B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C26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67D66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573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6DD713C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A7F82F" w14:textId="716BC8F3" w:rsidR="000733BD" w:rsidRPr="000A1C8B" w:rsidRDefault="009D3900" w:rsidP="00DD424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0DD8" w14:textId="77777777" w:rsidR="000733BD" w:rsidRPr="000A1C8B" w:rsidRDefault="000733BD" w:rsidP="00DD424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51188" w14:textId="44276895" w:rsidR="000733BD" w:rsidRPr="000A1C8B" w:rsidRDefault="000A1C8B" w:rsidP="00DD424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="009D3900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E3DD7" w14:textId="7F98C5A3" w:rsidR="000733BD" w:rsidRPr="000A1C8B" w:rsidRDefault="000A1C8B" w:rsidP="00DD424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</w:p>
        </w:tc>
      </w:tr>
    </w:tbl>
    <w:p w14:paraId="277F503C" w14:textId="77777777" w:rsidR="00AD0EC9" w:rsidRPr="000A1C8B" w:rsidRDefault="00AD0EC9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0A1C8B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0A1C8B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35A7AB6E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4DBA752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0E55C0A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6A9A85D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733BD" w:rsidRPr="000A1C8B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0733BD" w:rsidRPr="000A1C8B" w:rsidRDefault="000733BD" w:rsidP="00DD4241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713405BC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1A28C90C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34FF379D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6F7168BC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0A1C8B" w:rsidRDefault="000733BD" w:rsidP="00DD4241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77777777" w:rsidR="000733BD" w:rsidRPr="000A1C8B" w:rsidRDefault="000733BD" w:rsidP="00DD4241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3D962CA6" w:rsidR="000733BD" w:rsidRPr="000A1C8B" w:rsidRDefault="00AD6475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7D5AC0D1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18A40388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837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705</w:t>
            </w:r>
          </w:p>
        </w:tc>
      </w:tr>
      <w:tr w:rsidR="000733BD" w:rsidRPr="000A1C8B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77777777" w:rsidR="000733BD" w:rsidRPr="000A1C8B" w:rsidRDefault="000733BD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77777777" w:rsidR="000733BD" w:rsidRPr="000A1C8B" w:rsidRDefault="000733BD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77777777" w:rsidR="000733BD" w:rsidRPr="000A1C8B" w:rsidRDefault="000733BD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77777777" w:rsidR="000733BD" w:rsidRPr="000A1C8B" w:rsidRDefault="000733BD" w:rsidP="00DD4241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0733BD" w:rsidRPr="000A1C8B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0733BD" w:rsidRPr="000A1C8B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0A1C8B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77777777" w:rsidR="000733BD" w:rsidRPr="000A1C8B" w:rsidRDefault="000733BD" w:rsidP="00DD4241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0E10A0D2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38B78090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29D22C4B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1411C4A1" w:rsidR="000733BD" w:rsidRPr="000A1C8B" w:rsidRDefault="000A1C8B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78</w:t>
            </w:r>
            <w:r w:rsidR="000733BD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</w:p>
        </w:tc>
      </w:tr>
    </w:tbl>
    <w:p w14:paraId="219B8D09" w14:textId="2DEE2F0A" w:rsidR="009F5932" w:rsidRPr="000A1C8B" w:rsidRDefault="009F5932" w:rsidP="000733BD">
      <w:pPr>
        <w:rPr>
          <w:rFonts w:ascii="Browallia New" w:eastAsia="Browallia New" w:hAnsi="Browallia New" w:cs="Browallia New"/>
          <w:b/>
          <w:color w:val="CF4A02"/>
          <w:sz w:val="12"/>
          <w:szCs w:val="12"/>
        </w:rPr>
      </w:pPr>
    </w:p>
    <w:p w14:paraId="258F5C84" w14:textId="77777777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b/>
          <w:color w:val="CF4A02"/>
          <w:sz w:val="12"/>
          <w:szCs w:val="12"/>
        </w:rPr>
      </w:pPr>
      <w:r w:rsidRPr="000A1C8B">
        <w:rPr>
          <w:rFonts w:ascii="Browallia New" w:eastAsia="Browallia New" w:hAnsi="Browallia New" w:cs="Browallia New"/>
          <w:b/>
          <w:color w:val="CF4A02"/>
          <w:sz w:val="12"/>
          <w:szCs w:val="12"/>
        </w:rPr>
        <w:br w:type="page"/>
      </w:r>
    </w:p>
    <w:p w14:paraId="337E551B" w14:textId="77777777" w:rsidR="00A84A2B" w:rsidRPr="000A1C8B" w:rsidRDefault="00A84A2B" w:rsidP="000733BD">
      <w:pPr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C1CECB8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0A1C8B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79B71BBA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6C277266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3E3EF4B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71DF9B61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0733BD" w:rsidRPr="000A1C8B" w:rsidRDefault="000733BD" w:rsidP="00DD4241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52761A54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10DBC39D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7248D134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70ACEB54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0A1C8B" w:rsidRDefault="000733BD" w:rsidP="00DD4241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0A1C8B" w:rsidRDefault="000733BD" w:rsidP="00DD4241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51C57FB9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5C2B3BEE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38E35C35" w:rsidR="005A3542" w:rsidRPr="000A1C8B" w:rsidRDefault="005A3542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0A57A2BC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7550E520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0A1C8B" w14:paraId="103C2DDA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188C4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38931C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04CBA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3BB37267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3C696ADD" w:rsidR="005A3542" w:rsidRPr="000A1C8B" w:rsidRDefault="005A3542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76A7C27D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D6475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AD6475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61A9A4B5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453</w:t>
            </w:r>
          </w:p>
        </w:tc>
      </w:tr>
      <w:tr w:rsidR="005A3542" w:rsidRPr="000A1C8B" w14:paraId="68E769CC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6E38B8E0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0BC7A246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150B031D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64115815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5A3542" w:rsidRPr="000A1C8B" w14:paraId="190DBD6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BC16CE8" w14:textId="111952F4" w:rsidR="005A3542" w:rsidRPr="000A1C8B" w:rsidRDefault="00AD6475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67C086D" w14:textId="57EB61ED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F5C1916" w14:textId="6BB52CEB" w:rsidR="005A3542" w:rsidRPr="000A1C8B" w:rsidRDefault="000A1C8B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D6475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AD6475" w:rsidRPr="000A1C8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B3B3284" w14:textId="4AF0FBB3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</w:tr>
      <w:tr w:rsidR="005A3542" w:rsidRPr="000A1C8B" w14:paraId="28A7C16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81540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C4034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DA7A3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D4D59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285E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74DB40C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3D8E6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4BDC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16D6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F2132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9631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0A1C8B" w14:paraId="2778E1ED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1AAFA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18FCC8" w14:textId="12677C90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35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654D5" w14:textId="36A7DDD5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11307D" w14:textId="40138BB0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35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25B1" w14:textId="58F6FE40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</w:tr>
      <w:tr w:rsidR="005A3542" w:rsidRPr="000A1C8B" w14:paraId="3A6BB73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06C7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0FDA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F9EB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58FBBE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E8E73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0A1C8B" w14:paraId="7273425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4D80352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606FE129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95AC261" w:rsidR="005A3542" w:rsidRPr="000A1C8B" w:rsidRDefault="005A3542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3DD190B7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64AC2A23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5A3542" w:rsidRPr="000A1C8B" w14:paraId="2CD5817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0A1C8B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5A3542" w:rsidRPr="000A1C8B" w:rsidRDefault="005A3542" w:rsidP="005A35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5A3542" w:rsidRPr="000A1C8B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5A3542" w:rsidRPr="000A1C8B" w:rsidRDefault="005A3542" w:rsidP="005A3542">
            <w:pPr>
              <w:spacing w:line="280" w:lineRule="exact"/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50AFB3E7" w:rsidR="005A3542" w:rsidRPr="000A1C8B" w:rsidRDefault="00AD6475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7D784DEA" w:rsidR="005A3542" w:rsidRPr="000A1C8B" w:rsidRDefault="005A3542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41F8E9C4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590</w:t>
            </w:r>
            <w:r w:rsidR="00AD6475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3681707C" w:rsidR="005A3542" w:rsidRPr="000A1C8B" w:rsidRDefault="000A1C8B" w:rsidP="005A3542">
            <w:pPr>
              <w:spacing w:line="28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</w:tr>
    </w:tbl>
    <w:p w14:paraId="5A6D9638" w14:textId="77777777" w:rsidR="000733BD" w:rsidRPr="000A1C8B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928D9DB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0A1C8B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77777777" w:rsidR="000733BD" w:rsidRPr="000A1C8B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t>การเคลื่อนไหวของเงินให้กู้ยืมระยะสั้นแก่บริษัทย่อยในระหว่างงวดแสดงไว้ดังต่อไปนี้</w:t>
      </w:r>
    </w:p>
    <w:p w14:paraId="2FC6B0E4" w14:textId="77777777" w:rsidR="000733BD" w:rsidRPr="000A1C8B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618"/>
        <w:gridCol w:w="1843"/>
      </w:tblGrid>
      <w:tr w:rsidR="000733BD" w:rsidRPr="000A1C8B" w14:paraId="5DBD5320" w14:textId="77777777" w:rsidTr="00DD4241">
        <w:trPr>
          <w:trHeight w:val="20"/>
        </w:trPr>
        <w:tc>
          <w:tcPr>
            <w:tcW w:w="7618" w:type="dxa"/>
            <w:vAlign w:val="bottom"/>
          </w:tcPr>
          <w:p w14:paraId="747CE00F" w14:textId="77777777" w:rsidR="000733BD" w:rsidRPr="000A1C8B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0A1C8B" w14:paraId="349203EF" w14:textId="77777777" w:rsidTr="00DD4241">
        <w:trPr>
          <w:trHeight w:val="20"/>
        </w:trPr>
        <w:tc>
          <w:tcPr>
            <w:tcW w:w="7618" w:type="dxa"/>
            <w:vAlign w:val="bottom"/>
          </w:tcPr>
          <w:p w14:paraId="432ACAAA" w14:textId="77777777" w:rsidR="000733BD" w:rsidRPr="000A1C8B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606E5D6B" w14:textId="77777777" w:rsidTr="00DD4241">
        <w:trPr>
          <w:trHeight w:val="20"/>
        </w:trPr>
        <w:tc>
          <w:tcPr>
            <w:tcW w:w="7618" w:type="dxa"/>
          </w:tcPr>
          <w:p w14:paraId="60ADAD0E" w14:textId="68460004" w:rsidR="000733BD" w:rsidRPr="000A1C8B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0A1C8B" w14:paraId="0195B06B" w14:textId="77777777" w:rsidTr="00DD4241">
        <w:trPr>
          <w:trHeight w:val="20"/>
        </w:trPr>
        <w:tc>
          <w:tcPr>
            <w:tcW w:w="7618" w:type="dxa"/>
          </w:tcPr>
          <w:p w14:paraId="0502AC2A" w14:textId="77777777" w:rsidR="005A3542" w:rsidRPr="000A1C8B" w:rsidRDefault="005A3542" w:rsidP="005A35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52938D04" w14:textId="21EA9121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tr w:rsidR="005A3542" w:rsidRPr="000A1C8B" w14:paraId="07EA77AF" w14:textId="77777777" w:rsidTr="00DD4241">
        <w:trPr>
          <w:trHeight w:val="20"/>
        </w:trPr>
        <w:tc>
          <w:tcPr>
            <w:tcW w:w="7618" w:type="dxa"/>
          </w:tcPr>
          <w:p w14:paraId="669DA3CE" w14:textId="77777777" w:rsidR="005A3542" w:rsidRPr="000A1C8B" w:rsidRDefault="005A3542" w:rsidP="005A35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8A1F2BF" w14:textId="55BC9A9B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67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406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5A3542" w:rsidRPr="000A1C8B" w14:paraId="20760317" w14:textId="77777777" w:rsidTr="00DD4241">
        <w:trPr>
          <w:trHeight w:val="20"/>
        </w:trPr>
        <w:tc>
          <w:tcPr>
            <w:tcW w:w="7618" w:type="dxa"/>
          </w:tcPr>
          <w:p w14:paraId="48FE3670" w14:textId="77777777" w:rsidR="005A3542" w:rsidRPr="000A1C8B" w:rsidRDefault="005A3542" w:rsidP="005A3542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2380527E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154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  <w:r w:rsidR="00E35FC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803</w:t>
            </w:r>
          </w:p>
        </w:tc>
      </w:tr>
    </w:tbl>
    <w:p w14:paraId="6A6152C8" w14:textId="77777777" w:rsidR="000733BD" w:rsidRPr="000A1C8B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1062830B" w:rsidR="000733BD" w:rsidRPr="000A1C8B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11" w:name="_Hlk134100925"/>
      <w:r w:rsidR="000A1C8B" w:rsidRPr="000A1C8B">
        <w:rPr>
          <w:rFonts w:ascii="Browallia New" w:eastAsia="Browallia New" w:hAnsi="Browallia New" w:cs="Browallia New"/>
          <w:sz w:val="26"/>
          <w:szCs w:val="26"/>
        </w:rPr>
        <w:t>2</w:t>
      </w:r>
      <w:r w:rsidR="00E35FC4"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022</w:t>
      </w:r>
      <w:r w:rsidR="00E35FC4" w:rsidRPr="000A1C8B">
        <w:rPr>
          <w:rFonts w:ascii="Browallia New" w:eastAsia="Browallia New" w:hAnsi="Browallia New" w:cs="Browallia New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016</w:t>
      </w:r>
      <w:r w:rsidR="00E35FC4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11"/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8</w:t>
      </w:r>
      <w:r w:rsidRPr="000A1C8B">
        <w:rPr>
          <w:rFonts w:ascii="Browallia New" w:eastAsia="Browallia New" w:hAnsi="Browallia New" w:cs="Browallia New"/>
          <w:sz w:val="26"/>
          <w:szCs w:val="26"/>
        </w:rPr>
        <w:t>.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00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และมีกำหนดชำระคืนในเดือน</w:t>
      </w:r>
      <w:r w:rsidR="00326FB7" w:rsidRPr="000A1C8B">
        <w:rPr>
          <w:rFonts w:ascii="Browallia New" w:eastAsia="Browallia New" w:hAnsi="Browallia New" w:cs="Browallia New"/>
          <w:sz w:val="26"/>
          <w:szCs w:val="26"/>
          <w:cs/>
        </w:rPr>
        <w:t>เมษายน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326FB7" w:rsidRPr="000A1C8B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49406BB1" w14:textId="0E247224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22FB4381" w14:textId="77777777" w:rsidR="009B04B3" w:rsidRPr="000A1C8B" w:rsidRDefault="009B04B3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77777777" w:rsidR="000733BD" w:rsidRPr="000A1C8B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จ)</w:t>
      </w: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0A1C8B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0733BD" w:rsidRPr="000A1C8B" w14:paraId="33E5C125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10504E8E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77777777" w:rsidR="000733BD" w:rsidRPr="000A1C8B" w:rsidRDefault="000733BD" w:rsidP="00DD4241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4BA912F4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781D3845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1012DADB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6BCCC92C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733BD" w:rsidRPr="000A1C8B" w14:paraId="67ADEA1C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13B77756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7A3FC7BD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463EF202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0F0B2EB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126DA650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58A8CB5E" w14:textId="77777777" w:rsidTr="00DD424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26FB7" w:rsidRPr="000A1C8B" w14:paraId="20659ACE" w14:textId="77777777" w:rsidTr="001538BD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77777777" w:rsidR="00326FB7" w:rsidRPr="000A1C8B" w:rsidRDefault="00326FB7" w:rsidP="00326FB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E33F8" w14:textId="67083334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737C" w14:textId="1A61A225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518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770CFA" w14:textId="517D0791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6D45B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6D45B4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99DC0" w14:textId="0A091723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518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384</w:t>
            </w:r>
          </w:p>
        </w:tc>
      </w:tr>
      <w:tr w:rsidR="00326FB7" w:rsidRPr="000A1C8B" w14:paraId="659062C6" w14:textId="77777777" w:rsidTr="001538BD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77777777" w:rsidR="00326FB7" w:rsidRPr="000A1C8B" w:rsidRDefault="00326FB7" w:rsidP="00326FB7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C2A4A8D" w14:textId="7198B92B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D7AD952" w14:textId="491F8567" w:rsidR="00326FB7" w:rsidRPr="000A1C8B" w:rsidRDefault="00326FB7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A1C8B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698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CEFC6F3" w14:textId="0F54DC79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B03FE7" w14:textId="4D075EB2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</w:p>
        </w:tc>
      </w:tr>
      <w:tr w:rsidR="00326FB7" w:rsidRPr="000A1C8B" w14:paraId="111FD5B9" w14:textId="77777777" w:rsidTr="001538BD">
        <w:trPr>
          <w:trHeight w:val="7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326FB7" w:rsidRPr="000A1C8B" w:rsidRDefault="00326FB7" w:rsidP="00326FB7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F594B7F" w14:textId="1A08282C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FB21715" w14:textId="1E0C7234" w:rsidR="00326FB7" w:rsidRPr="000A1C8B" w:rsidRDefault="000A1C8B" w:rsidP="00326FB7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E2C7990" w14:textId="770C80CE" w:rsidR="00326FB7" w:rsidRPr="000A1C8B" w:rsidRDefault="000A1C8B" w:rsidP="00326F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406999" w14:textId="6A966831" w:rsidR="00326FB7" w:rsidRPr="000A1C8B" w:rsidRDefault="000A1C8B" w:rsidP="00326FB7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653</w:t>
            </w:r>
            <w:r w:rsidR="00326FB7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828</w:t>
            </w:r>
          </w:p>
        </w:tc>
      </w:tr>
    </w:tbl>
    <w:p w14:paraId="22324C46" w14:textId="72C61BAA" w:rsidR="000733BD" w:rsidRPr="000A1C8B" w:rsidRDefault="000733BD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0A1C8B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44617196" w:rsidR="000733BD" w:rsidRPr="000A1C8B" w:rsidRDefault="000A1C8B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0A1C8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0A1C8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77777777" w:rsidR="000733BD" w:rsidRPr="000A1C8B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5F91A70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ก)</w:t>
      </w: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07801A6" w14:textId="77777777" w:rsidR="000733BD" w:rsidRPr="000A1C8B" w:rsidRDefault="000733BD" w:rsidP="000733BD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6E3F14F" w14:textId="6C302FAE" w:rsidR="000733BD" w:rsidRPr="000A1C8B" w:rsidRDefault="000733BD" w:rsidP="000733BD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5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</w:p>
    <w:p w14:paraId="41AD196D" w14:textId="77777777" w:rsidR="000733BD" w:rsidRPr="000A1C8B" w:rsidRDefault="000733BD" w:rsidP="000733BD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B532A5" w14:textId="77777777" w:rsidR="000733BD" w:rsidRPr="000A1C8B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0A1C8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0E94BD9" w14:textId="5E0E42BB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0A1C8B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0733BD" w:rsidRPr="000A1C8B" w14:paraId="28580D5B" w14:textId="77777777" w:rsidTr="00DD4241">
        <w:tc>
          <w:tcPr>
            <w:tcW w:w="4230" w:type="dxa"/>
            <w:vAlign w:val="bottom"/>
          </w:tcPr>
          <w:p w14:paraId="28FC47E6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0A1C8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0A1C8B" w14:paraId="4932CC2E" w14:textId="77777777" w:rsidTr="00DD4241">
        <w:tc>
          <w:tcPr>
            <w:tcW w:w="4230" w:type="dxa"/>
            <w:vAlign w:val="bottom"/>
          </w:tcPr>
          <w:p w14:paraId="55052749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41C10372" w14:textId="162CBBAE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24AE03C8" w14:textId="2FA37D88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42D3E18E" w14:textId="3F915917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5580CC84" w14:textId="783602B0" w:rsidR="000733BD" w:rsidRPr="000A1C8B" w:rsidRDefault="000A1C8B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0A1C8B" w14:paraId="3A039EE0" w14:textId="77777777" w:rsidTr="00DD4241">
        <w:tc>
          <w:tcPr>
            <w:tcW w:w="4230" w:type="dxa"/>
            <w:vAlign w:val="bottom"/>
          </w:tcPr>
          <w:p w14:paraId="3CCFCD96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</w:tcPr>
          <w:p w14:paraId="0B0EDB45" w14:textId="4A8FF48F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shd w:val="clear" w:color="auto" w:fill="auto"/>
          </w:tcPr>
          <w:p w14:paraId="53FEAF7F" w14:textId="6C8CC7F5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05" w:type="dxa"/>
          </w:tcPr>
          <w:p w14:paraId="6C9F7546" w14:textId="7085C78A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05" w:type="dxa"/>
            <w:shd w:val="clear" w:color="auto" w:fill="auto"/>
          </w:tcPr>
          <w:p w14:paraId="3C62EBFA" w14:textId="09D0E494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A1C8B" w:rsidRPr="000A1C8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0A1C8B" w14:paraId="118D5D27" w14:textId="77777777" w:rsidTr="00DD4241">
        <w:tc>
          <w:tcPr>
            <w:tcW w:w="4230" w:type="dxa"/>
            <w:vAlign w:val="bottom"/>
          </w:tcPr>
          <w:p w14:paraId="37F2D509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79E3960E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4DE74404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A1C8B" w14:paraId="53B4F8C2" w14:textId="77777777" w:rsidTr="00DD4241">
        <w:tc>
          <w:tcPr>
            <w:tcW w:w="4230" w:type="dxa"/>
            <w:vAlign w:val="bottom"/>
          </w:tcPr>
          <w:p w14:paraId="773B6E7E" w14:textId="77777777" w:rsidR="000733BD" w:rsidRPr="000A1C8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0A1C8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0A1C8B" w14:paraId="4B4F6149" w14:textId="77777777" w:rsidTr="00DD4241">
        <w:trPr>
          <w:trHeight w:val="144"/>
        </w:trPr>
        <w:tc>
          <w:tcPr>
            <w:tcW w:w="4230" w:type="dxa"/>
            <w:vAlign w:val="bottom"/>
          </w:tcPr>
          <w:p w14:paraId="60B808E2" w14:textId="77777777" w:rsidR="005A3542" w:rsidRPr="000A1C8B" w:rsidRDefault="005A3542" w:rsidP="005A3542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0F39C136" w14:textId="03E6B462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124</w:t>
            </w:r>
            <w:r w:rsidR="007735A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="007735A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5B5F8CE" w14:textId="24223964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2116B58E" w14:textId="6522980F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="007735A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363</w:t>
            </w:r>
            <w:r w:rsidR="007735A1"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A1C8B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F3FBD55" w14:textId="609B8BE0" w:rsidR="005A3542" w:rsidRPr="000A1C8B" w:rsidRDefault="000A1C8B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5A3542"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A1C8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542</w:t>
            </w:r>
          </w:p>
        </w:tc>
      </w:tr>
      <w:bookmarkEnd w:id="0"/>
    </w:tbl>
    <w:p w14:paraId="4E801858" w14:textId="2E93FD21" w:rsidR="009F5932" w:rsidRPr="000A1C8B" w:rsidRDefault="009F5932" w:rsidP="004370D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E629AD3" w14:textId="77777777" w:rsidR="009F5932" w:rsidRPr="000A1C8B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</w:pPr>
      <w:r w:rsidRPr="000A1C8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4672C11" w14:textId="77777777" w:rsidR="009B04B3" w:rsidRPr="000A1C8B" w:rsidRDefault="009B04B3" w:rsidP="004370DC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A22E8" w:rsidRPr="000A1C8B" w14:paraId="5527E666" w14:textId="77777777" w:rsidTr="00250C30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F6447EB" w14:textId="23D14909" w:rsidR="00BA22E8" w:rsidRPr="000A1C8B" w:rsidRDefault="000A1C8B" w:rsidP="00250C30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19</w:t>
            </w:r>
            <w:r w:rsidR="00BA22E8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A22E8" w:rsidRPr="000A1C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เหตุการณ์ภายหลังวันที่ในงบแสดงฐานะการเงิน</w:t>
            </w:r>
          </w:p>
        </w:tc>
      </w:tr>
    </w:tbl>
    <w:p w14:paraId="2EE3DB3B" w14:textId="765E3D0C" w:rsidR="00361243" w:rsidRPr="000A1C8B" w:rsidRDefault="00361243" w:rsidP="004370D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6956826" w14:textId="396B6773" w:rsidR="00361243" w:rsidRPr="000A1C8B" w:rsidRDefault="00361243" w:rsidP="00361243">
      <w:pPr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การจ่ายเงินปันผล</w:t>
      </w:r>
    </w:p>
    <w:p w14:paraId="7CC93286" w14:textId="77777777" w:rsidR="00361243" w:rsidRPr="000A1C8B" w:rsidRDefault="00361243" w:rsidP="00361243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</w:p>
    <w:p w14:paraId="4DA42BC6" w14:textId="1297B20C" w:rsidR="00361243" w:rsidRPr="000A1C8B" w:rsidRDefault="00361243" w:rsidP="0036124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27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เมษายน พ.ศ.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ที่ประชุมผู้ถือหุ้นสามัญประจำปี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>พ.ศ.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ได้มีมติเห็นชอบอนุมัติการจ่ายเงินปันผลสำหรับผลการดำเนินงานระหว่างปี พ.ศ.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ในอัตราหุ้นละ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0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12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คิดเป็นจำนวนเงินรวม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38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03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และกำหนดจ่ายเงินปันผล</w:t>
      </w:r>
      <w:r w:rsidR="009F5932" w:rsidRPr="000A1C8B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ให้แก่ผู้ถือหุ้นภายในวันที่ 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18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A1C8B">
        <w:rPr>
          <w:rFonts w:ascii="Browallia New" w:hAnsi="Browallia New" w:cs="Browallia New"/>
          <w:color w:val="000000" w:themeColor="text1"/>
          <w:sz w:val="26"/>
          <w:szCs w:val="26"/>
          <w:cs/>
        </w:rPr>
        <w:t>พฤษภาคม พ.ศ.</w:t>
      </w:r>
      <w:r w:rsidR="000A1C8B" w:rsidRPr="000A1C8B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</w:p>
    <w:p w14:paraId="4636B46D" w14:textId="3BB48401" w:rsidR="00361243" w:rsidRPr="000A1C8B" w:rsidRDefault="00361243" w:rsidP="0036124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B5CCA55" w14:textId="77777777" w:rsidR="00361243" w:rsidRPr="000A1C8B" w:rsidRDefault="00361243" w:rsidP="00361243">
      <w:pPr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การเพิ่มทุนจดทะเบียนบริษัทย่อย</w:t>
      </w:r>
    </w:p>
    <w:p w14:paraId="31CB1305" w14:textId="77777777" w:rsidR="00361243" w:rsidRPr="000A1C8B" w:rsidRDefault="00361243" w:rsidP="0036124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6A56F45" w14:textId="486ED9EE" w:rsidR="00361243" w:rsidRPr="000A1C8B" w:rsidRDefault="00361243" w:rsidP="009F5932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11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พ.ศ.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 ครั้งที่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3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2566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ได้มีมติเพิ่มทุนจดทะเบียนของบริษัท</w:t>
      </w:r>
      <w:r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โปรเอ็น </w:t>
      </w:r>
      <w:r w:rsidR="009F5932" w:rsidRPr="000A1C8B">
        <w:rPr>
          <w:rFonts w:ascii="Browallia New" w:eastAsia="Browallia New" w:hAnsi="Browallia New" w:cs="Browallia New"/>
          <w:sz w:val="26"/>
          <w:szCs w:val="26"/>
        </w:rPr>
        <w:br/>
      </w:r>
      <w:r w:rsidRPr="000A1C8B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เทเลบิซ จำกัด ซึ่งเป็นบริษัทย่อย จำนวน </w:t>
      </w:r>
      <w:r w:rsidR="003C3622">
        <w:rPr>
          <w:rFonts w:ascii="Browallia New" w:eastAsia="Browallia New" w:hAnsi="Browallia New" w:cs="Browallia New"/>
          <w:spacing w:val="-6"/>
          <w:sz w:val="26"/>
          <w:szCs w:val="26"/>
        </w:rPr>
        <w:t>5</w:t>
      </w:r>
      <w:r w:rsidR="000A1C8B"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0</w:t>
      </w:r>
      <w:r w:rsidRPr="000A1C8B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โดยแบ่งออกเป็นหุ้นสามัญ จำนวน </w:t>
      </w:r>
      <w:r w:rsidR="003C3622">
        <w:rPr>
          <w:rFonts w:ascii="Browallia New" w:eastAsia="Browallia New" w:hAnsi="Browallia New" w:cs="Browallia New"/>
          <w:spacing w:val="-6"/>
          <w:sz w:val="26"/>
          <w:szCs w:val="26"/>
        </w:rPr>
        <w:t>5</w:t>
      </w:r>
      <w:r w:rsidR="00D6794E"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0A1C8B"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0A1C8B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0A1C8B" w:rsidRPr="000A1C8B">
        <w:rPr>
          <w:rFonts w:ascii="Browallia New" w:eastAsia="Browallia New" w:hAnsi="Browallia New" w:cs="Browallia New"/>
          <w:spacing w:val="-6"/>
          <w:sz w:val="26"/>
          <w:szCs w:val="26"/>
        </w:rPr>
        <w:t>10</w:t>
      </w:r>
      <w:r w:rsidRPr="000A1C8B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ส่งผลให้จำนวนทุนจดทะเบียนเพิ่มขึ้นจาก 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10</w:t>
      </w:r>
      <w:r w:rsidR="00D6794E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6794E" w:rsidRPr="000A1C8B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0A1C8B">
        <w:rPr>
          <w:rFonts w:ascii="Browallia New" w:eastAsia="Browallia New" w:hAnsi="Browallia New" w:cs="Browallia New"/>
          <w:sz w:val="26"/>
          <w:szCs w:val="26"/>
          <w:cs/>
        </w:rPr>
        <w:t xml:space="preserve"> เป็น </w:t>
      </w:r>
      <w:r w:rsidR="003C3622">
        <w:rPr>
          <w:rFonts w:ascii="Browallia New" w:eastAsia="Browallia New" w:hAnsi="Browallia New" w:cs="Browallia New"/>
          <w:sz w:val="26"/>
          <w:szCs w:val="26"/>
        </w:rPr>
        <w:t>6</w:t>
      </w:r>
      <w:r w:rsidR="000A1C8B" w:rsidRPr="000A1C8B">
        <w:rPr>
          <w:rFonts w:ascii="Browallia New" w:eastAsia="Browallia New" w:hAnsi="Browallia New" w:cs="Browallia New"/>
          <w:sz w:val="26"/>
          <w:szCs w:val="26"/>
        </w:rPr>
        <w:t>0</w:t>
      </w:r>
      <w:r w:rsidR="00D6794E" w:rsidRPr="000A1C8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6794E" w:rsidRPr="000A1C8B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p w14:paraId="1738DC01" w14:textId="77777777" w:rsidR="00361243" w:rsidRPr="000A1C8B" w:rsidRDefault="00361243" w:rsidP="0036124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1858F4AA" w14:textId="294A7CBF" w:rsidR="00361243" w:rsidRPr="000A1C8B" w:rsidRDefault="00361243" w:rsidP="0085619C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361243" w:rsidRPr="000A1C8B" w:rsidSect="007D06CE">
      <w:pgSz w:w="11909" w:h="16834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4CE5" w14:textId="77777777" w:rsidR="006F5361" w:rsidRDefault="006F5361" w:rsidP="000733BD">
      <w:r>
        <w:separator/>
      </w:r>
    </w:p>
  </w:endnote>
  <w:endnote w:type="continuationSeparator" w:id="0">
    <w:p w14:paraId="2C31D851" w14:textId="77777777" w:rsidR="006F5361" w:rsidRDefault="006F5361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8FDE" w14:textId="77777777" w:rsidR="00D800CC" w:rsidRDefault="00D800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1FD4" w14:textId="77777777" w:rsidR="004E6EB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p w14:paraId="71ABAD1A" w14:textId="77777777" w:rsidR="004E6EB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4E6EBA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4E6EBA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4E6EBA" w:rsidRDefault="00000000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77777777" w:rsidR="004E6EBA" w:rsidRPr="004570F8" w:rsidRDefault="000733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6E7E79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63A1" w14:textId="77777777" w:rsidR="00D800CC" w:rsidRDefault="00D80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B105" w14:textId="77777777" w:rsidR="006F5361" w:rsidRDefault="006F5361" w:rsidP="000733BD">
      <w:r>
        <w:separator/>
      </w:r>
    </w:p>
  </w:footnote>
  <w:footnote w:type="continuationSeparator" w:id="0">
    <w:p w14:paraId="48FCF477" w14:textId="77777777" w:rsidR="006F5361" w:rsidRDefault="006F5361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6E0B" w14:textId="77777777" w:rsidR="00D800CC" w:rsidRDefault="00D80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C4D" w14:textId="77777777" w:rsidR="004E6EBA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4E6EBA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77777777" w:rsidR="004E6EBA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สำหรับงวด</w:t>
    </w:r>
    <w:r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สามเดือน</w:t>
    </w: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สิ้นสุดวันที่ </w:t>
    </w:r>
    <w:r w:rsidRPr="00D800CC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 xml:space="preserve">31 </w:t>
    </w:r>
    <w:r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มีนาคม พ.ศ.</w:t>
    </w:r>
    <w:r w:rsidRPr="00D800CC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Pr="00D800CC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74A6" w14:textId="77777777" w:rsidR="00D800CC" w:rsidRDefault="00D800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36159013">
    <w:abstractNumId w:val="2"/>
  </w:num>
  <w:num w:numId="2" w16cid:durableId="144503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3"/>
  </w:num>
  <w:num w:numId="5" w16cid:durableId="848980183">
    <w:abstractNumId w:val="4"/>
  </w:num>
  <w:num w:numId="6" w16cid:durableId="217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26511"/>
    <w:rsid w:val="000320EF"/>
    <w:rsid w:val="00065834"/>
    <w:rsid w:val="000733BD"/>
    <w:rsid w:val="0007637D"/>
    <w:rsid w:val="0008147B"/>
    <w:rsid w:val="00085174"/>
    <w:rsid w:val="00087D7C"/>
    <w:rsid w:val="000A1C8B"/>
    <w:rsid w:val="000B3697"/>
    <w:rsid w:val="000C4B1C"/>
    <w:rsid w:val="00100D07"/>
    <w:rsid w:val="001060C4"/>
    <w:rsid w:val="00116E07"/>
    <w:rsid w:val="001342FF"/>
    <w:rsid w:val="00142C3D"/>
    <w:rsid w:val="00150B8A"/>
    <w:rsid w:val="00166C9F"/>
    <w:rsid w:val="001767D9"/>
    <w:rsid w:val="0019578B"/>
    <w:rsid w:val="00195F1C"/>
    <w:rsid w:val="001A576D"/>
    <w:rsid w:val="001A5EE8"/>
    <w:rsid w:val="001A77C2"/>
    <w:rsid w:val="001C1416"/>
    <w:rsid w:val="001C77FA"/>
    <w:rsid w:val="001D3A1B"/>
    <w:rsid w:val="00203826"/>
    <w:rsid w:val="002079E8"/>
    <w:rsid w:val="0023669E"/>
    <w:rsid w:val="00240C1B"/>
    <w:rsid w:val="00265F6E"/>
    <w:rsid w:val="002C7673"/>
    <w:rsid w:val="00312EB3"/>
    <w:rsid w:val="003234BF"/>
    <w:rsid w:val="00326FB7"/>
    <w:rsid w:val="00344423"/>
    <w:rsid w:val="00361243"/>
    <w:rsid w:val="003612B0"/>
    <w:rsid w:val="0036480E"/>
    <w:rsid w:val="00396ACB"/>
    <w:rsid w:val="003C3622"/>
    <w:rsid w:val="003C3ED9"/>
    <w:rsid w:val="003D5309"/>
    <w:rsid w:val="00403735"/>
    <w:rsid w:val="00422FAC"/>
    <w:rsid w:val="00423173"/>
    <w:rsid w:val="0043408B"/>
    <w:rsid w:val="0043677E"/>
    <w:rsid w:val="004370DC"/>
    <w:rsid w:val="004959AE"/>
    <w:rsid w:val="0049789E"/>
    <w:rsid w:val="004A4851"/>
    <w:rsid w:val="004A7C41"/>
    <w:rsid w:val="004B364C"/>
    <w:rsid w:val="004C4A46"/>
    <w:rsid w:val="004C7065"/>
    <w:rsid w:val="004E1F69"/>
    <w:rsid w:val="004E74E1"/>
    <w:rsid w:val="0051256C"/>
    <w:rsid w:val="005176C5"/>
    <w:rsid w:val="00536513"/>
    <w:rsid w:val="00564A2B"/>
    <w:rsid w:val="00574D59"/>
    <w:rsid w:val="005837C5"/>
    <w:rsid w:val="00585B31"/>
    <w:rsid w:val="005961D6"/>
    <w:rsid w:val="005A3542"/>
    <w:rsid w:val="005E773D"/>
    <w:rsid w:val="005F178F"/>
    <w:rsid w:val="006233F3"/>
    <w:rsid w:val="00643004"/>
    <w:rsid w:val="0067381F"/>
    <w:rsid w:val="00685316"/>
    <w:rsid w:val="006876BB"/>
    <w:rsid w:val="0069075D"/>
    <w:rsid w:val="00691D4E"/>
    <w:rsid w:val="00691E1F"/>
    <w:rsid w:val="006A491E"/>
    <w:rsid w:val="006A5CDD"/>
    <w:rsid w:val="006B6BAD"/>
    <w:rsid w:val="006C0434"/>
    <w:rsid w:val="006D45B4"/>
    <w:rsid w:val="006E6CFE"/>
    <w:rsid w:val="006F1ADC"/>
    <w:rsid w:val="006F5361"/>
    <w:rsid w:val="006F5D40"/>
    <w:rsid w:val="0070194F"/>
    <w:rsid w:val="00723444"/>
    <w:rsid w:val="007735A1"/>
    <w:rsid w:val="0077383B"/>
    <w:rsid w:val="007922DF"/>
    <w:rsid w:val="007D23E4"/>
    <w:rsid w:val="007D766E"/>
    <w:rsid w:val="007E4246"/>
    <w:rsid w:val="007F0101"/>
    <w:rsid w:val="007F1611"/>
    <w:rsid w:val="007F28AD"/>
    <w:rsid w:val="00804BFA"/>
    <w:rsid w:val="00806E24"/>
    <w:rsid w:val="008072B3"/>
    <w:rsid w:val="0081213A"/>
    <w:rsid w:val="008149DD"/>
    <w:rsid w:val="00832159"/>
    <w:rsid w:val="00847F90"/>
    <w:rsid w:val="0085619C"/>
    <w:rsid w:val="008C6A8F"/>
    <w:rsid w:val="008E056D"/>
    <w:rsid w:val="008E2257"/>
    <w:rsid w:val="00912E7C"/>
    <w:rsid w:val="0092606C"/>
    <w:rsid w:val="00936205"/>
    <w:rsid w:val="00972843"/>
    <w:rsid w:val="00975A2F"/>
    <w:rsid w:val="00983B37"/>
    <w:rsid w:val="009A0D5F"/>
    <w:rsid w:val="009B04B3"/>
    <w:rsid w:val="009C34F0"/>
    <w:rsid w:val="009C57EE"/>
    <w:rsid w:val="009C62CD"/>
    <w:rsid w:val="009D3900"/>
    <w:rsid w:val="009E4B75"/>
    <w:rsid w:val="009F5932"/>
    <w:rsid w:val="00A03F0E"/>
    <w:rsid w:val="00A154FC"/>
    <w:rsid w:val="00A3616E"/>
    <w:rsid w:val="00A41613"/>
    <w:rsid w:val="00A47816"/>
    <w:rsid w:val="00A56D25"/>
    <w:rsid w:val="00A84A2B"/>
    <w:rsid w:val="00AA26D6"/>
    <w:rsid w:val="00AC4D26"/>
    <w:rsid w:val="00AD0EC9"/>
    <w:rsid w:val="00AD6475"/>
    <w:rsid w:val="00AE4E8A"/>
    <w:rsid w:val="00AE5F79"/>
    <w:rsid w:val="00AF7099"/>
    <w:rsid w:val="00B10BF3"/>
    <w:rsid w:val="00B323FF"/>
    <w:rsid w:val="00B431CD"/>
    <w:rsid w:val="00B95069"/>
    <w:rsid w:val="00B9552D"/>
    <w:rsid w:val="00B955A3"/>
    <w:rsid w:val="00BA22E8"/>
    <w:rsid w:val="00BA46A3"/>
    <w:rsid w:val="00BA4CB6"/>
    <w:rsid w:val="00BB1462"/>
    <w:rsid w:val="00BC48C4"/>
    <w:rsid w:val="00BD1FC0"/>
    <w:rsid w:val="00BE77D8"/>
    <w:rsid w:val="00C1710E"/>
    <w:rsid w:val="00C43847"/>
    <w:rsid w:val="00C45C21"/>
    <w:rsid w:val="00C4738C"/>
    <w:rsid w:val="00C65DA8"/>
    <w:rsid w:val="00C868C8"/>
    <w:rsid w:val="00CC4C84"/>
    <w:rsid w:val="00CE2452"/>
    <w:rsid w:val="00CF7756"/>
    <w:rsid w:val="00D00A53"/>
    <w:rsid w:val="00D237E8"/>
    <w:rsid w:val="00D33C9D"/>
    <w:rsid w:val="00D6794E"/>
    <w:rsid w:val="00D800CC"/>
    <w:rsid w:val="00D84AFE"/>
    <w:rsid w:val="00DE6AEB"/>
    <w:rsid w:val="00E00817"/>
    <w:rsid w:val="00E034E8"/>
    <w:rsid w:val="00E044B1"/>
    <w:rsid w:val="00E35FC4"/>
    <w:rsid w:val="00E440AF"/>
    <w:rsid w:val="00E6472B"/>
    <w:rsid w:val="00EC163A"/>
    <w:rsid w:val="00ED73EC"/>
    <w:rsid w:val="00EE0F7F"/>
    <w:rsid w:val="00EE1C0A"/>
    <w:rsid w:val="00EE5561"/>
    <w:rsid w:val="00EF3FBE"/>
    <w:rsid w:val="00F04941"/>
    <w:rsid w:val="00F12261"/>
    <w:rsid w:val="00F138EB"/>
    <w:rsid w:val="00F171D3"/>
    <w:rsid w:val="00F2166D"/>
    <w:rsid w:val="00F40ACB"/>
    <w:rsid w:val="00F44CBB"/>
    <w:rsid w:val="00F50FEB"/>
    <w:rsid w:val="00F70D1A"/>
    <w:rsid w:val="00F83B12"/>
    <w:rsid w:val="00F94735"/>
    <w:rsid w:val="00FB20CB"/>
    <w:rsid w:val="00FB4B28"/>
    <w:rsid w:val="00FB53CA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84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3588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Chonticha Ketngam (TH)</cp:lastModifiedBy>
  <cp:revision>2</cp:revision>
  <cp:lastPrinted>2023-05-09T09:48:00Z</cp:lastPrinted>
  <dcterms:created xsi:type="dcterms:W3CDTF">2023-05-11T04:56:00Z</dcterms:created>
  <dcterms:modified xsi:type="dcterms:W3CDTF">2023-05-11T04:56:00Z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