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DE977" w14:textId="77777777" w:rsidR="003A2A71" w:rsidRPr="00703C78" w:rsidRDefault="003A2A71">
      <w:pPr>
        <w:jc w:val="both"/>
        <w:rPr>
          <w:rFonts w:ascii="Arial" w:eastAsia="Arial" w:hAnsi="Arial" w:cs="Arial"/>
          <w:color w:val="000000"/>
          <w:sz w:val="18"/>
          <w:szCs w:val="18"/>
          <w:cs/>
        </w:rPr>
      </w:pPr>
    </w:p>
    <w:tbl>
      <w:tblPr>
        <w:tblStyle w:val="affff4"/>
        <w:tblW w:w="9461" w:type="dxa"/>
        <w:tblLayout w:type="fixed"/>
        <w:tblLook w:val="0400" w:firstRow="0" w:lastRow="0" w:firstColumn="0" w:lastColumn="0" w:noHBand="0" w:noVBand="1"/>
      </w:tblPr>
      <w:tblGrid>
        <w:gridCol w:w="9461"/>
      </w:tblGrid>
      <w:tr w:rsidR="003A2A71" w:rsidRPr="00EE5F5F" w14:paraId="39554753" w14:textId="77777777">
        <w:trPr>
          <w:trHeight w:val="386"/>
        </w:trPr>
        <w:tc>
          <w:tcPr>
            <w:tcW w:w="9461" w:type="dxa"/>
            <w:shd w:val="clear" w:color="auto" w:fill="FFA543"/>
            <w:vAlign w:val="center"/>
          </w:tcPr>
          <w:p w14:paraId="6D322F81"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1</w:t>
            </w:r>
            <w:r w:rsidRPr="00EE5F5F">
              <w:rPr>
                <w:rFonts w:ascii="Arial" w:eastAsia="Arial" w:hAnsi="Arial" w:cs="Arial"/>
                <w:b/>
                <w:color w:val="FFFFFF"/>
                <w:sz w:val="18"/>
                <w:szCs w:val="18"/>
              </w:rPr>
              <w:tab/>
              <w:t xml:space="preserve">General information </w:t>
            </w:r>
          </w:p>
        </w:tc>
      </w:tr>
    </w:tbl>
    <w:p w14:paraId="179DFE84" w14:textId="77777777" w:rsidR="003A2A71" w:rsidRPr="00EE5F5F" w:rsidRDefault="003A2A71">
      <w:pPr>
        <w:jc w:val="both"/>
        <w:rPr>
          <w:rFonts w:ascii="Arial" w:eastAsia="Arial" w:hAnsi="Arial" w:cs="Arial"/>
          <w:color w:val="000000"/>
          <w:sz w:val="18"/>
          <w:szCs w:val="18"/>
        </w:rPr>
      </w:pPr>
    </w:p>
    <w:p w14:paraId="2339CCBF" w14:textId="77777777" w:rsidR="003A2A71" w:rsidRPr="00EE5F5F" w:rsidRDefault="00EC4E87">
      <w:pPr>
        <w:pBdr>
          <w:top w:val="nil"/>
          <w:left w:val="nil"/>
          <w:bottom w:val="nil"/>
          <w:right w:val="nil"/>
          <w:between w:val="nil"/>
        </w:pBdr>
        <w:tabs>
          <w:tab w:val="center" w:pos="4153"/>
          <w:tab w:val="right" w:pos="8306"/>
        </w:tabs>
        <w:spacing w:line="220" w:lineRule="auto"/>
        <w:jc w:val="both"/>
        <w:rPr>
          <w:rFonts w:ascii="Arial" w:eastAsia="Arial" w:hAnsi="Arial" w:cs="Arial"/>
          <w:color w:val="000000"/>
          <w:sz w:val="18"/>
          <w:szCs w:val="18"/>
        </w:rPr>
      </w:pPr>
      <w:r w:rsidRPr="00EE5F5F">
        <w:rPr>
          <w:rFonts w:ascii="Arial" w:eastAsia="Arial" w:hAnsi="Arial" w:cs="Arial"/>
          <w:color w:val="000000"/>
          <w:sz w:val="18"/>
          <w:szCs w:val="18"/>
        </w:rPr>
        <w:t>PROEN Corp Public Company Limited (the “Company”) is a public limited company. The Company has been listed on the Market for Alternative Investment (MAI). The address of the Company’s registered office is as follows:</w:t>
      </w:r>
    </w:p>
    <w:p w14:paraId="7B70771A" w14:textId="77777777" w:rsidR="003A2A71" w:rsidRPr="00EE5F5F" w:rsidRDefault="003A2A71">
      <w:pPr>
        <w:jc w:val="both"/>
        <w:rPr>
          <w:rFonts w:ascii="Arial" w:eastAsia="Arial" w:hAnsi="Arial" w:cs="Arial"/>
          <w:color w:val="000000"/>
          <w:sz w:val="18"/>
          <w:szCs w:val="18"/>
        </w:rPr>
      </w:pPr>
    </w:p>
    <w:p w14:paraId="249617BC" w14:textId="77777777" w:rsidR="003A2A71" w:rsidRPr="00EE5F5F" w:rsidRDefault="00EC4E87">
      <w:pPr>
        <w:spacing w:line="220" w:lineRule="auto"/>
        <w:jc w:val="both"/>
        <w:rPr>
          <w:rFonts w:ascii="Arial" w:eastAsia="Arial" w:hAnsi="Arial" w:cs="Arial"/>
          <w:color w:val="000000"/>
          <w:sz w:val="18"/>
          <w:szCs w:val="18"/>
        </w:rPr>
      </w:pPr>
      <w:r w:rsidRPr="00EE5F5F">
        <w:rPr>
          <w:rFonts w:ascii="Arial" w:eastAsia="Arial" w:hAnsi="Arial" w:cs="Arial"/>
          <w:color w:val="000000"/>
          <w:sz w:val="18"/>
          <w:szCs w:val="18"/>
        </w:rPr>
        <w:t>72 CAT Telecom Tower 4</w:t>
      </w:r>
      <w:r w:rsidRPr="00EE5F5F">
        <w:rPr>
          <w:rFonts w:ascii="Arial" w:eastAsia="Arial" w:hAnsi="Arial" w:cs="Arial"/>
          <w:color w:val="000000"/>
          <w:sz w:val="18"/>
          <w:szCs w:val="18"/>
          <w:vertAlign w:val="superscript"/>
        </w:rPr>
        <w:t>th</w:t>
      </w:r>
      <w:r w:rsidRPr="00EE5F5F">
        <w:rPr>
          <w:rFonts w:ascii="Arial" w:eastAsia="Arial" w:hAnsi="Arial" w:cs="Arial"/>
          <w:color w:val="000000"/>
          <w:sz w:val="18"/>
          <w:szCs w:val="18"/>
        </w:rPr>
        <w:t>,18</w:t>
      </w:r>
      <w:r w:rsidRPr="00EE5F5F">
        <w:rPr>
          <w:rFonts w:ascii="Arial" w:eastAsia="Arial" w:hAnsi="Arial" w:cs="Arial"/>
          <w:color w:val="000000"/>
          <w:sz w:val="18"/>
          <w:szCs w:val="18"/>
          <w:vertAlign w:val="superscript"/>
        </w:rPr>
        <w:t>th</w:t>
      </w:r>
      <w:r w:rsidRPr="00EE5F5F">
        <w:rPr>
          <w:rFonts w:ascii="Arial" w:eastAsia="Arial" w:hAnsi="Arial" w:cs="Arial"/>
          <w:color w:val="000000"/>
          <w:sz w:val="18"/>
          <w:szCs w:val="18"/>
        </w:rPr>
        <w:t xml:space="preserve"> Fl., Charoen Krung Rd., Bangrak Sub-district, Bangrak District, Bangkok.</w:t>
      </w:r>
    </w:p>
    <w:p w14:paraId="2D19415E" w14:textId="77777777" w:rsidR="003A2A71" w:rsidRPr="00EE5F5F" w:rsidRDefault="003A2A71">
      <w:pPr>
        <w:jc w:val="both"/>
        <w:rPr>
          <w:rFonts w:ascii="Arial" w:eastAsia="Arial" w:hAnsi="Arial" w:cs="Arial"/>
          <w:color w:val="000000"/>
          <w:sz w:val="18"/>
          <w:szCs w:val="18"/>
        </w:rPr>
      </w:pPr>
    </w:p>
    <w:p w14:paraId="3CED8439"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For reporting purposes, the Company and its subsidiaries are referred to as ‘the Group’.</w:t>
      </w:r>
    </w:p>
    <w:p w14:paraId="7EF646B6" w14:textId="77777777" w:rsidR="003A2A71" w:rsidRPr="00EE5F5F" w:rsidRDefault="003A2A71">
      <w:pPr>
        <w:jc w:val="both"/>
        <w:rPr>
          <w:rFonts w:ascii="Arial" w:eastAsia="Arial" w:hAnsi="Arial" w:cs="Arial"/>
          <w:color w:val="000000"/>
          <w:sz w:val="18"/>
          <w:szCs w:val="18"/>
        </w:rPr>
      </w:pPr>
    </w:p>
    <w:p w14:paraId="4903A34F"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Group is principally engaged in the business of IT equipment distributor, providing internet data center services and related services, providing internet security services and construction.</w:t>
      </w:r>
    </w:p>
    <w:p w14:paraId="2B9CFCD2" w14:textId="77777777" w:rsidR="003A2A71" w:rsidRPr="00EE5F5F" w:rsidRDefault="003A2A71">
      <w:pPr>
        <w:jc w:val="both"/>
        <w:rPr>
          <w:rFonts w:ascii="Arial" w:eastAsia="Arial" w:hAnsi="Arial" w:cs="Arial"/>
          <w:color w:val="000000"/>
          <w:sz w:val="18"/>
          <w:szCs w:val="18"/>
        </w:rPr>
      </w:pPr>
    </w:p>
    <w:p w14:paraId="409BC614" w14:textId="76280E11" w:rsidR="003A2A71" w:rsidRPr="00EE5F5F" w:rsidRDefault="00EC4E87">
      <w:pPr>
        <w:pBdr>
          <w:top w:val="nil"/>
          <w:left w:val="nil"/>
          <w:bottom w:val="nil"/>
          <w:right w:val="nil"/>
          <w:between w:val="nil"/>
        </w:pBdr>
        <w:jc w:val="both"/>
        <w:rPr>
          <w:rFonts w:ascii="Arial" w:eastAsia="Arial" w:hAnsi="Arial" w:cs="Arial"/>
          <w:color w:val="000000"/>
          <w:sz w:val="18"/>
          <w:szCs w:val="18"/>
        </w:rPr>
      </w:pPr>
      <w:r w:rsidRPr="00EE5F5F">
        <w:rPr>
          <w:rFonts w:ascii="Arial" w:eastAsia="Arial" w:hAnsi="Arial" w:cs="Arial"/>
          <w:color w:val="000000"/>
          <w:sz w:val="18"/>
          <w:szCs w:val="18"/>
        </w:rPr>
        <w:t xml:space="preserve">This interim consolidated and separate financial information was authorised for issue by the Board of Directors on </w:t>
      </w:r>
      <w:r w:rsidRPr="00EE5F5F">
        <w:rPr>
          <w:rFonts w:ascii="Arial" w:eastAsia="Arial" w:hAnsi="Arial" w:cs="Arial"/>
          <w:color w:val="000000"/>
          <w:sz w:val="18"/>
          <w:szCs w:val="18"/>
        </w:rPr>
        <w:br/>
      </w:r>
      <w:r w:rsidR="00C13A91">
        <w:rPr>
          <w:rFonts w:ascii="Arial" w:eastAsia="Arial" w:hAnsi="Arial" w:cs="Arial"/>
          <w:color w:val="000000"/>
          <w:sz w:val="18"/>
          <w:szCs w:val="18"/>
        </w:rPr>
        <w:t>11 November</w:t>
      </w:r>
      <w:r w:rsidRPr="00EE5F5F">
        <w:rPr>
          <w:rFonts w:ascii="Arial" w:eastAsia="Arial" w:hAnsi="Arial" w:cs="Arial"/>
          <w:color w:val="000000"/>
          <w:sz w:val="18"/>
          <w:szCs w:val="18"/>
        </w:rPr>
        <w:t xml:space="preserve"> 2022.</w:t>
      </w:r>
    </w:p>
    <w:p w14:paraId="330AB32D" w14:textId="77777777" w:rsidR="003A2A71" w:rsidRPr="00EE5F5F" w:rsidRDefault="003A2A71">
      <w:pPr>
        <w:jc w:val="both"/>
        <w:rPr>
          <w:rFonts w:ascii="Arial" w:eastAsia="Arial" w:hAnsi="Arial" w:cs="Arial"/>
          <w:color w:val="000000"/>
          <w:sz w:val="18"/>
          <w:szCs w:val="18"/>
        </w:rPr>
      </w:pPr>
    </w:p>
    <w:p w14:paraId="3C888AE2"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 xml:space="preserve">This interim consolidated and separate financial information have been reviewed, not audited. </w:t>
      </w:r>
    </w:p>
    <w:p w14:paraId="5D44C928" w14:textId="77777777" w:rsidR="003A2A71" w:rsidRPr="00EE5F5F" w:rsidRDefault="003A2A71">
      <w:pPr>
        <w:jc w:val="both"/>
        <w:rPr>
          <w:rFonts w:ascii="Arial" w:eastAsia="Arial" w:hAnsi="Arial" w:cs="Arial"/>
          <w:color w:val="000000"/>
          <w:sz w:val="18"/>
          <w:szCs w:val="18"/>
        </w:rPr>
      </w:pPr>
    </w:p>
    <w:p w14:paraId="32E5E131" w14:textId="77777777" w:rsidR="003A2A71" w:rsidRPr="00EE5F5F" w:rsidRDefault="003A2A71">
      <w:pPr>
        <w:jc w:val="both"/>
        <w:rPr>
          <w:rFonts w:ascii="Arial" w:eastAsia="Arial" w:hAnsi="Arial" w:cs="Arial"/>
          <w:color w:val="000000"/>
          <w:sz w:val="18"/>
          <w:szCs w:val="18"/>
        </w:rPr>
      </w:pPr>
    </w:p>
    <w:tbl>
      <w:tblPr>
        <w:tblStyle w:val="affff5"/>
        <w:tblW w:w="9461" w:type="dxa"/>
        <w:tblLayout w:type="fixed"/>
        <w:tblLook w:val="0400" w:firstRow="0" w:lastRow="0" w:firstColumn="0" w:lastColumn="0" w:noHBand="0" w:noVBand="1"/>
      </w:tblPr>
      <w:tblGrid>
        <w:gridCol w:w="9461"/>
      </w:tblGrid>
      <w:tr w:rsidR="003A2A71" w:rsidRPr="00EE5F5F" w14:paraId="7DA697E2" w14:textId="77777777">
        <w:trPr>
          <w:trHeight w:val="386"/>
        </w:trPr>
        <w:tc>
          <w:tcPr>
            <w:tcW w:w="9461" w:type="dxa"/>
            <w:shd w:val="clear" w:color="auto" w:fill="FFA543"/>
            <w:vAlign w:val="center"/>
          </w:tcPr>
          <w:p w14:paraId="37FCF097"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2</w:t>
            </w:r>
            <w:r w:rsidRPr="00EE5F5F">
              <w:rPr>
                <w:rFonts w:ascii="Arial" w:eastAsia="Arial" w:hAnsi="Arial" w:cs="Arial"/>
                <w:b/>
                <w:color w:val="FFFFFF"/>
                <w:sz w:val="18"/>
                <w:szCs w:val="18"/>
              </w:rPr>
              <w:tab/>
              <w:t>Significant events during the current period</w:t>
            </w:r>
          </w:p>
        </w:tc>
      </w:tr>
    </w:tbl>
    <w:p w14:paraId="7B1DC0CB" w14:textId="77777777" w:rsidR="003A2A71" w:rsidRPr="00EE5F5F" w:rsidRDefault="003A2A71">
      <w:pPr>
        <w:jc w:val="both"/>
        <w:rPr>
          <w:rFonts w:ascii="Arial" w:eastAsia="Arial" w:hAnsi="Arial" w:cs="Arial"/>
          <w:color w:val="000000"/>
          <w:sz w:val="18"/>
          <w:szCs w:val="18"/>
        </w:rPr>
      </w:pPr>
    </w:p>
    <w:p w14:paraId="3F7A2A27" w14:textId="77777777" w:rsidR="003A2A71" w:rsidRPr="00EE5F5F" w:rsidRDefault="00EC4E87">
      <w:pPr>
        <w:rPr>
          <w:rFonts w:ascii="Arial" w:eastAsia="Arial" w:hAnsi="Arial" w:cs="Arial"/>
          <w:b/>
          <w:color w:val="CF4A02"/>
          <w:sz w:val="18"/>
          <w:szCs w:val="18"/>
        </w:rPr>
      </w:pPr>
      <w:r w:rsidRPr="00EE5F5F">
        <w:rPr>
          <w:rFonts w:ascii="Arial" w:eastAsia="Arial" w:hAnsi="Arial" w:cs="Arial"/>
          <w:b/>
          <w:color w:val="CF4A02"/>
          <w:sz w:val="18"/>
          <w:szCs w:val="18"/>
        </w:rPr>
        <w:t>Debenture offering</w:t>
      </w:r>
    </w:p>
    <w:p w14:paraId="4CAFDE21" w14:textId="77777777" w:rsidR="003A2A71" w:rsidRPr="00EE5F5F" w:rsidRDefault="003A2A71">
      <w:pPr>
        <w:rPr>
          <w:rFonts w:ascii="Arial" w:eastAsia="Arial" w:hAnsi="Arial" w:cs="Arial"/>
          <w:color w:val="000000"/>
          <w:sz w:val="18"/>
          <w:szCs w:val="18"/>
        </w:rPr>
      </w:pPr>
    </w:p>
    <w:p w14:paraId="11E9682A" w14:textId="727E5819" w:rsidR="003A2A71" w:rsidRPr="00EE5F5F" w:rsidRDefault="00EC4E87">
      <w:pPr>
        <w:jc w:val="both"/>
        <w:rPr>
          <w:rFonts w:ascii="Arial" w:eastAsia="Arial" w:hAnsi="Arial" w:cs="Arial"/>
          <w:sz w:val="18"/>
          <w:szCs w:val="18"/>
        </w:rPr>
      </w:pPr>
      <w:r w:rsidRPr="00EE5F5F">
        <w:rPr>
          <w:rFonts w:ascii="Arial" w:eastAsia="Arial" w:hAnsi="Arial" w:cs="Arial"/>
          <w:color w:val="000000"/>
          <w:sz w:val="18"/>
          <w:szCs w:val="18"/>
        </w:rPr>
        <w:t>On 4 February 2022, the Board of Directors meeting No.1/2022 approved the offering of debenture tota</w:t>
      </w:r>
      <w:r w:rsidR="00220E66">
        <w:rPr>
          <w:rFonts w:ascii="Arial" w:eastAsia="Arial" w:hAnsi="Arial" w:cs="Arial"/>
          <w:color w:val="000000"/>
          <w:sz w:val="18"/>
          <w:szCs w:val="18"/>
        </w:rPr>
        <w:t>l</w:t>
      </w:r>
      <w:r w:rsidRPr="00EE5F5F">
        <w:rPr>
          <w:rFonts w:ascii="Arial" w:eastAsia="Arial" w:hAnsi="Arial" w:cs="Arial"/>
          <w:color w:val="000000"/>
          <w:sz w:val="18"/>
          <w:szCs w:val="18"/>
        </w:rPr>
        <w:t>ling Baht 500 million. On 30 March 2022, the</w:t>
      </w:r>
      <w:r w:rsidRPr="00EE5F5F">
        <w:rPr>
          <w:rFonts w:ascii="Arial" w:eastAsia="Arial" w:hAnsi="Arial" w:cs="Arial"/>
          <w:sz w:val="18"/>
          <w:szCs w:val="18"/>
        </w:rPr>
        <w:t xml:space="preserve"> Company issued debenture of Baht 500 million with a fixed interest rate of 6.5% </w:t>
      </w:r>
      <w:r w:rsidR="00EE5F5F">
        <w:rPr>
          <w:rFonts w:ascii="Arial" w:eastAsia="Arial" w:hAnsi="Arial" w:cs="Arial"/>
          <w:sz w:val="18"/>
          <w:szCs w:val="18"/>
        </w:rPr>
        <w:br/>
      </w:r>
      <w:r w:rsidRPr="00EE5F5F">
        <w:rPr>
          <w:rFonts w:ascii="Arial" w:eastAsia="Arial" w:hAnsi="Arial" w:cs="Arial"/>
          <w:sz w:val="18"/>
          <w:szCs w:val="18"/>
        </w:rPr>
        <w:t>per annum and will be redeemed on 30 March 2024.</w:t>
      </w:r>
    </w:p>
    <w:p w14:paraId="424DD45F" w14:textId="77777777" w:rsidR="003A2A71" w:rsidRPr="00EE5F5F" w:rsidRDefault="003A2A71">
      <w:pPr>
        <w:jc w:val="both"/>
        <w:rPr>
          <w:rFonts w:ascii="Arial" w:eastAsia="Arial" w:hAnsi="Arial" w:cs="Arial"/>
          <w:sz w:val="18"/>
          <w:szCs w:val="18"/>
        </w:rPr>
      </w:pPr>
    </w:p>
    <w:p w14:paraId="3ED9146F" w14:textId="77777777" w:rsidR="003A2A71" w:rsidRPr="00EE5F5F" w:rsidRDefault="00EC4E87">
      <w:pPr>
        <w:ind w:left="540" w:right="-27" w:hanging="540"/>
        <w:rPr>
          <w:rFonts w:ascii="Arial" w:eastAsia="Arial" w:hAnsi="Arial" w:cs="Arial"/>
          <w:b/>
          <w:color w:val="CF4A02"/>
          <w:sz w:val="18"/>
          <w:szCs w:val="18"/>
        </w:rPr>
      </w:pPr>
      <w:r w:rsidRPr="00EE5F5F">
        <w:rPr>
          <w:rFonts w:ascii="Arial" w:eastAsia="Arial" w:hAnsi="Arial" w:cs="Arial"/>
          <w:b/>
          <w:color w:val="CF4A02"/>
          <w:sz w:val="18"/>
          <w:szCs w:val="18"/>
        </w:rPr>
        <w:t>Issuance of warrants to purchase ordinary shares (PROEN-W1)</w:t>
      </w:r>
    </w:p>
    <w:p w14:paraId="28F1AA96" w14:textId="77777777" w:rsidR="003A2A71" w:rsidRPr="00EE5F5F" w:rsidRDefault="003A2A71">
      <w:pPr>
        <w:jc w:val="both"/>
        <w:rPr>
          <w:rFonts w:ascii="Arial" w:eastAsia="Arial" w:hAnsi="Arial" w:cs="Arial"/>
          <w:sz w:val="18"/>
          <w:szCs w:val="18"/>
        </w:rPr>
      </w:pPr>
    </w:p>
    <w:p w14:paraId="5A2A022D" w14:textId="3998FAD6" w:rsidR="003A2A71" w:rsidRPr="00EE5F5F" w:rsidRDefault="00EC4E87">
      <w:pPr>
        <w:jc w:val="both"/>
        <w:rPr>
          <w:rFonts w:ascii="Arial" w:eastAsia="Arial" w:hAnsi="Arial" w:cs="Arial"/>
          <w:color w:val="000000"/>
          <w:sz w:val="18"/>
          <w:szCs w:val="18"/>
        </w:rPr>
      </w:pPr>
      <w:r w:rsidRPr="00EE5F5F">
        <w:rPr>
          <w:rFonts w:ascii="Arial" w:eastAsia="Arial" w:hAnsi="Arial" w:cs="Arial"/>
          <w:sz w:val="18"/>
          <w:szCs w:val="18"/>
        </w:rPr>
        <w:t>At the Annual General Meeting of Shareholders for the year 2022 held on April 28, 2022, it was resolved to approve the issuance of warrants to purchase ordinary shares in the name and transferable form (‘PROEN-W1’) (Note 1</w:t>
      </w:r>
      <w:r w:rsidR="00945768">
        <w:rPr>
          <w:rFonts w:ascii="Arial" w:eastAsia="Arial" w:hAnsi="Arial" w:cs="Arial"/>
          <w:sz w:val="18"/>
          <w:szCs w:val="18"/>
        </w:rPr>
        <w:t>7</w:t>
      </w:r>
      <w:r w:rsidRPr="00EE5F5F">
        <w:rPr>
          <w:rFonts w:ascii="Arial" w:eastAsia="Arial" w:hAnsi="Arial" w:cs="Arial"/>
          <w:sz w:val="18"/>
          <w:szCs w:val="18"/>
        </w:rPr>
        <w:t xml:space="preserve">). </w:t>
      </w:r>
    </w:p>
    <w:p w14:paraId="18A24F58" w14:textId="77777777" w:rsidR="003A2A71" w:rsidRPr="00EE5F5F" w:rsidRDefault="003A2A71">
      <w:pPr>
        <w:jc w:val="both"/>
        <w:rPr>
          <w:rFonts w:ascii="Arial" w:eastAsia="Arial" w:hAnsi="Arial" w:cs="Arial"/>
          <w:color w:val="000000"/>
          <w:sz w:val="18"/>
          <w:szCs w:val="18"/>
        </w:rPr>
      </w:pPr>
    </w:p>
    <w:p w14:paraId="25CA9207" w14:textId="77777777" w:rsidR="003A2A71" w:rsidRPr="00EE5F5F" w:rsidRDefault="00EC4E87">
      <w:pPr>
        <w:ind w:left="540" w:right="-27" w:hanging="540"/>
        <w:jc w:val="both"/>
        <w:rPr>
          <w:rFonts w:ascii="Arial" w:eastAsia="Arial" w:hAnsi="Arial" w:cs="Arial"/>
          <w:b/>
          <w:color w:val="CF4A02"/>
          <w:sz w:val="18"/>
          <w:szCs w:val="18"/>
        </w:rPr>
      </w:pPr>
      <w:r w:rsidRPr="00EE5F5F">
        <w:rPr>
          <w:rFonts w:ascii="Arial" w:eastAsia="Arial" w:hAnsi="Arial" w:cs="Arial"/>
          <w:b/>
          <w:color w:val="CF4A02"/>
          <w:sz w:val="18"/>
          <w:szCs w:val="18"/>
        </w:rPr>
        <w:t>Increase registered share capital</w:t>
      </w:r>
    </w:p>
    <w:p w14:paraId="6750CCB7" w14:textId="77777777" w:rsidR="003A2A71" w:rsidRPr="00EE5F5F" w:rsidRDefault="003A2A71">
      <w:pPr>
        <w:jc w:val="both"/>
        <w:rPr>
          <w:rFonts w:ascii="Arial" w:eastAsia="Arial" w:hAnsi="Arial" w:cs="Arial"/>
          <w:color w:val="000000"/>
          <w:sz w:val="18"/>
          <w:szCs w:val="18"/>
        </w:rPr>
      </w:pPr>
    </w:p>
    <w:p w14:paraId="21CA6ED6" w14:textId="1BE65332" w:rsidR="003A2A71"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At the Annual General Meeting of Shareholders for the year 2022 held on April 28, 2022, shareholders approved to increase the registered capital from Baht 158,000,000 to Baht 237,000,000 by issuing 158,000,000 new ordinary shares with a par value of Baht 0.50 per share to support the exercise of the warrants to purchase shares of the Company's newly issued ordinary shares No. 1 (PROEN-W1).</w:t>
      </w:r>
    </w:p>
    <w:p w14:paraId="6E12685F" w14:textId="1CFC5C63" w:rsidR="00C13A91" w:rsidRDefault="00C13A91">
      <w:pPr>
        <w:jc w:val="both"/>
        <w:rPr>
          <w:rFonts w:ascii="Arial" w:eastAsia="Arial" w:hAnsi="Arial" w:cs="Arial"/>
          <w:color w:val="000000"/>
          <w:sz w:val="18"/>
          <w:szCs w:val="18"/>
        </w:rPr>
      </w:pPr>
    </w:p>
    <w:p w14:paraId="1871113E" w14:textId="229BB110" w:rsidR="00C13A91" w:rsidRDefault="00C13A91" w:rsidP="00C13A91">
      <w:pPr>
        <w:ind w:left="540" w:right="-27" w:hanging="540"/>
        <w:jc w:val="both"/>
        <w:rPr>
          <w:rFonts w:ascii="Arial" w:eastAsia="Arial" w:hAnsi="Arial" w:cs="Arial"/>
          <w:b/>
          <w:color w:val="CF4A02"/>
          <w:sz w:val="18"/>
          <w:szCs w:val="18"/>
        </w:rPr>
      </w:pPr>
      <w:r w:rsidRPr="00C13A91">
        <w:rPr>
          <w:rFonts w:ascii="Arial" w:eastAsia="Arial" w:hAnsi="Arial" w:cs="Arial"/>
          <w:b/>
          <w:color w:val="CF4A02"/>
          <w:sz w:val="18"/>
          <w:szCs w:val="18"/>
        </w:rPr>
        <w:t>Establish</w:t>
      </w:r>
      <w:r>
        <w:rPr>
          <w:rFonts w:ascii="Arial" w:eastAsia="Arial" w:hAnsi="Arial" w:cs="Arial"/>
          <w:b/>
          <w:color w:val="CF4A02"/>
          <w:sz w:val="18"/>
          <w:szCs w:val="18"/>
        </w:rPr>
        <w:t>ment of</w:t>
      </w:r>
      <w:r w:rsidRPr="00C13A91">
        <w:rPr>
          <w:rFonts w:ascii="Arial" w:eastAsia="Arial" w:hAnsi="Arial" w:cs="Arial"/>
          <w:b/>
          <w:color w:val="CF4A02"/>
          <w:sz w:val="18"/>
          <w:szCs w:val="18"/>
        </w:rPr>
        <w:t xml:space="preserve"> new subsidiary</w:t>
      </w:r>
    </w:p>
    <w:p w14:paraId="4B7B211E" w14:textId="77777777" w:rsidR="00C13A91" w:rsidRPr="00C13A91" w:rsidRDefault="00C13A91" w:rsidP="00C13A91">
      <w:pPr>
        <w:ind w:left="540" w:right="-27" w:hanging="540"/>
        <w:jc w:val="both"/>
        <w:rPr>
          <w:rFonts w:ascii="Arial" w:eastAsia="Arial" w:hAnsi="Arial" w:cs="Arial"/>
          <w:b/>
          <w:color w:val="CF4A02"/>
          <w:sz w:val="18"/>
          <w:szCs w:val="18"/>
        </w:rPr>
      </w:pPr>
    </w:p>
    <w:p w14:paraId="2D6F5D00" w14:textId="2F9E5594" w:rsidR="003A2A71" w:rsidRDefault="00FD6264">
      <w:pPr>
        <w:jc w:val="both"/>
        <w:rPr>
          <w:rFonts w:ascii="Arial" w:eastAsia="Arial" w:hAnsi="Arial" w:cs="Arial"/>
          <w:color w:val="000000"/>
          <w:sz w:val="18"/>
          <w:szCs w:val="18"/>
          <w:lang w:val="en-GB"/>
        </w:rPr>
      </w:pPr>
      <w:r w:rsidRPr="00FD6264">
        <w:rPr>
          <w:rFonts w:ascii="Arial" w:eastAsia="Arial" w:hAnsi="Arial" w:cs="Arial"/>
          <w:color w:val="000000"/>
          <w:sz w:val="18"/>
          <w:szCs w:val="18"/>
        </w:rPr>
        <w:t>On 11 August 2022, the Board of Directors' meeting No. 6/</w:t>
      </w:r>
      <w:r w:rsidR="006613BB">
        <w:rPr>
          <w:rFonts w:ascii="Arial" w:eastAsia="Arial" w:hAnsi="Arial" w:cs="Arial"/>
          <w:color w:val="000000"/>
          <w:sz w:val="18"/>
          <w:szCs w:val="18"/>
        </w:rPr>
        <w:t>20</w:t>
      </w:r>
      <w:r w:rsidRPr="00FD6264">
        <w:rPr>
          <w:rFonts w:ascii="Arial" w:eastAsia="Arial" w:hAnsi="Arial" w:cs="Arial"/>
          <w:color w:val="000000"/>
          <w:sz w:val="18"/>
          <w:szCs w:val="18"/>
        </w:rPr>
        <w:t>22 approved the establishment of a subsidiary, I</w:t>
      </w:r>
      <w:r w:rsidR="00F060CB">
        <w:rPr>
          <w:rFonts w:ascii="Arial" w:eastAsia="Arial" w:hAnsi="Arial" w:cs="Browallia New"/>
          <w:color w:val="000000"/>
          <w:sz w:val="18"/>
          <w:szCs w:val="22"/>
          <w:lang w:val="en-GB"/>
        </w:rPr>
        <w:t>CONNEXT</w:t>
      </w:r>
      <w:r w:rsidRPr="00FD6264">
        <w:rPr>
          <w:rFonts w:ascii="Arial" w:eastAsia="Arial" w:hAnsi="Arial" w:cs="Arial"/>
          <w:color w:val="000000"/>
          <w:sz w:val="18"/>
          <w:szCs w:val="18"/>
        </w:rPr>
        <w:t xml:space="preserve"> Company Limited, located in Thailand. The registered capital of Baht 10 million consists of 100,000 ordinary shares with a par value of Baht 100 per share. PROEN Corp Public Company Limited, the parent company, is a shareholder in the subsidiary, representing 6</w:t>
      </w:r>
      <w:r w:rsidR="006613BB">
        <w:rPr>
          <w:rFonts w:ascii="Arial" w:eastAsia="Arial" w:hAnsi="Arial" w:cs="Arial"/>
          <w:color w:val="000000"/>
          <w:sz w:val="18"/>
          <w:szCs w:val="18"/>
        </w:rPr>
        <w:t>4.99</w:t>
      </w:r>
      <w:r w:rsidRPr="00FD6264">
        <w:rPr>
          <w:rFonts w:ascii="Arial" w:eastAsia="Arial" w:hAnsi="Arial" w:cs="Arial"/>
          <w:color w:val="000000"/>
          <w:sz w:val="18"/>
          <w:szCs w:val="18"/>
        </w:rPr>
        <w:t xml:space="preserve">% of the total issued shares. </w:t>
      </w:r>
      <w:r w:rsidRPr="00FD6264">
        <w:rPr>
          <w:rFonts w:ascii="Arial" w:eastAsia="Arial" w:hAnsi="Arial" w:cs="Arial"/>
          <w:color w:val="000000"/>
          <w:sz w:val="18"/>
          <w:szCs w:val="18"/>
          <w:lang w:val="en-GB"/>
        </w:rPr>
        <w:t xml:space="preserve">On 18 August 2022, the Company paid up 25%, </w:t>
      </w:r>
      <w:r w:rsidR="00DF75A7" w:rsidRPr="00FD6264">
        <w:rPr>
          <w:rFonts w:ascii="Arial" w:eastAsia="Arial" w:hAnsi="Arial" w:cs="Arial"/>
          <w:color w:val="000000"/>
          <w:sz w:val="18"/>
          <w:szCs w:val="18"/>
          <w:lang w:val="en-GB"/>
        </w:rPr>
        <w:t>totalling</w:t>
      </w:r>
      <w:r w:rsidRPr="00FD6264">
        <w:rPr>
          <w:rFonts w:ascii="Arial" w:eastAsia="Arial" w:hAnsi="Arial" w:cs="Arial"/>
          <w:color w:val="000000"/>
          <w:sz w:val="18"/>
          <w:szCs w:val="18"/>
          <w:lang w:val="en-GB"/>
        </w:rPr>
        <w:t xml:space="preserve"> Baht of 1.6</w:t>
      </w:r>
      <w:r w:rsidR="00DF75A7">
        <w:rPr>
          <w:rFonts w:ascii="Arial" w:eastAsia="Arial" w:hAnsi="Arial" w:cs="Arial"/>
          <w:color w:val="000000"/>
          <w:sz w:val="18"/>
          <w:szCs w:val="18"/>
          <w:lang w:val="en-GB"/>
        </w:rPr>
        <w:t>2</w:t>
      </w:r>
      <w:r w:rsidRPr="00FD6264">
        <w:rPr>
          <w:rFonts w:ascii="Arial" w:eastAsia="Arial" w:hAnsi="Arial" w:cs="Arial"/>
          <w:color w:val="000000"/>
          <w:sz w:val="18"/>
          <w:szCs w:val="18"/>
          <w:lang w:val="en-GB"/>
        </w:rPr>
        <w:t xml:space="preserve"> million.</w:t>
      </w:r>
    </w:p>
    <w:p w14:paraId="5167787C" w14:textId="6A2C658F" w:rsidR="00FD6264" w:rsidRDefault="00FD6264">
      <w:pPr>
        <w:jc w:val="both"/>
        <w:rPr>
          <w:rFonts w:ascii="Arial" w:eastAsia="Arial" w:hAnsi="Arial" w:cs="Arial"/>
          <w:color w:val="000000"/>
          <w:sz w:val="18"/>
          <w:szCs w:val="18"/>
        </w:rPr>
      </w:pPr>
    </w:p>
    <w:p w14:paraId="444113B0" w14:textId="77777777" w:rsidR="00834F7A" w:rsidRPr="00EE5F5F" w:rsidRDefault="00834F7A">
      <w:pPr>
        <w:jc w:val="both"/>
        <w:rPr>
          <w:rFonts w:ascii="Arial" w:eastAsia="Arial" w:hAnsi="Arial" w:cs="Arial"/>
          <w:color w:val="000000"/>
          <w:sz w:val="18"/>
          <w:szCs w:val="18"/>
        </w:rPr>
      </w:pPr>
    </w:p>
    <w:tbl>
      <w:tblPr>
        <w:tblStyle w:val="affff6"/>
        <w:tblW w:w="9461" w:type="dxa"/>
        <w:tblLayout w:type="fixed"/>
        <w:tblLook w:val="0400" w:firstRow="0" w:lastRow="0" w:firstColumn="0" w:lastColumn="0" w:noHBand="0" w:noVBand="1"/>
      </w:tblPr>
      <w:tblGrid>
        <w:gridCol w:w="9461"/>
      </w:tblGrid>
      <w:tr w:rsidR="003A2A71" w:rsidRPr="00EE5F5F" w14:paraId="1A4A1045" w14:textId="77777777">
        <w:trPr>
          <w:trHeight w:val="386"/>
        </w:trPr>
        <w:tc>
          <w:tcPr>
            <w:tcW w:w="9461" w:type="dxa"/>
            <w:shd w:val="clear" w:color="auto" w:fill="FFA543"/>
            <w:vAlign w:val="center"/>
          </w:tcPr>
          <w:p w14:paraId="244F8911"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3</w:t>
            </w:r>
            <w:r w:rsidRPr="00EE5F5F">
              <w:rPr>
                <w:rFonts w:ascii="Arial" w:eastAsia="Arial" w:hAnsi="Arial" w:cs="Arial"/>
                <w:b/>
                <w:color w:val="FFFFFF"/>
                <w:sz w:val="18"/>
                <w:szCs w:val="18"/>
              </w:rPr>
              <w:tab/>
              <w:t>Basis of preparation</w:t>
            </w:r>
          </w:p>
        </w:tc>
      </w:tr>
    </w:tbl>
    <w:p w14:paraId="265ED84C" w14:textId="77777777" w:rsidR="003A2A71" w:rsidRPr="00EE5F5F" w:rsidRDefault="003A2A71">
      <w:pPr>
        <w:jc w:val="both"/>
        <w:rPr>
          <w:rFonts w:ascii="Arial" w:eastAsia="Arial" w:hAnsi="Arial" w:cs="Arial"/>
          <w:color w:val="000000"/>
          <w:sz w:val="18"/>
          <w:szCs w:val="18"/>
        </w:rPr>
      </w:pPr>
    </w:p>
    <w:p w14:paraId="1F9C9C0D"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interim consolidated and separated financial information has been prepared in accordance with Thai Accounting Standard (TAS) no. 34, Interim Financial Reporting and other financial reporting requirements issued under the Securities and Exchange Act.</w:t>
      </w:r>
    </w:p>
    <w:p w14:paraId="561B5A4A" w14:textId="77777777" w:rsidR="003A2A71" w:rsidRPr="00EE5F5F" w:rsidRDefault="003A2A71">
      <w:pPr>
        <w:jc w:val="both"/>
        <w:rPr>
          <w:rFonts w:ascii="Arial" w:eastAsia="Arial" w:hAnsi="Arial" w:cs="Arial"/>
          <w:color w:val="000000"/>
          <w:sz w:val="18"/>
          <w:szCs w:val="18"/>
        </w:rPr>
      </w:pPr>
    </w:p>
    <w:p w14:paraId="7263B23B"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interim financial information should be read in conjunction with the annual financial statements for the year ended 31 December 2021.</w:t>
      </w:r>
    </w:p>
    <w:p w14:paraId="75B96A1B" w14:textId="77777777" w:rsidR="003A2A71" w:rsidRPr="00EE5F5F" w:rsidRDefault="003A2A71">
      <w:pPr>
        <w:jc w:val="both"/>
        <w:rPr>
          <w:rFonts w:ascii="Arial" w:eastAsia="Arial" w:hAnsi="Arial" w:cs="Arial"/>
          <w:color w:val="000000"/>
          <w:sz w:val="18"/>
          <w:szCs w:val="18"/>
        </w:rPr>
      </w:pPr>
    </w:p>
    <w:p w14:paraId="65288491"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5E72AB21" w14:textId="78C4D52C" w:rsidR="00834F7A" w:rsidRDefault="00834F7A">
      <w:pPr>
        <w:rPr>
          <w:rFonts w:ascii="Arial" w:eastAsia="Arial" w:hAnsi="Arial" w:cs="Arial"/>
          <w:color w:val="000000"/>
          <w:sz w:val="18"/>
          <w:szCs w:val="18"/>
          <w:highlight w:val="white"/>
        </w:rPr>
      </w:pPr>
      <w:r>
        <w:rPr>
          <w:rFonts w:ascii="Arial" w:eastAsia="Arial" w:hAnsi="Arial" w:cs="Arial"/>
          <w:color w:val="000000"/>
          <w:sz w:val="18"/>
          <w:szCs w:val="18"/>
          <w:highlight w:val="white"/>
        </w:rPr>
        <w:br w:type="page"/>
      </w:r>
    </w:p>
    <w:p w14:paraId="7A3D063E" w14:textId="77777777" w:rsidR="00DB5FB5" w:rsidRPr="00EE5F5F" w:rsidRDefault="00DB5FB5">
      <w:pPr>
        <w:jc w:val="both"/>
        <w:rPr>
          <w:rFonts w:ascii="Arial" w:eastAsia="Arial" w:hAnsi="Arial" w:cs="Arial"/>
          <w:color w:val="000000"/>
          <w:sz w:val="18"/>
          <w:szCs w:val="18"/>
          <w:highlight w:val="white"/>
        </w:rPr>
      </w:pPr>
    </w:p>
    <w:tbl>
      <w:tblPr>
        <w:tblStyle w:val="affff7"/>
        <w:tblW w:w="9461" w:type="dxa"/>
        <w:tblLayout w:type="fixed"/>
        <w:tblLook w:val="0400" w:firstRow="0" w:lastRow="0" w:firstColumn="0" w:lastColumn="0" w:noHBand="0" w:noVBand="1"/>
      </w:tblPr>
      <w:tblGrid>
        <w:gridCol w:w="9461"/>
      </w:tblGrid>
      <w:tr w:rsidR="003A2A71" w:rsidRPr="00EE5F5F" w14:paraId="798A6AE2" w14:textId="77777777">
        <w:trPr>
          <w:trHeight w:val="386"/>
        </w:trPr>
        <w:tc>
          <w:tcPr>
            <w:tcW w:w="9461" w:type="dxa"/>
            <w:shd w:val="clear" w:color="auto" w:fill="FFA543"/>
            <w:vAlign w:val="center"/>
          </w:tcPr>
          <w:p w14:paraId="5195C3EE" w14:textId="148B88AF" w:rsidR="003A2A71" w:rsidRPr="00EE5F5F" w:rsidRDefault="00945768">
            <w:pPr>
              <w:tabs>
                <w:tab w:val="left" w:pos="432"/>
              </w:tabs>
              <w:ind w:left="432" w:hanging="432"/>
              <w:rPr>
                <w:rFonts w:ascii="Arial" w:eastAsia="Arial" w:hAnsi="Arial" w:cs="Arial"/>
                <w:b/>
                <w:color w:val="FFFFFF"/>
                <w:sz w:val="18"/>
                <w:szCs w:val="18"/>
              </w:rPr>
            </w:pPr>
            <w:r>
              <w:rPr>
                <w:rFonts w:ascii="Arial" w:eastAsia="Arial" w:hAnsi="Arial" w:cs="Browallia New"/>
                <w:b/>
                <w:color w:val="FFFFFF"/>
                <w:sz w:val="18"/>
                <w:szCs w:val="22"/>
                <w:lang w:val="en-GB"/>
              </w:rPr>
              <w:t>4</w:t>
            </w:r>
            <w:r w:rsidR="00EC4E87" w:rsidRPr="00EE5F5F">
              <w:rPr>
                <w:rFonts w:ascii="Arial" w:eastAsia="Arial" w:hAnsi="Arial" w:cs="Arial"/>
                <w:b/>
                <w:color w:val="FFFFFF"/>
                <w:sz w:val="18"/>
                <w:szCs w:val="18"/>
              </w:rPr>
              <w:tab/>
              <w:t>Accounting policies</w:t>
            </w:r>
          </w:p>
        </w:tc>
      </w:tr>
    </w:tbl>
    <w:p w14:paraId="4E334FBF" w14:textId="77777777" w:rsidR="003A2A71" w:rsidRPr="00EE5F5F" w:rsidRDefault="003A2A71">
      <w:pPr>
        <w:jc w:val="both"/>
        <w:rPr>
          <w:rFonts w:ascii="Arial" w:eastAsia="Arial" w:hAnsi="Arial" w:cs="Arial"/>
          <w:color w:val="000000"/>
          <w:sz w:val="18"/>
          <w:szCs w:val="18"/>
          <w:highlight w:val="white"/>
        </w:rPr>
      </w:pPr>
    </w:p>
    <w:p w14:paraId="21871EBE" w14:textId="3E72AF99" w:rsidR="003A2A71"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31 December </w:t>
      </w:r>
      <w:r w:rsidRPr="00E545AA">
        <w:rPr>
          <w:rFonts w:ascii="Arial" w:eastAsia="Arial" w:hAnsi="Arial" w:cs="Arial"/>
          <w:color w:val="000000"/>
          <w:sz w:val="18"/>
          <w:szCs w:val="18"/>
        </w:rPr>
        <w:t>2021</w:t>
      </w:r>
      <w:r w:rsidR="003E66A2" w:rsidRPr="00E545AA">
        <w:rPr>
          <w:rFonts w:ascii="Arial" w:eastAsia="Arial" w:hAnsi="Arial" w:cs="Arial"/>
          <w:color w:val="000000"/>
          <w:sz w:val="18"/>
          <w:szCs w:val="18"/>
        </w:rPr>
        <w:t>, except for</w:t>
      </w:r>
    </w:p>
    <w:p w14:paraId="57B31605" w14:textId="50C766C9" w:rsidR="003A2A71" w:rsidRDefault="003A2A71">
      <w:pPr>
        <w:rPr>
          <w:rFonts w:ascii="Arial" w:eastAsia="Arial" w:hAnsi="Arial" w:cs="Arial"/>
          <w:color w:val="000000"/>
          <w:sz w:val="18"/>
          <w:szCs w:val="18"/>
        </w:rPr>
      </w:pPr>
    </w:p>
    <w:p w14:paraId="0CBEFD92" w14:textId="041000A2" w:rsidR="003E66A2" w:rsidRPr="00DD3B8F" w:rsidRDefault="003E66A2" w:rsidP="005018BE">
      <w:pPr>
        <w:ind w:left="540" w:right="-27" w:hanging="540"/>
        <w:jc w:val="both"/>
        <w:rPr>
          <w:rFonts w:ascii="Arial" w:eastAsia="Arial" w:hAnsi="Arial" w:cs="Arial"/>
          <w:b/>
          <w:bCs/>
          <w:color w:val="000000"/>
          <w:sz w:val="18"/>
          <w:szCs w:val="18"/>
        </w:rPr>
      </w:pPr>
      <w:r w:rsidRPr="00DD3B8F">
        <w:rPr>
          <w:rFonts w:ascii="Arial" w:eastAsia="Arial" w:hAnsi="Arial" w:cs="Arial"/>
          <w:b/>
          <w:bCs/>
          <w:color w:val="000000"/>
          <w:sz w:val="18"/>
          <w:szCs w:val="18"/>
        </w:rPr>
        <w:t>Digital assets</w:t>
      </w:r>
    </w:p>
    <w:p w14:paraId="6353215D" w14:textId="0733CE45" w:rsidR="003E66A2" w:rsidRPr="003E66A2" w:rsidRDefault="003E66A2">
      <w:pPr>
        <w:rPr>
          <w:rFonts w:ascii="Arial" w:eastAsia="Arial" w:hAnsi="Arial" w:cs="Arial"/>
          <w:color w:val="000000"/>
          <w:sz w:val="18"/>
          <w:szCs w:val="18"/>
          <w:highlight w:val="yellow"/>
        </w:rPr>
      </w:pPr>
    </w:p>
    <w:p w14:paraId="7CF2987B" w14:textId="49AF6EB8" w:rsidR="009C2C45" w:rsidRPr="00723A1E" w:rsidRDefault="003E66A2" w:rsidP="00636B88">
      <w:pPr>
        <w:jc w:val="both"/>
        <w:rPr>
          <w:rFonts w:ascii="Arial" w:eastAsia="Arial" w:hAnsi="Arial" w:cstheme="minorBidi"/>
          <w:color w:val="000000"/>
          <w:sz w:val="18"/>
          <w:szCs w:val="18"/>
        </w:rPr>
      </w:pPr>
      <w:r w:rsidRPr="00723A1E">
        <w:rPr>
          <w:rFonts w:ascii="Arial" w:eastAsia="Arial" w:hAnsi="Arial" w:cs="Arial"/>
          <w:color w:val="000000"/>
          <w:sz w:val="18"/>
          <w:szCs w:val="18"/>
        </w:rPr>
        <w:t xml:space="preserve">Digital assets from being a node validator are stated at cost less </w:t>
      </w:r>
      <w:r w:rsidR="00636B88">
        <w:rPr>
          <w:rFonts w:ascii="Arial" w:eastAsia="Arial" w:hAnsi="Arial" w:cs="Arial"/>
          <w:color w:val="000000"/>
          <w:sz w:val="18"/>
          <w:szCs w:val="18"/>
        </w:rPr>
        <w:t xml:space="preserve">accumulated </w:t>
      </w:r>
      <w:r w:rsidRPr="00723A1E">
        <w:rPr>
          <w:rFonts w:ascii="Arial" w:eastAsia="Arial" w:hAnsi="Arial" w:cs="Arial"/>
          <w:color w:val="000000"/>
          <w:sz w:val="18"/>
          <w:szCs w:val="18"/>
        </w:rPr>
        <w:t xml:space="preserve">impairment loss. Digital assets are initially recognised at </w:t>
      </w:r>
      <w:r w:rsidR="00636B88">
        <w:rPr>
          <w:rFonts w:ascii="Arial" w:eastAsia="Arial" w:hAnsi="Arial" w:cs="Browallia New"/>
          <w:color w:val="000000"/>
          <w:sz w:val="18"/>
          <w:szCs w:val="22"/>
          <w:lang w:val="en-GB"/>
        </w:rPr>
        <w:t xml:space="preserve">the </w:t>
      </w:r>
      <w:r w:rsidR="009876FB">
        <w:rPr>
          <w:rFonts w:ascii="Arial" w:eastAsia="Arial" w:hAnsi="Arial" w:cs="Browallia New"/>
          <w:color w:val="000000"/>
          <w:sz w:val="18"/>
          <w:szCs w:val="22"/>
          <w:lang w:val="en-GB"/>
        </w:rPr>
        <w:t xml:space="preserve">closing price </w:t>
      </w:r>
      <w:r w:rsidRPr="00723A1E">
        <w:rPr>
          <w:rFonts w:ascii="Arial" w:eastAsia="Arial" w:hAnsi="Arial" w:cs="Arial"/>
          <w:color w:val="000000"/>
          <w:sz w:val="18"/>
          <w:szCs w:val="18"/>
        </w:rPr>
        <w:t xml:space="preserve">on the </w:t>
      </w:r>
      <w:r w:rsidR="00652EBF" w:rsidRPr="00723A1E">
        <w:rPr>
          <w:rFonts w:ascii="Arial" w:eastAsia="Arial" w:hAnsi="Arial" w:cs="Arial"/>
          <w:color w:val="000000"/>
          <w:sz w:val="18"/>
          <w:szCs w:val="18"/>
        </w:rPr>
        <w:t>initial</w:t>
      </w:r>
      <w:r w:rsidRPr="00723A1E">
        <w:rPr>
          <w:rFonts w:ascii="Arial" w:eastAsia="Arial" w:hAnsi="Arial" w:cs="Arial"/>
          <w:color w:val="000000"/>
          <w:sz w:val="18"/>
          <w:szCs w:val="18"/>
        </w:rPr>
        <w:t xml:space="preserve"> date and presented under “Intangible assets”. The </w:t>
      </w:r>
      <w:r w:rsidR="00636B88">
        <w:rPr>
          <w:rFonts w:ascii="Arial" w:eastAsia="Arial" w:hAnsi="Arial" w:cs="Arial"/>
          <w:color w:val="000000"/>
          <w:sz w:val="18"/>
          <w:szCs w:val="18"/>
        </w:rPr>
        <w:t>closing price</w:t>
      </w:r>
      <w:r w:rsidRPr="00723A1E">
        <w:rPr>
          <w:rFonts w:ascii="Arial" w:eastAsia="Arial" w:hAnsi="Arial" w:cs="Arial"/>
          <w:color w:val="000000"/>
          <w:sz w:val="18"/>
          <w:szCs w:val="18"/>
        </w:rPr>
        <w:t xml:space="preserve"> is </w:t>
      </w:r>
      <w:r w:rsidR="00793110" w:rsidRPr="00723A1E">
        <w:rPr>
          <w:rFonts w:ascii="Arial" w:eastAsia="Arial" w:hAnsi="Arial" w:cs="Arial"/>
          <w:color w:val="000000"/>
          <w:sz w:val="18"/>
          <w:szCs w:val="18"/>
        </w:rPr>
        <w:t>ba</w:t>
      </w:r>
      <w:r w:rsidRPr="00723A1E">
        <w:rPr>
          <w:rFonts w:ascii="Arial" w:eastAsia="Arial" w:hAnsi="Arial" w:cs="Arial"/>
          <w:color w:val="000000"/>
          <w:sz w:val="18"/>
          <w:szCs w:val="18"/>
        </w:rPr>
        <w:t>sed on the daily closing price on the website of the digital asset exchange center.</w:t>
      </w:r>
    </w:p>
    <w:p w14:paraId="3D1D9E86" w14:textId="77777777" w:rsidR="009C2C45" w:rsidRPr="00723A1E" w:rsidRDefault="009C2C45">
      <w:pPr>
        <w:rPr>
          <w:rFonts w:ascii="Arial" w:eastAsia="Arial" w:hAnsi="Arial" w:cstheme="minorBidi"/>
          <w:color w:val="000000"/>
          <w:sz w:val="18"/>
          <w:szCs w:val="18"/>
        </w:rPr>
      </w:pPr>
    </w:p>
    <w:p w14:paraId="697CEC9A" w14:textId="67294132" w:rsidR="003E66A2" w:rsidRPr="00723A1E" w:rsidRDefault="009C2C45" w:rsidP="009C2C45">
      <w:pPr>
        <w:rPr>
          <w:rFonts w:ascii="Arial" w:eastAsia="Arial" w:hAnsi="Arial" w:cs="Arial"/>
          <w:color w:val="000000"/>
          <w:sz w:val="18"/>
          <w:szCs w:val="18"/>
        </w:rPr>
      </w:pPr>
      <w:r w:rsidRPr="00723A1E">
        <w:rPr>
          <w:rFonts w:ascii="Arial" w:eastAsia="Arial" w:hAnsi="Arial" w:cs="Arial"/>
          <w:color w:val="000000"/>
          <w:sz w:val="18"/>
          <w:szCs w:val="18"/>
        </w:rPr>
        <w:t>Digital assets which have an indefinite useful life are not subject to amortisation and are tested quarterly for</w:t>
      </w:r>
      <w:r w:rsidR="00E545AA" w:rsidRPr="00723A1E">
        <w:rPr>
          <w:rFonts w:ascii="Arial" w:eastAsia="Arial" w:hAnsi="Arial" w:cstheme="minorBidi" w:hint="cs"/>
          <w:color w:val="000000"/>
          <w:sz w:val="18"/>
          <w:szCs w:val="18"/>
          <w:cs/>
        </w:rPr>
        <w:t xml:space="preserve"> </w:t>
      </w:r>
      <w:r w:rsidRPr="00723A1E">
        <w:rPr>
          <w:rFonts w:ascii="Arial" w:eastAsia="Arial" w:hAnsi="Arial" w:cs="Arial"/>
          <w:color w:val="000000"/>
          <w:sz w:val="18"/>
          <w:szCs w:val="18"/>
        </w:rPr>
        <w:t>impairment and carried at</w:t>
      </w:r>
      <w:r w:rsidRPr="00723A1E">
        <w:rPr>
          <w:rFonts w:ascii="Arial" w:eastAsia="Arial" w:hAnsi="Arial" w:cstheme="minorBidi" w:hint="cs"/>
          <w:color w:val="000000"/>
          <w:sz w:val="18"/>
          <w:szCs w:val="18"/>
          <w:cs/>
        </w:rPr>
        <w:t xml:space="preserve"> </w:t>
      </w:r>
      <w:r w:rsidRPr="00723A1E">
        <w:rPr>
          <w:rFonts w:ascii="Arial" w:eastAsia="Arial" w:hAnsi="Arial" w:cs="Arial"/>
          <w:color w:val="000000"/>
          <w:sz w:val="18"/>
          <w:szCs w:val="18"/>
        </w:rPr>
        <w:t>cost less accumulated impairment loss.</w:t>
      </w:r>
      <w:r w:rsidR="003E66A2" w:rsidRPr="00723A1E">
        <w:rPr>
          <w:rFonts w:ascii="Arial" w:eastAsia="Arial" w:hAnsi="Arial" w:cs="Arial"/>
          <w:color w:val="000000"/>
          <w:sz w:val="18"/>
          <w:szCs w:val="18"/>
        </w:rPr>
        <w:tab/>
      </w:r>
    </w:p>
    <w:p w14:paraId="0C60A419" w14:textId="5D171BCA" w:rsidR="003A2A71" w:rsidRPr="00723A1E" w:rsidRDefault="003A2A71">
      <w:pPr>
        <w:jc w:val="both"/>
        <w:rPr>
          <w:rFonts w:ascii="Arial" w:eastAsia="Arial" w:hAnsi="Arial" w:cs="Arial"/>
          <w:color w:val="000000"/>
          <w:sz w:val="18"/>
          <w:szCs w:val="18"/>
        </w:rPr>
      </w:pPr>
    </w:p>
    <w:p w14:paraId="57E51513" w14:textId="1FD29F0F" w:rsidR="00793110" w:rsidRDefault="003E66A2" w:rsidP="00892968">
      <w:pPr>
        <w:jc w:val="both"/>
        <w:rPr>
          <w:rFonts w:ascii="Arial" w:eastAsia="Arial" w:hAnsi="Arial" w:cstheme="minorBidi"/>
          <w:color w:val="000000"/>
          <w:sz w:val="18"/>
          <w:szCs w:val="18"/>
        </w:rPr>
      </w:pPr>
      <w:r w:rsidRPr="00723A1E">
        <w:rPr>
          <w:rFonts w:ascii="Arial" w:eastAsia="Arial" w:hAnsi="Arial" w:cs="Arial"/>
          <w:color w:val="000000"/>
          <w:sz w:val="18"/>
          <w:szCs w:val="18"/>
        </w:rPr>
        <w:t>Digital assets are tested for impairment a</w:t>
      </w:r>
      <w:r w:rsidR="0040749F" w:rsidRPr="00723A1E">
        <w:rPr>
          <w:rFonts w:ascii="Arial" w:eastAsia="Arial" w:hAnsi="Arial" w:cs="Arial"/>
          <w:color w:val="000000"/>
          <w:sz w:val="18"/>
          <w:szCs w:val="18"/>
        </w:rPr>
        <w:t>t</w:t>
      </w:r>
      <w:r w:rsidRPr="00723A1E">
        <w:rPr>
          <w:rFonts w:ascii="Arial" w:eastAsia="Arial" w:hAnsi="Arial" w:cs="Arial"/>
          <w:color w:val="000000"/>
          <w:sz w:val="18"/>
          <w:szCs w:val="18"/>
        </w:rPr>
        <w:t xml:space="preserve"> the closing date. The impairment loss is recognised for the </w:t>
      </w:r>
      <w:r w:rsidR="0040749F" w:rsidRPr="00723A1E">
        <w:rPr>
          <w:rFonts w:ascii="Arial" w:eastAsia="Arial" w:hAnsi="Arial" w:cs="Arial"/>
          <w:color w:val="000000"/>
          <w:sz w:val="18"/>
          <w:szCs w:val="18"/>
        </w:rPr>
        <w:t>amount by</w:t>
      </w:r>
      <w:r w:rsidR="00793110" w:rsidRPr="00723A1E">
        <w:rPr>
          <w:rFonts w:ascii="Arial" w:eastAsia="Arial" w:hAnsi="Arial" w:cs="Arial"/>
          <w:color w:val="000000"/>
          <w:sz w:val="18"/>
          <w:szCs w:val="18"/>
        </w:rPr>
        <w:t xml:space="preserve"> which the carrying amount of the assets exceeds its </w:t>
      </w:r>
      <w:r w:rsidR="00793110" w:rsidRPr="00203B06">
        <w:rPr>
          <w:rFonts w:ascii="Arial" w:eastAsia="Arial" w:hAnsi="Arial" w:cs="Arial"/>
          <w:color w:val="000000"/>
          <w:sz w:val="18"/>
          <w:szCs w:val="18"/>
        </w:rPr>
        <w:t xml:space="preserve">recoverable amount. The recoverable amount is based on the </w:t>
      </w:r>
      <w:r w:rsidR="00652EBF" w:rsidRPr="00203B06">
        <w:rPr>
          <w:rFonts w:ascii="Arial" w:eastAsia="Arial" w:hAnsi="Arial" w:cs="Arial"/>
          <w:color w:val="000000"/>
          <w:sz w:val="18"/>
          <w:szCs w:val="18"/>
        </w:rPr>
        <w:t>daily</w:t>
      </w:r>
      <w:r w:rsidR="00793110" w:rsidRPr="00203B06">
        <w:rPr>
          <w:rFonts w:ascii="Arial" w:eastAsia="Arial" w:hAnsi="Arial" w:cs="Arial"/>
          <w:color w:val="000000"/>
          <w:sz w:val="18"/>
          <w:szCs w:val="18"/>
        </w:rPr>
        <w:t xml:space="preserve"> closing price on the website of the digital asset exchange center.</w:t>
      </w:r>
      <w:r w:rsidR="00892968" w:rsidRPr="00203B06">
        <w:rPr>
          <w:rFonts w:ascii="Arial" w:eastAsia="Arial" w:hAnsi="Arial" w:cstheme="minorBidi" w:hint="cs"/>
          <w:color w:val="000000"/>
          <w:sz w:val="18"/>
          <w:szCs w:val="18"/>
          <w:cs/>
        </w:rPr>
        <w:t xml:space="preserve"> </w:t>
      </w:r>
      <w:r w:rsidR="00956E82">
        <w:rPr>
          <w:rFonts w:ascii="Arial" w:eastAsia="Arial" w:hAnsi="Arial" w:cstheme="minorBidi"/>
          <w:color w:val="000000"/>
          <w:sz w:val="18"/>
          <w:szCs w:val="18"/>
        </w:rPr>
        <w:t>Where the carrying value of digital asset increases and i</w:t>
      </w:r>
      <w:r w:rsidR="009A45D0">
        <w:rPr>
          <w:rFonts w:ascii="Arial" w:eastAsia="Arial" w:hAnsi="Arial" w:cstheme="minorBidi"/>
          <w:color w:val="000000"/>
          <w:sz w:val="18"/>
          <w:szCs w:val="18"/>
          <w:lang w:val="en-GB"/>
        </w:rPr>
        <w:t>t is</w:t>
      </w:r>
      <w:r w:rsidR="00956E82">
        <w:rPr>
          <w:rFonts w:ascii="Arial" w:eastAsia="Arial" w:hAnsi="Arial" w:cstheme="minorBidi"/>
          <w:color w:val="000000"/>
          <w:sz w:val="18"/>
          <w:szCs w:val="18"/>
        </w:rPr>
        <w:t xml:space="preserve"> previously recognized the impairment loss in profit or loss in prior period, the impairment loss is reversed to the extend of the accumulated impairment loss</w:t>
      </w:r>
      <w:r w:rsidR="00892968" w:rsidRPr="00203B06">
        <w:rPr>
          <w:rFonts w:ascii="Arial" w:eastAsia="Arial" w:hAnsi="Arial" w:cstheme="minorBidi"/>
          <w:color w:val="000000"/>
          <w:sz w:val="18"/>
          <w:szCs w:val="18"/>
        </w:rPr>
        <w:t>.</w:t>
      </w:r>
    </w:p>
    <w:p w14:paraId="33E64D14" w14:textId="77777777" w:rsidR="00C15DCF" w:rsidRPr="00C15DCF" w:rsidRDefault="00C15DCF" w:rsidP="00892968">
      <w:pPr>
        <w:jc w:val="both"/>
        <w:rPr>
          <w:rFonts w:ascii="Arial" w:eastAsia="Arial" w:hAnsi="Arial" w:cstheme="minorBidi"/>
          <w:color w:val="000000"/>
          <w:sz w:val="18"/>
          <w:szCs w:val="18"/>
        </w:rPr>
      </w:pPr>
    </w:p>
    <w:p w14:paraId="144DFEB0" w14:textId="234386F3" w:rsidR="00793110" w:rsidRDefault="00793110">
      <w:pPr>
        <w:jc w:val="both"/>
        <w:rPr>
          <w:rFonts w:ascii="Arial" w:eastAsia="Arial" w:hAnsi="Arial" w:cs="Browallia New"/>
          <w:color w:val="000000"/>
          <w:sz w:val="18"/>
          <w:szCs w:val="22"/>
          <w:lang w:val="en-GB"/>
        </w:rPr>
      </w:pPr>
      <w:r w:rsidRPr="00723A1E">
        <w:rPr>
          <w:rFonts w:ascii="Arial" w:eastAsia="Arial" w:hAnsi="Arial" w:cs="Arial"/>
          <w:color w:val="000000"/>
          <w:sz w:val="18"/>
          <w:szCs w:val="18"/>
        </w:rPr>
        <w:t>Gains or losses on disposals and impairment loss are presented in profit or loss</w:t>
      </w:r>
      <w:r w:rsidR="00633A2B" w:rsidRPr="00723A1E">
        <w:rPr>
          <w:rFonts w:ascii="Arial" w:eastAsia="Arial" w:hAnsi="Arial" w:cs="Browallia New"/>
          <w:color w:val="000000"/>
          <w:sz w:val="18"/>
          <w:szCs w:val="22"/>
          <w:lang w:val="en-GB"/>
        </w:rPr>
        <w:t>.</w:t>
      </w:r>
    </w:p>
    <w:p w14:paraId="709CE3E1" w14:textId="13ED2871" w:rsidR="005A699B" w:rsidRDefault="005A699B">
      <w:pPr>
        <w:jc w:val="both"/>
        <w:rPr>
          <w:rFonts w:ascii="Arial" w:eastAsia="Arial" w:hAnsi="Arial" w:cs="Browallia New"/>
          <w:color w:val="000000"/>
          <w:sz w:val="18"/>
          <w:szCs w:val="22"/>
          <w:lang w:val="en-GB"/>
        </w:rPr>
      </w:pPr>
    </w:p>
    <w:p w14:paraId="0C353DC9" w14:textId="6CF78609" w:rsidR="00892968" w:rsidRDefault="00892968">
      <w:pPr>
        <w:jc w:val="both"/>
        <w:rPr>
          <w:rFonts w:ascii="Arial" w:eastAsia="Arial" w:hAnsi="Arial" w:cs="Browallia New"/>
          <w:color w:val="000000"/>
          <w:sz w:val="18"/>
          <w:szCs w:val="22"/>
          <w:lang w:val="en-GB"/>
        </w:rPr>
      </w:pPr>
      <w:r w:rsidRPr="00892968">
        <w:rPr>
          <w:rFonts w:ascii="Arial" w:eastAsia="Arial" w:hAnsi="Arial" w:cs="Browallia New"/>
          <w:color w:val="000000"/>
          <w:sz w:val="18"/>
          <w:szCs w:val="22"/>
          <w:lang w:val="en-GB"/>
        </w:rPr>
        <w:t xml:space="preserve">New and amended financial reporting standards that are effective for accounting period beginning or after 1 January 2022 </w:t>
      </w:r>
      <w:r>
        <w:rPr>
          <w:rFonts w:ascii="Arial" w:eastAsia="Arial" w:hAnsi="Arial" w:cs="Browallia New"/>
          <w:color w:val="000000"/>
          <w:sz w:val="18"/>
          <w:szCs w:val="22"/>
          <w:lang w:val="en-GB"/>
        </w:rPr>
        <w:t xml:space="preserve">do not </w:t>
      </w:r>
      <w:r w:rsidRPr="00892968">
        <w:rPr>
          <w:rFonts w:ascii="Arial" w:eastAsia="Arial" w:hAnsi="Arial" w:cs="Browallia New"/>
          <w:color w:val="000000"/>
          <w:sz w:val="18"/>
          <w:szCs w:val="22"/>
          <w:lang w:val="en-GB"/>
        </w:rPr>
        <w:t>have significant impacts to the Group</w:t>
      </w:r>
    </w:p>
    <w:p w14:paraId="29B03BFF" w14:textId="68FA7ECD" w:rsidR="00892968" w:rsidRDefault="00892968">
      <w:pPr>
        <w:jc w:val="both"/>
        <w:rPr>
          <w:rFonts w:ascii="Arial" w:eastAsia="Arial" w:hAnsi="Arial" w:cs="Browallia New"/>
          <w:color w:val="000000"/>
          <w:sz w:val="18"/>
          <w:szCs w:val="22"/>
          <w:lang w:val="en-GB"/>
        </w:rPr>
      </w:pPr>
    </w:p>
    <w:p w14:paraId="6CDF5E27" w14:textId="1CF5B45B" w:rsidR="00892968" w:rsidRDefault="00892968">
      <w:pPr>
        <w:jc w:val="both"/>
        <w:rPr>
          <w:rFonts w:ascii="Arial" w:eastAsia="Arial" w:hAnsi="Arial" w:cs="Browallia New"/>
          <w:color w:val="000000"/>
          <w:sz w:val="18"/>
          <w:szCs w:val="22"/>
          <w:lang w:val="en-GB"/>
        </w:rPr>
      </w:pPr>
      <w:r w:rsidRPr="00892968">
        <w:rPr>
          <w:rFonts w:ascii="Arial" w:eastAsia="Arial" w:hAnsi="Arial" w:cs="Browallia New"/>
          <w:color w:val="000000"/>
          <w:sz w:val="18"/>
          <w:szCs w:val="22"/>
          <w:lang w:val="en-GB"/>
        </w:rPr>
        <w:t>Amended financial reporting standards that are effective for accounting period beginning or after 1 January 2023</w:t>
      </w:r>
      <w:r>
        <w:rPr>
          <w:rFonts w:ascii="Arial" w:eastAsia="Arial" w:hAnsi="Arial" w:cs="Browallia New"/>
          <w:color w:val="000000"/>
          <w:sz w:val="18"/>
          <w:szCs w:val="22"/>
          <w:lang w:val="en-GB"/>
        </w:rPr>
        <w:t xml:space="preserve"> do not</w:t>
      </w:r>
      <w:r w:rsidRPr="00892968">
        <w:rPr>
          <w:rFonts w:ascii="Arial" w:eastAsia="Arial" w:hAnsi="Arial" w:cs="Browallia New"/>
          <w:color w:val="000000"/>
          <w:sz w:val="18"/>
          <w:szCs w:val="22"/>
          <w:lang w:val="en-GB"/>
        </w:rPr>
        <w:t xml:space="preserve"> have significant impacts to the Group</w:t>
      </w:r>
    </w:p>
    <w:p w14:paraId="74B54B6D" w14:textId="6A1B7E05" w:rsidR="005A699B" w:rsidRDefault="005A699B">
      <w:pPr>
        <w:jc w:val="both"/>
        <w:rPr>
          <w:rFonts w:ascii="Arial" w:eastAsia="Arial" w:hAnsi="Arial" w:cs="Browallia New"/>
          <w:color w:val="000000"/>
          <w:sz w:val="18"/>
          <w:szCs w:val="22"/>
          <w:lang w:val="en-GB"/>
        </w:rPr>
      </w:pPr>
    </w:p>
    <w:p w14:paraId="556AB141" w14:textId="77777777" w:rsidR="003E66A2" w:rsidRPr="005A699B" w:rsidRDefault="003E66A2">
      <w:pPr>
        <w:jc w:val="both"/>
        <w:rPr>
          <w:rFonts w:ascii="Arial" w:eastAsia="Arial" w:hAnsi="Arial" w:cs="Arial"/>
          <w:color w:val="000000"/>
          <w:sz w:val="18"/>
          <w:szCs w:val="18"/>
          <w:lang w:val="en-GB"/>
        </w:rPr>
      </w:pPr>
    </w:p>
    <w:tbl>
      <w:tblPr>
        <w:tblStyle w:val="affff8"/>
        <w:tblW w:w="9461" w:type="dxa"/>
        <w:tblLayout w:type="fixed"/>
        <w:tblLook w:val="0400" w:firstRow="0" w:lastRow="0" w:firstColumn="0" w:lastColumn="0" w:noHBand="0" w:noVBand="1"/>
      </w:tblPr>
      <w:tblGrid>
        <w:gridCol w:w="9461"/>
      </w:tblGrid>
      <w:tr w:rsidR="003A2A71" w:rsidRPr="00EE5F5F" w14:paraId="4DA351A1" w14:textId="77777777">
        <w:trPr>
          <w:trHeight w:val="386"/>
        </w:trPr>
        <w:tc>
          <w:tcPr>
            <w:tcW w:w="9461" w:type="dxa"/>
            <w:shd w:val="clear" w:color="auto" w:fill="FFA543"/>
            <w:vAlign w:val="center"/>
          </w:tcPr>
          <w:p w14:paraId="7284043B" w14:textId="2CE42BB7" w:rsidR="003A2A71" w:rsidRPr="00EE5F5F" w:rsidRDefault="00945768">
            <w:pPr>
              <w:tabs>
                <w:tab w:val="left" w:pos="432"/>
              </w:tabs>
              <w:ind w:left="432" w:hanging="432"/>
              <w:rPr>
                <w:rFonts w:ascii="Arial" w:eastAsia="Arial" w:hAnsi="Arial" w:cs="Arial"/>
                <w:b/>
                <w:color w:val="FFFFFF"/>
                <w:sz w:val="18"/>
                <w:szCs w:val="18"/>
              </w:rPr>
            </w:pPr>
            <w:r>
              <w:rPr>
                <w:rFonts w:ascii="Arial" w:eastAsia="Arial" w:hAnsi="Arial" w:cs="Arial"/>
                <w:b/>
                <w:color w:val="FFFFFF"/>
                <w:sz w:val="18"/>
                <w:szCs w:val="18"/>
              </w:rPr>
              <w:t>5</w:t>
            </w:r>
            <w:r w:rsidR="00EC4E87" w:rsidRPr="00EE5F5F">
              <w:rPr>
                <w:rFonts w:ascii="Arial" w:eastAsia="Arial" w:hAnsi="Arial" w:cs="Arial"/>
                <w:b/>
                <w:color w:val="FFFFFF"/>
                <w:sz w:val="18"/>
                <w:szCs w:val="18"/>
              </w:rPr>
              <w:tab/>
              <w:t>Estimates</w:t>
            </w:r>
          </w:p>
        </w:tc>
      </w:tr>
    </w:tbl>
    <w:p w14:paraId="0D7F739E" w14:textId="77777777" w:rsidR="003A2A71" w:rsidRPr="00EE5F5F" w:rsidRDefault="003A2A71">
      <w:pPr>
        <w:jc w:val="both"/>
        <w:rPr>
          <w:rFonts w:ascii="Arial" w:eastAsia="Arial" w:hAnsi="Arial" w:cs="Arial"/>
          <w:color w:val="000000"/>
          <w:sz w:val="18"/>
          <w:szCs w:val="18"/>
        </w:rPr>
      </w:pPr>
    </w:p>
    <w:p w14:paraId="6D833DFA" w14:textId="77777777" w:rsidR="003A2A71" w:rsidRPr="00EE5F5F" w:rsidRDefault="00EC4E87">
      <w:pPr>
        <w:pBdr>
          <w:top w:val="nil"/>
          <w:left w:val="nil"/>
          <w:bottom w:val="nil"/>
          <w:right w:val="nil"/>
          <w:between w:val="nil"/>
        </w:pBdr>
        <w:tabs>
          <w:tab w:val="left" w:pos="2352"/>
        </w:tabs>
        <w:jc w:val="both"/>
        <w:rPr>
          <w:rFonts w:ascii="Arial" w:eastAsia="Arial" w:hAnsi="Arial" w:cs="Arial"/>
          <w:color w:val="000000"/>
          <w:sz w:val="18"/>
          <w:szCs w:val="18"/>
        </w:rPr>
      </w:pPr>
      <w:r w:rsidRPr="00EE5F5F">
        <w:rPr>
          <w:rFonts w:ascii="Arial" w:eastAsia="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EED87E5" w14:textId="77777777" w:rsidR="003A2A71" w:rsidRPr="00EE5F5F" w:rsidRDefault="003A2A71">
      <w:pPr>
        <w:rPr>
          <w:rFonts w:ascii="Arial" w:eastAsia="Arial" w:hAnsi="Arial" w:cs="Arial"/>
          <w:sz w:val="18"/>
          <w:szCs w:val="18"/>
        </w:rPr>
      </w:pPr>
    </w:p>
    <w:p w14:paraId="59834191" w14:textId="77777777" w:rsidR="003A2A71" w:rsidRPr="00EE5F5F" w:rsidRDefault="003A2A71">
      <w:pPr>
        <w:rPr>
          <w:rFonts w:ascii="Arial" w:eastAsia="Arial" w:hAnsi="Arial" w:cs="Arial"/>
          <w:sz w:val="18"/>
          <w:szCs w:val="18"/>
        </w:rPr>
      </w:pPr>
    </w:p>
    <w:tbl>
      <w:tblPr>
        <w:tblStyle w:val="affff9"/>
        <w:tblW w:w="9461" w:type="dxa"/>
        <w:tblLayout w:type="fixed"/>
        <w:tblLook w:val="0400" w:firstRow="0" w:lastRow="0" w:firstColumn="0" w:lastColumn="0" w:noHBand="0" w:noVBand="1"/>
      </w:tblPr>
      <w:tblGrid>
        <w:gridCol w:w="9461"/>
      </w:tblGrid>
      <w:tr w:rsidR="003A2A71" w:rsidRPr="00EE5F5F" w14:paraId="4B119451" w14:textId="77777777">
        <w:trPr>
          <w:trHeight w:val="386"/>
        </w:trPr>
        <w:tc>
          <w:tcPr>
            <w:tcW w:w="9461" w:type="dxa"/>
            <w:shd w:val="clear" w:color="auto" w:fill="FFA543"/>
            <w:vAlign w:val="center"/>
          </w:tcPr>
          <w:p w14:paraId="1B774EAA" w14:textId="3646430A" w:rsidR="003A2A71" w:rsidRPr="00EE5F5F" w:rsidRDefault="00945768">
            <w:pPr>
              <w:tabs>
                <w:tab w:val="left" w:pos="432"/>
              </w:tabs>
              <w:ind w:left="432" w:hanging="432"/>
              <w:rPr>
                <w:rFonts w:ascii="Arial" w:eastAsia="Arial" w:hAnsi="Arial" w:cs="Arial"/>
                <w:b/>
                <w:color w:val="FFFFFF"/>
                <w:sz w:val="18"/>
                <w:szCs w:val="18"/>
              </w:rPr>
            </w:pPr>
            <w:r>
              <w:rPr>
                <w:rFonts w:ascii="Arial" w:eastAsia="Arial" w:hAnsi="Arial" w:cs="Arial"/>
                <w:b/>
                <w:color w:val="FFFFFF"/>
                <w:sz w:val="18"/>
                <w:szCs w:val="18"/>
              </w:rPr>
              <w:t>6</w:t>
            </w:r>
            <w:r w:rsidR="00EC4E87" w:rsidRPr="00EE5F5F">
              <w:rPr>
                <w:rFonts w:ascii="Arial" w:eastAsia="Arial" w:hAnsi="Arial" w:cs="Arial"/>
                <w:b/>
                <w:color w:val="FFFFFF"/>
                <w:sz w:val="18"/>
                <w:szCs w:val="18"/>
              </w:rPr>
              <w:tab/>
              <w:t>Fair value</w:t>
            </w:r>
          </w:p>
        </w:tc>
      </w:tr>
    </w:tbl>
    <w:p w14:paraId="7C73C8FB" w14:textId="77777777" w:rsidR="003A2A71" w:rsidRPr="00EE5F5F" w:rsidRDefault="003A2A71">
      <w:pPr>
        <w:jc w:val="both"/>
        <w:rPr>
          <w:rFonts w:ascii="Arial" w:eastAsia="Arial" w:hAnsi="Arial" w:cs="Arial"/>
          <w:sz w:val="18"/>
          <w:szCs w:val="18"/>
        </w:rPr>
      </w:pPr>
    </w:p>
    <w:p w14:paraId="00F2320F"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Fair values and carrying amounts of financial assets and liabilities by category with the carrying amount approximates fair value due to short-term nature of financial assets and financial liabilities. Their carrying amount are considered to be the same as their fair value, except for the long-term loans from financial institutions and debenture that have the fair value according to disclosure in Note 14 and financial assets measured at fair value through profit or loss are as follows:</w:t>
      </w:r>
    </w:p>
    <w:p w14:paraId="66771A13" w14:textId="77777777" w:rsidR="003A2A71" w:rsidRPr="00EE5F5F" w:rsidRDefault="003A2A71">
      <w:pPr>
        <w:jc w:val="both"/>
        <w:rPr>
          <w:rFonts w:ascii="Arial" w:eastAsia="Arial" w:hAnsi="Arial" w:cs="Arial"/>
          <w:sz w:val="18"/>
          <w:szCs w:val="18"/>
        </w:rPr>
      </w:pPr>
    </w:p>
    <w:tbl>
      <w:tblPr>
        <w:tblStyle w:val="affffa"/>
        <w:tblW w:w="9450" w:type="dxa"/>
        <w:tblLayout w:type="fixed"/>
        <w:tblLook w:val="0400" w:firstRow="0" w:lastRow="0" w:firstColumn="0" w:lastColumn="0" w:noHBand="0" w:noVBand="1"/>
      </w:tblPr>
      <w:tblGrid>
        <w:gridCol w:w="6282"/>
        <w:gridCol w:w="1584"/>
        <w:gridCol w:w="1584"/>
      </w:tblGrid>
      <w:tr w:rsidR="003A2A71" w:rsidRPr="00EE5F5F" w14:paraId="6C8BAF70" w14:textId="77777777">
        <w:tc>
          <w:tcPr>
            <w:tcW w:w="6282" w:type="dxa"/>
            <w:shd w:val="clear" w:color="auto" w:fill="auto"/>
          </w:tcPr>
          <w:p w14:paraId="023046B0" w14:textId="77777777" w:rsidR="003A2A71" w:rsidRPr="00EE5F5F" w:rsidRDefault="003A2A71">
            <w:pPr>
              <w:ind w:left="-113" w:right="898"/>
              <w:rPr>
                <w:rFonts w:ascii="Arial" w:eastAsia="Arial" w:hAnsi="Arial" w:cs="Arial"/>
                <w:sz w:val="18"/>
                <w:szCs w:val="18"/>
              </w:rPr>
            </w:pPr>
          </w:p>
        </w:tc>
        <w:tc>
          <w:tcPr>
            <w:tcW w:w="3168" w:type="dxa"/>
            <w:gridSpan w:val="2"/>
            <w:tcBorders>
              <w:top w:val="single" w:sz="4" w:space="0" w:color="000000"/>
              <w:bottom w:val="single" w:sz="4" w:space="0" w:color="000000"/>
            </w:tcBorders>
            <w:shd w:val="clear" w:color="auto" w:fill="auto"/>
            <w:vAlign w:val="bottom"/>
          </w:tcPr>
          <w:p w14:paraId="11148F94" w14:textId="77777777" w:rsidR="003A2A71" w:rsidRPr="00EE5F5F" w:rsidRDefault="00EC4E87">
            <w:pPr>
              <w:ind w:left="-43" w:right="-72"/>
              <w:jc w:val="center"/>
              <w:rPr>
                <w:rFonts w:ascii="Arial" w:eastAsia="Arial" w:hAnsi="Arial" w:cs="Arial"/>
                <w:b/>
                <w:sz w:val="18"/>
                <w:szCs w:val="18"/>
              </w:rPr>
            </w:pPr>
            <w:r w:rsidRPr="00EE5F5F">
              <w:rPr>
                <w:rFonts w:ascii="Arial" w:eastAsia="Arial" w:hAnsi="Arial" w:cs="Arial"/>
                <w:b/>
                <w:sz w:val="18"/>
                <w:szCs w:val="18"/>
              </w:rPr>
              <w:t>Consolidated and Separate</w:t>
            </w:r>
          </w:p>
          <w:p w14:paraId="5CD4D8BD" w14:textId="77777777" w:rsidR="003A2A71" w:rsidRPr="00EE5F5F" w:rsidRDefault="00EC4E87">
            <w:pPr>
              <w:ind w:left="-43"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1A2452E0" w14:textId="77777777">
        <w:tc>
          <w:tcPr>
            <w:tcW w:w="6282" w:type="dxa"/>
            <w:shd w:val="clear" w:color="auto" w:fill="auto"/>
          </w:tcPr>
          <w:p w14:paraId="45D6414A" w14:textId="77777777" w:rsidR="003A2A71" w:rsidRPr="00EE5F5F" w:rsidRDefault="003A2A71">
            <w:pPr>
              <w:ind w:left="-113" w:right="898"/>
              <w:rPr>
                <w:rFonts w:ascii="Arial" w:eastAsia="Arial" w:hAnsi="Arial" w:cs="Arial"/>
                <w:sz w:val="18"/>
                <w:szCs w:val="18"/>
              </w:rPr>
            </w:pPr>
          </w:p>
        </w:tc>
        <w:tc>
          <w:tcPr>
            <w:tcW w:w="1584" w:type="dxa"/>
            <w:tcBorders>
              <w:top w:val="single" w:sz="4" w:space="0" w:color="000000"/>
              <w:bottom w:val="single" w:sz="4" w:space="0" w:color="000000"/>
            </w:tcBorders>
            <w:vAlign w:val="bottom"/>
          </w:tcPr>
          <w:p w14:paraId="47939969" w14:textId="03E6A4FC"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 xml:space="preserve">30 </w:t>
            </w:r>
            <w:r w:rsidR="00E153CC">
              <w:rPr>
                <w:rFonts w:ascii="Arial" w:eastAsia="Arial" w:hAnsi="Arial" w:cs="Arial"/>
                <w:b/>
                <w:sz w:val="18"/>
                <w:szCs w:val="18"/>
              </w:rPr>
              <w:t>September</w:t>
            </w:r>
          </w:p>
          <w:p w14:paraId="04712FB5"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2022</w:t>
            </w:r>
          </w:p>
          <w:p w14:paraId="053FEF13"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Baht</w:t>
            </w:r>
          </w:p>
        </w:tc>
        <w:tc>
          <w:tcPr>
            <w:tcW w:w="1584" w:type="dxa"/>
            <w:tcBorders>
              <w:top w:val="single" w:sz="4" w:space="0" w:color="000000"/>
              <w:bottom w:val="single" w:sz="4" w:space="0" w:color="000000"/>
            </w:tcBorders>
            <w:vAlign w:val="bottom"/>
          </w:tcPr>
          <w:p w14:paraId="00C367D9"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31 December</w:t>
            </w:r>
          </w:p>
          <w:p w14:paraId="6373AF4B"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2021</w:t>
            </w:r>
          </w:p>
          <w:p w14:paraId="6818CAA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05F1FB22" w14:textId="77777777">
        <w:tc>
          <w:tcPr>
            <w:tcW w:w="6282" w:type="dxa"/>
            <w:shd w:val="clear" w:color="auto" w:fill="auto"/>
          </w:tcPr>
          <w:p w14:paraId="7E8C10CC" w14:textId="77777777" w:rsidR="003A2A71" w:rsidRPr="00EE5F5F" w:rsidRDefault="00EC4E87">
            <w:pPr>
              <w:ind w:left="-113"/>
              <w:rPr>
                <w:rFonts w:ascii="Arial" w:eastAsia="Arial" w:hAnsi="Arial" w:cs="Arial"/>
                <w:sz w:val="18"/>
                <w:szCs w:val="18"/>
              </w:rPr>
            </w:pPr>
            <w:r w:rsidRPr="00EE5F5F">
              <w:rPr>
                <w:rFonts w:ascii="Arial" w:eastAsia="Arial" w:hAnsi="Arial" w:cs="Arial"/>
                <w:sz w:val="18"/>
                <w:szCs w:val="18"/>
              </w:rPr>
              <w:t>Level 2</w:t>
            </w:r>
          </w:p>
        </w:tc>
        <w:tc>
          <w:tcPr>
            <w:tcW w:w="1584" w:type="dxa"/>
            <w:tcBorders>
              <w:top w:val="single" w:sz="4" w:space="0" w:color="000000"/>
            </w:tcBorders>
            <w:shd w:val="clear" w:color="auto" w:fill="FAFAFA"/>
          </w:tcPr>
          <w:p w14:paraId="5E6D4F81" w14:textId="77777777" w:rsidR="003A2A71" w:rsidRPr="00EE5F5F" w:rsidRDefault="003A2A71">
            <w:pPr>
              <w:ind w:left="-43" w:right="-72"/>
              <w:jc w:val="right"/>
              <w:rPr>
                <w:rFonts w:ascii="Arial" w:eastAsia="Arial" w:hAnsi="Arial" w:cs="Arial"/>
                <w:sz w:val="18"/>
                <w:szCs w:val="18"/>
              </w:rPr>
            </w:pPr>
          </w:p>
        </w:tc>
        <w:tc>
          <w:tcPr>
            <w:tcW w:w="1584" w:type="dxa"/>
            <w:tcBorders>
              <w:top w:val="single" w:sz="4" w:space="0" w:color="000000"/>
            </w:tcBorders>
            <w:shd w:val="clear" w:color="auto" w:fill="auto"/>
          </w:tcPr>
          <w:p w14:paraId="228FE932" w14:textId="77777777" w:rsidR="003A2A71" w:rsidRPr="00EE5F5F" w:rsidRDefault="003A2A71">
            <w:pPr>
              <w:ind w:left="-43" w:right="-72"/>
              <w:jc w:val="right"/>
              <w:rPr>
                <w:rFonts w:ascii="Arial" w:eastAsia="Arial" w:hAnsi="Arial" w:cs="Arial"/>
                <w:sz w:val="18"/>
                <w:szCs w:val="18"/>
              </w:rPr>
            </w:pPr>
          </w:p>
        </w:tc>
      </w:tr>
      <w:tr w:rsidR="003A2A71" w:rsidRPr="00EE5F5F" w14:paraId="6A9A3B49" w14:textId="77777777">
        <w:tc>
          <w:tcPr>
            <w:tcW w:w="6282" w:type="dxa"/>
            <w:shd w:val="clear" w:color="auto" w:fill="auto"/>
          </w:tcPr>
          <w:p w14:paraId="2F3C0445" w14:textId="77777777" w:rsidR="003A2A71" w:rsidRPr="00EE5F5F" w:rsidRDefault="00EC4E87">
            <w:pPr>
              <w:ind w:left="-113"/>
              <w:rPr>
                <w:rFonts w:ascii="Arial" w:eastAsia="Arial" w:hAnsi="Arial" w:cs="Arial"/>
                <w:sz w:val="18"/>
                <w:szCs w:val="18"/>
              </w:rPr>
            </w:pPr>
            <w:r w:rsidRPr="00EE5F5F">
              <w:rPr>
                <w:rFonts w:ascii="Arial" w:eastAsia="Arial" w:hAnsi="Arial" w:cs="Arial"/>
                <w:sz w:val="18"/>
                <w:szCs w:val="18"/>
              </w:rPr>
              <w:t>Assets</w:t>
            </w:r>
          </w:p>
        </w:tc>
        <w:tc>
          <w:tcPr>
            <w:tcW w:w="1584" w:type="dxa"/>
            <w:shd w:val="clear" w:color="auto" w:fill="FAFAFA"/>
            <w:vAlign w:val="bottom"/>
          </w:tcPr>
          <w:p w14:paraId="2C7C9865" w14:textId="77777777" w:rsidR="003A2A71" w:rsidRPr="00EE5F5F" w:rsidRDefault="003A2A71">
            <w:pPr>
              <w:ind w:left="-43" w:right="-72"/>
              <w:jc w:val="right"/>
              <w:rPr>
                <w:rFonts w:ascii="Arial" w:eastAsia="Arial" w:hAnsi="Arial" w:cs="Arial"/>
                <w:sz w:val="18"/>
                <w:szCs w:val="18"/>
              </w:rPr>
            </w:pPr>
          </w:p>
        </w:tc>
        <w:tc>
          <w:tcPr>
            <w:tcW w:w="1584" w:type="dxa"/>
            <w:shd w:val="clear" w:color="auto" w:fill="auto"/>
            <w:vAlign w:val="bottom"/>
          </w:tcPr>
          <w:p w14:paraId="42EF1F8D" w14:textId="77777777" w:rsidR="003A2A71" w:rsidRPr="00EE5F5F" w:rsidRDefault="003A2A71">
            <w:pPr>
              <w:ind w:left="-43" w:right="-72"/>
              <w:jc w:val="right"/>
              <w:rPr>
                <w:rFonts w:ascii="Arial" w:eastAsia="Arial" w:hAnsi="Arial" w:cs="Arial"/>
                <w:sz w:val="18"/>
                <w:szCs w:val="18"/>
              </w:rPr>
            </w:pPr>
          </w:p>
        </w:tc>
      </w:tr>
      <w:tr w:rsidR="003A2A71" w:rsidRPr="00EE5F5F" w14:paraId="0BFA491C" w14:textId="77777777">
        <w:tc>
          <w:tcPr>
            <w:tcW w:w="6282" w:type="dxa"/>
            <w:shd w:val="clear" w:color="auto" w:fill="auto"/>
          </w:tcPr>
          <w:p w14:paraId="39E16245" w14:textId="77777777" w:rsidR="003A2A71" w:rsidRPr="00EE5F5F" w:rsidRDefault="00EC4E87">
            <w:pPr>
              <w:ind w:left="-113"/>
              <w:rPr>
                <w:rFonts w:ascii="Arial" w:eastAsia="Arial" w:hAnsi="Arial" w:cs="Arial"/>
                <w:sz w:val="18"/>
                <w:szCs w:val="18"/>
              </w:rPr>
            </w:pPr>
            <w:r w:rsidRPr="00EE5F5F">
              <w:rPr>
                <w:rFonts w:ascii="Arial" w:eastAsia="Arial" w:hAnsi="Arial" w:cs="Arial"/>
                <w:sz w:val="18"/>
                <w:szCs w:val="18"/>
              </w:rPr>
              <w:t>Financial assets measured at fair value through profit or loss</w:t>
            </w:r>
          </w:p>
        </w:tc>
        <w:tc>
          <w:tcPr>
            <w:tcW w:w="1584" w:type="dxa"/>
            <w:shd w:val="clear" w:color="auto" w:fill="FAFAFA"/>
            <w:vAlign w:val="bottom"/>
          </w:tcPr>
          <w:p w14:paraId="1683C97C" w14:textId="77777777" w:rsidR="003A2A71" w:rsidRPr="00EE5F5F" w:rsidRDefault="003A2A71">
            <w:pPr>
              <w:ind w:left="-43" w:right="-72"/>
              <w:jc w:val="right"/>
              <w:rPr>
                <w:rFonts w:ascii="Arial" w:eastAsia="Arial" w:hAnsi="Arial" w:cs="Arial"/>
                <w:sz w:val="18"/>
                <w:szCs w:val="18"/>
              </w:rPr>
            </w:pPr>
          </w:p>
        </w:tc>
        <w:tc>
          <w:tcPr>
            <w:tcW w:w="1584" w:type="dxa"/>
            <w:shd w:val="clear" w:color="auto" w:fill="auto"/>
            <w:vAlign w:val="bottom"/>
          </w:tcPr>
          <w:p w14:paraId="58D55A69" w14:textId="77777777" w:rsidR="003A2A71" w:rsidRPr="00EE5F5F" w:rsidRDefault="003A2A71">
            <w:pPr>
              <w:ind w:left="-43" w:right="-72"/>
              <w:jc w:val="right"/>
              <w:rPr>
                <w:rFonts w:ascii="Arial" w:eastAsia="Arial" w:hAnsi="Arial" w:cs="Arial"/>
                <w:sz w:val="18"/>
                <w:szCs w:val="18"/>
              </w:rPr>
            </w:pPr>
          </w:p>
        </w:tc>
      </w:tr>
      <w:tr w:rsidR="003A2A71" w:rsidRPr="00EE5F5F" w14:paraId="1B8C15F8" w14:textId="77777777">
        <w:tc>
          <w:tcPr>
            <w:tcW w:w="6282" w:type="dxa"/>
            <w:shd w:val="clear" w:color="auto" w:fill="auto"/>
          </w:tcPr>
          <w:p w14:paraId="1BD37E48" w14:textId="77777777" w:rsidR="003A2A71" w:rsidRPr="00EE5F5F" w:rsidRDefault="00EC4E87">
            <w:pPr>
              <w:tabs>
                <w:tab w:val="left" w:pos="930"/>
              </w:tabs>
              <w:ind w:left="-113"/>
              <w:jc w:val="both"/>
              <w:rPr>
                <w:rFonts w:ascii="Arial" w:eastAsia="Arial" w:hAnsi="Arial" w:cs="Arial"/>
                <w:sz w:val="18"/>
                <w:szCs w:val="18"/>
              </w:rPr>
            </w:pPr>
            <w:r w:rsidRPr="00EE5F5F">
              <w:rPr>
                <w:rFonts w:ascii="Arial" w:eastAsia="Arial" w:hAnsi="Arial" w:cs="Arial"/>
                <w:sz w:val="18"/>
                <w:szCs w:val="18"/>
              </w:rPr>
              <w:t xml:space="preserve">   Fixed Income Fund</w:t>
            </w:r>
          </w:p>
        </w:tc>
        <w:tc>
          <w:tcPr>
            <w:tcW w:w="1584" w:type="dxa"/>
            <w:tcBorders>
              <w:bottom w:val="single" w:sz="4" w:space="0" w:color="000000"/>
            </w:tcBorders>
            <w:shd w:val="clear" w:color="auto" w:fill="FAFAFA"/>
          </w:tcPr>
          <w:p w14:paraId="1BA05218" w14:textId="55F99488" w:rsidR="003A2A71" w:rsidRPr="00EE5F5F" w:rsidRDefault="00C13A91">
            <w:pPr>
              <w:ind w:left="-43" w:right="-72"/>
              <w:jc w:val="right"/>
              <w:rPr>
                <w:rFonts w:ascii="Arial" w:eastAsia="Arial" w:hAnsi="Arial" w:cs="Arial"/>
                <w:sz w:val="18"/>
                <w:szCs w:val="18"/>
              </w:rPr>
            </w:pPr>
            <w:r>
              <w:rPr>
                <w:rFonts w:ascii="Arial" w:eastAsia="Arial" w:hAnsi="Arial" w:cs="Arial"/>
                <w:sz w:val="18"/>
                <w:szCs w:val="18"/>
              </w:rPr>
              <w:t>-</w:t>
            </w:r>
          </w:p>
        </w:tc>
        <w:tc>
          <w:tcPr>
            <w:tcW w:w="1584" w:type="dxa"/>
            <w:tcBorders>
              <w:bottom w:val="single" w:sz="4" w:space="0" w:color="000000"/>
            </w:tcBorders>
            <w:shd w:val="clear" w:color="auto" w:fill="auto"/>
            <w:vAlign w:val="bottom"/>
          </w:tcPr>
          <w:p w14:paraId="707A3690"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149,572,705</w:t>
            </w:r>
          </w:p>
        </w:tc>
      </w:tr>
      <w:tr w:rsidR="003A2A71" w:rsidRPr="00EE5F5F" w14:paraId="21D4C149" w14:textId="77777777">
        <w:tc>
          <w:tcPr>
            <w:tcW w:w="6282" w:type="dxa"/>
            <w:shd w:val="clear" w:color="auto" w:fill="auto"/>
          </w:tcPr>
          <w:p w14:paraId="6833950C" w14:textId="77777777" w:rsidR="003A2A71" w:rsidRPr="00EE5F5F" w:rsidRDefault="003A2A71">
            <w:pPr>
              <w:ind w:left="-113"/>
              <w:rPr>
                <w:rFonts w:ascii="Arial" w:eastAsia="Arial" w:hAnsi="Arial" w:cs="Arial"/>
                <w:sz w:val="18"/>
                <w:szCs w:val="18"/>
              </w:rPr>
            </w:pPr>
          </w:p>
        </w:tc>
        <w:tc>
          <w:tcPr>
            <w:tcW w:w="1584" w:type="dxa"/>
            <w:tcBorders>
              <w:top w:val="single" w:sz="4" w:space="0" w:color="000000"/>
            </w:tcBorders>
            <w:shd w:val="clear" w:color="auto" w:fill="FAFAFA"/>
          </w:tcPr>
          <w:p w14:paraId="1DE9D1EA" w14:textId="77777777" w:rsidR="003A2A71" w:rsidRPr="00EE5F5F" w:rsidRDefault="003A2A71">
            <w:pPr>
              <w:ind w:left="-43" w:right="-72"/>
              <w:jc w:val="right"/>
              <w:rPr>
                <w:rFonts w:ascii="Arial" w:eastAsia="Arial" w:hAnsi="Arial" w:cs="Arial"/>
                <w:sz w:val="18"/>
                <w:szCs w:val="18"/>
              </w:rPr>
            </w:pPr>
          </w:p>
        </w:tc>
        <w:tc>
          <w:tcPr>
            <w:tcW w:w="1584" w:type="dxa"/>
            <w:tcBorders>
              <w:top w:val="single" w:sz="4" w:space="0" w:color="000000"/>
            </w:tcBorders>
            <w:shd w:val="clear" w:color="auto" w:fill="auto"/>
          </w:tcPr>
          <w:p w14:paraId="2E26CEB5" w14:textId="77777777" w:rsidR="003A2A71" w:rsidRPr="00EE5F5F" w:rsidRDefault="003A2A71">
            <w:pPr>
              <w:ind w:left="-43" w:right="-72"/>
              <w:jc w:val="right"/>
              <w:rPr>
                <w:rFonts w:ascii="Arial" w:eastAsia="Arial" w:hAnsi="Arial" w:cs="Arial"/>
                <w:sz w:val="18"/>
                <w:szCs w:val="18"/>
              </w:rPr>
            </w:pPr>
          </w:p>
        </w:tc>
      </w:tr>
      <w:tr w:rsidR="003A2A71" w:rsidRPr="00EE5F5F" w14:paraId="6B9D020D" w14:textId="77777777">
        <w:tc>
          <w:tcPr>
            <w:tcW w:w="6282" w:type="dxa"/>
            <w:shd w:val="clear" w:color="auto" w:fill="auto"/>
          </w:tcPr>
          <w:p w14:paraId="7A07C497" w14:textId="77777777" w:rsidR="003A2A71" w:rsidRPr="00EE5F5F" w:rsidRDefault="00EC4E87">
            <w:pPr>
              <w:ind w:left="-113"/>
              <w:rPr>
                <w:rFonts w:ascii="Arial" w:eastAsia="Arial" w:hAnsi="Arial" w:cs="Arial"/>
                <w:sz w:val="18"/>
                <w:szCs w:val="18"/>
              </w:rPr>
            </w:pPr>
            <w:r w:rsidRPr="00EE5F5F">
              <w:rPr>
                <w:rFonts w:ascii="Arial" w:eastAsia="Arial" w:hAnsi="Arial" w:cs="Arial"/>
                <w:sz w:val="18"/>
                <w:szCs w:val="18"/>
              </w:rPr>
              <w:t>Total</w:t>
            </w:r>
          </w:p>
        </w:tc>
        <w:tc>
          <w:tcPr>
            <w:tcW w:w="1584" w:type="dxa"/>
            <w:tcBorders>
              <w:bottom w:val="single" w:sz="4" w:space="0" w:color="000000"/>
            </w:tcBorders>
            <w:shd w:val="clear" w:color="auto" w:fill="FAFAFA"/>
          </w:tcPr>
          <w:p w14:paraId="170DC21B" w14:textId="62C41725" w:rsidR="003A2A71" w:rsidRPr="00EE5F5F" w:rsidRDefault="00C13A91">
            <w:pPr>
              <w:ind w:left="-43" w:right="-72"/>
              <w:jc w:val="right"/>
              <w:rPr>
                <w:rFonts w:ascii="Arial" w:eastAsia="Arial" w:hAnsi="Arial" w:cs="Arial"/>
                <w:sz w:val="18"/>
                <w:szCs w:val="18"/>
              </w:rPr>
            </w:pPr>
            <w:r>
              <w:rPr>
                <w:rFonts w:ascii="Arial" w:eastAsia="Arial" w:hAnsi="Arial" w:cs="Arial"/>
                <w:sz w:val="18"/>
                <w:szCs w:val="18"/>
              </w:rPr>
              <w:t>-</w:t>
            </w:r>
          </w:p>
        </w:tc>
        <w:tc>
          <w:tcPr>
            <w:tcW w:w="1584" w:type="dxa"/>
            <w:tcBorders>
              <w:bottom w:val="single" w:sz="4" w:space="0" w:color="000000"/>
            </w:tcBorders>
            <w:shd w:val="clear" w:color="auto" w:fill="auto"/>
            <w:vAlign w:val="bottom"/>
          </w:tcPr>
          <w:p w14:paraId="05DC32FF"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149,572,705</w:t>
            </w:r>
          </w:p>
        </w:tc>
      </w:tr>
    </w:tbl>
    <w:p w14:paraId="7D07A72B" w14:textId="1C06E3B0" w:rsidR="003A2A71" w:rsidRDefault="003A2A71">
      <w:pPr>
        <w:tabs>
          <w:tab w:val="left" w:pos="8080"/>
        </w:tabs>
        <w:jc w:val="both"/>
        <w:rPr>
          <w:rFonts w:ascii="Arial" w:eastAsia="Arial" w:hAnsi="Arial" w:cs="Arial"/>
          <w:color w:val="000000"/>
          <w:sz w:val="18"/>
          <w:szCs w:val="18"/>
        </w:rPr>
      </w:pPr>
    </w:p>
    <w:p w14:paraId="4F59A337" w14:textId="76A8B315" w:rsidR="006E197E" w:rsidRDefault="006E197E">
      <w:pPr>
        <w:rPr>
          <w:rFonts w:ascii="Arial" w:eastAsia="Arial" w:hAnsi="Arial" w:cs="Arial"/>
          <w:color w:val="000000"/>
          <w:sz w:val="18"/>
          <w:szCs w:val="18"/>
        </w:rPr>
      </w:pPr>
      <w:r>
        <w:rPr>
          <w:rFonts w:ascii="Arial" w:eastAsia="Arial" w:hAnsi="Arial" w:cs="Arial"/>
          <w:color w:val="000000"/>
          <w:sz w:val="18"/>
          <w:szCs w:val="18"/>
        </w:rPr>
        <w:br w:type="page"/>
      </w:r>
    </w:p>
    <w:p w14:paraId="712B0BF6" w14:textId="77777777" w:rsidR="00DD436E" w:rsidRPr="00EE5F5F" w:rsidRDefault="00DD436E">
      <w:pPr>
        <w:tabs>
          <w:tab w:val="left" w:pos="8080"/>
        </w:tabs>
        <w:jc w:val="both"/>
        <w:rPr>
          <w:rFonts w:ascii="Arial" w:eastAsia="Arial" w:hAnsi="Arial" w:cs="Arial"/>
          <w:color w:val="000000"/>
          <w:sz w:val="18"/>
          <w:szCs w:val="18"/>
        </w:rPr>
      </w:pPr>
    </w:p>
    <w:tbl>
      <w:tblPr>
        <w:tblStyle w:val="affffb"/>
        <w:tblW w:w="9461" w:type="dxa"/>
        <w:tblLayout w:type="fixed"/>
        <w:tblLook w:val="0400" w:firstRow="0" w:lastRow="0" w:firstColumn="0" w:lastColumn="0" w:noHBand="0" w:noVBand="1"/>
      </w:tblPr>
      <w:tblGrid>
        <w:gridCol w:w="9461"/>
      </w:tblGrid>
      <w:tr w:rsidR="003A2A71" w:rsidRPr="00EE5F5F" w14:paraId="3E036FDD" w14:textId="77777777">
        <w:trPr>
          <w:trHeight w:val="386"/>
        </w:trPr>
        <w:tc>
          <w:tcPr>
            <w:tcW w:w="9461" w:type="dxa"/>
            <w:shd w:val="clear" w:color="auto" w:fill="FFA543"/>
            <w:vAlign w:val="center"/>
          </w:tcPr>
          <w:p w14:paraId="29A51AD7" w14:textId="064490A3" w:rsidR="003A2A71" w:rsidRPr="00EE5F5F" w:rsidRDefault="00945768">
            <w:pPr>
              <w:tabs>
                <w:tab w:val="left" w:pos="432"/>
              </w:tabs>
              <w:ind w:left="432" w:hanging="432"/>
              <w:rPr>
                <w:rFonts w:ascii="Arial" w:eastAsia="Arial" w:hAnsi="Arial" w:cs="Arial"/>
                <w:b/>
                <w:color w:val="FFFFFF"/>
                <w:sz w:val="18"/>
                <w:szCs w:val="18"/>
              </w:rPr>
            </w:pPr>
            <w:r>
              <w:rPr>
                <w:rFonts w:ascii="Arial" w:eastAsia="Arial" w:hAnsi="Arial" w:cs="Arial"/>
                <w:b/>
                <w:color w:val="FFFFFF"/>
                <w:sz w:val="18"/>
                <w:szCs w:val="18"/>
              </w:rPr>
              <w:t>7</w:t>
            </w:r>
            <w:r w:rsidR="00EC4E87" w:rsidRPr="00EE5F5F">
              <w:rPr>
                <w:rFonts w:ascii="Arial" w:eastAsia="Arial" w:hAnsi="Arial" w:cs="Arial"/>
                <w:b/>
                <w:color w:val="FFFFFF"/>
                <w:sz w:val="18"/>
                <w:szCs w:val="18"/>
              </w:rPr>
              <w:tab/>
              <w:t>Segment and revenue information</w:t>
            </w:r>
          </w:p>
        </w:tc>
      </w:tr>
    </w:tbl>
    <w:p w14:paraId="24E74F3F" w14:textId="77777777" w:rsidR="003A2A71" w:rsidRPr="00EE5F5F" w:rsidRDefault="003A2A71">
      <w:pPr>
        <w:jc w:val="both"/>
        <w:rPr>
          <w:rFonts w:ascii="Arial" w:eastAsia="Arial" w:hAnsi="Arial" w:cs="Arial"/>
          <w:color w:val="000000"/>
          <w:sz w:val="18"/>
          <w:szCs w:val="18"/>
        </w:rPr>
      </w:pPr>
    </w:p>
    <w:p w14:paraId="58D7F52F"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Group’s management has determined segment information in respect of the Group’s business and geographic segments in a manner consistent with the internal reporting provided to the chief operating decision maker. The chief operating decision maker, who is responsible for allocating resources and assessing performance of the operating segments, has been identified as the Chief executive that makes strategic decision principally based on gross revenue and gross profit.</w:t>
      </w:r>
    </w:p>
    <w:p w14:paraId="6FE5E8FC" w14:textId="77777777" w:rsidR="003A2A71" w:rsidRPr="00EE5F5F" w:rsidRDefault="003A2A71">
      <w:pPr>
        <w:rPr>
          <w:rFonts w:ascii="Arial" w:eastAsia="Arial" w:hAnsi="Arial" w:cs="Arial"/>
          <w:color w:val="000000"/>
          <w:sz w:val="18"/>
          <w:szCs w:val="18"/>
        </w:rPr>
      </w:pPr>
    </w:p>
    <w:p w14:paraId="6227EE60" w14:textId="77777777" w:rsidR="003A2A71" w:rsidRPr="00EE5F5F" w:rsidRDefault="00EC4E87">
      <w:pPr>
        <w:rPr>
          <w:rFonts w:ascii="Arial" w:eastAsia="Arial" w:hAnsi="Arial" w:cs="Arial"/>
          <w:b/>
          <w:color w:val="CF4A02"/>
          <w:sz w:val="18"/>
          <w:szCs w:val="18"/>
        </w:rPr>
      </w:pPr>
      <w:r w:rsidRPr="00EE5F5F">
        <w:rPr>
          <w:rFonts w:ascii="Arial" w:eastAsia="Arial" w:hAnsi="Arial" w:cs="Arial"/>
          <w:b/>
          <w:color w:val="CF4A02"/>
          <w:sz w:val="18"/>
          <w:szCs w:val="18"/>
        </w:rPr>
        <w:t xml:space="preserve">Geographic segment </w:t>
      </w:r>
    </w:p>
    <w:p w14:paraId="30F0C932" w14:textId="77777777" w:rsidR="003A2A71" w:rsidRPr="00EE5F5F" w:rsidRDefault="003A2A71">
      <w:pPr>
        <w:rPr>
          <w:rFonts w:ascii="Arial" w:eastAsia="Arial" w:hAnsi="Arial" w:cs="Arial"/>
          <w:color w:val="000000"/>
          <w:sz w:val="18"/>
          <w:szCs w:val="18"/>
        </w:rPr>
      </w:pPr>
    </w:p>
    <w:p w14:paraId="2063415B"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Management considers that the Group operates in a single geographic area, namely in Thailand, and has, therefore, only one major geographic segment. The chief operating decision maker use the report in a manner consistent with consolidated financial information.</w:t>
      </w:r>
    </w:p>
    <w:p w14:paraId="0CA965CA" w14:textId="60E613BA" w:rsidR="003A2A71" w:rsidRPr="00723A1E" w:rsidRDefault="003A2A71">
      <w:pPr>
        <w:rPr>
          <w:rFonts w:ascii="Arial" w:eastAsia="Arial" w:hAnsi="Arial" w:cstheme="minorBidi"/>
          <w:b/>
          <w:color w:val="CF4A02"/>
          <w:sz w:val="18"/>
          <w:szCs w:val="18"/>
        </w:rPr>
      </w:pPr>
    </w:p>
    <w:p w14:paraId="14C2AE02" w14:textId="77777777" w:rsidR="003A2A71" w:rsidRPr="00EE5F5F" w:rsidRDefault="00EC4E87">
      <w:pPr>
        <w:rPr>
          <w:rFonts w:ascii="Arial" w:eastAsia="Arial" w:hAnsi="Arial" w:cs="Arial"/>
          <w:color w:val="000000"/>
          <w:sz w:val="18"/>
          <w:szCs w:val="18"/>
        </w:rPr>
      </w:pPr>
      <w:r w:rsidRPr="00EE5F5F">
        <w:rPr>
          <w:rFonts w:ascii="Arial" w:eastAsia="Arial" w:hAnsi="Arial" w:cs="Arial"/>
          <w:b/>
          <w:color w:val="CF4A02"/>
          <w:sz w:val="18"/>
          <w:szCs w:val="18"/>
        </w:rPr>
        <w:t>Business segment</w:t>
      </w:r>
    </w:p>
    <w:p w14:paraId="0B9A39CD" w14:textId="77777777" w:rsidR="003A2A71" w:rsidRPr="00EE5F5F" w:rsidRDefault="003A2A71">
      <w:pPr>
        <w:rPr>
          <w:rFonts w:ascii="Arial" w:eastAsia="Arial" w:hAnsi="Arial" w:cs="Arial"/>
          <w:color w:val="000000"/>
          <w:sz w:val="18"/>
          <w:szCs w:val="18"/>
        </w:rPr>
      </w:pPr>
    </w:p>
    <w:p w14:paraId="36A8345B" w14:textId="58A03998" w:rsidR="003A2A71" w:rsidRDefault="00EC4E87">
      <w:pPr>
        <w:jc w:val="both"/>
        <w:rPr>
          <w:rFonts w:ascii="Arial" w:eastAsia="Arial" w:hAnsi="Arial" w:cs="Arial"/>
          <w:sz w:val="18"/>
          <w:szCs w:val="18"/>
        </w:rPr>
      </w:pPr>
      <w:r w:rsidRPr="00EE5F5F">
        <w:rPr>
          <w:rFonts w:ascii="Arial" w:eastAsia="Arial" w:hAnsi="Arial" w:cs="Arial"/>
          <w:sz w:val="18"/>
          <w:szCs w:val="18"/>
        </w:rPr>
        <w:t>The Group has three segments report which are comprised of IT equipment distribution, internet data center services and related services and construction.</w:t>
      </w:r>
    </w:p>
    <w:p w14:paraId="15CE5144" w14:textId="77777777" w:rsidR="00203B06" w:rsidRPr="00EE5F5F" w:rsidRDefault="00203B06">
      <w:pPr>
        <w:jc w:val="both"/>
        <w:rPr>
          <w:rFonts w:ascii="Arial" w:eastAsia="Arial" w:hAnsi="Arial" w:cs="Arial"/>
          <w:sz w:val="18"/>
          <w:szCs w:val="18"/>
        </w:rPr>
      </w:pPr>
    </w:p>
    <w:p w14:paraId="6DED5A74" w14:textId="77777777" w:rsidR="003A2A71" w:rsidRPr="00EE5F5F" w:rsidRDefault="003A2A71">
      <w:pPr>
        <w:rPr>
          <w:rFonts w:ascii="Arial" w:eastAsia="Arial" w:hAnsi="Arial" w:cs="Arial"/>
          <w:sz w:val="18"/>
          <w:szCs w:val="18"/>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E153CC" w:rsidRPr="00821F18" w14:paraId="7852D9B4" w14:textId="77777777" w:rsidTr="00E153CC">
        <w:trPr>
          <w:gridAfter w:val="1"/>
          <w:wAfter w:w="12" w:type="dxa"/>
          <w:trHeight w:val="20"/>
        </w:trPr>
        <w:tc>
          <w:tcPr>
            <w:tcW w:w="3554" w:type="dxa"/>
            <w:vAlign w:val="bottom"/>
          </w:tcPr>
          <w:p w14:paraId="53A8CEE4" w14:textId="77777777" w:rsidR="00E153CC" w:rsidRPr="00821F18"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0E15E084" w14:textId="77777777" w:rsidR="00E153CC" w:rsidRPr="00821F18" w:rsidRDefault="00E153CC" w:rsidP="00E153CC">
            <w:pPr>
              <w:tabs>
                <w:tab w:val="left" w:pos="-72"/>
              </w:tabs>
              <w:ind w:right="-72"/>
              <w:jc w:val="center"/>
              <w:rPr>
                <w:rFonts w:ascii="Arial" w:eastAsia="Arial" w:hAnsi="Arial" w:cs="Arial"/>
                <w:b/>
                <w:sz w:val="18"/>
                <w:szCs w:val="18"/>
              </w:rPr>
            </w:pPr>
            <w:r w:rsidRPr="00821F18">
              <w:rPr>
                <w:rFonts w:ascii="Arial" w:eastAsia="Arial" w:hAnsi="Arial" w:cs="Arial"/>
                <w:b/>
                <w:sz w:val="18"/>
                <w:szCs w:val="18"/>
              </w:rPr>
              <w:t>Consolidated financial information</w:t>
            </w:r>
          </w:p>
        </w:tc>
      </w:tr>
      <w:tr w:rsidR="00E153CC" w:rsidRPr="00821F18" w14:paraId="230B1FF5" w14:textId="77777777" w:rsidTr="00E153CC">
        <w:trPr>
          <w:gridAfter w:val="1"/>
          <w:wAfter w:w="12" w:type="dxa"/>
          <w:trHeight w:val="20"/>
        </w:trPr>
        <w:tc>
          <w:tcPr>
            <w:tcW w:w="3554" w:type="dxa"/>
            <w:vAlign w:val="bottom"/>
          </w:tcPr>
          <w:p w14:paraId="1D76BF9C" w14:textId="77777777" w:rsidR="00E153CC" w:rsidRPr="00821F18"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6FA188D4" w14:textId="4B5DFBFD" w:rsidR="00E153CC" w:rsidRPr="00821F18" w:rsidRDefault="00E153CC" w:rsidP="00E153CC">
            <w:pPr>
              <w:tabs>
                <w:tab w:val="left" w:pos="-72"/>
              </w:tabs>
              <w:ind w:right="-72"/>
              <w:jc w:val="center"/>
              <w:rPr>
                <w:rFonts w:ascii="Arial" w:eastAsia="Arial" w:hAnsi="Arial" w:cs="Arial"/>
                <w:b/>
                <w:sz w:val="18"/>
                <w:szCs w:val="18"/>
              </w:rPr>
            </w:pPr>
            <w:r w:rsidRPr="00821F18">
              <w:rPr>
                <w:rFonts w:ascii="Arial" w:eastAsia="Arial" w:hAnsi="Arial" w:cs="Arial"/>
                <w:b/>
                <w:sz w:val="18"/>
                <w:szCs w:val="18"/>
              </w:rPr>
              <w:t>For the nine-month period ended 30 September 202</w:t>
            </w:r>
            <w:r>
              <w:rPr>
                <w:rFonts w:ascii="Arial" w:eastAsia="Arial" w:hAnsi="Arial" w:cs="Arial"/>
                <w:b/>
                <w:sz w:val="18"/>
                <w:szCs w:val="18"/>
              </w:rPr>
              <w:t>2</w:t>
            </w:r>
          </w:p>
        </w:tc>
      </w:tr>
      <w:tr w:rsidR="00E153CC" w:rsidRPr="00821F18" w14:paraId="48CC3D98" w14:textId="77777777" w:rsidTr="00E153CC">
        <w:trPr>
          <w:trHeight w:val="20"/>
        </w:trPr>
        <w:tc>
          <w:tcPr>
            <w:tcW w:w="3554" w:type="dxa"/>
            <w:vAlign w:val="bottom"/>
          </w:tcPr>
          <w:p w14:paraId="7CD5C60E" w14:textId="77777777" w:rsidR="00E153CC" w:rsidRPr="00821F18" w:rsidRDefault="00E153CC" w:rsidP="00E153CC">
            <w:pPr>
              <w:tabs>
                <w:tab w:val="left" w:pos="817"/>
              </w:tabs>
              <w:ind w:left="-101"/>
              <w:rPr>
                <w:rFonts w:ascii="Arial" w:eastAsia="Arial" w:hAnsi="Arial" w:cs="Arial"/>
                <w:sz w:val="18"/>
                <w:szCs w:val="18"/>
              </w:rPr>
            </w:pPr>
          </w:p>
        </w:tc>
        <w:tc>
          <w:tcPr>
            <w:tcW w:w="1500" w:type="dxa"/>
            <w:shd w:val="clear" w:color="auto" w:fill="auto"/>
            <w:vAlign w:val="bottom"/>
          </w:tcPr>
          <w:p w14:paraId="301BEEF0"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 xml:space="preserve">IT equipment distribution </w:t>
            </w:r>
          </w:p>
        </w:tc>
        <w:tc>
          <w:tcPr>
            <w:tcW w:w="1560" w:type="dxa"/>
            <w:shd w:val="clear" w:color="auto" w:fill="auto"/>
            <w:vAlign w:val="bottom"/>
          </w:tcPr>
          <w:p w14:paraId="3AAA3DBC"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Internet data center and related services</w:t>
            </w:r>
          </w:p>
        </w:tc>
        <w:tc>
          <w:tcPr>
            <w:tcW w:w="1467" w:type="dxa"/>
            <w:shd w:val="clear" w:color="auto" w:fill="auto"/>
            <w:vAlign w:val="bottom"/>
          </w:tcPr>
          <w:p w14:paraId="300F3941"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Construction</w:t>
            </w:r>
          </w:p>
        </w:tc>
        <w:tc>
          <w:tcPr>
            <w:tcW w:w="1368" w:type="dxa"/>
            <w:gridSpan w:val="2"/>
            <w:shd w:val="clear" w:color="auto" w:fill="auto"/>
            <w:vAlign w:val="bottom"/>
          </w:tcPr>
          <w:p w14:paraId="531431ED"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Total</w:t>
            </w:r>
          </w:p>
        </w:tc>
      </w:tr>
      <w:tr w:rsidR="00E153CC" w:rsidRPr="00821F18" w14:paraId="70852037" w14:textId="77777777" w:rsidTr="00E153CC">
        <w:trPr>
          <w:trHeight w:val="20"/>
        </w:trPr>
        <w:tc>
          <w:tcPr>
            <w:tcW w:w="3554" w:type="dxa"/>
            <w:vAlign w:val="bottom"/>
          </w:tcPr>
          <w:p w14:paraId="5E63CAA8" w14:textId="77777777" w:rsidR="00E153CC" w:rsidRPr="00821F18" w:rsidRDefault="00E153CC" w:rsidP="00E153CC">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35627216"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1CBF94C7"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7CBB6783"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C7F08E5"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Baht</w:t>
            </w:r>
          </w:p>
        </w:tc>
      </w:tr>
      <w:tr w:rsidR="00E153CC" w:rsidRPr="00821F18" w14:paraId="36F62DF3" w14:textId="77777777" w:rsidTr="00E153CC">
        <w:trPr>
          <w:trHeight w:val="20"/>
        </w:trPr>
        <w:tc>
          <w:tcPr>
            <w:tcW w:w="3554" w:type="dxa"/>
            <w:vAlign w:val="bottom"/>
          </w:tcPr>
          <w:p w14:paraId="3E31D4D1" w14:textId="77777777" w:rsidR="00E153CC" w:rsidRPr="00821F18" w:rsidRDefault="00E153CC" w:rsidP="00E153CC">
            <w:pPr>
              <w:ind w:left="-101"/>
              <w:rPr>
                <w:rFonts w:ascii="Arial" w:eastAsia="Arial" w:hAnsi="Arial" w:cs="Arial"/>
                <w:b/>
                <w:sz w:val="18"/>
                <w:szCs w:val="18"/>
              </w:rPr>
            </w:pPr>
            <w:r w:rsidRPr="00821F18">
              <w:rPr>
                <w:rFonts w:ascii="Arial" w:eastAsia="Arial" w:hAnsi="Arial" w:cs="Arial"/>
                <w:sz w:val="18"/>
                <w:szCs w:val="18"/>
              </w:rPr>
              <w:t>Revenue</w:t>
            </w:r>
          </w:p>
        </w:tc>
        <w:tc>
          <w:tcPr>
            <w:tcW w:w="1500" w:type="dxa"/>
            <w:shd w:val="clear" w:color="auto" w:fill="FAFAFA"/>
            <w:vAlign w:val="bottom"/>
          </w:tcPr>
          <w:p w14:paraId="18BE3310" w14:textId="3303DBAA" w:rsidR="00E153CC" w:rsidRPr="00821F18" w:rsidRDefault="00E153CC" w:rsidP="00E153CC">
            <w:pPr>
              <w:tabs>
                <w:tab w:val="left" w:pos="-72"/>
              </w:tabs>
              <w:ind w:right="-72"/>
              <w:jc w:val="right"/>
              <w:rPr>
                <w:rFonts w:ascii="Arial" w:eastAsia="Arial" w:hAnsi="Arial" w:cs="Arial"/>
                <w:sz w:val="18"/>
                <w:szCs w:val="18"/>
              </w:rPr>
            </w:pPr>
          </w:p>
        </w:tc>
        <w:tc>
          <w:tcPr>
            <w:tcW w:w="1560" w:type="dxa"/>
            <w:shd w:val="clear" w:color="auto" w:fill="FAFAFA"/>
            <w:vAlign w:val="bottom"/>
          </w:tcPr>
          <w:p w14:paraId="53B9BE2F" w14:textId="64D74F23" w:rsidR="00E153CC" w:rsidRPr="00821F18" w:rsidRDefault="00E153CC" w:rsidP="00E153CC">
            <w:pPr>
              <w:tabs>
                <w:tab w:val="left" w:pos="-72"/>
              </w:tabs>
              <w:ind w:right="-72"/>
              <w:jc w:val="right"/>
              <w:rPr>
                <w:rFonts w:ascii="Arial" w:eastAsia="Arial" w:hAnsi="Arial" w:cs="Arial"/>
                <w:sz w:val="18"/>
                <w:szCs w:val="18"/>
              </w:rPr>
            </w:pPr>
          </w:p>
        </w:tc>
        <w:tc>
          <w:tcPr>
            <w:tcW w:w="1467" w:type="dxa"/>
            <w:shd w:val="clear" w:color="auto" w:fill="FAFAFA"/>
            <w:vAlign w:val="bottom"/>
          </w:tcPr>
          <w:p w14:paraId="17C1F4F5" w14:textId="22E5CC32" w:rsidR="00E153CC" w:rsidRPr="00821F18" w:rsidRDefault="00E153CC" w:rsidP="00E153CC">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06DF135B" w14:textId="33140A8F" w:rsidR="00E153CC" w:rsidRPr="00821F18" w:rsidRDefault="00E153CC" w:rsidP="00E153CC">
            <w:pPr>
              <w:tabs>
                <w:tab w:val="left" w:pos="-72"/>
              </w:tabs>
              <w:ind w:right="-72"/>
              <w:jc w:val="right"/>
              <w:rPr>
                <w:rFonts w:ascii="Arial" w:eastAsia="Arial" w:hAnsi="Arial" w:cs="Arial"/>
                <w:sz w:val="18"/>
                <w:szCs w:val="18"/>
              </w:rPr>
            </w:pPr>
          </w:p>
        </w:tc>
      </w:tr>
      <w:tr w:rsidR="00E153CC" w:rsidRPr="00821F18" w14:paraId="3F2F3AA6" w14:textId="77777777" w:rsidTr="00E153CC">
        <w:trPr>
          <w:trHeight w:val="20"/>
        </w:trPr>
        <w:tc>
          <w:tcPr>
            <w:tcW w:w="3554" w:type="dxa"/>
            <w:vAlign w:val="bottom"/>
          </w:tcPr>
          <w:p w14:paraId="1D4D9D58" w14:textId="77777777" w:rsidR="00E153CC" w:rsidRPr="00821F18" w:rsidRDefault="00E153CC" w:rsidP="00E153CC">
            <w:pPr>
              <w:ind w:left="-101"/>
              <w:rPr>
                <w:rFonts w:ascii="Arial" w:eastAsia="Arial" w:hAnsi="Arial" w:cs="Arial"/>
                <w:sz w:val="18"/>
                <w:szCs w:val="18"/>
              </w:rPr>
            </w:pPr>
            <w:r w:rsidRPr="00821F18">
              <w:rPr>
                <w:rFonts w:ascii="Arial" w:eastAsia="Arial" w:hAnsi="Arial" w:cs="Arial"/>
                <w:sz w:val="18"/>
                <w:szCs w:val="18"/>
              </w:rPr>
              <w:t>Gross segment revenues</w:t>
            </w:r>
          </w:p>
        </w:tc>
        <w:tc>
          <w:tcPr>
            <w:tcW w:w="1500" w:type="dxa"/>
            <w:shd w:val="clear" w:color="auto" w:fill="FAFAFA"/>
            <w:vAlign w:val="bottom"/>
          </w:tcPr>
          <w:p w14:paraId="4599F92F" w14:textId="7C283374" w:rsidR="00E153CC" w:rsidRPr="00821F18" w:rsidRDefault="00C13A91" w:rsidP="00E153CC">
            <w:pPr>
              <w:ind w:right="-72"/>
              <w:jc w:val="right"/>
              <w:rPr>
                <w:rFonts w:ascii="Arial" w:eastAsia="Arial" w:hAnsi="Arial" w:cs="Arial"/>
                <w:sz w:val="18"/>
                <w:szCs w:val="18"/>
              </w:rPr>
            </w:pPr>
            <w:r w:rsidRPr="00C13A91">
              <w:rPr>
                <w:rFonts w:ascii="Arial" w:eastAsia="Arial" w:hAnsi="Arial" w:cs="Arial"/>
                <w:sz w:val="18"/>
                <w:szCs w:val="18"/>
              </w:rPr>
              <w:t>482,957,674</w:t>
            </w:r>
          </w:p>
        </w:tc>
        <w:tc>
          <w:tcPr>
            <w:tcW w:w="1560" w:type="dxa"/>
            <w:shd w:val="clear" w:color="auto" w:fill="FAFAFA"/>
            <w:vAlign w:val="bottom"/>
          </w:tcPr>
          <w:p w14:paraId="3EF94D1A" w14:textId="1C4EDD4C" w:rsidR="00E153CC" w:rsidRPr="00821F18" w:rsidRDefault="00C13A91" w:rsidP="00E153CC">
            <w:pPr>
              <w:ind w:right="-72"/>
              <w:jc w:val="right"/>
              <w:rPr>
                <w:rFonts w:ascii="Arial" w:eastAsia="Arial" w:hAnsi="Arial" w:cs="Arial"/>
                <w:sz w:val="18"/>
                <w:szCs w:val="18"/>
              </w:rPr>
            </w:pPr>
            <w:r w:rsidRPr="00C13A91">
              <w:rPr>
                <w:rFonts w:ascii="Arial" w:eastAsia="Arial" w:hAnsi="Arial" w:cs="Arial"/>
                <w:sz w:val="18"/>
                <w:szCs w:val="18"/>
              </w:rPr>
              <w:t>230,329,978</w:t>
            </w:r>
          </w:p>
        </w:tc>
        <w:tc>
          <w:tcPr>
            <w:tcW w:w="1467" w:type="dxa"/>
            <w:shd w:val="clear" w:color="auto" w:fill="FAFAFA"/>
            <w:vAlign w:val="bottom"/>
          </w:tcPr>
          <w:p w14:paraId="7D0FADCA" w14:textId="5FEAFC1F" w:rsidR="00E153CC" w:rsidRPr="00821F18" w:rsidRDefault="00C13A91" w:rsidP="00E153CC">
            <w:pPr>
              <w:ind w:right="-72"/>
              <w:jc w:val="right"/>
              <w:rPr>
                <w:rFonts w:ascii="Arial" w:eastAsia="Arial" w:hAnsi="Arial" w:cs="Arial"/>
                <w:sz w:val="18"/>
                <w:szCs w:val="18"/>
              </w:rPr>
            </w:pPr>
            <w:r w:rsidRPr="00C13A91">
              <w:rPr>
                <w:rFonts w:ascii="Arial" w:eastAsia="Arial" w:hAnsi="Arial" w:cs="Arial"/>
                <w:sz w:val="18"/>
                <w:szCs w:val="18"/>
              </w:rPr>
              <w:t>528,714,002</w:t>
            </w:r>
          </w:p>
        </w:tc>
        <w:tc>
          <w:tcPr>
            <w:tcW w:w="1368" w:type="dxa"/>
            <w:gridSpan w:val="2"/>
            <w:shd w:val="clear" w:color="auto" w:fill="FAFAFA"/>
            <w:vAlign w:val="bottom"/>
          </w:tcPr>
          <w:p w14:paraId="5D8B2C4C" w14:textId="0147544A" w:rsidR="00E153CC" w:rsidRPr="00821F18" w:rsidRDefault="00C13A91" w:rsidP="00E153CC">
            <w:pPr>
              <w:ind w:right="-72"/>
              <w:jc w:val="right"/>
              <w:rPr>
                <w:rFonts w:ascii="Arial" w:eastAsia="Arial" w:hAnsi="Arial" w:cs="Arial"/>
                <w:sz w:val="18"/>
                <w:szCs w:val="18"/>
              </w:rPr>
            </w:pPr>
            <w:r w:rsidRPr="00C13A91">
              <w:rPr>
                <w:rFonts w:ascii="Arial" w:eastAsia="Arial" w:hAnsi="Arial" w:cs="Arial"/>
                <w:sz w:val="18"/>
                <w:szCs w:val="18"/>
              </w:rPr>
              <w:t>1,242,001,654</w:t>
            </w:r>
          </w:p>
        </w:tc>
      </w:tr>
      <w:tr w:rsidR="00E153CC" w:rsidRPr="00821F18" w14:paraId="642816F2" w14:textId="77777777" w:rsidTr="00E153CC">
        <w:trPr>
          <w:trHeight w:val="20"/>
        </w:trPr>
        <w:tc>
          <w:tcPr>
            <w:tcW w:w="3554" w:type="dxa"/>
            <w:vAlign w:val="bottom"/>
          </w:tcPr>
          <w:p w14:paraId="11E9C062" w14:textId="77777777" w:rsidR="00E153CC" w:rsidRPr="00821F18" w:rsidRDefault="00E153CC" w:rsidP="00E153CC">
            <w:pPr>
              <w:ind w:left="-101"/>
              <w:rPr>
                <w:rFonts w:ascii="Arial" w:eastAsia="Arial" w:hAnsi="Arial" w:cs="Arial"/>
                <w:sz w:val="18"/>
                <w:szCs w:val="18"/>
              </w:rPr>
            </w:pPr>
            <w:r w:rsidRPr="00821F18">
              <w:rPr>
                <w:rFonts w:ascii="Arial" w:eastAsia="Arial" w:hAnsi="Arial" w:cs="Arial"/>
                <w:sz w:val="18"/>
                <w:szCs w:val="18"/>
              </w:rPr>
              <w:t>Revenue from inter - segment</w:t>
            </w:r>
          </w:p>
        </w:tc>
        <w:tc>
          <w:tcPr>
            <w:tcW w:w="1500" w:type="dxa"/>
            <w:tcBorders>
              <w:bottom w:val="single" w:sz="4" w:space="0" w:color="auto"/>
            </w:tcBorders>
            <w:shd w:val="clear" w:color="auto" w:fill="FAFAFA"/>
            <w:vAlign w:val="bottom"/>
          </w:tcPr>
          <w:p w14:paraId="4F862D6B" w14:textId="360EDC74" w:rsidR="00E153CC" w:rsidRPr="00821F18" w:rsidRDefault="00C13A91" w:rsidP="00E153CC">
            <w:pPr>
              <w:ind w:right="-72"/>
              <w:jc w:val="right"/>
              <w:rPr>
                <w:rFonts w:ascii="Arial" w:eastAsia="Arial" w:hAnsi="Arial" w:cs="Arial"/>
                <w:sz w:val="18"/>
                <w:szCs w:val="18"/>
              </w:rPr>
            </w:pPr>
            <w:r>
              <w:rPr>
                <w:rFonts w:ascii="Arial" w:eastAsia="Arial" w:hAnsi="Arial" w:cs="Arial"/>
                <w:sz w:val="18"/>
                <w:szCs w:val="18"/>
              </w:rPr>
              <w:t>-</w:t>
            </w:r>
          </w:p>
        </w:tc>
        <w:tc>
          <w:tcPr>
            <w:tcW w:w="1560" w:type="dxa"/>
            <w:tcBorders>
              <w:bottom w:val="single" w:sz="4" w:space="0" w:color="auto"/>
            </w:tcBorders>
            <w:shd w:val="clear" w:color="auto" w:fill="FAFAFA"/>
            <w:vAlign w:val="bottom"/>
          </w:tcPr>
          <w:p w14:paraId="69893617" w14:textId="4EABB15E" w:rsidR="00E153CC" w:rsidRPr="00821F18" w:rsidRDefault="00C13A91" w:rsidP="00E153CC">
            <w:pPr>
              <w:ind w:right="-72"/>
              <w:jc w:val="right"/>
              <w:rPr>
                <w:rFonts w:ascii="Arial" w:eastAsia="Arial" w:hAnsi="Arial" w:cs="Arial"/>
                <w:sz w:val="18"/>
                <w:szCs w:val="18"/>
              </w:rPr>
            </w:pPr>
            <w:r w:rsidRPr="00C13A91">
              <w:rPr>
                <w:rFonts w:ascii="Arial" w:eastAsia="Arial" w:hAnsi="Arial" w:cs="Arial"/>
                <w:sz w:val="18"/>
                <w:szCs w:val="18"/>
              </w:rPr>
              <w:t>(7,215,653)</w:t>
            </w:r>
          </w:p>
        </w:tc>
        <w:tc>
          <w:tcPr>
            <w:tcW w:w="1467" w:type="dxa"/>
            <w:tcBorders>
              <w:bottom w:val="single" w:sz="4" w:space="0" w:color="auto"/>
            </w:tcBorders>
            <w:shd w:val="clear" w:color="auto" w:fill="FAFAFA"/>
            <w:vAlign w:val="bottom"/>
          </w:tcPr>
          <w:p w14:paraId="4FECF07D" w14:textId="2117E68B" w:rsidR="00E153CC" w:rsidRPr="00821F18" w:rsidRDefault="00C13A91" w:rsidP="00E153CC">
            <w:pPr>
              <w:ind w:right="-72"/>
              <w:jc w:val="right"/>
              <w:rPr>
                <w:rFonts w:ascii="Arial" w:eastAsia="Arial" w:hAnsi="Arial" w:cs="Arial"/>
                <w:sz w:val="18"/>
                <w:szCs w:val="18"/>
              </w:rPr>
            </w:pPr>
            <w:r>
              <w:rPr>
                <w:rFonts w:ascii="Arial" w:eastAsia="Arial" w:hAnsi="Arial" w:cs="Arial"/>
                <w:sz w:val="18"/>
                <w:szCs w:val="18"/>
              </w:rPr>
              <w:t>-</w:t>
            </w:r>
          </w:p>
        </w:tc>
        <w:tc>
          <w:tcPr>
            <w:tcW w:w="1368" w:type="dxa"/>
            <w:gridSpan w:val="2"/>
            <w:tcBorders>
              <w:bottom w:val="single" w:sz="4" w:space="0" w:color="auto"/>
            </w:tcBorders>
            <w:shd w:val="clear" w:color="auto" w:fill="FAFAFA"/>
            <w:vAlign w:val="bottom"/>
          </w:tcPr>
          <w:p w14:paraId="4FD2C6F9" w14:textId="7ABC33B0" w:rsidR="00E153CC" w:rsidRPr="00821F18" w:rsidRDefault="00C13A91" w:rsidP="00E153CC">
            <w:pPr>
              <w:tabs>
                <w:tab w:val="left" w:pos="-72"/>
              </w:tabs>
              <w:ind w:right="-72"/>
              <w:jc w:val="right"/>
              <w:rPr>
                <w:rFonts w:ascii="Arial" w:eastAsia="Arial" w:hAnsi="Arial" w:cs="Arial"/>
                <w:sz w:val="18"/>
                <w:szCs w:val="18"/>
              </w:rPr>
            </w:pPr>
            <w:r w:rsidRPr="00C13A91">
              <w:rPr>
                <w:rFonts w:ascii="Arial" w:eastAsia="Arial" w:hAnsi="Arial" w:cs="Arial"/>
                <w:sz w:val="18"/>
                <w:szCs w:val="18"/>
              </w:rPr>
              <w:t>(7,215,653)</w:t>
            </w:r>
          </w:p>
        </w:tc>
      </w:tr>
      <w:tr w:rsidR="00E153CC" w:rsidRPr="00821F18" w14:paraId="01173EDB" w14:textId="77777777" w:rsidTr="00E153CC">
        <w:trPr>
          <w:trHeight w:val="20"/>
        </w:trPr>
        <w:tc>
          <w:tcPr>
            <w:tcW w:w="3554" w:type="dxa"/>
            <w:vAlign w:val="bottom"/>
          </w:tcPr>
          <w:p w14:paraId="71052F9B" w14:textId="77777777" w:rsidR="00E153CC" w:rsidRPr="00821F18" w:rsidRDefault="00E153CC" w:rsidP="00E153CC">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6F004A83" w14:textId="77777777" w:rsidR="00E153CC" w:rsidRPr="00821F18" w:rsidRDefault="00E153CC" w:rsidP="00E153CC">
            <w:pPr>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79377182" w14:textId="77777777" w:rsidR="00E153CC" w:rsidRPr="00821F18" w:rsidRDefault="00E153CC" w:rsidP="00E153CC">
            <w:pPr>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5F0A740C" w14:textId="77777777" w:rsidR="00E153CC" w:rsidRPr="00821F18" w:rsidRDefault="00E153CC" w:rsidP="00E153CC">
            <w:pPr>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2F12D8E3" w14:textId="77777777" w:rsidR="00E153CC" w:rsidRPr="00821F18" w:rsidRDefault="00E153CC" w:rsidP="00E153CC">
            <w:pPr>
              <w:ind w:right="-72"/>
              <w:jc w:val="right"/>
              <w:rPr>
                <w:rFonts w:ascii="Arial" w:eastAsia="Arial" w:hAnsi="Arial" w:cs="Arial"/>
                <w:sz w:val="18"/>
                <w:szCs w:val="18"/>
              </w:rPr>
            </w:pPr>
          </w:p>
        </w:tc>
      </w:tr>
      <w:tr w:rsidR="00E153CC" w:rsidRPr="00821F18" w14:paraId="3EBB9D0B" w14:textId="77777777" w:rsidTr="00E153CC">
        <w:trPr>
          <w:trHeight w:val="80"/>
        </w:trPr>
        <w:tc>
          <w:tcPr>
            <w:tcW w:w="3554" w:type="dxa"/>
            <w:vAlign w:val="bottom"/>
          </w:tcPr>
          <w:p w14:paraId="73D3087C" w14:textId="77777777" w:rsidR="00E153CC" w:rsidRPr="00821F18" w:rsidRDefault="00E153CC" w:rsidP="00E153CC">
            <w:pPr>
              <w:ind w:left="-101"/>
              <w:rPr>
                <w:rFonts w:ascii="Arial" w:eastAsia="Arial" w:hAnsi="Arial" w:cs="Arial"/>
                <w:sz w:val="18"/>
                <w:szCs w:val="18"/>
              </w:rPr>
            </w:pPr>
            <w:r w:rsidRPr="00821F18">
              <w:rPr>
                <w:rFonts w:ascii="Arial" w:eastAsia="Arial" w:hAnsi="Arial" w:cs="Arial"/>
                <w:sz w:val="18"/>
                <w:szCs w:val="18"/>
              </w:rPr>
              <w:t>Net revenue</w:t>
            </w:r>
          </w:p>
        </w:tc>
        <w:tc>
          <w:tcPr>
            <w:tcW w:w="1500" w:type="dxa"/>
            <w:tcBorders>
              <w:bottom w:val="single" w:sz="4" w:space="0" w:color="auto"/>
            </w:tcBorders>
            <w:shd w:val="clear" w:color="auto" w:fill="FAFAFA"/>
            <w:vAlign w:val="bottom"/>
          </w:tcPr>
          <w:p w14:paraId="01F96E58" w14:textId="4F12133F" w:rsidR="00E153CC" w:rsidRPr="00821F18" w:rsidRDefault="00C13A91" w:rsidP="00E153CC">
            <w:pPr>
              <w:tabs>
                <w:tab w:val="left" w:pos="-72"/>
              </w:tabs>
              <w:ind w:right="-72"/>
              <w:jc w:val="right"/>
              <w:rPr>
                <w:rFonts w:ascii="Arial" w:eastAsia="Arial" w:hAnsi="Arial" w:cs="Arial"/>
                <w:sz w:val="18"/>
                <w:szCs w:val="18"/>
              </w:rPr>
            </w:pPr>
            <w:r w:rsidRPr="00C13A91">
              <w:rPr>
                <w:rFonts w:ascii="Arial" w:eastAsia="Arial" w:hAnsi="Arial" w:cs="Arial"/>
                <w:sz w:val="18"/>
                <w:szCs w:val="18"/>
              </w:rPr>
              <w:t>482,957,674</w:t>
            </w:r>
          </w:p>
        </w:tc>
        <w:tc>
          <w:tcPr>
            <w:tcW w:w="1560" w:type="dxa"/>
            <w:tcBorders>
              <w:bottom w:val="single" w:sz="4" w:space="0" w:color="auto"/>
            </w:tcBorders>
            <w:shd w:val="clear" w:color="auto" w:fill="FAFAFA"/>
            <w:vAlign w:val="bottom"/>
          </w:tcPr>
          <w:p w14:paraId="590AD732" w14:textId="47BD2587" w:rsidR="00E153CC" w:rsidRPr="00821F18" w:rsidRDefault="00C13A91" w:rsidP="00E153CC">
            <w:pPr>
              <w:tabs>
                <w:tab w:val="left" w:pos="-72"/>
              </w:tabs>
              <w:ind w:right="-72"/>
              <w:jc w:val="right"/>
              <w:rPr>
                <w:rFonts w:ascii="Arial" w:eastAsia="Arial" w:hAnsi="Arial" w:cs="Arial"/>
                <w:sz w:val="18"/>
                <w:szCs w:val="18"/>
              </w:rPr>
            </w:pPr>
            <w:r w:rsidRPr="00C13A91">
              <w:rPr>
                <w:rFonts w:ascii="Arial" w:eastAsia="Arial" w:hAnsi="Arial" w:cs="Arial"/>
                <w:sz w:val="18"/>
                <w:szCs w:val="18"/>
              </w:rPr>
              <w:t>223,114,325</w:t>
            </w:r>
          </w:p>
        </w:tc>
        <w:tc>
          <w:tcPr>
            <w:tcW w:w="1467" w:type="dxa"/>
            <w:tcBorders>
              <w:bottom w:val="single" w:sz="4" w:space="0" w:color="auto"/>
            </w:tcBorders>
            <w:shd w:val="clear" w:color="auto" w:fill="FAFAFA"/>
            <w:vAlign w:val="bottom"/>
          </w:tcPr>
          <w:p w14:paraId="0FEE7FF9" w14:textId="3E79CC25" w:rsidR="00E153CC" w:rsidRPr="00821F18" w:rsidRDefault="00C13A91" w:rsidP="00E153CC">
            <w:pPr>
              <w:ind w:right="-72"/>
              <w:jc w:val="right"/>
              <w:rPr>
                <w:rFonts w:ascii="Arial" w:eastAsia="Arial" w:hAnsi="Arial" w:cs="Arial"/>
                <w:sz w:val="18"/>
                <w:szCs w:val="18"/>
              </w:rPr>
            </w:pPr>
            <w:r w:rsidRPr="00C13A91">
              <w:rPr>
                <w:rFonts w:ascii="Arial" w:eastAsia="Arial" w:hAnsi="Arial" w:cs="Arial"/>
                <w:sz w:val="18"/>
                <w:szCs w:val="18"/>
              </w:rPr>
              <w:t>528,714,002</w:t>
            </w:r>
          </w:p>
        </w:tc>
        <w:tc>
          <w:tcPr>
            <w:tcW w:w="1368" w:type="dxa"/>
            <w:gridSpan w:val="2"/>
            <w:tcBorders>
              <w:bottom w:val="single" w:sz="4" w:space="0" w:color="auto"/>
            </w:tcBorders>
            <w:shd w:val="clear" w:color="auto" w:fill="FAFAFA"/>
            <w:vAlign w:val="bottom"/>
          </w:tcPr>
          <w:p w14:paraId="4BB01FAA" w14:textId="16989344" w:rsidR="00E153CC" w:rsidRPr="00821F18" w:rsidRDefault="00C13A91" w:rsidP="00E153CC">
            <w:pPr>
              <w:ind w:right="-72"/>
              <w:jc w:val="right"/>
              <w:rPr>
                <w:rFonts w:ascii="Arial" w:eastAsia="Arial" w:hAnsi="Arial" w:cs="Arial"/>
                <w:sz w:val="18"/>
                <w:szCs w:val="18"/>
              </w:rPr>
            </w:pPr>
            <w:r w:rsidRPr="00C13A91">
              <w:rPr>
                <w:rFonts w:ascii="Arial" w:eastAsia="Arial" w:hAnsi="Arial" w:cs="Arial"/>
                <w:sz w:val="18"/>
                <w:szCs w:val="18"/>
              </w:rPr>
              <w:t>1,234,786,001</w:t>
            </w:r>
          </w:p>
        </w:tc>
      </w:tr>
      <w:tr w:rsidR="00E153CC" w:rsidRPr="00821F18" w14:paraId="15836E42" w14:textId="77777777" w:rsidTr="00E153CC">
        <w:trPr>
          <w:trHeight w:val="20"/>
        </w:trPr>
        <w:tc>
          <w:tcPr>
            <w:tcW w:w="3554" w:type="dxa"/>
            <w:vAlign w:val="bottom"/>
          </w:tcPr>
          <w:p w14:paraId="3E847222" w14:textId="77777777" w:rsidR="00E153CC" w:rsidRPr="00821F18" w:rsidRDefault="00E153CC" w:rsidP="00E153CC">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7A1B5299" w14:textId="77777777" w:rsidR="00E153CC" w:rsidRPr="00821F18" w:rsidRDefault="00E153CC" w:rsidP="00E153CC">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053CA608" w14:textId="77777777" w:rsidR="00E153CC" w:rsidRPr="00821F18" w:rsidRDefault="00E153CC" w:rsidP="00E153CC">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02BA2A7F" w14:textId="77777777" w:rsidR="00E153CC" w:rsidRPr="00821F18" w:rsidRDefault="00E153CC" w:rsidP="00E153CC">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3AFCF658" w14:textId="77777777" w:rsidR="00E153CC" w:rsidRPr="00821F18" w:rsidRDefault="00E153CC" w:rsidP="00E153CC">
            <w:pPr>
              <w:tabs>
                <w:tab w:val="left" w:pos="-72"/>
              </w:tabs>
              <w:ind w:right="-72"/>
              <w:jc w:val="right"/>
              <w:rPr>
                <w:rFonts w:ascii="Arial" w:eastAsia="Arial" w:hAnsi="Arial" w:cs="Arial"/>
                <w:sz w:val="18"/>
                <w:szCs w:val="18"/>
              </w:rPr>
            </w:pPr>
          </w:p>
        </w:tc>
      </w:tr>
      <w:tr w:rsidR="00E153CC" w:rsidRPr="00821F18" w14:paraId="1EBEC56E" w14:textId="77777777" w:rsidTr="00E153CC">
        <w:trPr>
          <w:trHeight w:val="117"/>
        </w:trPr>
        <w:tc>
          <w:tcPr>
            <w:tcW w:w="3554" w:type="dxa"/>
            <w:vAlign w:val="bottom"/>
          </w:tcPr>
          <w:p w14:paraId="6E298DC0" w14:textId="77777777" w:rsidR="00E153CC" w:rsidRPr="00821F18" w:rsidRDefault="00E153CC" w:rsidP="00E153CC">
            <w:pPr>
              <w:ind w:left="-101"/>
              <w:rPr>
                <w:rFonts w:ascii="Arial" w:eastAsia="Arial" w:hAnsi="Arial" w:cs="Arial"/>
                <w:sz w:val="18"/>
                <w:szCs w:val="18"/>
              </w:rPr>
            </w:pPr>
            <w:r w:rsidRPr="00821F18">
              <w:rPr>
                <w:rFonts w:ascii="Arial" w:eastAsia="Arial" w:hAnsi="Arial" w:cs="Arial"/>
                <w:sz w:val="18"/>
                <w:szCs w:val="18"/>
              </w:rPr>
              <w:t>Segment results</w:t>
            </w:r>
          </w:p>
        </w:tc>
        <w:tc>
          <w:tcPr>
            <w:tcW w:w="1500" w:type="dxa"/>
            <w:shd w:val="clear" w:color="auto" w:fill="FAFAFA"/>
            <w:vAlign w:val="bottom"/>
          </w:tcPr>
          <w:p w14:paraId="4B2FEC4B" w14:textId="1CC49550" w:rsidR="00E153CC" w:rsidRPr="00821F18" w:rsidRDefault="00840668" w:rsidP="00E153CC">
            <w:pPr>
              <w:tabs>
                <w:tab w:val="left" w:pos="-72"/>
              </w:tabs>
              <w:ind w:right="-72"/>
              <w:jc w:val="right"/>
              <w:rPr>
                <w:rFonts w:ascii="Arial" w:eastAsia="Arial" w:hAnsi="Arial" w:cs="Arial"/>
                <w:sz w:val="18"/>
                <w:szCs w:val="18"/>
              </w:rPr>
            </w:pPr>
            <w:r w:rsidRPr="00840668">
              <w:rPr>
                <w:rFonts w:ascii="Arial" w:eastAsia="Arial" w:hAnsi="Arial" w:cs="Arial"/>
                <w:sz w:val="18"/>
                <w:szCs w:val="18"/>
              </w:rPr>
              <w:t>21,776,513</w:t>
            </w:r>
          </w:p>
        </w:tc>
        <w:tc>
          <w:tcPr>
            <w:tcW w:w="1560" w:type="dxa"/>
            <w:shd w:val="clear" w:color="auto" w:fill="FAFAFA"/>
            <w:vAlign w:val="bottom"/>
          </w:tcPr>
          <w:p w14:paraId="0888E8AB" w14:textId="5026A973" w:rsidR="00E153CC" w:rsidRPr="00821F18" w:rsidRDefault="00840668" w:rsidP="00E153CC">
            <w:pPr>
              <w:tabs>
                <w:tab w:val="left" w:pos="-72"/>
              </w:tabs>
              <w:ind w:right="-72"/>
              <w:jc w:val="right"/>
              <w:rPr>
                <w:rFonts w:ascii="Arial" w:eastAsia="Arial" w:hAnsi="Arial" w:cs="Arial"/>
                <w:sz w:val="18"/>
                <w:szCs w:val="18"/>
              </w:rPr>
            </w:pPr>
            <w:r w:rsidRPr="00840668">
              <w:rPr>
                <w:rFonts w:ascii="Arial" w:eastAsia="Arial" w:hAnsi="Arial" w:cs="Arial"/>
                <w:sz w:val="18"/>
                <w:szCs w:val="18"/>
              </w:rPr>
              <w:t>66,521,037</w:t>
            </w:r>
          </w:p>
        </w:tc>
        <w:tc>
          <w:tcPr>
            <w:tcW w:w="1467" w:type="dxa"/>
            <w:shd w:val="clear" w:color="auto" w:fill="FAFAFA"/>
            <w:vAlign w:val="bottom"/>
          </w:tcPr>
          <w:p w14:paraId="07529F6C" w14:textId="74C97481" w:rsidR="00E153CC" w:rsidRPr="00821F18" w:rsidRDefault="00840668" w:rsidP="00E153CC">
            <w:pPr>
              <w:tabs>
                <w:tab w:val="left" w:pos="-72"/>
              </w:tabs>
              <w:ind w:right="-72"/>
              <w:jc w:val="right"/>
              <w:rPr>
                <w:rFonts w:ascii="Arial" w:eastAsia="Arial" w:hAnsi="Arial" w:cs="Arial"/>
                <w:sz w:val="18"/>
                <w:szCs w:val="18"/>
              </w:rPr>
            </w:pPr>
            <w:r w:rsidRPr="00840668">
              <w:rPr>
                <w:rFonts w:ascii="Arial" w:eastAsia="Arial" w:hAnsi="Arial" w:cs="Arial"/>
                <w:sz w:val="18"/>
                <w:szCs w:val="18"/>
              </w:rPr>
              <w:t>64,518,034</w:t>
            </w:r>
          </w:p>
        </w:tc>
        <w:tc>
          <w:tcPr>
            <w:tcW w:w="1368" w:type="dxa"/>
            <w:gridSpan w:val="2"/>
            <w:shd w:val="clear" w:color="auto" w:fill="FAFAFA"/>
            <w:vAlign w:val="bottom"/>
          </w:tcPr>
          <w:p w14:paraId="07BAA7A9" w14:textId="712D5D60" w:rsidR="00E153CC" w:rsidRPr="00821F18" w:rsidRDefault="00C13A91" w:rsidP="00E153CC">
            <w:pPr>
              <w:tabs>
                <w:tab w:val="left" w:pos="-72"/>
              </w:tabs>
              <w:ind w:right="-72"/>
              <w:jc w:val="right"/>
              <w:rPr>
                <w:rFonts w:ascii="Arial" w:eastAsia="Arial" w:hAnsi="Arial" w:cs="Arial"/>
                <w:sz w:val="18"/>
                <w:szCs w:val="18"/>
              </w:rPr>
            </w:pPr>
            <w:r w:rsidRPr="00C13A91">
              <w:rPr>
                <w:rFonts w:ascii="Arial" w:eastAsia="Arial" w:hAnsi="Arial" w:cs="Arial"/>
                <w:sz w:val="18"/>
                <w:szCs w:val="18"/>
              </w:rPr>
              <w:t>152,815,584</w:t>
            </w:r>
          </w:p>
        </w:tc>
      </w:tr>
      <w:tr w:rsidR="00E153CC" w:rsidRPr="00821F18" w14:paraId="35FA7F56" w14:textId="77777777" w:rsidTr="00E153CC">
        <w:trPr>
          <w:trHeight w:val="20"/>
        </w:trPr>
        <w:tc>
          <w:tcPr>
            <w:tcW w:w="3554" w:type="dxa"/>
            <w:vAlign w:val="bottom"/>
          </w:tcPr>
          <w:p w14:paraId="17A8C7EF" w14:textId="77777777" w:rsidR="00E153CC" w:rsidRPr="00821F18" w:rsidRDefault="00E153CC" w:rsidP="00E153CC">
            <w:pPr>
              <w:ind w:left="-101"/>
              <w:rPr>
                <w:rFonts w:ascii="Arial" w:eastAsia="Arial" w:hAnsi="Arial" w:cs="Arial"/>
                <w:color w:val="000000"/>
                <w:sz w:val="18"/>
                <w:szCs w:val="18"/>
              </w:rPr>
            </w:pPr>
          </w:p>
        </w:tc>
        <w:tc>
          <w:tcPr>
            <w:tcW w:w="1500" w:type="dxa"/>
            <w:shd w:val="clear" w:color="auto" w:fill="FAFAFA"/>
            <w:vAlign w:val="bottom"/>
          </w:tcPr>
          <w:p w14:paraId="410ACD6D"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677B1E0"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8EFD210"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335A9B09"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198CB758" w14:textId="77777777" w:rsidTr="00E153CC">
        <w:trPr>
          <w:trHeight w:val="20"/>
        </w:trPr>
        <w:tc>
          <w:tcPr>
            <w:tcW w:w="3554" w:type="dxa"/>
            <w:vAlign w:val="bottom"/>
          </w:tcPr>
          <w:p w14:paraId="65F3E2A0"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Other income</w:t>
            </w:r>
          </w:p>
        </w:tc>
        <w:tc>
          <w:tcPr>
            <w:tcW w:w="1500" w:type="dxa"/>
            <w:shd w:val="clear" w:color="auto" w:fill="FAFAFA"/>
            <w:vAlign w:val="bottom"/>
          </w:tcPr>
          <w:p w14:paraId="584A12E7" w14:textId="77777777" w:rsidR="00E153CC" w:rsidRPr="00821F18" w:rsidRDefault="00E153CC" w:rsidP="00E153CC">
            <w:pPr>
              <w:ind w:right="-72"/>
              <w:jc w:val="right"/>
              <w:rPr>
                <w:rFonts w:ascii="Arial" w:eastAsia="Arial" w:hAnsi="Arial" w:cs="Arial"/>
                <w:color w:val="000000"/>
                <w:sz w:val="18"/>
                <w:szCs w:val="18"/>
              </w:rPr>
            </w:pPr>
          </w:p>
        </w:tc>
        <w:tc>
          <w:tcPr>
            <w:tcW w:w="1560" w:type="dxa"/>
            <w:shd w:val="clear" w:color="auto" w:fill="FAFAFA"/>
            <w:vAlign w:val="bottom"/>
          </w:tcPr>
          <w:p w14:paraId="2CC40EA5" w14:textId="77777777" w:rsidR="00E153CC" w:rsidRPr="00821F18" w:rsidRDefault="00E153CC" w:rsidP="00E153CC">
            <w:pPr>
              <w:ind w:right="-72"/>
              <w:jc w:val="right"/>
              <w:rPr>
                <w:rFonts w:ascii="Arial" w:eastAsia="Arial" w:hAnsi="Arial" w:cs="Arial"/>
                <w:color w:val="000000"/>
                <w:sz w:val="18"/>
                <w:szCs w:val="18"/>
              </w:rPr>
            </w:pPr>
          </w:p>
        </w:tc>
        <w:tc>
          <w:tcPr>
            <w:tcW w:w="1467" w:type="dxa"/>
            <w:shd w:val="clear" w:color="auto" w:fill="FAFAFA"/>
            <w:vAlign w:val="bottom"/>
          </w:tcPr>
          <w:p w14:paraId="7872AAE7" w14:textId="77777777" w:rsidR="00E153CC" w:rsidRPr="00821F18" w:rsidRDefault="00E153CC" w:rsidP="00E153CC">
            <w:pPr>
              <w:ind w:right="-72"/>
              <w:jc w:val="right"/>
              <w:rPr>
                <w:rFonts w:ascii="Arial" w:eastAsia="Arial" w:hAnsi="Arial" w:cs="Arial"/>
                <w:color w:val="000000"/>
                <w:sz w:val="18"/>
                <w:szCs w:val="18"/>
              </w:rPr>
            </w:pPr>
          </w:p>
        </w:tc>
        <w:tc>
          <w:tcPr>
            <w:tcW w:w="1368" w:type="dxa"/>
            <w:gridSpan w:val="2"/>
            <w:shd w:val="clear" w:color="auto" w:fill="FAFAFA"/>
            <w:vAlign w:val="bottom"/>
          </w:tcPr>
          <w:p w14:paraId="62134D63" w14:textId="5C0D95AD"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16,143,393</w:t>
            </w:r>
          </w:p>
        </w:tc>
      </w:tr>
      <w:tr w:rsidR="00E153CC" w:rsidRPr="00821F18" w14:paraId="14768255" w14:textId="77777777" w:rsidTr="00E153CC">
        <w:trPr>
          <w:trHeight w:val="20"/>
        </w:trPr>
        <w:tc>
          <w:tcPr>
            <w:tcW w:w="3554" w:type="dxa"/>
            <w:vAlign w:val="bottom"/>
          </w:tcPr>
          <w:p w14:paraId="46625F6B"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Unallocated costs</w:t>
            </w:r>
          </w:p>
        </w:tc>
        <w:tc>
          <w:tcPr>
            <w:tcW w:w="1500" w:type="dxa"/>
            <w:shd w:val="clear" w:color="auto" w:fill="FAFAFA"/>
            <w:vAlign w:val="bottom"/>
          </w:tcPr>
          <w:p w14:paraId="46F36B68"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36C3EF7"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AB8367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380E3791" w14:textId="35038A40" w:rsidR="00E153CC" w:rsidRPr="00821F18" w:rsidRDefault="00C13A91" w:rsidP="00E153CC">
            <w:pPr>
              <w:ind w:right="-72"/>
              <w:jc w:val="right"/>
              <w:rPr>
                <w:rFonts w:ascii="Arial" w:eastAsia="Arial" w:hAnsi="Arial" w:cs="Arial"/>
                <w:color w:val="000000"/>
                <w:sz w:val="18"/>
                <w:szCs w:val="18"/>
              </w:rPr>
            </w:pPr>
            <w:r w:rsidRPr="00C13A91">
              <w:rPr>
                <w:rFonts w:ascii="Arial" w:eastAsia="Arial" w:hAnsi="Arial" w:cs="Arial"/>
                <w:color w:val="000000"/>
                <w:sz w:val="18"/>
                <w:szCs w:val="18"/>
              </w:rPr>
              <w:t>(88,601,827)</w:t>
            </w:r>
          </w:p>
        </w:tc>
      </w:tr>
      <w:tr w:rsidR="00E153CC" w:rsidRPr="00821F18" w14:paraId="215230F4" w14:textId="77777777" w:rsidTr="00E153CC">
        <w:trPr>
          <w:trHeight w:val="20"/>
        </w:trPr>
        <w:tc>
          <w:tcPr>
            <w:tcW w:w="3554" w:type="dxa"/>
            <w:vAlign w:val="bottom"/>
          </w:tcPr>
          <w:p w14:paraId="2172A363"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Finance costs</w:t>
            </w:r>
          </w:p>
        </w:tc>
        <w:tc>
          <w:tcPr>
            <w:tcW w:w="1500" w:type="dxa"/>
            <w:shd w:val="clear" w:color="auto" w:fill="FAFAFA"/>
            <w:vAlign w:val="bottom"/>
          </w:tcPr>
          <w:p w14:paraId="45F2E2C2"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1F2057F"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CC9848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29EDC2AD" w14:textId="761DD68B"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(21,287,562)</w:t>
            </w:r>
          </w:p>
        </w:tc>
      </w:tr>
      <w:tr w:rsidR="00E153CC" w:rsidRPr="00821F18" w14:paraId="02618CC8" w14:textId="77777777" w:rsidTr="00E153CC">
        <w:trPr>
          <w:trHeight w:val="20"/>
        </w:trPr>
        <w:tc>
          <w:tcPr>
            <w:tcW w:w="3554" w:type="dxa"/>
            <w:vAlign w:val="bottom"/>
          </w:tcPr>
          <w:p w14:paraId="692CCCC4" w14:textId="77777777" w:rsidR="00E153CC" w:rsidRPr="00821F18" w:rsidRDefault="00E153CC" w:rsidP="00E153CC">
            <w:pPr>
              <w:ind w:left="-101"/>
              <w:rPr>
                <w:rFonts w:ascii="Arial" w:eastAsia="Arial" w:hAnsi="Arial" w:cs="Arial"/>
                <w:color w:val="000000"/>
                <w:sz w:val="18"/>
                <w:szCs w:val="18"/>
              </w:rPr>
            </w:pPr>
          </w:p>
        </w:tc>
        <w:tc>
          <w:tcPr>
            <w:tcW w:w="1500" w:type="dxa"/>
            <w:shd w:val="clear" w:color="auto" w:fill="FAFAFA"/>
            <w:vAlign w:val="bottom"/>
          </w:tcPr>
          <w:p w14:paraId="76B86A05"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BC8347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A91430B"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61C5F554"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67E6F0E9" w14:textId="77777777" w:rsidTr="00E153CC">
        <w:trPr>
          <w:trHeight w:val="20"/>
        </w:trPr>
        <w:tc>
          <w:tcPr>
            <w:tcW w:w="3554" w:type="dxa"/>
            <w:vAlign w:val="bottom"/>
          </w:tcPr>
          <w:p w14:paraId="73629265"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Profit before income tax</w:t>
            </w:r>
          </w:p>
        </w:tc>
        <w:tc>
          <w:tcPr>
            <w:tcW w:w="1500" w:type="dxa"/>
            <w:shd w:val="clear" w:color="auto" w:fill="FAFAFA"/>
            <w:vAlign w:val="bottom"/>
          </w:tcPr>
          <w:p w14:paraId="2797204F"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BBF4B97"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4C3D858"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084F5E72" w14:textId="5C454EF1"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59,069,588</w:t>
            </w:r>
          </w:p>
        </w:tc>
      </w:tr>
      <w:tr w:rsidR="00E153CC" w:rsidRPr="00821F18" w14:paraId="3B1DE0AF" w14:textId="77777777" w:rsidTr="00E153CC">
        <w:trPr>
          <w:trHeight w:val="20"/>
        </w:trPr>
        <w:tc>
          <w:tcPr>
            <w:tcW w:w="3554" w:type="dxa"/>
            <w:vAlign w:val="bottom"/>
          </w:tcPr>
          <w:p w14:paraId="21B50F03"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Income tax expense</w:t>
            </w:r>
          </w:p>
        </w:tc>
        <w:tc>
          <w:tcPr>
            <w:tcW w:w="1500" w:type="dxa"/>
            <w:shd w:val="clear" w:color="auto" w:fill="FAFAFA"/>
            <w:vAlign w:val="bottom"/>
          </w:tcPr>
          <w:p w14:paraId="3A0D9CF0"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374A7B87"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3F71C9CD"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0B579C8F" w14:textId="77799CF5"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(4,407,777)</w:t>
            </w:r>
          </w:p>
        </w:tc>
      </w:tr>
      <w:tr w:rsidR="00E153CC" w:rsidRPr="00821F18" w14:paraId="4E1AA697" w14:textId="77777777" w:rsidTr="00E153CC">
        <w:trPr>
          <w:trHeight w:val="20"/>
        </w:trPr>
        <w:tc>
          <w:tcPr>
            <w:tcW w:w="3554" w:type="dxa"/>
            <w:vAlign w:val="bottom"/>
          </w:tcPr>
          <w:p w14:paraId="04415F09" w14:textId="77777777" w:rsidR="00E153CC" w:rsidRPr="00821F18" w:rsidRDefault="00E153CC" w:rsidP="00E153CC">
            <w:pPr>
              <w:ind w:left="-101"/>
              <w:rPr>
                <w:rFonts w:ascii="Arial" w:eastAsia="Arial" w:hAnsi="Arial" w:cs="Arial"/>
                <w:color w:val="000000"/>
                <w:sz w:val="18"/>
                <w:szCs w:val="18"/>
              </w:rPr>
            </w:pPr>
          </w:p>
        </w:tc>
        <w:tc>
          <w:tcPr>
            <w:tcW w:w="1500" w:type="dxa"/>
            <w:shd w:val="clear" w:color="auto" w:fill="FAFAFA"/>
            <w:vAlign w:val="bottom"/>
          </w:tcPr>
          <w:p w14:paraId="5AE79E5B"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2B2EAD8"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4E81585"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768E59DF"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13DD0BB4" w14:textId="77777777" w:rsidTr="00E153CC">
        <w:trPr>
          <w:trHeight w:val="20"/>
        </w:trPr>
        <w:tc>
          <w:tcPr>
            <w:tcW w:w="3554" w:type="dxa"/>
            <w:vAlign w:val="bottom"/>
          </w:tcPr>
          <w:p w14:paraId="6F75BBF4"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Net profit</w:t>
            </w:r>
          </w:p>
        </w:tc>
        <w:tc>
          <w:tcPr>
            <w:tcW w:w="1500" w:type="dxa"/>
            <w:shd w:val="clear" w:color="auto" w:fill="FAFAFA"/>
            <w:vAlign w:val="bottom"/>
          </w:tcPr>
          <w:p w14:paraId="12B87C53"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4A863938"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A4DF49C"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3BADC14A" w14:textId="72E4C4C6"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54,661,811</w:t>
            </w:r>
          </w:p>
        </w:tc>
      </w:tr>
      <w:tr w:rsidR="00E153CC" w:rsidRPr="00821F18" w14:paraId="497C6B24" w14:textId="77777777" w:rsidTr="00E153CC">
        <w:trPr>
          <w:trHeight w:val="20"/>
        </w:trPr>
        <w:tc>
          <w:tcPr>
            <w:tcW w:w="3554" w:type="dxa"/>
            <w:vAlign w:val="bottom"/>
          </w:tcPr>
          <w:p w14:paraId="2216A75F" w14:textId="77777777" w:rsidR="00E153CC" w:rsidRPr="00821F18" w:rsidRDefault="00E153CC" w:rsidP="00E153CC">
            <w:pPr>
              <w:ind w:left="-101"/>
              <w:rPr>
                <w:rFonts w:ascii="Arial" w:eastAsia="Arial" w:hAnsi="Arial" w:cs="Arial"/>
                <w:color w:val="000000"/>
                <w:sz w:val="18"/>
                <w:szCs w:val="18"/>
              </w:rPr>
            </w:pPr>
          </w:p>
        </w:tc>
        <w:tc>
          <w:tcPr>
            <w:tcW w:w="1500" w:type="dxa"/>
            <w:shd w:val="clear" w:color="auto" w:fill="FAFAFA"/>
            <w:vAlign w:val="bottom"/>
          </w:tcPr>
          <w:p w14:paraId="5A1FBD14"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EA592BE"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0FB3AC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410A76CD"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26513216" w14:textId="77777777" w:rsidTr="00E153CC">
        <w:trPr>
          <w:trHeight w:val="20"/>
        </w:trPr>
        <w:tc>
          <w:tcPr>
            <w:tcW w:w="3554" w:type="dxa"/>
            <w:vAlign w:val="bottom"/>
          </w:tcPr>
          <w:p w14:paraId="4527331F"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b/>
                <w:color w:val="000000"/>
                <w:sz w:val="18"/>
                <w:szCs w:val="18"/>
              </w:rPr>
              <w:t>Timing of revenue recognition</w:t>
            </w:r>
          </w:p>
        </w:tc>
        <w:tc>
          <w:tcPr>
            <w:tcW w:w="1500" w:type="dxa"/>
            <w:shd w:val="clear" w:color="auto" w:fill="FAFAFA"/>
            <w:vAlign w:val="bottom"/>
          </w:tcPr>
          <w:p w14:paraId="0BE10D72"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3CD9871"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15E1293"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60FB5DFA"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0BD18C1B" w14:textId="77777777" w:rsidTr="00E153CC">
        <w:trPr>
          <w:trHeight w:val="20"/>
        </w:trPr>
        <w:tc>
          <w:tcPr>
            <w:tcW w:w="3554" w:type="dxa"/>
            <w:vAlign w:val="bottom"/>
          </w:tcPr>
          <w:p w14:paraId="13FB4FE9"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At a point in time</w:t>
            </w:r>
          </w:p>
        </w:tc>
        <w:tc>
          <w:tcPr>
            <w:tcW w:w="1500" w:type="dxa"/>
            <w:shd w:val="clear" w:color="auto" w:fill="FAFAFA"/>
            <w:vAlign w:val="bottom"/>
          </w:tcPr>
          <w:p w14:paraId="2B354FEC" w14:textId="3E50FFE0"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482,957,674</w:t>
            </w:r>
          </w:p>
        </w:tc>
        <w:tc>
          <w:tcPr>
            <w:tcW w:w="1560" w:type="dxa"/>
            <w:shd w:val="clear" w:color="auto" w:fill="FAFAFA"/>
            <w:vAlign w:val="bottom"/>
          </w:tcPr>
          <w:p w14:paraId="3747E601" w14:textId="4AB23E64" w:rsidR="00E153CC" w:rsidRPr="00821F18" w:rsidRDefault="00C13A91" w:rsidP="00E153CC">
            <w:pPr>
              <w:tabs>
                <w:tab w:val="left" w:pos="-72"/>
              </w:tabs>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467" w:type="dxa"/>
            <w:shd w:val="clear" w:color="auto" w:fill="FAFAFA"/>
            <w:vAlign w:val="bottom"/>
          </w:tcPr>
          <w:p w14:paraId="5C4F82F6" w14:textId="158C8827" w:rsidR="00E153CC" w:rsidRPr="00821F18" w:rsidRDefault="00C13A91" w:rsidP="00E153CC">
            <w:pPr>
              <w:tabs>
                <w:tab w:val="left" w:pos="-72"/>
              </w:tabs>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gridSpan w:val="2"/>
            <w:shd w:val="clear" w:color="auto" w:fill="FAFAFA"/>
            <w:vAlign w:val="bottom"/>
          </w:tcPr>
          <w:p w14:paraId="716005F5" w14:textId="6A160866"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482,957,674</w:t>
            </w:r>
          </w:p>
        </w:tc>
      </w:tr>
      <w:tr w:rsidR="00E153CC" w:rsidRPr="00821F18" w14:paraId="422FF9A2" w14:textId="77777777" w:rsidTr="00E153CC">
        <w:trPr>
          <w:trHeight w:val="20"/>
        </w:trPr>
        <w:tc>
          <w:tcPr>
            <w:tcW w:w="3554" w:type="dxa"/>
            <w:vAlign w:val="bottom"/>
          </w:tcPr>
          <w:p w14:paraId="00F8A448" w14:textId="77777777" w:rsidR="00E153CC" w:rsidRPr="00821F18" w:rsidRDefault="00E153CC" w:rsidP="00E153CC">
            <w:pPr>
              <w:ind w:left="-101"/>
              <w:rPr>
                <w:rFonts w:ascii="Arial" w:eastAsia="Arial" w:hAnsi="Arial" w:cs="Arial"/>
                <w:b/>
                <w:color w:val="000000"/>
                <w:sz w:val="18"/>
                <w:szCs w:val="18"/>
              </w:rPr>
            </w:pPr>
            <w:r w:rsidRPr="00821F18">
              <w:rPr>
                <w:rFonts w:ascii="Arial" w:eastAsia="Arial" w:hAnsi="Arial" w:cs="Arial"/>
                <w:color w:val="000000"/>
                <w:sz w:val="18"/>
                <w:szCs w:val="18"/>
              </w:rPr>
              <w:t>Over time</w:t>
            </w:r>
          </w:p>
        </w:tc>
        <w:tc>
          <w:tcPr>
            <w:tcW w:w="1500" w:type="dxa"/>
            <w:tcBorders>
              <w:bottom w:val="single" w:sz="4" w:space="0" w:color="auto"/>
            </w:tcBorders>
            <w:shd w:val="clear" w:color="auto" w:fill="FAFAFA"/>
            <w:vAlign w:val="bottom"/>
          </w:tcPr>
          <w:p w14:paraId="5DC301AC" w14:textId="44750FF0" w:rsidR="00E153CC" w:rsidRPr="00821F18" w:rsidRDefault="00C13A91" w:rsidP="00E153CC">
            <w:pPr>
              <w:tabs>
                <w:tab w:val="left" w:pos="-72"/>
              </w:tabs>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560" w:type="dxa"/>
            <w:tcBorders>
              <w:bottom w:val="single" w:sz="4" w:space="0" w:color="auto"/>
            </w:tcBorders>
            <w:shd w:val="clear" w:color="auto" w:fill="FAFAFA"/>
            <w:vAlign w:val="bottom"/>
          </w:tcPr>
          <w:p w14:paraId="1D240113" w14:textId="522403CA"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223,114,325</w:t>
            </w:r>
          </w:p>
        </w:tc>
        <w:tc>
          <w:tcPr>
            <w:tcW w:w="1467" w:type="dxa"/>
            <w:tcBorders>
              <w:bottom w:val="single" w:sz="4" w:space="0" w:color="auto"/>
            </w:tcBorders>
            <w:shd w:val="clear" w:color="auto" w:fill="FAFAFA"/>
            <w:vAlign w:val="bottom"/>
          </w:tcPr>
          <w:p w14:paraId="0949EFD3" w14:textId="7D125A75"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528,714,002</w:t>
            </w:r>
          </w:p>
        </w:tc>
        <w:tc>
          <w:tcPr>
            <w:tcW w:w="1368" w:type="dxa"/>
            <w:gridSpan w:val="2"/>
            <w:tcBorders>
              <w:bottom w:val="single" w:sz="4" w:space="0" w:color="auto"/>
            </w:tcBorders>
            <w:shd w:val="clear" w:color="auto" w:fill="FAFAFA"/>
            <w:vAlign w:val="bottom"/>
          </w:tcPr>
          <w:p w14:paraId="748234C9" w14:textId="6935ED87"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751,828,327</w:t>
            </w:r>
          </w:p>
        </w:tc>
      </w:tr>
      <w:tr w:rsidR="00E153CC" w:rsidRPr="00821F18" w14:paraId="7BC4D7F2" w14:textId="77777777" w:rsidTr="00E153CC">
        <w:trPr>
          <w:trHeight w:val="20"/>
        </w:trPr>
        <w:tc>
          <w:tcPr>
            <w:tcW w:w="3554" w:type="dxa"/>
            <w:vAlign w:val="bottom"/>
          </w:tcPr>
          <w:p w14:paraId="45888402" w14:textId="77777777" w:rsidR="00E153CC" w:rsidRPr="00821F18" w:rsidRDefault="00E153CC" w:rsidP="00E153CC">
            <w:pPr>
              <w:ind w:left="-101"/>
              <w:rPr>
                <w:rFonts w:ascii="Arial" w:eastAsia="Arial" w:hAnsi="Arial" w:cs="Arial"/>
                <w:color w:val="000000"/>
                <w:sz w:val="18"/>
                <w:szCs w:val="18"/>
              </w:rPr>
            </w:pPr>
          </w:p>
        </w:tc>
        <w:tc>
          <w:tcPr>
            <w:tcW w:w="1500" w:type="dxa"/>
            <w:tcBorders>
              <w:top w:val="single" w:sz="4" w:space="0" w:color="auto"/>
            </w:tcBorders>
            <w:shd w:val="clear" w:color="auto" w:fill="FAFAFA"/>
            <w:vAlign w:val="bottom"/>
          </w:tcPr>
          <w:p w14:paraId="213D177F"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FAFAFA"/>
            <w:vAlign w:val="bottom"/>
          </w:tcPr>
          <w:p w14:paraId="3FBB23A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FAFAFA"/>
            <w:vAlign w:val="bottom"/>
          </w:tcPr>
          <w:p w14:paraId="09538035"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636A301E"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2B6D494C" w14:textId="77777777" w:rsidTr="00E153CC">
        <w:trPr>
          <w:trHeight w:val="20"/>
        </w:trPr>
        <w:tc>
          <w:tcPr>
            <w:tcW w:w="3554" w:type="dxa"/>
            <w:vAlign w:val="bottom"/>
          </w:tcPr>
          <w:p w14:paraId="499D5214"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Total revenue</w:t>
            </w:r>
          </w:p>
        </w:tc>
        <w:tc>
          <w:tcPr>
            <w:tcW w:w="1500" w:type="dxa"/>
            <w:tcBorders>
              <w:bottom w:val="single" w:sz="4" w:space="0" w:color="auto"/>
            </w:tcBorders>
            <w:shd w:val="clear" w:color="auto" w:fill="FAFAFA"/>
            <w:vAlign w:val="bottom"/>
          </w:tcPr>
          <w:p w14:paraId="3362AA26" w14:textId="59134C77"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482,957,674</w:t>
            </w:r>
          </w:p>
        </w:tc>
        <w:tc>
          <w:tcPr>
            <w:tcW w:w="1560" w:type="dxa"/>
            <w:tcBorders>
              <w:bottom w:val="single" w:sz="4" w:space="0" w:color="auto"/>
            </w:tcBorders>
            <w:shd w:val="clear" w:color="auto" w:fill="FAFAFA"/>
            <w:vAlign w:val="bottom"/>
          </w:tcPr>
          <w:p w14:paraId="6B264852" w14:textId="134B4AB7"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223,114,325</w:t>
            </w:r>
          </w:p>
        </w:tc>
        <w:tc>
          <w:tcPr>
            <w:tcW w:w="1467" w:type="dxa"/>
            <w:tcBorders>
              <w:bottom w:val="single" w:sz="4" w:space="0" w:color="auto"/>
            </w:tcBorders>
            <w:shd w:val="clear" w:color="auto" w:fill="FAFAFA"/>
            <w:vAlign w:val="bottom"/>
          </w:tcPr>
          <w:p w14:paraId="36B16DCC" w14:textId="09442001"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528,714,002</w:t>
            </w:r>
          </w:p>
        </w:tc>
        <w:tc>
          <w:tcPr>
            <w:tcW w:w="1368" w:type="dxa"/>
            <w:gridSpan w:val="2"/>
            <w:tcBorders>
              <w:bottom w:val="single" w:sz="4" w:space="0" w:color="auto"/>
            </w:tcBorders>
            <w:shd w:val="clear" w:color="auto" w:fill="FAFAFA"/>
            <w:vAlign w:val="bottom"/>
          </w:tcPr>
          <w:p w14:paraId="4FCDF643" w14:textId="52E04240" w:rsidR="00E153CC" w:rsidRPr="00821F18" w:rsidRDefault="00C13A91" w:rsidP="00E153CC">
            <w:pPr>
              <w:tabs>
                <w:tab w:val="left" w:pos="-72"/>
              </w:tabs>
              <w:ind w:right="-72"/>
              <w:jc w:val="right"/>
              <w:rPr>
                <w:rFonts w:ascii="Arial" w:eastAsia="Arial" w:hAnsi="Arial" w:cs="Arial"/>
                <w:color w:val="000000"/>
                <w:sz w:val="18"/>
                <w:szCs w:val="18"/>
              </w:rPr>
            </w:pPr>
            <w:r w:rsidRPr="00C13A91">
              <w:rPr>
                <w:rFonts w:ascii="Arial" w:eastAsia="Arial" w:hAnsi="Arial" w:cs="Arial"/>
                <w:color w:val="000000"/>
                <w:sz w:val="18"/>
                <w:szCs w:val="18"/>
              </w:rPr>
              <w:t>1,234,786,001</w:t>
            </w:r>
          </w:p>
        </w:tc>
      </w:tr>
    </w:tbl>
    <w:p w14:paraId="20353DBB" w14:textId="27105766" w:rsidR="003A2A71" w:rsidRDefault="003A2A71">
      <w:pPr>
        <w:jc w:val="both"/>
        <w:rPr>
          <w:rFonts w:ascii="Arial" w:eastAsia="Arial" w:hAnsi="Arial" w:cstheme="minorBidi"/>
          <w:color w:val="000000"/>
          <w:sz w:val="18"/>
          <w:szCs w:val="18"/>
        </w:rPr>
      </w:pPr>
    </w:p>
    <w:p w14:paraId="38F5B8A6" w14:textId="45B994EB" w:rsidR="00203B06" w:rsidRDefault="00203B06">
      <w:pPr>
        <w:jc w:val="both"/>
        <w:rPr>
          <w:rFonts w:ascii="Arial" w:eastAsia="Arial" w:hAnsi="Arial" w:cstheme="minorBidi"/>
          <w:color w:val="000000"/>
          <w:sz w:val="18"/>
          <w:szCs w:val="18"/>
        </w:rPr>
      </w:pPr>
    </w:p>
    <w:p w14:paraId="7B92C253" w14:textId="1996B3F5" w:rsidR="006E197E" w:rsidRDefault="006E197E">
      <w:pPr>
        <w:rPr>
          <w:rFonts w:ascii="Arial" w:eastAsia="Arial" w:hAnsi="Arial" w:cstheme="minorBidi"/>
          <w:color w:val="000000"/>
          <w:sz w:val="18"/>
          <w:szCs w:val="18"/>
        </w:rPr>
      </w:pPr>
      <w:r>
        <w:rPr>
          <w:rFonts w:ascii="Arial" w:eastAsia="Arial" w:hAnsi="Arial" w:cstheme="minorBidi"/>
          <w:color w:val="000000"/>
          <w:sz w:val="18"/>
          <w:szCs w:val="18"/>
        </w:rPr>
        <w:br w:type="page"/>
      </w:r>
    </w:p>
    <w:p w14:paraId="272592FA" w14:textId="77777777" w:rsidR="00723A1E" w:rsidRPr="00723A1E" w:rsidRDefault="00723A1E">
      <w:pPr>
        <w:jc w:val="both"/>
        <w:rPr>
          <w:rFonts w:ascii="Arial" w:eastAsia="Arial" w:hAnsi="Arial" w:cstheme="minorBidi"/>
          <w:color w:val="000000"/>
          <w:sz w:val="18"/>
          <w:szCs w:val="18"/>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E153CC" w:rsidRPr="00821F18" w14:paraId="650E3F5A" w14:textId="77777777" w:rsidTr="00E153CC">
        <w:trPr>
          <w:gridAfter w:val="1"/>
          <w:wAfter w:w="12" w:type="dxa"/>
          <w:trHeight w:val="20"/>
        </w:trPr>
        <w:tc>
          <w:tcPr>
            <w:tcW w:w="3554" w:type="dxa"/>
            <w:vAlign w:val="bottom"/>
          </w:tcPr>
          <w:p w14:paraId="02EB11B5" w14:textId="77777777" w:rsidR="00E153CC" w:rsidRPr="00821F18"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0F12F358" w14:textId="77777777" w:rsidR="00E153CC" w:rsidRPr="00821F18" w:rsidRDefault="00E153CC" w:rsidP="00E153CC">
            <w:pPr>
              <w:tabs>
                <w:tab w:val="left" w:pos="-72"/>
              </w:tabs>
              <w:ind w:right="-72"/>
              <w:jc w:val="center"/>
              <w:rPr>
                <w:rFonts w:ascii="Arial" w:eastAsia="Arial" w:hAnsi="Arial" w:cs="Arial"/>
                <w:b/>
                <w:sz w:val="18"/>
                <w:szCs w:val="18"/>
              </w:rPr>
            </w:pPr>
            <w:r w:rsidRPr="00821F18">
              <w:rPr>
                <w:rFonts w:ascii="Arial" w:eastAsia="Arial" w:hAnsi="Arial" w:cs="Arial"/>
                <w:b/>
                <w:sz w:val="18"/>
                <w:szCs w:val="18"/>
              </w:rPr>
              <w:t>Consolidated financial information</w:t>
            </w:r>
          </w:p>
        </w:tc>
      </w:tr>
      <w:tr w:rsidR="00E153CC" w:rsidRPr="00821F18" w14:paraId="0B2F84E9" w14:textId="77777777" w:rsidTr="00E153CC">
        <w:trPr>
          <w:gridAfter w:val="1"/>
          <w:wAfter w:w="12" w:type="dxa"/>
          <w:trHeight w:val="20"/>
        </w:trPr>
        <w:tc>
          <w:tcPr>
            <w:tcW w:w="3554" w:type="dxa"/>
            <w:vAlign w:val="bottom"/>
          </w:tcPr>
          <w:p w14:paraId="6EA13C01" w14:textId="77777777" w:rsidR="00E153CC" w:rsidRPr="00821F18"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3A87EA2D" w14:textId="77777777" w:rsidR="00E153CC" w:rsidRPr="00821F18" w:rsidRDefault="00E153CC" w:rsidP="00E153CC">
            <w:pPr>
              <w:tabs>
                <w:tab w:val="left" w:pos="-72"/>
              </w:tabs>
              <w:ind w:right="-72"/>
              <w:jc w:val="center"/>
              <w:rPr>
                <w:rFonts w:ascii="Arial" w:eastAsia="Arial" w:hAnsi="Arial" w:cs="Arial"/>
                <w:b/>
                <w:sz w:val="18"/>
                <w:szCs w:val="18"/>
              </w:rPr>
            </w:pPr>
            <w:r w:rsidRPr="00821F18">
              <w:rPr>
                <w:rFonts w:ascii="Arial" w:eastAsia="Arial" w:hAnsi="Arial" w:cs="Arial"/>
                <w:b/>
                <w:sz w:val="18"/>
                <w:szCs w:val="18"/>
              </w:rPr>
              <w:t>For the nine-month period ended 30 September 2021</w:t>
            </w:r>
          </w:p>
        </w:tc>
      </w:tr>
      <w:tr w:rsidR="00E153CC" w:rsidRPr="00821F18" w14:paraId="40ADCB03" w14:textId="77777777" w:rsidTr="00E153CC">
        <w:trPr>
          <w:trHeight w:val="20"/>
        </w:trPr>
        <w:tc>
          <w:tcPr>
            <w:tcW w:w="3554" w:type="dxa"/>
            <w:vAlign w:val="bottom"/>
          </w:tcPr>
          <w:p w14:paraId="390A99D7" w14:textId="77777777" w:rsidR="00E153CC" w:rsidRPr="00821F18" w:rsidRDefault="00E153CC" w:rsidP="00E153CC">
            <w:pPr>
              <w:tabs>
                <w:tab w:val="left" w:pos="817"/>
              </w:tabs>
              <w:ind w:left="-101"/>
              <w:rPr>
                <w:rFonts w:ascii="Arial" w:eastAsia="Arial" w:hAnsi="Arial" w:cs="Arial"/>
                <w:sz w:val="18"/>
                <w:szCs w:val="18"/>
              </w:rPr>
            </w:pPr>
          </w:p>
        </w:tc>
        <w:tc>
          <w:tcPr>
            <w:tcW w:w="1500" w:type="dxa"/>
            <w:shd w:val="clear" w:color="auto" w:fill="auto"/>
            <w:vAlign w:val="bottom"/>
          </w:tcPr>
          <w:p w14:paraId="66BC939C"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 xml:space="preserve">IT equipment distribution </w:t>
            </w:r>
          </w:p>
        </w:tc>
        <w:tc>
          <w:tcPr>
            <w:tcW w:w="1560" w:type="dxa"/>
            <w:shd w:val="clear" w:color="auto" w:fill="auto"/>
            <w:vAlign w:val="bottom"/>
          </w:tcPr>
          <w:p w14:paraId="6B77C4F3"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Internet data center and related services</w:t>
            </w:r>
          </w:p>
        </w:tc>
        <w:tc>
          <w:tcPr>
            <w:tcW w:w="1467" w:type="dxa"/>
            <w:shd w:val="clear" w:color="auto" w:fill="auto"/>
            <w:vAlign w:val="bottom"/>
          </w:tcPr>
          <w:p w14:paraId="6CCB9317"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Construction</w:t>
            </w:r>
          </w:p>
        </w:tc>
        <w:tc>
          <w:tcPr>
            <w:tcW w:w="1368" w:type="dxa"/>
            <w:gridSpan w:val="2"/>
            <w:shd w:val="clear" w:color="auto" w:fill="auto"/>
            <w:vAlign w:val="bottom"/>
          </w:tcPr>
          <w:p w14:paraId="58D6BA16"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Total</w:t>
            </w:r>
          </w:p>
        </w:tc>
      </w:tr>
      <w:tr w:rsidR="00E153CC" w:rsidRPr="00821F18" w14:paraId="74903396" w14:textId="77777777" w:rsidTr="00E153CC">
        <w:trPr>
          <w:trHeight w:val="20"/>
        </w:trPr>
        <w:tc>
          <w:tcPr>
            <w:tcW w:w="3554" w:type="dxa"/>
            <w:vAlign w:val="bottom"/>
          </w:tcPr>
          <w:p w14:paraId="665216F1" w14:textId="77777777" w:rsidR="00E153CC" w:rsidRPr="00821F18" w:rsidRDefault="00E153CC" w:rsidP="00E153CC">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7647081E"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1E0F6EAC"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5115750E"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F38793F" w14:textId="77777777" w:rsidR="00E153CC" w:rsidRPr="00821F18" w:rsidRDefault="00E153CC" w:rsidP="00E153CC">
            <w:pPr>
              <w:tabs>
                <w:tab w:val="left" w:pos="-72"/>
              </w:tabs>
              <w:ind w:right="-72"/>
              <w:jc w:val="right"/>
              <w:rPr>
                <w:rFonts w:ascii="Arial" w:eastAsia="Arial" w:hAnsi="Arial" w:cs="Arial"/>
                <w:b/>
                <w:sz w:val="18"/>
                <w:szCs w:val="18"/>
              </w:rPr>
            </w:pPr>
            <w:r w:rsidRPr="00821F18">
              <w:rPr>
                <w:rFonts w:ascii="Arial" w:eastAsia="Arial" w:hAnsi="Arial" w:cs="Arial"/>
                <w:b/>
                <w:sz w:val="18"/>
                <w:szCs w:val="18"/>
              </w:rPr>
              <w:t>Baht</w:t>
            </w:r>
          </w:p>
        </w:tc>
      </w:tr>
      <w:tr w:rsidR="00E153CC" w:rsidRPr="00821F18" w14:paraId="3233A842" w14:textId="77777777" w:rsidTr="00834F7A">
        <w:trPr>
          <w:trHeight w:val="20"/>
        </w:trPr>
        <w:tc>
          <w:tcPr>
            <w:tcW w:w="3554" w:type="dxa"/>
            <w:vAlign w:val="bottom"/>
          </w:tcPr>
          <w:p w14:paraId="5B17E931" w14:textId="77777777" w:rsidR="00E153CC" w:rsidRPr="00821F18" w:rsidRDefault="00E153CC" w:rsidP="00E153CC">
            <w:pPr>
              <w:ind w:left="-101"/>
              <w:rPr>
                <w:rFonts w:ascii="Arial" w:eastAsia="Arial" w:hAnsi="Arial" w:cs="Arial"/>
                <w:b/>
                <w:sz w:val="18"/>
                <w:szCs w:val="18"/>
              </w:rPr>
            </w:pPr>
            <w:r w:rsidRPr="00821F18">
              <w:rPr>
                <w:rFonts w:ascii="Arial" w:eastAsia="Arial" w:hAnsi="Arial" w:cs="Arial"/>
                <w:sz w:val="18"/>
                <w:szCs w:val="18"/>
              </w:rPr>
              <w:t>Revenue</w:t>
            </w:r>
          </w:p>
        </w:tc>
        <w:tc>
          <w:tcPr>
            <w:tcW w:w="1500" w:type="dxa"/>
            <w:shd w:val="clear" w:color="auto" w:fill="auto"/>
            <w:vAlign w:val="bottom"/>
          </w:tcPr>
          <w:p w14:paraId="3F59E5A0" w14:textId="77777777" w:rsidR="00E153CC" w:rsidRPr="00821F18" w:rsidRDefault="00E153CC" w:rsidP="00E153CC">
            <w:pPr>
              <w:tabs>
                <w:tab w:val="left" w:pos="-72"/>
              </w:tabs>
              <w:ind w:right="-72"/>
              <w:jc w:val="right"/>
              <w:rPr>
                <w:rFonts w:ascii="Arial" w:eastAsia="Arial" w:hAnsi="Arial" w:cs="Arial"/>
                <w:sz w:val="18"/>
                <w:szCs w:val="18"/>
              </w:rPr>
            </w:pPr>
          </w:p>
        </w:tc>
        <w:tc>
          <w:tcPr>
            <w:tcW w:w="1560" w:type="dxa"/>
            <w:shd w:val="clear" w:color="auto" w:fill="auto"/>
            <w:vAlign w:val="bottom"/>
          </w:tcPr>
          <w:p w14:paraId="76CB0962" w14:textId="77777777" w:rsidR="00E153CC" w:rsidRPr="00821F18" w:rsidRDefault="00E153CC" w:rsidP="00E153CC">
            <w:pPr>
              <w:tabs>
                <w:tab w:val="left" w:pos="-72"/>
              </w:tabs>
              <w:ind w:right="-72"/>
              <w:jc w:val="right"/>
              <w:rPr>
                <w:rFonts w:ascii="Arial" w:eastAsia="Arial" w:hAnsi="Arial" w:cs="Arial"/>
                <w:sz w:val="18"/>
                <w:szCs w:val="18"/>
              </w:rPr>
            </w:pPr>
          </w:p>
        </w:tc>
        <w:tc>
          <w:tcPr>
            <w:tcW w:w="1467" w:type="dxa"/>
            <w:shd w:val="clear" w:color="auto" w:fill="auto"/>
            <w:vAlign w:val="bottom"/>
          </w:tcPr>
          <w:p w14:paraId="6633E1C5" w14:textId="77777777" w:rsidR="00E153CC" w:rsidRPr="00821F18" w:rsidRDefault="00E153CC" w:rsidP="00E153CC">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6F69356E" w14:textId="77777777" w:rsidR="00E153CC" w:rsidRPr="00821F18" w:rsidRDefault="00E153CC" w:rsidP="00E153CC">
            <w:pPr>
              <w:tabs>
                <w:tab w:val="left" w:pos="-72"/>
              </w:tabs>
              <w:ind w:right="-72"/>
              <w:jc w:val="right"/>
              <w:rPr>
                <w:rFonts w:ascii="Arial" w:eastAsia="Arial" w:hAnsi="Arial" w:cs="Arial"/>
                <w:sz w:val="18"/>
                <w:szCs w:val="18"/>
              </w:rPr>
            </w:pPr>
          </w:p>
        </w:tc>
      </w:tr>
      <w:tr w:rsidR="00E153CC" w:rsidRPr="00821F18" w14:paraId="763832AF" w14:textId="77777777" w:rsidTr="00834F7A">
        <w:trPr>
          <w:trHeight w:val="20"/>
        </w:trPr>
        <w:tc>
          <w:tcPr>
            <w:tcW w:w="3554" w:type="dxa"/>
            <w:vAlign w:val="bottom"/>
          </w:tcPr>
          <w:p w14:paraId="02CACA04" w14:textId="77777777" w:rsidR="00E153CC" w:rsidRPr="00821F18" w:rsidRDefault="00E153CC" w:rsidP="00E153CC">
            <w:pPr>
              <w:ind w:left="-101"/>
              <w:rPr>
                <w:rFonts w:ascii="Arial" w:eastAsia="Arial" w:hAnsi="Arial" w:cs="Arial"/>
                <w:sz w:val="18"/>
                <w:szCs w:val="18"/>
              </w:rPr>
            </w:pPr>
            <w:r w:rsidRPr="00821F18">
              <w:rPr>
                <w:rFonts w:ascii="Arial" w:eastAsia="Arial" w:hAnsi="Arial" w:cs="Arial"/>
                <w:sz w:val="18"/>
                <w:szCs w:val="18"/>
              </w:rPr>
              <w:t>Gross segment revenues</w:t>
            </w:r>
          </w:p>
        </w:tc>
        <w:tc>
          <w:tcPr>
            <w:tcW w:w="1500" w:type="dxa"/>
            <w:shd w:val="clear" w:color="auto" w:fill="auto"/>
            <w:vAlign w:val="bottom"/>
          </w:tcPr>
          <w:p w14:paraId="38B4AD5B"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401,360,815</w:t>
            </w:r>
          </w:p>
        </w:tc>
        <w:tc>
          <w:tcPr>
            <w:tcW w:w="1560" w:type="dxa"/>
            <w:shd w:val="clear" w:color="auto" w:fill="auto"/>
            <w:vAlign w:val="bottom"/>
          </w:tcPr>
          <w:p w14:paraId="066B54DB"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240,716,305</w:t>
            </w:r>
          </w:p>
        </w:tc>
        <w:tc>
          <w:tcPr>
            <w:tcW w:w="1467" w:type="dxa"/>
            <w:shd w:val="clear" w:color="auto" w:fill="auto"/>
            <w:vAlign w:val="bottom"/>
          </w:tcPr>
          <w:p w14:paraId="5EA3030A"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59,293,554</w:t>
            </w:r>
          </w:p>
        </w:tc>
        <w:tc>
          <w:tcPr>
            <w:tcW w:w="1368" w:type="dxa"/>
            <w:gridSpan w:val="2"/>
            <w:shd w:val="clear" w:color="auto" w:fill="auto"/>
            <w:vAlign w:val="bottom"/>
          </w:tcPr>
          <w:p w14:paraId="2EB87A4A"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701,370,674</w:t>
            </w:r>
          </w:p>
        </w:tc>
      </w:tr>
      <w:tr w:rsidR="00E153CC" w:rsidRPr="00821F18" w14:paraId="204C5243" w14:textId="77777777" w:rsidTr="00834F7A">
        <w:trPr>
          <w:trHeight w:val="20"/>
        </w:trPr>
        <w:tc>
          <w:tcPr>
            <w:tcW w:w="3554" w:type="dxa"/>
            <w:vAlign w:val="bottom"/>
          </w:tcPr>
          <w:p w14:paraId="64FD608D" w14:textId="77777777" w:rsidR="00E153CC" w:rsidRPr="00821F18" w:rsidRDefault="00E153CC" w:rsidP="00E153CC">
            <w:pPr>
              <w:ind w:left="-101"/>
              <w:rPr>
                <w:rFonts w:ascii="Arial" w:eastAsia="Arial" w:hAnsi="Arial" w:cs="Arial"/>
                <w:sz w:val="18"/>
                <w:szCs w:val="18"/>
              </w:rPr>
            </w:pPr>
            <w:r w:rsidRPr="00821F18">
              <w:rPr>
                <w:rFonts w:ascii="Arial" w:eastAsia="Arial" w:hAnsi="Arial" w:cs="Arial"/>
                <w:sz w:val="18"/>
                <w:szCs w:val="18"/>
              </w:rPr>
              <w:t>Revenue from inter - segment</w:t>
            </w:r>
          </w:p>
        </w:tc>
        <w:tc>
          <w:tcPr>
            <w:tcW w:w="1500" w:type="dxa"/>
            <w:tcBorders>
              <w:bottom w:val="single" w:sz="4" w:space="0" w:color="auto"/>
            </w:tcBorders>
            <w:shd w:val="clear" w:color="auto" w:fill="auto"/>
            <w:vAlign w:val="bottom"/>
          </w:tcPr>
          <w:p w14:paraId="676E0086"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(106,733)</w:t>
            </w:r>
          </w:p>
        </w:tc>
        <w:tc>
          <w:tcPr>
            <w:tcW w:w="1560" w:type="dxa"/>
            <w:tcBorders>
              <w:bottom w:val="single" w:sz="4" w:space="0" w:color="auto"/>
            </w:tcBorders>
            <w:shd w:val="clear" w:color="auto" w:fill="auto"/>
            <w:vAlign w:val="bottom"/>
          </w:tcPr>
          <w:p w14:paraId="021705D3"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(8,174,324)</w:t>
            </w:r>
          </w:p>
        </w:tc>
        <w:tc>
          <w:tcPr>
            <w:tcW w:w="1467" w:type="dxa"/>
            <w:tcBorders>
              <w:bottom w:val="single" w:sz="4" w:space="0" w:color="auto"/>
            </w:tcBorders>
            <w:shd w:val="clear" w:color="auto" w:fill="auto"/>
            <w:vAlign w:val="bottom"/>
          </w:tcPr>
          <w:p w14:paraId="48472DC5"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w:t>
            </w:r>
          </w:p>
        </w:tc>
        <w:tc>
          <w:tcPr>
            <w:tcW w:w="1368" w:type="dxa"/>
            <w:gridSpan w:val="2"/>
            <w:tcBorders>
              <w:bottom w:val="single" w:sz="4" w:space="0" w:color="auto"/>
            </w:tcBorders>
            <w:shd w:val="clear" w:color="auto" w:fill="auto"/>
            <w:vAlign w:val="bottom"/>
          </w:tcPr>
          <w:p w14:paraId="6DB3A84C" w14:textId="77777777" w:rsidR="00E153CC" w:rsidRPr="00821F18" w:rsidRDefault="00E153CC" w:rsidP="00E153CC">
            <w:pPr>
              <w:tabs>
                <w:tab w:val="left" w:pos="-72"/>
              </w:tabs>
              <w:ind w:right="-72"/>
              <w:jc w:val="right"/>
              <w:rPr>
                <w:rFonts w:ascii="Arial" w:eastAsia="Arial" w:hAnsi="Arial" w:cs="Arial"/>
                <w:sz w:val="18"/>
                <w:szCs w:val="18"/>
              </w:rPr>
            </w:pPr>
            <w:r w:rsidRPr="00821F18">
              <w:rPr>
                <w:rFonts w:ascii="Arial" w:eastAsia="Arial" w:hAnsi="Arial" w:cs="Arial"/>
                <w:sz w:val="18"/>
                <w:szCs w:val="18"/>
              </w:rPr>
              <w:t>(8,281,057)</w:t>
            </w:r>
          </w:p>
        </w:tc>
      </w:tr>
      <w:tr w:rsidR="00E153CC" w:rsidRPr="00821F18" w14:paraId="4C1B20B3" w14:textId="77777777" w:rsidTr="00834F7A">
        <w:trPr>
          <w:trHeight w:val="20"/>
        </w:trPr>
        <w:tc>
          <w:tcPr>
            <w:tcW w:w="3554" w:type="dxa"/>
            <w:vAlign w:val="bottom"/>
          </w:tcPr>
          <w:p w14:paraId="2AFCA87C" w14:textId="77777777" w:rsidR="00E153CC" w:rsidRPr="00821F18" w:rsidRDefault="00E153CC" w:rsidP="00E153CC">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39D87636" w14:textId="77777777" w:rsidR="00E153CC" w:rsidRPr="00821F18" w:rsidRDefault="00E153CC" w:rsidP="00E153CC">
            <w:pPr>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403BD54D" w14:textId="77777777" w:rsidR="00E153CC" w:rsidRPr="00821F18" w:rsidRDefault="00E153CC" w:rsidP="00E153CC">
            <w:pPr>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5272C316" w14:textId="77777777" w:rsidR="00E153CC" w:rsidRPr="00821F18" w:rsidRDefault="00E153CC" w:rsidP="00E153CC">
            <w:pPr>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7B31436" w14:textId="77777777" w:rsidR="00E153CC" w:rsidRPr="00821F18" w:rsidRDefault="00E153CC" w:rsidP="00E153CC">
            <w:pPr>
              <w:ind w:right="-72"/>
              <w:jc w:val="right"/>
              <w:rPr>
                <w:rFonts w:ascii="Arial" w:eastAsia="Arial" w:hAnsi="Arial" w:cs="Arial"/>
                <w:sz w:val="18"/>
                <w:szCs w:val="18"/>
              </w:rPr>
            </w:pPr>
          </w:p>
        </w:tc>
      </w:tr>
      <w:tr w:rsidR="00E153CC" w:rsidRPr="00821F18" w14:paraId="0A3F65E4" w14:textId="77777777" w:rsidTr="00834F7A">
        <w:trPr>
          <w:trHeight w:val="80"/>
        </w:trPr>
        <w:tc>
          <w:tcPr>
            <w:tcW w:w="3554" w:type="dxa"/>
            <w:vAlign w:val="bottom"/>
          </w:tcPr>
          <w:p w14:paraId="47C25F00" w14:textId="77777777" w:rsidR="00E153CC" w:rsidRPr="00821F18" w:rsidRDefault="00E153CC" w:rsidP="00E153CC">
            <w:pPr>
              <w:ind w:left="-101"/>
              <w:rPr>
                <w:rFonts w:ascii="Arial" w:eastAsia="Arial" w:hAnsi="Arial" w:cs="Arial"/>
                <w:sz w:val="18"/>
                <w:szCs w:val="18"/>
              </w:rPr>
            </w:pPr>
            <w:r w:rsidRPr="00821F18">
              <w:rPr>
                <w:rFonts w:ascii="Arial" w:eastAsia="Arial" w:hAnsi="Arial" w:cs="Arial"/>
                <w:sz w:val="18"/>
                <w:szCs w:val="18"/>
              </w:rPr>
              <w:t>Net revenue</w:t>
            </w:r>
          </w:p>
        </w:tc>
        <w:tc>
          <w:tcPr>
            <w:tcW w:w="1500" w:type="dxa"/>
            <w:tcBorders>
              <w:bottom w:val="single" w:sz="4" w:space="0" w:color="auto"/>
            </w:tcBorders>
            <w:shd w:val="clear" w:color="auto" w:fill="auto"/>
            <w:vAlign w:val="bottom"/>
          </w:tcPr>
          <w:p w14:paraId="06C35307" w14:textId="77777777" w:rsidR="00E153CC" w:rsidRPr="00821F18" w:rsidRDefault="00E153CC" w:rsidP="00E153CC">
            <w:pPr>
              <w:tabs>
                <w:tab w:val="left" w:pos="-72"/>
              </w:tabs>
              <w:ind w:right="-72"/>
              <w:jc w:val="right"/>
              <w:rPr>
                <w:rFonts w:ascii="Arial" w:eastAsia="Arial" w:hAnsi="Arial" w:cs="Arial"/>
                <w:sz w:val="18"/>
                <w:szCs w:val="18"/>
              </w:rPr>
            </w:pPr>
            <w:r w:rsidRPr="00821F18">
              <w:rPr>
                <w:rFonts w:ascii="Arial" w:eastAsia="Arial" w:hAnsi="Arial" w:cs="Arial"/>
                <w:sz w:val="18"/>
                <w:szCs w:val="18"/>
              </w:rPr>
              <w:t>401,254,082</w:t>
            </w:r>
          </w:p>
        </w:tc>
        <w:tc>
          <w:tcPr>
            <w:tcW w:w="1560" w:type="dxa"/>
            <w:tcBorders>
              <w:bottom w:val="single" w:sz="4" w:space="0" w:color="auto"/>
            </w:tcBorders>
            <w:shd w:val="clear" w:color="auto" w:fill="auto"/>
            <w:vAlign w:val="bottom"/>
          </w:tcPr>
          <w:p w14:paraId="0E54E6B9" w14:textId="77777777" w:rsidR="00E153CC" w:rsidRPr="00821F18" w:rsidRDefault="00E153CC" w:rsidP="00E153CC">
            <w:pPr>
              <w:tabs>
                <w:tab w:val="left" w:pos="-72"/>
              </w:tabs>
              <w:ind w:right="-72"/>
              <w:jc w:val="right"/>
              <w:rPr>
                <w:rFonts w:ascii="Arial" w:eastAsia="Arial" w:hAnsi="Arial" w:cs="Arial"/>
                <w:sz w:val="18"/>
                <w:szCs w:val="18"/>
              </w:rPr>
            </w:pPr>
            <w:r w:rsidRPr="00821F18">
              <w:rPr>
                <w:rFonts w:ascii="Arial" w:eastAsia="Arial" w:hAnsi="Arial" w:cs="Arial"/>
                <w:sz w:val="18"/>
                <w:szCs w:val="18"/>
              </w:rPr>
              <w:t>232,541,981</w:t>
            </w:r>
          </w:p>
        </w:tc>
        <w:tc>
          <w:tcPr>
            <w:tcW w:w="1467" w:type="dxa"/>
            <w:tcBorders>
              <w:bottom w:val="single" w:sz="4" w:space="0" w:color="auto"/>
            </w:tcBorders>
            <w:shd w:val="clear" w:color="auto" w:fill="auto"/>
            <w:vAlign w:val="bottom"/>
          </w:tcPr>
          <w:p w14:paraId="6A23FD01"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59,293,554</w:t>
            </w:r>
          </w:p>
        </w:tc>
        <w:tc>
          <w:tcPr>
            <w:tcW w:w="1368" w:type="dxa"/>
            <w:gridSpan w:val="2"/>
            <w:tcBorders>
              <w:bottom w:val="single" w:sz="4" w:space="0" w:color="auto"/>
            </w:tcBorders>
            <w:shd w:val="clear" w:color="auto" w:fill="auto"/>
            <w:vAlign w:val="bottom"/>
          </w:tcPr>
          <w:p w14:paraId="01ADF93E" w14:textId="77777777" w:rsidR="00E153CC" w:rsidRPr="00821F18" w:rsidRDefault="00E153CC" w:rsidP="00E153CC">
            <w:pPr>
              <w:ind w:right="-72"/>
              <w:jc w:val="right"/>
              <w:rPr>
                <w:rFonts w:ascii="Arial" w:eastAsia="Arial" w:hAnsi="Arial" w:cs="Arial"/>
                <w:sz w:val="18"/>
                <w:szCs w:val="18"/>
              </w:rPr>
            </w:pPr>
            <w:r w:rsidRPr="00821F18">
              <w:rPr>
                <w:rFonts w:ascii="Arial" w:eastAsia="Arial" w:hAnsi="Arial" w:cs="Arial"/>
                <w:sz w:val="18"/>
                <w:szCs w:val="18"/>
              </w:rPr>
              <w:t>693,089,617</w:t>
            </w:r>
          </w:p>
        </w:tc>
      </w:tr>
      <w:tr w:rsidR="00E153CC" w:rsidRPr="00821F18" w14:paraId="7617757F" w14:textId="77777777" w:rsidTr="00834F7A">
        <w:trPr>
          <w:trHeight w:val="20"/>
        </w:trPr>
        <w:tc>
          <w:tcPr>
            <w:tcW w:w="3554" w:type="dxa"/>
            <w:vAlign w:val="bottom"/>
          </w:tcPr>
          <w:p w14:paraId="3D348F4F" w14:textId="77777777" w:rsidR="00E153CC" w:rsidRPr="00821F18" w:rsidRDefault="00E153CC" w:rsidP="00E153CC">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246A8C01" w14:textId="77777777" w:rsidR="00E153CC" w:rsidRPr="00821F18" w:rsidRDefault="00E153CC" w:rsidP="00E153CC">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2689C367" w14:textId="77777777" w:rsidR="00E153CC" w:rsidRPr="00821F18" w:rsidRDefault="00E153CC" w:rsidP="00E153CC">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0E1A135F" w14:textId="77777777" w:rsidR="00E153CC" w:rsidRPr="00821F18" w:rsidRDefault="00E153CC" w:rsidP="00E153CC">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965EBE5" w14:textId="77777777" w:rsidR="00E153CC" w:rsidRPr="00821F18" w:rsidRDefault="00E153CC" w:rsidP="00E153CC">
            <w:pPr>
              <w:tabs>
                <w:tab w:val="left" w:pos="-72"/>
              </w:tabs>
              <w:ind w:right="-72"/>
              <w:jc w:val="right"/>
              <w:rPr>
                <w:rFonts w:ascii="Arial" w:eastAsia="Arial" w:hAnsi="Arial" w:cs="Arial"/>
                <w:sz w:val="18"/>
                <w:szCs w:val="18"/>
              </w:rPr>
            </w:pPr>
          </w:p>
        </w:tc>
      </w:tr>
      <w:tr w:rsidR="00E153CC" w:rsidRPr="00821F18" w14:paraId="3184A8FC" w14:textId="77777777" w:rsidTr="00834F7A">
        <w:trPr>
          <w:trHeight w:val="117"/>
        </w:trPr>
        <w:tc>
          <w:tcPr>
            <w:tcW w:w="3554" w:type="dxa"/>
            <w:vAlign w:val="bottom"/>
          </w:tcPr>
          <w:p w14:paraId="7D038A03" w14:textId="77777777" w:rsidR="00E153CC" w:rsidRPr="00821F18" w:rsidRDefault="00E153CC" w:rsidP="00E153CC">
            <w:pPr>
              <w:ind w:left="-101"/>
              <w:rPr>
                <w:rFonts w:ascii="Arial" w:eastAsia="Arial" w:hAnsi="Arial" w:cs="Arial"/>
                <w:sz w:val="18"/>
                <w:szCs w:val="18"/>
              </w:rPr>
            </w:pPr>
            <w:r w:rsidRPr="00821F18">
              <w:rPr>
                <w:rFonts w:ascii="Arial" w:eastAsia="Arial" w:hAnsi="Arial" w:cs="Arial"/>
                <w:sz w:val="18"/>
                <w:szCs w:val="18"/>
              </w:rPr>
              <w:t>Segment results</w:t>
            </w:r>
          </w:p>
        </w:tc>
        <w:tc>
          <w:tcPr>
            <w:tcW w:w="1500" w:type="dxa"/>
            <w:shd w:val="clear" w:color="auto" w:fill="auto"/>
            <w:vAlign w:val="bottom"/>
          </w:tcPr>
          <w:p w14:paraId="0BD27F1E" w14:textId="77777777" w:rsidR="00E153CC" w:rsidRPr="00821F18" w:rsidRDefault="00E153CC" w:rsidP="00E153CC">
            <w:pPr>
              <w:tabs>
                <w:tab w:val="left" w:pos="-72"/>
              </w:tabs>
              <w:ind w:right="-72"/>
              <w:jc w:val="right"/>
              <w:rPr>
                <w:rFonts w:ascii="Arial" w:eastAsia="Arial" w:hAnsi="Arial" w:cs="Arial"/>
                <w:sz w:val="18"/>
                <w:szCs w:val="18"/>
              </w:rPr>
            </w:pPr>
            <w:r w:rsidRPr="00821F18">
              <w:rPr>
                <w:rFonts w:ascii="Arial" w:eastAsia="Arial" w:hAnsi="Arial" w:cs="Arial"/>
                <w:sz w:val="18"/>
                <w:szCs w:val="18"/>
              </w:rPr>
              <w:t>29,007,286</w:t>
            </w:r>
          </w:p>
        </w:tc>
        <w:tc>
          <w:tcPr>
            <w:tcW w:w="1560" w:type="dxa"/>
            <w:shd w:val="clear" w:color="auto" w:fill="auto"/>
            <w:vAlign w:val="bottom"/>
          </w:tcPr>
          <w:p w14:paraId="25635646" w14:textId="77777777" w:rsidR="00E153CC" w:rsidRPr="00821F18" w:rsidRDefault="00E153CC" w:rsidP="00E153CC">
            <w:pPr>
              <w:tabs>
                <w:tab w:val="left" w:pos="-72"/>
              </w:tabs>
              <w:ind w:right="-72"/>
              <w:jc w:val="right"/>
              <w:rPr>
                <w:rFonts w:ascii="Arial" w:eastAsia="Arial" w:hAnsi="Arial" w:cs="Arial"/>
                <w:sz w:val="18"/>
                <w:szCs w:val="18"/>
              </w:rPr>
            </w:pPr>
            <w:r w:rsidRPr="00821F18">
              <w:rPr>
                <w:rFonts w:ascii="Arial" w:eastAsia="Arial" w:hAnsi="Arial" w:cs="Arial"/>
                <w:sz w:val="18"/>
                <w:szCs w:val="18"/>
              </w:rPr>
              <w:t>67,789,101</w:t>
            </w:r>
          </w:p>
        </w:tc>
        <w:tc>
          <w:tcPr>
            <w:tcW w:w="1467" w:type="dxa"/>
            <w:shd w:val="clear" w:color="auto" w:fill="auto"/>
            <w:vAlign w:val="bottom"/>
          </w:tcPr>
          <w:p w14:paraId="6EF193FE" w14:textId="77777777" w:rsidR="00E153CC" w:rsidRPr="00821F18" w:rsidRDefault="00E153CC" w:rsidP="00E153CC">
            <w:pPr>
              <w:tabs>
                <w:tab w:val="left" w:pos="-72"/>
              </w:tabs>
              <w:ind w:right="-72"/>
              <w:jc w:val="right"/>
              <w:rPr>
                <w:rFonts w:ascii="Arial" w:eastAsia="Arial" w:hAnsi="Arial" w:cs="Arial"/>
                <w:sz w:val="18"/>
                <w:szCs w:val="18"/>
              </w:rPr>
            </w:pPr>
            <w:r w:rsidRPr="00821F18">
              <w:rPr>
                <w:rFonts w:ascii="Arial" w:eastAsia="Arial" w:hAnsi="Arial" w:cs="Arial"/>
                <w:sz w:val="18"/>
                <w:szCs w:val="18"/>
              </w:rPr>
              <w:t>3,075,895</w:t>
            </w:r>
          </w:p>
        </w:tc>
        <w:tc>
          <w:tcPr>
            <w:tcW w:w="1368" w:type="dxa"/>
            <w:gridSpan w:val="2"/>
            <w:shd w:val="clear" w:color="auto" w:fill="auto"/>
            <w:vAlign w:val="bottom"/>
          </w:tcPr>
          <w:p w14:paraId="44C76BF0" w14:textId="77777777" w:rsidR="00E153CC" w:rsidRPr="00821F18" w:rsidRDefault="00E153CC" w:rsidP="00E153CC">
            <w:pPr>
              <w:tabs>
                <w:tab w:val="left" w:pos="-72"/>
              </w:tabs>
              <w:ind w:right="-72"/>
              <w:jc w:val="right"/>
              <w:rPr>
                <w:rFonts w:ascii="Arial" w:eastAsia="Arial" w:hAnsi="Arial" w:cs="Arial"/>
                <w:sz w:val="18"/>
                <w:szCs w:val="18"/>
              </w:rPr>
            </w:pPr>
            <w:r w:rsidRPr="00821F18">
              <w:rPr>
                <w:rFonts w:ascii="Arial" w:eastAsia="Arial" w:hAnsi="Arial" w:cs="Arial"/>
                <w:sz w:val="18"/>
                <w:szCs w:val="18"/>
              </w:rPr>
              <w:t>99,872,282</w:t>
            </w:r>
          </w:p>
        </w:tc>
      </w:tr>
      <w:tr w:rsidR="00E153CC" w:rsidRPr="00821F18" w14:paraId="26D25A69" w14:textId="77777777" w:rsidTr="00834F7A">
        <w:trPr>
          <w:trHeight w:val="20"/>
        </w:trPr>
        <w:tc>
          <w:tcPr>
            <w:tcW w:w="3554" w:type="dxa"/>
            <w:vAlign w:val="bottom"/>
          </w:tcPr>
          <w:p w14:paraId="49539A5F" w14:textId="77777777" w:rsidR="00E153CC" w:rsidRPr="00821F18" w:rsidRDefault="00E153CC" w:rsidP="00E153CC">
            <w:pPr>
              <w:ind w:left="-101"/>
              <w:rPr>
                <w:rFonts w:ascii="Arial" w:eastAsia="Arial" w:hAnsi="Arial" w:cs="Arial"/>
                <w:color w:val="000000"/>
                <w:sz w:val="18"/>
                <w:szCs w:val="18"/>
              </w:rPr>
            </w:pPr>
          </w:p>
        </w:tc>
        <w:tc>
          <w:tcPr>
            <w:tcW w:w="1500" w:type="dxa"/>
            <w:shd w:val="clear" w:color="auto" w:fill="auto"/>
            <w:vAlign w:val="bottom"/>
          </w:tcPr>
          <w:p w14:paraId="27560BA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2B09B0AE"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2DCBC0BA"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14:paraId="7CAD7E47"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001C5556" w14:textId="77777777" w:rsidTr="00834F7A">
        <w:trPr>
          <w:trHeight w:val="20"/>
        </w:trPr>
        <w:tc>
          <w:tcPr>
            <w:tcW w:w="3554" w:type="dxa"/>
            <w:vAlign w:val="bottom"/>
          </w:tcPr>
          <w:p w14:paraId="6EE34848"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Other income</w:t>
            </w:r>
          </w:p>
        </w:tc>
        <w:tc>
          <w:tcPr>
            <w:tcW w:w="1500" w:type="dxa"/>
            <w:shd w:val="clear" w:color="auto" w:fill="auto"/>
            <w:vAlign w:val="bottom"/>
          </w:tcPr>
          <w:p w14:paraId="2058DFB4" w14:textId="77777777" w:rsidR="00E153CC" w:rsidRPr="00821F18" w:rsidRDefault="00E153CC" w:rsidP="00E153CC">
            <w:pPr>
              <w:ind w:right="-72"/>
              <w:jc w:val="right"/>
              <w:rPr>
                <w:rFonts w:ascii="Arial" w:eastAsia="Arial" w:hAnsi="Arial" w:cs="Arial"/>
                <w:color w:val="000000"/>
                <w:sz w:val="18"/>
                <w:szCs w:val="18"/>
              </w:rPr>
            </w:pPr>
          </w:p>
        </w:tc>
        <w:tc>
          <w:tcPr>
            <w:tcW w:w="1560" w:type="dxa"/>
            <w:shd w:val="clear" w:color="auto" w:fill="auto"/>
            <w:vAlign w:val="bottom"/>
          </w:tcPr>
          <w:p w14:paraId="0C8AC573" w14:textId="77777777" w:rsidR="00E153CC" w:rsidRPr="00821F18" w:rsidRDefault="00E153CC" w:rsidP="00E153CC">
            <w:pPr>
              <w:ind w:right="-72"/>
              <w:jc w:val="right"/>
              <w:rPr>
                <w:rFonts w:ascii="Arial" w:eastAsia="Arial" w:hAnsi="Arial" w:cs="Arial"/>
                <w:color w:val="000000"/>
                <w:sz w:val="18"/>
                <w:szCs w:val="18"/>
              </w:rPr>
            </w:pPr>
          </w:p>
        </w:tc>
        <w:tc>
          <w:tcPr>
            <w:tcW w:w="1467" w:type="dxa"/>
            <w:shd w:val="clear" w:color="auto" w:fill="auto"/>
            <w:vAlign w:val="bottom"/>
          </w:tcPr>
          <w:p w14:paraId="42C58413" w14:textId="77777777" w:rsidR="00E153CC" w:rsidRPr="00821F18" w:rsidRDefault="00E153CC" w:rsidP="00E153CC">
            <w:pPr>
              <w:ind w:right="-72"/>
              <w:jc w:val="right"/>
              <w:rPr>
                <w:rFonts w:ascii="Arial" w:eastAsia="Arial" w:hAnsi="Arial" w:cs="Arial"/>
                <w:color w:val="000000"/>
                <w:sz w:val="18"/>
                <w:szCs w:val="18"/>
              </w:rPr>
            </w:pPr>
          </w:p>
        </w:tc>
        <w:tc>
          <w:tcPr>
            <w:tcW w:w="1368" w:type="dxa"/>
            <w:gridSpan w:val="2"/>
            <w:shd w:val="clear" w:color="auto" w:fill="auto"/>
            <w:vAlign w:val="bottom"/>
          </w:tcPr>
          <w:p w14:paraId="2E68A8B1"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2,072,239</w:t>
            </w:r>
          </w:p>
        </w:tc>
      </w:tr>
      <w:tr w:rsidR="00E153CC" w:rsidRPr="00821F18" w14:paraId="59CE33EC" w14:textId="77777777" w:rsidTr="00834F7A">
        <w:trPr>
          <w:trHeight w:val="20"/>
        </w:trPr>
        <w:tc>
          <w:tcPr>
            <w:tcW w:w="3554" w:type="dxa"/>
            <w:vAlign w:val="bottom"/>
          </w:tcPr>
          <w:p w14:paraId="5A027F36"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Unallocated costs</w:t>
            </w:r>
          </w:p>
        </w:tc>
        <w:tc>
          <w:tcPr>
            <w:tcW w:w="1500" w:type="dxa"/>
            <w:shd w:val="clear" w:color="auto" w:fill="auto"/>
            <w:vAlign w:val="bottom"/>
          </w:tcPr>
          <w:p w14:paraId="2CD7129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51F0CFCB"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1E608DA4"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14:paraId="79269FD2" w14:textId="77777777" w:rsidR="00E153CC" w:rsidRPr="00821F18" w:rsidRDefault="00E153CC" w:rsidP="00E153CC">
            <w:pPr>
              <w:ind w:right="-72"/>
              <w:jc w:val="right"/>
              <w:rPr>
                <w:rFonts w:ascii="Arial" w:eastAsia="Arial" w:hAnsi="Arial" w:cs="Arial"/>
                <w:color w:val="000000"/>
                <w:sz w:val="18"/>
                <w:szCs w:val="18"/>
              </w:rPr>
            </w:pPr>
            <w:r w:rsidRPr="00821F18">
              <w:rPr>
                <w:rFonts w:ascii="Arial" w:eastAsia="Arial" w:hAnsi="Arial" w:cs="Arial"/>
                <w:color w:val="000000"/>
                <w:sz w:val="18"/>
                <w:szCs w:val="18"/>
              </w:rPr>
              <w:t>(70,714,933)</w:t>
            </w:r>
          </w:p>
        </w:tc>
      </w:tr>
      <w:tr w:rsidR="00E153CC" w:rsidRPr="00821F18" w14:paraId="41A657A7" w14:textId="77777777" w:rsidTr="00834F7A">
        <w:trPr>
          <w:trHeight w:val="20"/>
        </w:trPr>
        <w:tc>
          <w:tcPr>
            <w:tcW w:w="3554" w:type="dxa"/>
            <w:vAlign w:val="bottom"/>
          </w:tcPr>
          <w:p w14:paraId="56AACFA8"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Finance costs</w:t>
            </w:r>
          </w:p>
        </w:tc>
        <w:tc>
          <w:tcPr>
            <w:tcW w:w="1500" w:type="dxa"/>
            <w:shd w:val="clear" w:color="auto" w:fill="auto"/>
            <w:vAlign w:val="bottom"/>
          </w:tcPr>
          <w:p w14:paraId="71ED419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35FA045D"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53863AC7"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14:paraId="5F89B9B6"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(7,537,441)</w:t>
            </w:r>
          </w:p>
        </w:tc>
      </w:tr>
      <w:tr w:rsidR="00E153CC" w:rsidRPr="00821F18" w14:paraId="684C69BB" w14:textId="77777777" w:rsidTr="00834F7A">
        <w:trPr>
          <w:trHeight w:val="20"/>
        </w:trPr>
        <w:tc>
          <w:tcPr>
            <w:tcW w:w="3554" w:type="dxa"/>
            <w:vAlign w:val="bottom"/>
          </w:tcPr>
          <w:p w14:paraId="257D8806" w14:textId="77777777" w:rsidR="00E153CC" w:rsidRPr="00821F18" w:rsidRDefault="00E153CC" w:rsidP="00E153CC">
            <w:pPr>
              <w:ind w:left="-101"/>
              <w:rPr>
                <w:rFonts w:ascii="Arial" w:eastAsia="Arial" w:hAnsi="Arial" w:cs="Arial"/>
                <w:color w:val="000000"/>
                <w:sz w:val="18"/>
                <w:szCs w:val="18"/>
              </w:rPr>
            </w:pPr>
          </w:p>
        </w:tc>
        <w:tc>
          <w:tcPr>
            <w:tcW w:w="1500" w:type="dxa"/>
            <w:shd w:val="clear" w:color="auto" w:fill="auto"/>
            <w:vAlign w:val="bottom"/>
          </w:tcPr>
          <w:p w14:paraId="5BD8064D"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097693B0"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250C8701"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14:paraId="6CA3F073"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6C644207" w14:textId="77777777" w:rsidTr="00834F7A">
        <w:trPr>
          <w:trHeight w:val="20"/>
        </w:trPr>
        <w:tc>
          <w:tcPr>
            <w:tcW w:w="3554" w:type="dxa"/>
            <w:vAlign w:val="bottom"/>
          </w:tcPr>
          <w:p w14:paraId="568111CF"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Profit before income tax</w:t>
            </w:r>
          </w:p>
        </w:tc>
        <w:tc>
          <w:tcPr>
            <w:tcW w:w="1500" w:type="dxa"/>
            <w:shd w:val="clear" w:color="auto" w:fill="auto"/>
            <w:vAlign w:val="bottom"/>
          </w:tcPr>
          <w:p w14:paraId="30951B1A"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633D734F"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477D86C0"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14:paraId="35A7408D"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23,692,147</w:t>
            </w:r>
          </w:p>
        </w:tc>
      </w:tr>
      <w:tr w:rsidR="00E153CC" w:rsidRPr="00821F18" w14:paraId="5E14728A" w14:textId="77777777" w:rsidTr="00834F7A">
        <w:trPr>
          <w:trHeight w:val="20"/>
        </w:trPr>
        <w:tc>
          <w:tcPr>
            <w:tcW w:w="3554" w:type="dxa"/>
            <w:vAlign w:val="bottom"/>
          </w:tcPr>
          <w:p w14:paraId="5D45FA75"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Income tax expense</w:t>
            </w:r>
          </w:p>
        </w:tc>
        <w:tc>
          <w:tcPr>
            <w:tcW w:w="1500" w:type="dxa"/>
            <w:shd w:val="clear" w:color="auto" w:fill="auto"/>
            <w:vAlign w:val="bottom"/>
          </w:tcPr>
          <w:p w14:paraId="60A63457"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6332E5A4"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32A09DF8"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14:paraId="56D90151"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(2,919,147)</w:t>
            </w:r>
          </w:p>
        </w:tc>
      </w:tr>
      <w:tr w:rsidR="00E153CC" w:rsidRPr="00821F18" w14:paraId="40BE4AEE" w14:textId="77777777" w:rsidTr="00834F7A">
        <w:trPr>
          <w:trHeight w:val="20"/>
        </w:trPr>
        <w:tc>
          <w:tcPr>
            <w:tcW w:w="3554" w:type="dxa"/>
            <w:vAlign w:val="bottom"/>
          </w:tcPr>
          <w:p w14:paraId="517B0A79" w14:textId="77777777" w:rsidR="00E153CC" w:rsidRPr="00821F18" w:rsidRDefault="00E153CC" w:rsidP="00E153CC">
            <w:pPr>
              <w:ind w:left="-101"/>
              <w:rPr>
                <w:rFonts w:ascii="Arial" w:eastAsia="Arial" w:hAnsi="Arial" w:cs="Arial"/>
                <w:color w:val="000000"/>
                <w:sz w:val="18"/>
                <w:szCs w:val="18"/>
              </w:rPr>
            </w:pPr>
          </w:p>
        </w:tc>
        <w:tc>
          <w:tcPr>
            <w:tcW w:w="1500" w:type="dxa"/>
            <w:shd w:val="clear" w:color="auto" w:fill="auto"/>
            <w:vAlign w:val="bottom"/>
          </w:tcPr>
          <w:p w14:paraId="784DA4D6"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55B9A0A0"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4D53EFC4"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14:paraId="282223A5"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4B3C5616" w14:textId="77777777" w:rsidTr="00834F7A">
        <w:trPr>
          <w:trHeight w:val="20"/>
        </w:trPr>
        <w:tc>
          <w:tcPr>
            <w:tcW w:w="3554" w:type="dxa"/>
            <w:vAlign w:val="bottom"/>
          </w:tcPr>
          <w:p w14:paraId="5F4D6C11"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Net profit</w:t>
            </w:r>
          </w:p>
        </w:tc>
        <w:tc>
          <w:tcPr>
            <w:tcW w:w="1500" w:type="dxa"/>
            <w:shd w:val="clear" w:color="auto" w:fill="auto"/>
            <w:vAlign w:val="bottom"/>
          </w:tcPr>
          <w:p w14:paraId="3837BFB0"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4DC191E9"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160782B8"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vAlign w:val="bottom"/>
          </w:tcPr>
          <w:p w14:paraId="392E95F9"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20,773,000</w:t>
            </w:r>
          </w:p>
        </w:tc>
      </w:tr>
      <w:tr w:rsidR="00E153CC" w:rsidRPr="00821F18" w14:paraId="6C0C38E8" w14:textId="77777777" w:rsidTr="00834F7A">
        <w:trPr>
          <w:trHeight w:val="20"/>
        </w:trPr>
        <w:tc>
          <w:tcPr>
            <w:tcW w:w="3554" w:type="dxa"/>
            <w:vAlign w:val="bottom"/>
          </w:tcPr>
          <w:p w14:paraId="64BF61A8" w14:textId="77777777" w:rsidR="00E153CC" w:rsidRPr="00821F18" w:rsidRDefault="00E153CC" w:rsidP="00E153CC">
            <w:pPr>
              <w:ind w:left="-101"/>
              <w:rPr>
                <w:rFonts w:ascii="Arial" w:eastAsia="Arial" w:hAnsi="Arial" w:cs="Arial"/>
                <w:color w:val="000000"/>
                <w:sz w:val="18"/>
                <w:szCs w:val="18"/>
              </w:rPr>
            </w:pPr>
          </w:p>
        </w:tc>
        <w:tc>
          <w:tcPr>
            <w:tcW w:w="1500" w:type="dxa"/>
            <w:shd w:val="clear" w:color="auto" w:fill="auto"/>
            <w:vAlign w:val="bottom"/>
          </w:tcPr>
          <w:p w14:paraId="1D1257CE"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63BF3148"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38D280E1"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14:paraId="7EA71CE3"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5F5A4428" w14:textId="77777777" w:rsidTr="00834F7A">
        <w:trPr>
          <w:trHeight w:val="20"/>
        </w:trPr>
        <w:tc>
          <w:tcPr>
            <w:tcW w:w="3554" w:type="dxa"/>
            <w:vAlign w:val="bottom"/>
          </w:tcPr>
          <w:p w14:paraId="2BF013A5"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b/>
                <w:color w:val="000000"/>
                <w:sz w:val="18"/>
                <w:szCs w:val="18"/>
              </w:rPr>
              <w:t>Timing of revenue recognition</w:t>
            </w:r>
          </w:p>
        </w:tc>
        <w:tc>
          <w:tcPr>
            <w:tcW w:w="1500" w:type="dxa"/>
            <w:shd w:val="clear" w:color="auto" w:fill="auto"/>
            <w:vAlign w:val="bottom"/>
          </w:tcPr>
          <w:p w14:paraId="342E620E"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72748701"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7B6C1BFC"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14:paraId="7D7A7EAA"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359FDCB7" w14:textId="77777777" w:rsidTr="00834F7A">
        <w:trPr>
          <w:trHeight w:val="20"/>
        </w:trPr>
        <w:tc>
          <w:tcPr>
            <w:tcW w:w="3554" w:type="dxa"/>
            <w:vAlign w:val="bottom"/>
          </w:tcPr>
          <w:p w14:paraId="24F58AE0"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At a point in time</w:t>
            </w:r>
          </w:p>
        </w:tc>
        <w:tc>
          <w:tcPr>
            <w:tcW w:w="1500" w:type="dxa"/>
            <w:shd w:val="clear" w:color="auto" w:fill="auto"/>
            <w:vAlign w:val="bottom"/>
          </w:tcPr>
          <w:p w14:paraId="7ADD6CC4"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401,254,082</w:t>
            </w:r>
          </w:p>
        </w:tc>
        <w:tc>
          <w:tcPr>
            <w:tcW w:w="1560" w:type="dxa"/>
            <w:shd w:val="clear" w:color="auto" w:fill="auto"/>
            <w:vAlign w:val="bottom"/>
          </w:tcPr>
          <w:p w14:paraId="1BA2A0A7"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w:t>
            </w:r>
          </w:p>
        </w:tc>
        <w:tc>
          <w:tcPr>
            <w:tcW w:w="1467" w:type="dxa"/>
            <w:shd w:val="clear" w:color="auto" w:fill="auto"/>
            <w:vAlign w:val="bottom"/>
          </w:tcPr>
          <w:p w14:paraId="48F9ED7A"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w:t>
            </w:r>
          </w:p>
        </w:tc>
        <w:tc>
          <w:tcPr>
            <w:tcW w:w="1368" w:type="dxa"/>
            <w:gridSpan w:val="2"/>
            <w:shd w:val="clear" w:color="auto" w:fill="auto"/>
            <w:vAlign w:val="bottom"/>
          </w:tcPr>
          <w:p w14:paraId="37182DBF"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401,254,082</w:t>
            </w:r>
          </w:p>
        </w:tc>
      </w:tr>
      <w:tr w:rsidR="00E153CC" w:rsidRPr="00821F18" w14:paraId="02B8C58A" w14:textId="77777777" w:rsidTr="00834F7A">
        <w:trPr>
          <w:trHeight w:val="20"/>
        </w:trPr>
        <w:tc>
          <w:tcPr>
            <w:tcW w:w="3554" w:type="dxa"/>
            <w:vAlign w:val="bottom"/>
          </w:tcPr>
          <w:p w14:paraId="50E33AA3" w14:textId="77777777" w:rsidR="00E153CC" w:rsidRPr="00821F18" w:rsidRDefault="00E153CC" w:rsidP="00E153CC">
            <w:pPr>
              <w:ind w:left="-101"/>
              <w:rPr>
                <w:rFonts w:ascii="Arial" w:eastAsia="Arial" w:hAnsi="Arial" w:cs="Arial"/>
                <w:b/>
                <w:color w:val="000000"/>
                <w:sz w:val="18"/>
                <w:szCs w:val="18"/>
              </w:rPr>
            </w:pPr>
            <w:r w:rsidRPr="00821F18">
              <w:rPr>
                <w:rFonts w:ascii="Arial" w:eastAsia="Arial" w:hAnsi="Arial" w:cs="Arial"/>
                <w:color w:val="000000"/>
                <w:sz w:val="18"/>
                <w:szCs w:val="18"/>
              </w:rPr>
              <w:t>Over time</w:t>
            </w:r>
          </w:p>
        </w:tc>
        <w:tc>
          <w:tcPr>
            <w:tcW w:w="1500" w:type="dxa"/>
            <w:tcBorders>
              <w:bottom w:val="single" w:sz="4" w:space="0" w:color="auto"/>
            </w:tcBorders>
            <w:shd w:val="clear" w:color="auto" w:fill="auto"/>
            <w:vAlign w:val="bottom"/>
          </w:tcPr>
          <w:p w14:paraId="384D571B"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w:t>
            </w:r>
          </w:p>
        </w:tc>
        <w:tc>
          <w:tcPr>
            <w:tcW w:w="1560" w:type="dxa"/>
            <w:tcBorders>
              <w:bottom w:val="single" w:sz="4" w:space="0" w:color="auto"/>
            </w:tcBorders>
            <w:shd w:val="clear" w:color="auto" w:fill="auto"/>
            <w:vAlign w:val="bottom"/>
          </w:tcPr>
          <w:p w14:paraId="0A138320"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232,541,981</w:t>
            </w:r>
          </w:p>
        </w:tc>
        <w:tc>
          <w:tcPr>
            <w:tcW w:w="1467" w:type="dxa"/>
            <w:tcBorders>
              <w:bottom w:val="single" w:sz="4" w:space="0" w:color="auto"/>
            </w:tcBorders>
            <w:shd w:val="clear" w:color="auto" w:fill="auto"/>
            <w:vAlign w:val="bottom"/>
          </w:tcPr>
          <w:p w14:paraId="299A0DB6"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59,293,554</w:t>
            </w:r>
          </w:p>
        </w:tc>
        <w:tc>
          <w:tcPr>
            <w:tcW w:w="1368" w:type="dxa"/>
            <w:gridSpan w:val="2"/>
            <w:tcBorders>
              <w:bottom w:val="single" w:sz="4" w:space="0" w:color="auto"/>
            </w:tcBorders>
            <w:shd w:val="clear" w:color="auto" w:fill="auto"/>
            <w:vAlign w:val="bottom"/>
          </w:tcPr>
          <w:p w14:paraId="160CC39B"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291,835,535</w:t>
            </w:r>
          </w:p>
        </w:tc>
      </w:tr>
      <w:tr w:rsidR="00E153CC" w:rsidRPr="00821F18" w14:paraId="300797B2" w14:textId="77777777" w:rsidTr="00834F7A">
        <w:trPr>
          <w:trHeight w:val="20"/>
        </w:trPr>
        <w:tc>
          <w:tcPr>
            <w:tcW w:w="3554" w:type="dxa"/>
            <w:vAlign w:val="bottom"/>
          </w:tcPr>
          <w:p w14:paraId="057EE367" w14:textId="77777777" w:rsidR="00E153CC" w:rsidRPr="00821F18" w:rsidRDefault="00E153CC" w:rsidP="00E153CC">
            <w:pPr>
              <w:ind w:left="-101"/>
              <w:rPr>
                <w:rFonts w:ascii="Arial" w:eastAsia="Arial" w:hAnsi="Arial" w:cs="Arial"/>
                <w:color w:val="000000"/>
                <w:sz w:val="18"/>
                <w:szCs w:val="18"/>
              </w:rPr>
            </w:pPr>
          </w:p>
        </w:tc>
        <w:tc>
          <w:tcPr>
            <w:tcW w:w="1500" w:type="dxa"/>
            <w:tcBorders>
              <w:top w:val="single" w:sz="4" w:space="0" w:color="auto"/>
            </w:tcBorders>
            <w:shd w:val="clear" w:color="auto" w:fill="auto"/>
            <w:vAlign w:val="bottom"/>
          </w:tcPr>
          <w:p w14:paraId="6FE69699"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auto"/>
            <w:vAlign w:val="bottom"/>
          </w:tcPr>
          <w:p w14:paraId="7C2C548B"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auto"/>
            <w:vAlign w:val="bottom"/>
          </w:tcPr>
          <w:p w14:paraId="4BB45BD8" w14:textId="77777777" w:rsidR="00E153CC" w:rsidRPr="00821F18"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vAlign w:val="bottom"/>
          </w:tcPr>
          <w:p w14:paraId="61345757" w14:textId="77777777" w:rsidR="00E153CC" w:rsidRPr="00821F18" w:rsidRDefault="00E153CC" w:rsidP="00E153CC">
            <w:pPr>
              <w:tabs>
                <w:tab w:val="left" w:pos="-72"/>
              </w:tabs>
              <w:ind w:right="-72"/>
              <w:jc w:val="right"/>
              <w:rPr>
                <w:rFonts w:ascii="Arial" w:eastAsia="Arial" w:hAnsi="Arial" w:cs="Arial"/>
                <w:color w:val="000000"/>
                <w:sz w:val="18"/>
                <w:szCs w:val="18"/>
              </w:rPr>
            </w:pPr>
          </w:p>
        </w:tc>
      </w:tr>
      <w:tr w:rsidR="00E153CC" w:rsidRPr="00821F18" w14:paraId="02D5F56F" w14:textId="77777777" w:rsidTr="00834F7A">
        <w:trPr>
          <w:trHeight w:val="20"/>
        </w:trPr>
        <w:tc>
          <w:tcPr>
            <w:tcW w:w="3554" w:type="dxa"/>
            <w:vAlign w:val="bottom"/>
          </w:tcPr>
          <w:p w14:paraId="2E536181" w14:textId="77777777" w:rsidR="00E153CC" w:rsidRPr="00821F18" w:rsidRDefault="00E153CC" w:rsidP="00E153CC">
            <w:pPr>
              <w:ind w:left="-101"/>
              <w:rPr>
                <w:rFonts w:ascii="Arial" w:eastAsia="Arial" w:hAnsi="Arial" w:cs="Arial"/>
                <w:color w:val="000000"/>
                <w:sz w:val="18"/>
                <w:szCs w:val="18"/>
              </w:rPr>
            </w:pPr>
            <w:r w:rsidRPr="00821F18">
              <w:rPr>
                <w:rFonts w:ascii="Arial" w:eastAsia="Arial" w:hAnsi="Arial" w:cs="Arial"/>
                <w:color w:val="000000"/>
                <w:sz w:val="18"/>
                <w:szCs w:val="18"/>
              </w:rPr>
              <w:t>Total revenue</w:t>
            </w:r>
          </w:p>
        </w:tc>
        <w:tc>
          <w:tcPr>
            <w:tcW w:w="1500" w:type="dxa"/>
            <w:tcBorders>
              <w:bottom w:val="single" w:sz="4" w:space="0" w:color="auto"/>
            </w:tcBorders>
            <w:shd w:val="clear" w:color="auto" w:fill="auto"/>
            <w:vAlign w:val="bottom"/>
          </w:tcPr>
          <w:p w14:paraId="4FD06389"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401,254,082</w:t>
            </w:r>
          </w:p>
        </w:tc>
        <w:tc>
          <w:tcPr>
            <w:tcW w:w="1560" w:type="dxa"/>
            <w:tcBorders>
              <w:bottom w:val="single" w:sz="4" w:space="0" w:color="auto"/>
            </w:tcBorders>
            <w:shd w:val="clear" w:color="auto" w:fill="auto"/>
            <w:vAlign w:val="bottom"/>
          </w:tcPr>
          <w:p w14:paraId="0887582A"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232,541,981</w:t>
            </w:r>
          </w:p>
        </w:tc>
        <w:tc>
          <w:tcPr>
            <w:tcW w:w="1467" w:type="dxa"/>
            <w:tcBorders>
              <w:bottom w:val="single" w:sz="4" w:space="0" w:color="auto"/>
            </w:tcBorders>
            <w:shd w:val="clear" w:color="auto" w:fill="auto"/>
            <w:vAlign w:val="bottom"/>
          </w:tcPr>
          <w:p w14:paraId="4B4DEB1F"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59,293,554</w:t>
            </w:r>
          </w:p>
        </w:tc>
        <w:tc>
          <w:tcPr>
            <w:tcW w:w="1368" w:type="dxa"/>
            <w:gridSpan w:val="2"/>
            <w:tcBorders>
              <w:bottom w:val="single" w:sz="4" w:space="0" w:color="auto"/>
            </w:tcBorders>
            <w:shd w:val="clear" w:color="auto" w:fill="auto"/>
            <w:vAlign w:val="bottom"/>
          </w:tcPr>
          <w:p w14:paraId="0741D005" w14:textId="77777777" w:rsidR="00E153CC" w:rsidRPr="00821F18" w:rsidRDefault="00E153CC" w:rsidP="00E153CC">
            <w:pPr>
              <w:tabs>
                <w:tab w:val="left" w:pos="-72"/>
              </w:tabs>
              <w:ind w:right="-72"/>
              <w:jc w:val="right"/>
              <w:rPr>
                <w:rFonts w:ascii="Arial" w:eastAsia="Arial" w:hAnsi="Arial" w:cs="Arial"/>
                <w:color w:val="000000"/>
                <w:sz w:val="18"/>
                <w:szCs w:val="18"/>
              </w:rPr>
            </w:pPr>
            <w:r w:rsidRPr="00821F18">
              <w:rPr>
                <w:rFonts w:ascii="Arial" w:eastAsia="Arial" w:hAnsi="Arial" w:cs="Arial"/>
                <w:color w:val="000000"/>
                <w:sz w:val="18"/>
                <w:szCs w:val="18"/>
              </w:rPr>
              <w:t>693,089,617</w:t>
            </w:r>
          </w:p>
        </w:tc>
      </w:tr>
    </w:tbl>
    <w:p w14:paraId="4DB92783" w14:textId="77777777" w:rsidR="00203B06" w:rsidRPr="006E197E" w:rsidRDefault="00203B06" w:rsidP="00723A1E">
      <w:pPr>
        <w:rPr>
          <w:rFonts w:ascii="Arial" w:eastAsia="Arial" w:hAnsi="Arial" w:cstheme="minorBidi"/>
          <w:color w:val="000000"/>
          <w:sz w:val="18"/>
          <w:szCs w:val="18"/>
          <w:lang w:val="en-GB"/>
        </w:rPr>
      </w:pPr>
    </w:p>
    <w:p w14:paraId="0F92FDBE" w14:textId="77777777" w:rsidR="003A2A71" w:rsidRPr="006E197E" w:rsidRDefault="00EC4E87">
      <w:pPr>
        <w:jc w:val="both"/>
        <w:rPr>
          <w:rFonts w:ascii="Arial" w:eastAsia="Arial" w:hAnsi="Arial" w:cs="Arial"/>
          <w:b/>
          <w:color w:val="CF4A02"/>
          <w:sz w:val="18"/>
          <w:szCs w:val="18"/>
        </w:rPr>
      </w:pPr>
      <w:r w:rsidRPr="006E197E">
        <w:rPr>
          <w:rFonts w:ascii="Arial" w:eastAsia="Arial" w:hAnsi="Arial" w:cs="Arial"/>
          <w:b/>
          <w:color w:val="CF4A02"/>
          <w:sz w:val="18"/>
          <w:szCs w:val="18"/>
        </w:rPr>
        <w:t>Information about major customers</w:t>
      </w:r>
    </w:p>
    <w:p w14:paraId="151D16DA" w14:textId="77777777" w:rsidR="003A2A71" w:rsidRPr="006E197E" w:rsidRDefault="003A2A71">
      <w:pPr>
        <w:jc w:val="both"/>
        <w:rPr>
          <w:rFonts w:ascii="Arial" w:eastAsia="Arial" w:hAnsi="Arial" w:cs="Arial"/>
          <w:color w:val="000000"/>
          <w:sz w:val="18"/>
          <w:szCs w:val="18"/>
        </w:rPr>
      </w:pPr>
    </w:p>
    <w:p w14:paraId="18025ED9" w14:textId="77777777" w:rsidR="003A2A71" w:rsidRPr="006E197E" w:rsidRDefault="00EC4E87">
      <w:pPr>
        <w:jc w:val="both"/>
        <w:rPr>
          <w:rFonts w:ascii="Arial" w:eastAsia="Arial" w:hAnsi="Arial" w:cs="Arial"/>
          <w:color w:val="000000"/>
          <w:sz w:val="18"/>
          <w:szCs w:val="18"/>
        </w:rPr>
      </w:pPr>
      <w:r w:rsidRPr="006E197E">
        <w:rPr>
          <w:rFonts w:ascii="Arial" w:eastAsia="Arial" w:hAnsi="Arial" w:cs="Arial"/>
          <w:color w:val="000000"/>
          <w:sz w:val="18"/>
          <w:szCs w:val="18"/>
        </w:rPr>
        <w:t>The details of major customers can be analyzed by segment as follow:</w:t>
      </w:r>
    </w:p>
    <w:p w14:paraId="072D7EB1" w14:textId="361CBF85" w:rsidR="003A2A71" w:rsidRPr="006E197E" w:rsidRDefault="003A2A71">
      <w:pPr>
        <w:jc w:val="both"/>
        <w:rPr>
          <w:rFonts w:ascii="Arial" w:eastAsia="Arial" w:hAnsi="Arial" w:cs="Arial"/>
          <w:color w:val="000000"/>
          <w:sz w:val="18"/>
          <w:szCs w:val="18"/>
        </w:rPr>
      </w:pPr>
    </w:p>
    <w:tbl>
      <w:tblPr>
        <w:tblStyle w:val="affb"/>
        <w:tblW w:w="9451" w:type="dxa"/>
        <w:tblLayout w:type="fixed"/>
        <w:tblLook w:val="0000" w:firstRow="0" w:lastRow="0" w:firstColumn="0" w:lastColumn="0" w:noHBand="0" w:noVBand="0"/>
      </w:tblPr>
      <w:tblGrid>
        <w:gridCol w:w="3571"/>
        <w:gridCol w:w="1440"/>
        <w:gridCol w:w="1560"/>
        <w:gridCol w:w="1440"/>
        <w:gridCol w:w="1440"/>
      </w:tblGrid>
      <w:tr w:rsidR="00E153CC" w:rsidRPr="00CB3F6B" w14:paraId="64506C7B" w14:textId="77777777" w:rsidTr="00E153CC">
        <w:tc>
          <w:tcPr>
            <w:tcW w:w="3571" w:type="dxa"/>
            <w:vAlign w:val="bottom"/>
          </w:tcPr>
          <w:p w14:paraId="5FC8E508" w14:textId="77777777" w:rsidR="00E153CC" w:rsidRPr="00CB3F6B" w:rsidRDefault="00E153CC" w:rsidP="00E153CC">
            <w:pPr>
              <w:tabs>
                <w:tab w:val="left" w:pos="817"/>
              </w:tabs>
              <w:ind w:left="-101"/>
              <w:rPr>
                <w:rFonts w:ascii="Arial" w:eastAsia="Arial" w:hAnsi="Arial" w:cs="Arial"/>
                <w:sz w:val="18"/>
                <w:szCs w:val="18"/>
              </w:rPr>
            </w:pPr>
          </w:p>
        </w:tc>
        <w:tc>
          <w:tcPr>
            <w:tcW w:w="1440" w:type="dxa"/>
            <w:tcBorders>
              <w:top w:val="single" w:sz="4" w:space="0" w:color="000000"/>
            </w:tcBorders>
            <w:shd w:val="clear" w:color="auto" w:fill="auto"/>
            <w:vAlign w:val="bottom"/>
          </w:tcPr>
          <w:p w14:paraId="390745D7" w14:textId="77777777" w:rsidR="00E153CC" w:rsidRPr="00CB3F6B" w:rsidRDefault="00E153CC" w:rsidP="00E153CC">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 xml:space="preserve">IT equipment distribution </w:t>
            </w:r>
          </w:p>
        </w:tc>
        <w:tc>
          <w:tcPr>
            <w:tcW w:w="1560" w:type="dxa"/>
            <w:tcBorders>
              <w:top w:val="single" w:sz="4" w:space="0" w:color="000000"/>
            </w:tcBorders>
            <w:shd w:val="clear" w:color="auto" w:fill="auto"/>
            <w:vAlign w:val="bottom"/>
          </w:tcPr>
          <w:p w14:paraId="670F0C17" w14:textId="77777777" w:rsidR="00E153CC" w:rsidRPr="00CB3F6B" w:rsidRDefault="00E153CC" w:rsidP="00E153CC">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Internet data center and related services</w:t>
            </w:r>
          </w:p>
        </w:tc>
        <w:tc>
          <w:tcPr>
            <w:tcW w:w="1440" w:type="dxa"/>
            <w:tcBorders>
              <w:top w:val="single" w:sz="4" w:space="0" w:color="000000"/>
            </w:tcBorders>
            <w:shd w:val="clear" w:color="auto" w:fill="auto"/>
            <w:vAlign w:val="bottom"/>
          </w:tcPr>
          <w:p w14:paraId="474FB708" w14:textId="77777777" w:rsidR="00E153CC" w:rsidRPr="00CB3F6B" w:rsidRDefault="00E153CC" w:rsidP="00E153CC">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Construction</w:t>
            </w:r>
          </w:p>
        </w:tc>
        <w:tc>
          <w:tcPr>
            <w:tcW w:w="1440" w:type="dxa"/>
            <w:tcBorders>
              <w:top w:val="single" w:sz="4" w:space="0" w:color="000000"/>
            </w:tcBorders>
            <w:shd w:val="clear" w:color="auto" w:fill="auto"/>
            <w:vAlign w:val="bottom"/>
          </w:tcPr>
          <w:p w14:paraId="582D7E3A" w14:textId="77777777" w:rsidR="00E153CC" w:rsidRPr="00CB3F6B" w:rsidRDefault="00E153CC" w:rsidP="00E153CC">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Total</w:t>
            </w:r>
          </w:p>
        </w:tc>
      </w:tr>
      <w:tr w:rsidR="00E153CC" w:rsidRPr="00CB3F6B" w14:paraId="5F95C80A" w14:textId="77777777" w:rsidTr="00E153CC">
        <w:tc>
          <w:tcPr>
            <w:tcW w:w="3571" w:type="dxa"/>
            <w:vAlign w:val="bottom"/>
          </w:tcPr>
          <w:p w14:paraId="7C5E9CB9" w14:textId="77777777" w:rsidR="00E153CC" w:rsidRPr="00CB3F6B" w:rsidRDefault="00E153CC" w:rsidP="00E153CC">
            <w:pPr>
              <w:tabs>
                <w:tab w:val="left" w:pos="817"/>
              </w:tabs>
              <w:ind w:left="-101"/>
              <w:rPr>
                <w:rFonts w:ascii="Arial" w:eastAsia="Arial" w:hAnsi="Arial" w:cs="Arial"/>
                <w:sz w:val="18"/>
                <w:szCs w:val="18"/>
              </w:rPr>
            </w:pPr>
          </w:p>
        </w:tc>
        <w:tc>
          <w:tcPr>
            <w:tcW w:w="1440" w:type="dxa"/>
            <w:tcBorders>
              <w:bottom w:val="single" w:sz="4" w:space="0" w:color="000000"/>
            </w:tcBorders>
            <w:shd w:val="clear" w:color="auto" w:fill="auto"/>
            <w:vAlign w:val="bottom"/>
          </w:tcPr>
          <w:p w14:paraId="54AF5094" w14:textId="77777777" w:rsidR="00E153CC" w:rsidRPr="00CB3F6B" w:rsidRDefault="00E153CC" w:rsidP="00E153CC">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560" w:type="dxa"/>
            <w:tcBorders>
              <w:bottom w:val="single" w:sz="4" w:space="0" w:color="000000"/>
            </w:tcBorders>
            <w:shd w:val="clear" w:color="auto" w:fill="auto"/>
            <w:vAlign w:val="bottom"/>
          </w:tcPr>
          <w:p w14:paraId="64B322D8" w14:textId="77777777" w:rsidR="00E153CC" w:rsidRPr="00CB3F6B" w:rsidRDefault="00E153CC" w:rsidP="00E153CC">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474C9395" w14:textId="77777777" w:rsidR="00E153CC" w:rsidRPr="00CB3F6B" w:rsidRDefault="00E153CC" w:rsidP="00E153CC">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5FC6902C" w14:textId="77777777" w:rsidR="00E153CC" w:rsidRPr="00CB3F6B" w:rsidRDefault="00E153CC" w:rsidP="00E153CC">
            <w:pPr>
              <w:tabs>
                <w:tab w:val="left" w:pos="-72"/>
              </w:tabs>
              <w:ind w:right="-72"/>
              <w:jc w:val="right"/>
              <w:rPr>
                <w:rFonts w:ascii="Arial" w:eastAsia="Arial" w:hAnsi="Arial" w:cs="Arial"/>
                <w:b/>
                <w:sz w:val="18"/>
                <w:szCs w:val="18"/>
              </w:rPr>
            </w:pPr>
            <w:r w:rsidRPr="00CB3F6B">
              <w:rPr>
                <w:rFonts w:ascii="Arial" w:eastAsia="Arial" w:hAnsi="Arial" w:cs="Arial"/>
                <w:b/>
                <w:sz w:val="18"/>
                <w:szCs w:val="18"/>
              </w:rPr>
              <w:t>Baht</w:t>
            </w:r>
          </w:p>
        </w:tc>
      </w:tr>
      <w:tr w:rsidR="00E153CC" w:rsidRPr="00251721" w14:paraId="5B8E1CB6" w14:textId="77777777" w:rsidTr="00E153CC">
        <w:tc>
          <w:tcPr>
            <w:tcW w:w="3571" w:type="dxa"/>
            <w:vAlign w:val="bottom"/>
          </w:tcPr>
          <w:p w14:paraId="10282298" w14:textId="77777777" w:rsidR="00E153CC" w:rsidRPr="00251721" w:rsidRDefault="00E153CC" w:rsidP="00E153CC">
            <w:pPr>
              <w:ind w:left="-101"/>
              <w:rPr>
                <w:rFonts w:ascii="Arial" w:eastAsia="Arial" w:hAnsi="Arial" w:cs="Arial"/>
                <w:b/>
                <w:sz w:val="10"/>
                <w:szCs w:val="10"/>
              </w:rPr>
            </w:pPr>
          </w:p>
        </w:tc>
        <w:tc>
          <w:tcPr>
            <w:tcW w:w="1440" w:type="dxa"/>
            <w:tcBorders>
              <w:top w:val="single" w:sz="4" w:space="0" w:color="000000"/>
            </w:tcBorders>
            <w:shd w:val="clear" w:color="auto" w:fill="FAFAFA"/>
            <w:vAlign w:val="bottom"/>
          </w:tcPr>
          <w:p w14:paraId="6EC3D777" w14:textId="77777777" w:rsidR="00E153CC" w:rsidRPr="00251721" w:rsidRDefault="00E153CC" w:rsidP="00E153CC">
            <w:pPr>
              <w:tabs>
                <w:tab w:val="left" w:pos="-72"/>
              </w:tabs>
              <w:ind w:right="-72"/>
              <w:jc w:val="right"/>
              <w:rPr>
                <w:rFonts w:ascii="Arial" w:eastAsia="Arial" w:hAnsi="Arial" w:cs="Arial"/>
                <w:sz w:val="10"/>
                <w:szCs w:val="10"/>
              </w:rPr>
            </w:pPr>
          </w:p>
        </w:tc>
        <w:tc>
          <w:tcPr>
            <w:tcW w:w="1560" w:type="dxa"/>
            <w:tcBorders>
              <w:top w:val="single" w:sz="4" w:space="0" w:color="000000"/>
            </w:tcBorders>
            <w:shd w:val="clear" w:color="auto" w:fill="FAFAFA"/>
            <w:vAlign w:val="bottom"/>
          </w:tcPr>
          <w:p w14:paraId="6A2DDD8C" w14:textId="77777777" w:rsidR="00E153CC" w:rsidRPr="00251721" w:rsidRDefault="00E153CC" w:rsidP="00E153CC">
            <w:pPr>
              <w:tabs>
                <w:tab w:val="left" w:pos="-72"/>
              </w:tabs>
              <w:ind w:right="-72"/>
              <w:jc w:val="right"/>
              <w:rPr>
                <w:rFonts w:ascii="Arial" w:eastAsia="Arial" w:hAnsi="Arial" w:cs="Arial"/>
                <w:sz w:val="10"/>
                <w:szCs w:val="10"/>
              </w:rPr>
            </w:pPr>
          </w:p>
        </w:tc>
        <w:tc>
          <w:tcPr>
            <w:tcW w:w="1440" w:type="dxa"/>
            <w:tcBorders>
              <w:top w:val="single" w:sz="4" w:space="0" w:color="000000"/>
            </w:tcBorders>
            <w:shd w:val="clear" w:color="auto" w:fill="FAFAFA"/>
            <w:vAlign w:val="bottom"/>
          </w:tcPr>
          <w:p w14:paraId="7C9944A8" w14:textId="77777777" w:rsidR="00E153CC" w:rsidRPr="00251721" w:rsidRDefault="00E153CC" w:rsidP="00E153CC">
            <w:pPr>
              <w:tabs>
                <w:tab w:val="left" w:pos="-72"/>
              </w:tabs>
              <w:ind w:right="-72"/>
              <w:jc w:val="right"/>
              <w:rPr>
                <w:rFonts w:ascii="Arial" w:eastAsia="Arial" w:hAnsi="Arial" w:cs="Arial"/>
                <w:sz w:val="10"/>
                <w:szCs w:val="10"/>
              </w:rPr>
            </w:pPr>
          </w:p>
        </w:tc>
        <w:tc>
          <w:tcPr>
            <w:tcW w:w="1440" w:type="dxa"/>
            <w:tcBorders>
              <w:top w:val="single" w:sz="4" w:space="0" w:color="000000"/>
            </w:tcBorders>
            <w:shd w:val="clear" w:color="auto" w:fill="FAFAFA"/>
            <w:vAlign w:val="bottom"/>
          </w:tcPr>
          <w:p w14:paraId="1EEBEA74" w14:textId="77777777" w:rsidR="00E153CC" w:rsidRPr="00251721" w:rsidRDefault="00E153CC" w:rsidP="00E153CC">
            <w:pPr>
              <w:tabs>
                <w:tab w:val="left" w:pos="-72"/>
              </w:tabs>
              <w:ind w:right="-72"/>
              <w:jc w:val="right"/>
              <w:rPr>
                <w:rFonts w:ascii="Arial" w:eastAsia="Arial" w:hAnsi="Arial" w:cs="Arial"/>
                <w:sz w:val="10"/>
                <w:szCs w:val="10"/>
              </w:rPr>
            </w:pPr>
          </w:p>
        </w:tc>
      </w:tr>
      <w:tr w:rsidR="00E153CC" w:rsidRPr="00CB3F6B" w14:paraId="71C91161" w14:textId="77777777" w:rsidTr="00E153CC">
        <w:tc>
          <w:tcPr>
            <w:tcW w:w="3571" w:type="dxa"/>
            <w:vAlign w:val="bottom"/>
          </w:tcPr>
          <w:p w14:paraId="75F05146" w14:textId="77777777" w:rsidR="00E153CC" w:rsidRPr="00CB3F6B" w:rsidRDefault="00E153CC" w:rsidP="00E153CC">
            <w:pPr>
              <w:ind w:left="-101"/>
              <w:rPr>
                <w:rFonts w:ascii="Arial" w:eastAsia="Arial" w:hAnsi="Arial" w:cs="Arial"/>
                <w:b/>
                <w:sz w:val="18"/>
                <w:szCs w:val="18"/>
              </w:rPr>
            </w:pPr>
            <w:r w:rsidRPr="00CB3F6B">
              <w:rPr>
                <w:rFonts w:ascii="Arial" w:eastAsia="Arial" w:hAnsi="Arial" w:cs="Arial"/>
                <w:b/>
                <w:sz w:val="18"/>
                <w:szCs w:val="18"/>
              </w:rPr>
              <w:t>For the nine-month period ended</w:t>
            </w:r>
          </w:p>
        </w:tc>
        <w:tc>
          <w:tcPr>
            <w:tcW w:w="1440" w:type="dxa"/>
            <w:shd w:val="clear" w:color="auto" w:fill="FAFAFA"/>
            <w:vAlign w:val="bottom"/>
          </w:tcPr>
          <w:p w14:paraId="1F6ADE7F" w14:textId="77777777" w:rsidR="00E153CC" w:rsidRPr="00CB3F6B" w:rsidRDefault="00E153CC" w:rsidP="00E153CC">
            <w:pPr>
              <w:tabs>
                <w:tab w:val="left" w:pos="-72"/>
              </w:tabs>
              <w:ind w:right="-72"/>
              <w:jc w:val="right"/>
              <w:rPr>
                <w:rFonts w:ascii="Arial" w:eastAsia="Arial" w:hAnsi="Arial" w:cs="Arial"/>
                <w:sz w:val="18"/>
                <w:szCs w:val="18"/>
              </w:rPr>
            </w:pPr>
          </w:p>
        </w:tc>
        <w:tc>
          <w:tcPr>
            <w:tcW w:w="1560" w:type="dxa"/>
            <w:shd w:val="clear" w:color="auto" w:fill="FAFAFA"/>
            <w:vAlign w:val="bottom"/>
          </w:tcPr>
          <w:p w14:paraId="61E66F8C" w14:textId="77777777" w:rsidR="00E153CC" w:rsidRPr="00CB3F6B"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60523DA7" w14:textId="77777777" w:rsidR="00E153CC" w:rsidRPr="00CB3F6B"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4E1409CE" w14:textId="77777777" w:rsidR="00E153CC" w:rsidRPr="00CB3F6B" w:rsidRDefault="00E153CC" w:rsidP="00E153CC">
            <w:pPr>
              <w:tabs>
                <w:tab w:val="left" w:pos="-72"/>
              </w:tabs>
              <w:ind w:right="-72"/>
              <w:jc w:val="right"/>
              <w:rPr>
                <w:rFonts w:ascii="Arial" w:eastAsia="Arial" w:hAnsi="Arial" w:cs="Arial"/>
                <w:sz w:val="18"/>
                <w:szCs w:val="18"/>
              </w:rPr>
            </w:pPr>
          </w:p>
        </w:tc>
      </w:tr>
      <w:tr w:rsidR="00E153CC" w:rsidRPr="00CB3F6B" w14:paraId="36639E22" w14:textId="77777777" w:rsidTr="00E153CC">
        <w:tc>
          <w:tcPr>
            <w:tcW w:w="3571" w:type="dxa"/>
            <w:vAlign w:val="bottom"/>
          </w:tcPr>
          <w:p w14:paraId="49ACA582" w14:textId="41658F28" w:rsidR="00E153CC" w:rsidRPr="00CB3F6B" w:rsidRDefault="00E153CC" w:rsidP="00E153CC">
            <w:pPr>
              <w:ind w:left="-101"/>
              <w:rPr>
                <w:rFonts w:ascii="Arial" w:eastAsia="Arial" w:hAnsi="Arial" w:cs="Arial"/>
                <w:b/>
                <w:sz w:val="18"/>
                <w:szCs w:val="18"/>
              </w:rPr>
            </w:pPr>
            <w:r w:rsidRPr="00CB3F6B">
              <w:rPr>
                <w:rFonts w:ascii="Arial" w:eastAsia="Arial" w:hAnsi="Arial" w:cs="Arial"/>
                <w:b/>
                <w:sz w:val="18"/>
                <w:szCs w:val="18"/>
              </w:rPr>
              <w:t xml:space="preserve">   30 September 202</w:t>
            </w:r>
            <w:r>
              <w:rPr>
                <w:rFonts w:ascii="Arial" w:eastAsia="Arial" w:hAnsi="Arial" w:cs="Arial"/>
                <w:b/>
                <w:sz w:val="18"/>
                <w:szCs w:val="18"/>
              </w:rPr>
              <w:t>2</w:t>
            </w:r>
          </w:p>
        </w:tc>
        <w:tc>
          <w:tcPr>
            <w:tcW w:w="1440" w:type="dxa"/>
            <w:shd w:val="clear" w:color="auto" w:fill="FAFAFA"/>
            <w:vAlign w:val="bottom"/>
          </w:tcPr>
          <w:p w14:paraId="7F563C06" w14:textId="77777777" w:rsidR="00E153CC" w:rsidRPr="00CB3F6B" w:rsidRDefault="00E153CC" w:rsidP="00E153CC">
            <w:pPr>
              <w:tabs>
                <w:tab w:val="left" w:pos="-72"/>
              </w:tabs>
              <w:ind w:right="-72"/>
              <w:jc w:val="right"/>
              <w:rPr>
                <w:rFonts w:ascii="Arial" w:eastAsia="Arial" w:hAnsi="Arial" w:cs="Arial"/>
                <w:sz w:val="18"/>
                <w:szCs w:val="18"/>
              </w:rPr>
            </w:pPr>
          </w:p>
        </w:tc>
        <w:tc>
          <w:tcPr>
            <w:tcW w:w="1560" w:type="dxa"/>
            <w:shd w:val="clear" w:color="auto" w:fill="FAFAFA"/>
            <w:vAlign w:val="bottom"/>
          </w:tcPr>
          <w:p w14:paraId="2A499D2E" w14:textId="77777777" w:rsidR="00E153CC" w:rsidRPr="00CB3F6B"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651FAFDF" w14:textId="77777777" w:rsidR="00E153CC" w:rsidRPr="00CB3F6B"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0BAAE6C4" w14:textId="77777777" w:rsidR="00E153CC" w:rsidRPr="00CB3F6B" w:rsidRDefault="00E153CC" w:rsidP="00E153CC">
            <w:pPr>
              <w:tabs>
                <w:tab w:val="left" w:pos="-72"/>
              </w:tabs>
              <w:ind w:right="-72"/>
              <w:jc w:val="right"/>
              <w:rPr>
                <w:rFonts w:ascii="Arial" w:eastAsia="Arial" w:hAnsi="Arial" w:cs="Arial"/>
                <w:sz w:val="18"/>
                <w:szCs w:val="18"/>
              </w:rPr>
            </w:pPr>
          </w:p>
        </w:tc>
      </w:tr>
      <w:tr w:rsidR="00E153CC" w:rsidRPr="00251721" w14:paraId="37BF93FD" w14:textId="77777777" w:rsidTr="00E153CC">
        <w:trPr>
          <w:trHeight w:val="80"/>
        </w:trPr>
        <w:tc>
          <w:tcPr>
            <w:tcW w:w="3571" w:type="dxa"/>
            <w:vAlign w:val="bottom"/>
          </w:tcPr>
          <w:p w14:paraId="26B64948" w14:textId="77777777" w:rsidR="00E153CC" w:rsidRPr="00251721" w:rsidRDefault="00E153CC" w:rsidP="00E153CC">
            <w:pPr>
              <w:ind w:left="-101"/>
              <w:rPr>
                <w:rFonts w:ascii="Arial" w:eastAsia="Arial" w:hAnsi="Arial" w:cs="Arial"/>
                <w:sz w:val="10"/>
                <w:szCs w:val="10"/>
              </w:rPr>
            </w:pPr>
          </w:p>
        </w:tc>
        <w:tc>
          <w:tcPr>
            <w:tcW w:w="1440" w:type="dxa"/>
            <w:shd w:val="clear" w:color="auto" w:fill="FAFAFA"/>
            <w:vAlign w:val="bottom"/>
          </w:tcPr>
          <w:p w14:paraId="3A261B36" w14:textId="77777777" w:rsidR="00E153CC" w:rsidRPr="00251721" w:rsidRDefault="00E153CC" w:rsidP="00E153CC">
            <w:pPr>
              <w:tabs>
                <w:tab w:val="left" w:pos="-72"/>
              </w:tabs>
              <w:ind w:right="-72"/>
              <w:jc w:val="right"/>
              <w:rPr>
                <w:rFonts w:ascii="Arial" w:eastAsia="Arial" w:hAnsi="Arial" w:cs="Arial"/>
                <w:sz w:val="10"/>
                <w:szCs w:val="10"/>
              </w:rPr>
            </w:pPr>
          </w:p>
        </w:tc>
        <w:tc>
          <w:tcPr>
            <w:tcW w:w="1560" w:type="dxa"/>
            <w:shd w:val="clear" w:color="auto" w:fill="FAFAFA"/>
            <w:vAlign w:val="bottom"/>
          </w:tcPr>
          <w:p w14:paraId="62EEA81A" w14:textId="77777777" w:rsidR="00E153CC" w:rsidRPr="00251721" w:rsidRDefault="00E153CC" w:rsidP="00E153CC">
            <w:pPr>
              <w:tabs>
                <w:tab w:val="left" w:pos="-72"/>
              </w:tabs>
              <w:ind w:right="-72"/>
              <w:jc w:val="right"/>
              <w:rPr>
                <w:rFonts w:ascii="Arial" w:eastAsia="Arial" w:hAnsi="Arial" w:cs="Arial"/>
                <w:sz w:val="10"/>
                <w:szCs w:val="10"/>
              </w:rPr>
            </w:pPr>
          </w:p>
        </w:tc>
        <w:tc>
          <w:tcPr>
            <w:tcW w:w="1440" w:type="dxa"/>
            <w:shd w:val="clear" w:color="auto" w:fill="FAFAFA"/>
            <w:vAlign w:val="bottom"/>
          </w:tcPr>
          <w:p w14:paraId="78B3E434" w14:textId="77777777" w:rsidR="00E153CC" w:rsidRPr="00251721" w:rsidRDefault="00E153CC" w:rsidP="00E153CC">
            <w:pPr>
              <w:tabs>
                <w:tab w:val="left" w:pos="-72"/>
              </w:tabs>
              <w:ind w:right="-72"/>
              <w:jc w:val="right"/>
              <w:rPr>
                <w:rFonts w:ascii="Arial" w:eastAsia="Arial" w:hAnsi="Arial" w:cs="Arial"/>
                <w:sz w:val="10"/>
                <w:szCs w:val="10"/>
              </w:rPr>
            </w:pPr>
          </w:p>
        </w:tc>
        <w:tc>
          <w:tcPr>
            <w:tcW w:w="1440" w:type="dxa"/>
            <w:shd w:val="clear" w:color="auto" w:fill="FAFAFA"/>
            <w:vAlign w:val="bottom"/>
          </w:tcPr>
          <w:p w14:paraId="28469B46" w14:textId="77777777" w:rsidR="00E153CC" w:rsidRPr="00251721" w:rsidRDefault="00E153CC" w:rsidP="00E153CC">
            <w:pPr>
              <w:tabs>
                <w:tab w:val="left" w:pos="-72"/>
              </w:tabs>
              <w:ind w:right="-72"/>
              <w:jc w:val="right"/>
              <w:rPr>
                <w:rFonts w:ascii="Arial" w:eastAsia="Arial" w:hAnsi="Arial" w:cs="Arial"/>
                <w:sz w:val="10"/>
                <w:szCs w:val="10"/>
              </w:rPr>
            </w:pPr>
          </w:p>
        </w:tc>
      </w:tr>
      <w:tr w:rsidR="00E153CC" w:rsidRPr="00CB3F6B" w14:paraId="62B42F4B" w14:textId="77777777" w:rsidTr="00E153CC">
        <w:tc>
          <w:tcPr>
            <w:tcW w:w="3571" w:type="dxa"/>
            <w:vAlign w:val="bottom"/>
          </w:tcPr>
          <w:p w14:paraId="4B9D164B" w14:textId="77777777" w:rsidR="00E153CC" w:rsidRPr="00CB3F6B" w:rsidRDefault="00E153CC" w:rsidP="00E153CC">
            <w:pPr>
              <w:ind w:left="-101"/>
              <w:rPr>
                <w:rFonts w:ascii="Arial" w:eastAsia="Arial" w:hAnsi="Arial" w:cs="Arial"/>
                <w:sz w:val="18"/>
                <w:szCs w:val="18"/>
              </w:rPr>
            </w:pPr>
            <w:r w:rsidRPr="00CB3F6B">
              <w:rPr>
                <w:rFonts w:ascii="Arial" w:eastAsia="Arial" w:hAnsi="Arial" w:cs="Arial"/>
                <w:sz w:val="18"/>
                <w:szCs w:val="18"/>
              </w:rPr>
              <w:t>Major customer 1</w:t>
            </w:r>
          </w:p>
        </w:tc>
        <w:tc>
          <w:tcPr>
            <w:tcW w:w="1440" w:type="dxa"/>
            <w:shd w:val="clear" w:color="auto" w:fill="FAFAFA"/>
            <w:vAlign w:val="bottom"/>
          </w:tcPr>
          <w:p w14:paraId="646D1CBA" w14:textId="7370CC03" w:rsidR="00E153CC" w:rsidRPr="00CB3F6B" w:rsidRDefault="00C13A91" w:rsidP="00E153CC">
            <w:pPr>
              <w:tabs>
                <w:tab w:val="left" w:pos="-72"/>
              </w:tabs>
              <w:ind w:right="-72"/>
              <w:jc w:val="right"/>
              <w:rPr>
                <w:rFonts w:ascii="Arial" w:eastAsia="Arial" w:hAnsi="Arial" w:cs="Arial"/>
                <w:sz w:val="18"/>
                <w:szCs w:val="18"/>
              </w:rPr>
            </w:pPr>
            <w:r w:rsidRPr="00C13A91">
              <w:rPr>
                <w:rFonts w:ascii="Arial" w:eastAsia="Arial" w:hAnsi="Arial" w:cs="Arial"/>
                <w:sz w:val="18"/>
                <w:szCs w:val="18"/>
              </w:rPr>
              <w:t>273,459,612</w:t>
            </w:r>
          </w:p>
        </w:tc>
        <w:tc>
          <w:tcPr>
            <w:tcW w:w="1560" w:type="dxa"/>
            <w:shd w:val="clear" w:color="auto" w:fill="FAFAFA"/>
            <w:vAlign w:val="bottom"/>
          </w:tcPr>
          <w:p w14:paraId="48F3F179" w14:textId="64BDFE11" w:rsidR="00E153CC" w:rsidRPr="00CB3F6B" w:rsidRDefault="00C13A91" w:rsidP="00E153CC">
            <w:pPr>
              <w:tabs>
                <w:tab w:val="left" w:pos="-72"/>
                <w:tab w:val="center" w:pos="606"/>
                <w:tab w:val="right" w:pos="1213"/>
              </w:tabs>
              <w:ind w:right="-72"/>
              <w:jc w:val="right"/>
              <w:rPr>
                <w:rFonts w:ascii="Arial" w:eastAsia="Arial" w:hAnsi="Arial" w:cs="Arial"/>
                <w:sz w:val="18"/>
                <w:szCs w:val="18"/>
              </w:rPr>
            </w:pPr>
            <w:r w:rsidRPr="00C13A91">
              <w:rPr>
                <w:rFonts w:ascii="Arial" w:eastAsia="Arial" w:hAnsi="Arial" w:cs="Arial"/>
                <w:sz w:val="18"/>
                <w:szCs w:val="18"/>
              </w:rPr>
              <w:t>111,407,231</w:t>
            </w:r>
          </w:p>
        </w:tc>
        <w:tc>
          <w:tcPr>
            <w:tcW w:w="1440" w:type="dxa"/>
            <w:shd w:val="clear" w:color="auto" w:fill="FAFAFA"/>
            <w:vAlign w:val="bottom"/>
          </w:tcPr>
          <w:p w14:paraId="518389FF" w14:textId="035B3C1A" w:rsidR="00E153CC" w:rsidRPr="00CB3F6B" w:rsidRDefault="00C13A91" w:rsidP="00E153CC">
            <w:pPr>
              <w:tabs>
                <w:tab w:val="left" w:pos="-72"/>
                <w:tab w:val="center" w:pos="606"/>
                <w:tab w:val="right" w:pos="1213"/>
              </w:tabs>
              <w:ind w:right="-72"/>
              <w:jc w:val="right"/>
              <w:rPr>
                <w:rFonts w:ascii="Arial" w:eastAsia="Arial" w:hAnsi="Arial" w:cs="Arial"/>
                <w:sz w:val="18"/>
                <w:szCs w:val="18"/>
              </w:rPr>
            </w:pPr>
            <w:r>
              <w:rPr>
                <w:rFonts w:ascii="Arial" w:eastAsia="Arial" w:hAnsi="Arial" w:cs="Arial"/>
                <w:sz w:val="18"/>
                <w:szCs w:val="18"/>
              </w:rPr>
              <w:t>-</w:t>
            </w:r>
          </w:p>
        </w:tc>
        <w:tc>
          <w:tcPr>
            <w:tcW w:w="1440" w:type="dxa"/>
            <w:shd w:val="clear" w:color="auto" w:fill="FAFAFA"/>
            <w:vAlign w:val="bottom"/>
          </w:tcPr>
          <w:p w14:paraId="3E51C9B6" w14:textId="254FE207" w:rsidR="00E153CC" w:rsidRPr="00CB3F6B" w:rsidRDefault="00C13A91" w:rsidP="00E153CC">
            <w:pPr>
              <w:tabs>
                <w:tab w:val="left" w:pos="-72"/>
                <w:tab w:val="center" w:pos="606"/>
                <w:tab w:val="right" w:pos="1213"/>
              </w:tabs>
              <w:ind w:right="-72"/>
              <w:jc w:val="right"/>
              <w:rPr>
                <w:rFonts w:ascii="Arial" w:eastAsia="Arial" w:hAnsi="Arial" w:cs="Arial"/>
                <w:sz w:val="18"/>
                <w:szCs w:val="18"/>
              </w:rPr>
            </w:pPr>
            <w:r w:rsidRPr="00C13A91">
              <w:rPr>
                <w:rFonts w:ascii="Arial" w:eastAsia="Arial" w:hAnsi="Arial" w:cs="Arial"/>
                <w:sz w:val="18"/>
                <w:szCs w:val="18"/>
              </w:rPr>
              <w:t>384,866,843</w:t>
            </w:r>
          </w:p>
        </w:tc>
      </w:tr>
      <w:tr w:rsidR="00E153CC" w:rsidRPr="00CB3F6B" w14:paraId="75EA497C" w14:textId="77777777" w:rsidTr="00E153CC">
        <w:tc>
          <w:tcPr>
            <w:tcW w:w="3571" w:type="dxa"/>
            <w:vAlign w:val="bottom"/>
          </w:tcPr>
          <w:p w14:paraId="35874AD4" w14:textId="77777777" w:rsidR="00E153CC" w:rsidRPr="00CB3F6B" w:rsidRDefault="00E153CC" w:rsidP="00E153CC">
            <w:pPr>
              <w:ind w:left="-101"/>
              <w:rPr>
                <w:rFonts w:ascii="Arial" w:eastAsia="Arial" w:hAnsi="Arial" w:cs="Arial"/>
                <w:sz w:val="18"/>
                <w:szCs w:val="18"/>
              </w:rPr>
            </w:pPr>
            <w:r w:rsidRPr="00CB3F6B">
              <w:rPr>
                <w:rFonts w:ascii="Arial" w:eastAsia="Arial" w:hAnsi="Arial" w:cs="Arial"/>
                <w:sz w:val="18"/>
                <w:szCs w:val="18"/>
              </w:rPr>
              <w:t>Major customer 2</w:t>
            </w:r>
          </w:p>
        </w:tc>
        <w:tc>
          <w:tcPr>
            <w:tcW w:w="1440" w:type="dxa"/>
            <w:shd w:val="clear" w:color="auto" w:fill="FAFAFA"/>
            <w:vAlign w:val="bottom"/>
          </w:tcPr>
          <w:p w14:paraId="224E8727" w14:textId="77B3FD44" w:rsidR="00E153CC" w:rsidRPr="00CB3F6B" w:rsidRDefault="00C13A91" w:rsidP="00E153CC">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560" w:type="dxa"/>
            <w:shd w:val="clear" w:color="auto" w:fill="FAFAFA"/>
            <w:vAlign w:val="bottom"/>
          </w:tcPr>
          <w:p w14:paraId="39A3985E" w14:textId="4F081004" w:rsidR="00E153CC" w:rsidRPr="00CB3F6B" w:rsidRDefault="00C13A91" w:rsidP="00E153CC">
            <w:pPr>
              <w:tabs>
                <w:tab w:val="left" w:pos="-72"/>
                <w:tab w:val="center" w:pos="606"/>
                <w:tab w:val="right" w:pos="1213"/>
              </w:tabs>
              <w:ind w:right="-72"/>
              <w:jc w:val="right"/>
              <w:rPr>
                <w:rFonts w:ascii="Arial" w:eastAsia="Arial" w:hAnsi="Arial" w:cs="Arial"/>
                <w:sz w:val="18"/>
                <w:szCs w:val="18"/>
              </w:rPr>
            </w:pPr>
            <w:r>
              <w:rPr>
                <w:rFonts w:ascii="Arial" w:eastAsia="Arial" w:hAnsi="Arial" w:cs="Arial"/>
                <w:sz w:val="18"/>
                <w:szCs w:val="18"/>
              </w:rPr>
              <w:t>-</w:t>
            </w:r>
          </w:p>
        </w:tc>
        <w:tc>
          <w:tcPr>
            <w:tcW w:w="1440" w:type="dxa"/>
            <w:shd w:val="clear" w:color="auto" w:fill="FAFAFA"/>
            <w:vAlign w:val="bottom"/>
          </w:tcPr>
          <w:p w14:paraId="541926A3" w14:textId="774A47DE" w:rsidR="00E153CC" w:rsidRPr="00CB3F6B" w:rsidRDefault="00C13A91" w:rsidP="00E153CC">
            <w:pPr>
              <w:tabs>
                <w:tab w:val="left" w:pos="-72"/>
                <w:tab w:val="center" w:pos="606"/>
                <w:tab w:val="right" w:pos="1213"/>
              </w:tabs>
              <w:ind w:right="-72"/>
              <w:jc w:val="right"/>
              <w:rPr>
                <w:rFonts w:ascii="Arial" w:eastAsia="Arial" w:hAnsi="Arial" w:cs="Arial"/>
                <w:sz w:val="18"/>
                <w:szCs w:val="18"/>
              </w:rPr>
            </w:pPr>
            <w:r w:rsidRPr="00C13A91">
              <w:rPr>
                <w:rFonts w:ascii="Arial" w:eastAsia="Arial" w:hAnsi="Arial" w:cs="Arial"/>
                <w:sz w:val="18"/>
                <w:szCs w:val="18"/>
              </w:rPr>
              <w:t>243,931,988</w:t>
            </w:r>
          </w:p>
        </w:tc>
        <w:tc>
          <w:tcPr>
            <w:tcW w:w="1440" w:type="dxa"/>
            <w:shd w:val="clear" w:color="auto" w:fill="FAFAFA"/>
            <w:vAlign w:val="bottom"/>
          </w:tcPr>
          <w:p w14:paraId="63EC28E8" w14:textId="3D6D42E7" w:rsidR="00E153CC" w:rsidRPr="00CB3F6B" w:rsidRDefault="00C13A91" w:rsidP="00E153CC">
            <w:pPr>
              <w:tabs>
                <w:tab w:val="left" w:pos="-72"/>
                <w:tab w:val="center" w:pos="606"/>
                <w:tab w:val="right" w:pos="1213"/>
              </w:tabs>
              <w:ind w:right="-72"/>
              <w:jc w:val="right"/>
              <w:rPr>
                <w:rFonts w:ascii="Arial" w:eastAsia="Arial" w:hAnsi="Arial" w:cs="Arial"/>
                <w:sz w:val="18"/>
                <w:szCs w:val="18"/>
              </w:rPr>
            </w:pPr>
            <w:r w:rsidRPr="00C13A91">
              <w:rPr>
                <w:rFonts w:ascii="Arial" w:eastAsia="Arial" w:hAnsi="Arial" w:cs="Arial"/>
                <w:sz w:val="18"/>
                <w:szCs w:val="18"/>
              </w:rPr>
              <w:t>243,931,988</w:t>
            </w:r>
          </w:p>
        </w:tc>
      </w:tr>
      <w:tr w:rsidR="00E153CC" w:rsidRPr="00251721" w14:paraId="6C48E8EA" w14:textId="77777777" w:rsidTr="00E153CC">
        <w:tc>
          <w:tcPr>
            <w:tcW w:w="3571" w:type="dxa"/>
            <w:vAlign w:val="bottom"/>
          </w:tcPr>
          <w:p w14:paraId="381207E4" w14:textId="77777777" w:rsidR="00E153CC" w:rsidRPr="00251721" w:rsidRDefault="00E153CC" w:rsidP="00E153CC">
            <w:pPr>
              <w:ind w:left="-101"/>
              <w:rPr>
                <w:rFonts w:ascii="Arial" w:eastAsia="Arial" w:hAnsi="Arial" w:cs="Arial"/>
                <w:sz w:val="10"/>
                <w:szCs w:val="10"/>
              </w:rPr>
            </w:pPr>
          </w:p>
        </w:tc>
        <w:tc>
          <w:tcPr>
            <w:tcW w:w="1440" w:type="dxa"/>
            <w:shd w:val="clear" w:color="auto" w:fill="auto"/>
            <w:vAlign w:val="bottom"/>
          </w:tcPr>
          <w:p w14:paraId="26C59AC2" w14:textId="77777777" w:rsidR="00E153CC" w:rsidRPr="00251721" w:rsidRDefault="00E153CC" w:rsidP="00E153CC">
            <w:pPr>
              <w:tabs>
                <w:tab w:val="left" w:pos="-72"/>
              </w:tabs>
              <w:ind w:right="-72"/>
              <w:jc w:val="right"/>
              <w:rPr>
                <w:rFonts w:ascii="Arial" w:eastAsia="Arial" w:hAnsi="Arial" w:cs="Arial"/>
                <w:sz w:val="10"/>
                <w:szCs w:val="10"/>
              </w:rPr>
            </w:pPr>
          </w:p>
        </w:tc>
        <w:tc>
          <w:tcPr>
            <w:tcW w:w="1560" w:type="dxa"/>
            <w:shd w:val="clear" w:color="auto" w:fill="auto"/>
            <w:vAlign w:val="bottom"/>
          </w:tcPr>
          <w:p w14:paraId="05CED1A8" w14:textId="77777777" w:rsidR="00E153CC" w:rsidRPr="00251721" w:rsidRDefault="00E153CC" w:rsidP="00E153CC">
            <w:pPr>
              <w:tabs>
                <w:tab w:val="left" w:pos="-72"/>
                <w:tab w:val="center" w:pos="606"/>
                <w:tab w:val="right" w:pos="1213"/>
              </w:tabs>
              <w:ind w:right="-72"/>
              <w:jc w:val="right"/>
              <w:rPr>
                <w:rFonts w:ascii="Arial" w:eastAsia="Arial" w:hAnsi="Arial" w:cs="Arial"/>
                <w:sz w:val="10"/>
                <w:szCs w:val="10"/>
              </w:rPr>
            </w:pPr>
          </w:p>
        </w:tc>
        <w:tc>
          <w:tcPr>
            <w:tcW w:w="1440" w:type="dxa"/>
            <w:shd w:val="clear" w:color="auto" w:fill="auto"/>
            <w:vAlign w:val="bottom"/>
          </w:tcPr>
          <w:p w14:paraId="6A4DD0F4" w14:textId="77777777" w:rsidR="00E153CC" w:rsidRPr="00251721" w:rsidRDefault="00E153CC" w:rsidP="00E153CC">
            <w:pPr>
              <w:tabs>
                <w:tab w:val="left" w:pos="-72"/>
                <w:tab w:val="center" w:pos="606"/>
                <w:tab w:val="right" w:pos="1213"/>
              </w:tabs>
              <w:ind w:right="-72"/>
              <w:jc w:val="right"/>
              <w:rPr>
                <w:rFonts w:ascii="Arial" w:eastAsia="Arial" w:hAnsi="Arial" w:cs="Arial"/>
                <w:sz w:val="10"/>
                <w:szCs w:val="10"/>
              </w:rPr>
            </w:pPr>
          </w:p>
        </w:tc>
        <w:tc>
          <w:tcPr>
            <w:tcW w:w="1440" w:type="dxa"/>
            <w:shd w:val="clear" w:color="auto" w:fill="auto"/>
            <w:vAlign w:val="bottom"/>
          </w:tcPr>
          <w:p w14:paraId="4655FFF3" w14:textId="77777777" w:rsidR="00E153CC" w:rsidRPr="00251721" w:rsidRDefault="00E153CC" w:rsidP="00E153CC">
            <w:pPr>
              <w:tabs>
                <w:tab w:val="left" w:pos="-72"/>
                <w:tab w:val="center" w:pos="606"/>
                <w:tab w:val="right" w:pos="1213"/>
              </w:tabs>
              <w:ind w:right="-72"/>
              <w:jc w:val="right"/>
              <w:rPr>
                <w:rFonts w:ascii="Arial" w:eastAsia="Arial" w:hAnsi="Arial" w:cs="Arial"/>
                <w:sz w:val="10"/>
                <w:szCs w:val="10"/>
              </w:rPr>
            </w:pPr>
          </w:p>
        </w:tc>
      </w:tr>
      <w:tr w:rsidR="00E153CC" w:rsidRPr="00CB3F6B" w14:paraId="54762909" w14:textId="77777777" w:rsidTr="00E153CC">
        <w:tc>
          <w:tcPr>
            <w:tcW w:w="3571" w:type="dxa"/>
            <w:vAlign w:val="bottom"/>
          </w:tcPr>
          <w:p w14:paraId="2D35C24F" w14:textId="77777777" w:rsidR="00E153CC" w:rsidRPr="00CB3F6B" w:rsidRDefault="00E153CC" w:rsidP="00E153CC">
            <w:pPr>
              <w:ind w:left="-101"/>
              <w:rPr>
                <w:rFonts w:ascii="Arial" w:eastAsia="Arial" w:hAnsi="Arial" w:cs="Arial"/>
                <w:b/>
                <w:sz w:val="18"/>
                <w:szCs w:val="18"/>
              </w:rPr>
            </w:pPr>
            <w:r w:rsidRPr="00CB3F6B">
              <w:rPr>
                <w:rFonts w:ascii="Arial" w:eastAsia="Arial" w:hAnsi="Arial" w:cs="Arial"/>
                <w:b/>
                <w:sz w:val="18"/>
                <w:szCs w:val="18"/>
              </w:rPr>
              <w:t>For the nine-month period ended</w:t>
            </w:r>
          </w:p>
        </w:tc>
        <w:tc>
          <w:tcPr>
            <w:tcW w:w="1440" w:type="dxa"/>
            <w:shd w:val="clear" w:color="auto" w:fill="auto"/>
            <w:vAlign w:val="bottom"/>
          </w:tcPr>
          <w:p w14:paraId="026C1F74" w14:textId="77777777" w:rsidR="00E153CC" w:rsidRPr="00CB3F6B" w:rsidRDefault="00E153CC" w:rsidP="00E153CC">
            <w:pPr>
              <w:tabs>
                <w:tab w:val="left" w:pos="-72"/>
              </w:tabs>
              <w:ind w:right="-72"/>
              <w:jc w:val="right"/>
              <w:rPr>
                <w:rFonts w:ascii="Arial" w:eastAsia="Arial" w:hAnsi="Arial" w:cs="Arial"/>
                <w:sz w:val="18"/>
                <w:szCs w:val="18"/>
              </w:rPr>
            </w:pPr>
          </w:p>
        </w:tc>
        <w:tc>
          <w:tcPr>
            <w:tcW w:w="1560" w:type="dxa"/>
            <w:shd w:val="clear" w:color="auto" w:fill="auto"/>
            <w:vAlign w:val="bottom"/>
          </w:tcPr>
          <w:p w14:paraId="08FF54F3" w14:textId="77777777" w:rsidR="00E153CC" w:rsidRPr="00CB3F6B"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466A9D69" w14:textId="77777777" w:rsidR="00E153CC" w:rsidRPr="00CB3F6B"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03259949" w14:textId="77777777" w:rsidR="00E153CC" w:rsidRPr="00CB3F6B" w:rsidRDefault="00E153CC" w:rsidP="00E153CC">
            <w:pPr>
              <w:tabs>
                <w:tab w:val="left" w:pos="-72"/>
              </w:tabs>
              <w:ind w:right="-72"/>
              <w:jc w:val="right"/>
              <w:rPr>
                <w:rFonts w:ascii="Arial" w:eastAsia="Arial" w:hAnsi="Arial" w:cs="Arial"/>
                <w:sz w:val="18"/>
                <w:szCs w:val="18"/>
              </w:rPr>
            </w:pPr>
          </w:p>
        </w:tc>
      </w:tr>
      <w:tr w:rsidR="00E153CC" w:rsidRPr="00CB3F6B" w14:paraId="54C72E87" w14:textId="77777777" w:rsidTr="00E153CC">
        <w:tc>
          <w:tcPr>
            <w:tcW w:w="3571" w:type="dxa"/>
            <w:vAlign w:val="bottom"/>
          </w:tcPr>
          <w:p w14:paraId="54111BDB" w14:textId="77777777" w:rsidR="00E153CC" w:rsidRPr="00CB3F6B" w:rsidRDefault="00E153CC" w:rsidP="00E153CC">
            <w:pPr>
              <w:ind w:left="-101"/>
              <w:rPr>
                <w:rFonts w:ascii="Arial" w:eastAsia="Arial" w:hAnsi="Arial" w:cs="Arial"/>
                <w:b/>
                <w:sz w:val="18"/>
                <w:szCs w:val="18"/>
              </w:rPr>
            </w:pPr>
            <w:r w:rsidRPr="00CB3F6B">
              <w:rPr>
                <w:rFonts w:ascii="Arial" w:eastAsia="Arial" w:hAnsi="Arial" w:cs="Arial"/>
                <w:b/>
                <w:sz w:val="18"/>
                <w:szCs w:val="18"/>
              </w:rPr>
              <w:t xml:space="preserve">   30 September 2021</w:t>
            </w:r>
          </w:p>
        </w:tc>
        <w:tc>
          <w:tcPr>
            <w:tcW w:w="1440" w:type="dxa"/>
            <w:shd w:val="clear" w:color="auto" w:fill="auto"/>
            <w:vAlign w:val="bottom"/>
          </w:tcPr>
          <w:p w14:paraId="2F668C62" w14:textId="77777777" w:rsidR="00E153CC" w:rsidRPr="00CB3F6B" w:rsidRDefault="00E153CC" w:rsidP="00E153CC">
            <w:pPr>
              <w:tabs>
                <w:tab w:val="left" w:pos="-72"/>
              </w:tabs>
              <w:ind w:right="-72"/>
              <w:jc w:val="right"/>
              <w:rPr>
                <w:rFonts w:ascii="Arial" w:eastAsia="Arial" w:hAnsi="Arial" w:cs="Arial"/>
                <w:sz w:val="18"/>
                <w:szCs w:val="18"/>
              </w:rPr>
            </w:pPr>
          </w:p>
        </w:tc>
        <w:tc>
          <w:tcPr>
            <w:tcW w:w="1560" w:type="dxa"/>
            <w:shd w:val="clear" w:color="auto" w:fill="auto"/>
            <w:vAlign w:val="bottom"/>
          </w:tcPr>
          <w:p w14:paraId="0C244DB1" w14:textId="77777777" w:rsidR="00E153CC" w:rsidRPr="00CB3F6B"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67C53AB8" w14:textId="77777777" w:rsidR="00E153CC" w:rsidRPr="00CB3F6B"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146A8042" w14:textId="77777777" w:rsidR="00E153CC" w:rsidRPr="00CB3F6B" w:rsidRDefault="00E153CC" w:rsidP="00E153CC">
            <w:pPr>
              <w:tabs>
                <w:tab w:val="left" w:pos="-72"/>
              </w:tabs>
              <w:ind w:right="-72"/>
              <w:jc w:val="right"/>
              <w:rPr>
                <w:rFonts w:ascii="Arial" w:eastAsia="Arial" w:hAnsi="Arial" w:cs="Arial"/>
                <w:sz w:val="18"/>
                <w:szCs w:val="18"/>
              </w:rPr>
            </w:pPr>
          </w:p>
        </w:tc>
      </w:tr>
      <w:tr w:rsidR="00E153CC" w:rsidRPr="00251721" w14:paraId="6DDA126C" w14:textId="77777777" w:rsidTr="00E153CC">
        <w:trPr>
          <w:trHeight w:val="80"/>
        </w:trPr>
        <w:tc>
          <w:tcPr>
            <w:tcW w:w="3571" w:type="dxa"/>
            <w:vAlign w:val="bottom"/>
          </w:tcPr>
          <w:p w14:paraId="7850E6FA" w14:textId="77777777" w:rsidR="00E153CC" w:rsidRPr="00251721" w:rsidRDefault="00E153CC" w:rsidP="00E153CC">
            <w:pPr>
              <w:ind w:left="-101"/>
              <w:rPr>
                <w:rFonts w:ascii="Arial" w:eastAsia="Arial" w:hAnsi="Arial" w:cs="Arial"/>
                <w:sz w:val="10"/>
                <w:szCs w:val="10"/>
              </w:rPr>
            </w:pPr>
          </w:p>
        </w:tc>
        <w:tc>
          <w:tcPr>
            <w:tcW w:w="1440" w:type="dxa"/>
            <w:shd w:val="clear" w:color="auto" w:fill="auto"/>
            <w:vAlign w:val="bottom"/>
          </w:tcPr>
          <w:p w14:paraId="52BA0147" w14:textId="77777777" w:rsidR="00E153CC" w:rsidRPr="00251721" w:rsidRDefault="00E153CC" w:rsidP="00E153CC">
            <w:pPr>
              <w:tabs>
                <w:tab w:val="left" w:pos="-72"/>
              </w:tabs>
              <w:ind w:right="-72"/>
              <w:jc w:val="right"/>
              <w:rPr>
                <w:rFonts w:ascii="Arial" w:eastAsia="Arial" w:hAnsi="Arial" w:cs="Arial"/>
                <w:sz w:val="10"/>
                <w:szCs w:val="10"/>
              </w:rPr>
            </w:pPr>
          </w:p>
        </w:tc>
        <w:tc>
          <w:tcPr>
            <w:tcW w:w="1560" w:type="dxa"/>
            <w:shd w:val="clear" w:color="auto" w:fill="auto"/>
            <w:vAlign w:val="bottom"/>
          </w:tcPr>
          <w:p w14:paraId="44CFCF65" w14:textId="77777777" w:rsidR="00E153CC" w:rsidRPr="00251721" w:rsidRDefault="00E153CC" w:rsidP="00E153CC">
            <w:pPr>
              <w:tabs>
                <w:tab w:val="left" w:pos="-72"/>
              </w:tabs>
              <w:ind w:right="-72"/>
              <w:jc w:val="right"/>
              <w:rPr>
                <w:rFonts w:ascii="Arial" w:eastAsia="Arial" w:hAnsi="Arial" w:cs="Arial"/>
                <w:sz w:val="10"/>
                <w:szCs w:val="10"/>
              </w:rPr>
            </w:pPr>
          </w:p>
        </w:tc>
        <w:tc>
          <w:tcPr>
            <w:tcW w:w="1440" w:type="dxa"/>
            <w:shd w:val="clear" w:color="auto" w:fill="auto"/>
            <w:vAlign w:val="bottom"/>
          </w:tcPr>
          <w:p w14:paraId="73541DEB" w14:textId="77777777" w:rsidR="00E153CC" w:rsidRPr="00251721" w:rsidRDefault="00E153CC" w:rsidP="00E153CC">
            <w:pPr>
              <w:tabs>
                <w:tab w:val="left" w:pos="-72"/>
              </w:tabs>
              <w:ind w:right="-72"/>
              <w:jc w:val="right"/>
              <w:rPr>
                <w:rFonts w:ascii="Arial" w:eastAsia="Arial" w:hAnsi="Arial" w:cs="Arial"/>
                <w:sz w:val="10"/>
                <w:szCs w:val="10"/>
              </w:rPr>
            </w:pPr>
          </w:p>
        </w:tc>
        <w:tc>
          <w:tcPr>
            <w:tcW w:w="1440" w:type="dxa"/>
            <w:shd w:val="clear" w:color="auto" w:fill="auto"/>
            <w:vAlign w:val="bottom"/>
          </w:tcPr>
          <w:p w14:paraId="7D0CC477" w14:textId="77777777" w:rsidR="00E153CC" w:rsidRPr="00251721" w:rsidRDefault="00E153CC" w:rsidP="00E153CC">
            <w:pPr>
              <w:tabs>
                <w:tab w:val="left" w:pos="-72"/>
              </w:tabs>
              <w:ind w:right="-72"/>
              <w:jc w:val="right"/>
              <w:rPr>
                <w:rFonts w:ascii="Arial" w:eastAsia="Arial" w:hAnsi="Arial" w:cs="Arial"/>
                <w:sz w:val="10"/>
                <w:szCs w:val="10"/>
              </w:rPr>
            </w:pPr>
          </w:p>
        </w:tc>
      </w:tr>
      <w:tr w:rsidR="00E153CC" w:rsidRPr="00CB3F6B" w14:paraId="45C124AD" w14:textId="77777777" w:rsidTr="00E153CC">
        <w:tc>
          <w:tcPr>
            <w:tcW w:w="3571" w:type="dxa"/>
            <w:vAlign w:val="bottom"/>
          </w:tcPr>
          <w:p w14:paraId="6201A98D" w14:textId="77777777" w:rsidR="00E153CC" w:rsidRPr="00CB3F6B" w:rsidRDefault="00E153CC" w:rsidP="00E153CC">
            <w:pPr>
              <w:ind w:left="-101"/>
              <w:rPr>
                <w:rFonts w:ascii="Arial" w:eastAsia="Arial" w:hAnsi="Arial" w:cs="Arial"/>
                <w:sz w:val="18"/>
                <w:szCs w:val="18"/>
              </w:rPr>
            </w:pPr>
            <w:r w:rsidRPr="00CB3F6B">
              <w:rPr>
                <w:rFonts w:ascii="Arial" w:eastAsia="Arial" w:hAnsi="Arial" w:cs="Arial"/>
                <w:sz w:val="18"/>
                <w:szCs w:val="18"/>
              </w:rPr>
              <w:t>Major customer 1</w:t>
            </w:r>
          </w:p>
        </w:tc>
        <w:tc>
          <w:tcPr>
            <w:tcW w:w="1440" w:type="dxa"/>
            <w:shd w:val="clear" w:color="auto" w:fill="auto"/>
            <w:vAlign w:val="bottom"/>
          </w:tcPr>
          <w:p w14:paraId="74D26AD9" w14:textId="77777777" w:rsidR="00E153CC" w:rsidRPr="00CB3F6B" w:rsidRDefault="00E153CC" w:rsidP="00E153CC">
            <w:pPr>
              <w:tabs>
                <w:tab w:val="left" w:pos="-72"/>
              </w:tabs>
              <w:ind w:right="-72"/>
              <w:jc w:val="right"/>
              <w:rPr>
                <w:rFonts w:ascii="Arial" w:eastAsia="Arial" w:hAnsi="Arial" w:cs="Arial"/>
                <w:sz w:val="18"/>
                <w:szCs w:val="18"/>
              </w:rPr>
            </w:pPr>
            <w:r w:rsidRPr="00CB3F6B">
              <w:rPr>
                <w:rFonts w:ascii="Arial" w:eastAsia="Arial" w:hAnsi="Arial" w:cs="Arial"/>
                <w:sz w:val="18"/>
                <w:szCs w:val="18"/>
              </w:rPr>
              <w:t>333,220,077</w:t>
            </w:r>
          </w:p>
        </w:tc>
        <w:tc>
          <w:tcPr>
            <w:tcW w:w="1560" w:type="dxa"/>
            <w:shd w:val="clear" w:color="auto" w:fill="auto"/>
            <w:vAlign w:val="bottom"/>
          </w:tcPr>
          <w:p w14:paraId="475A04DC" w14:textId="77777777" w:rsidR="00E153CC" w:rsidRPr="00CB3F6B" w:rsidRDefault="00E153CC" w:rsidP="00E153CC">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90,924,859</w:t>
            </w:r>
          </w:p>
        </w:tc>
        <w:tc>
          <w:tcPr>
            <w:tcW w:w="1440" w:type="dxa"/>
            <w:shd w:val="clear" w:color="auto" w:fill="auto"/>
            <w:vAlign w:val="bottom"/>
          </w:tcPr>
          <w:p w14:paraId="637959D7" w14:textId="77777777" w:rsidR="00E153CC" w:rsidRPr="00CB3F6B" w:rsidRDefault="00E153CC" w:rsidP="00E153CC">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w:t>
            </w:r>
          </w:p>
        </w:tc>
        <w:tc>
          <w:tcPr>
            <w:tcW w:w="1440" w:type="dxa"/>
            <w:shd w:val="clear" w:color="auto" w:fill="auto"/>
            <w:vAlign w:val="bottom"/>
          </w:tcPr>
          <w:p w14:paraId="417878DA" w14:textId="77777777" w:rsidR="00E153CC" w:rsidRPr="00CB3F6B" w:rsidRDefault="00E153CC" w:rsidP="00E153CC">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424,144,936</w:t>
            </w:r>
          </w:p>
        </w:tc>
      </w:tr>
      <w:tr w:rsidR="00E153CC" w:rsidRPr="00CB3F6B" w14:paraId="0BC491AA" w14:textId="77777777" w:rsidTr="00E153CC">
        <w:tc>
          <w:tcPr>
            <w:tcW w:w="3571" w:type="dxa"/>
            <w:vAlign w:val="bottom"/>
          </w:tcPr>
          <w:p w14:paraId="1DA8E6C1" w14:textId="77777777" w:rsidR="00E153CC" w:rsidRPr="00CB3F6B" w:rsidRDefault="00E153CC" w:rsidP="00E153CC">
            <w:pPr>
              <w:ind w:left="-101"/>
              <w:rPr>
                <w:rFonts w:ascii="Arial" w:eastAsia="Arial" w:hAnsi="Arial" w:cs="Arial"/>
                <w:sz w:val="18"/>
                <w:szCs w:val="18"/>
              </w:rPr>
            </w:pPr>
            <w:r w:rsidRPr="00CB3F6B">
              <w:rPr>
                <w:rFonts w:ascii="Arial" w:eastAsia="Arial" w:hAnsi="Arial" w:cs="Arial"/>
                <w:sz w:val="18"/>
                <w:szCs w:val="18"/>
              </w:rPr>
              <w:t>Major customer 2</w:t>
            </w:r>
          </w:p>
        </w:tc>
        <w:tc>
          <w:tcPr>
            <w:tcW w:w="1440" w:type="dxa"/>
            <w:shd w:val="clear" w:color="auto" w:fill="auto"/>
            <w:vAlign w:val="bottom"/>
          </w:tcPr>
          <w:p w14:paraId="73A92EC9" w14:textId="77777777" w:rsidR="00E153CC" w:rsidRPr="00CB3F6B" w:rsidRDefault="00E153CC" w:rsidP="00E153CC">
            <w:pPr>
              <w:tabs>
                <w:tab w:val="left" w:pos="-72"/>
              </w:tabs>
              <w:ind w:right="-72"/>
              <w:jc w:val="right"/>
              <w:rPr>
                <w:rFonts w:ascii="Arial" w:eastAsia="Arial" w:hAnsi="Arial" w:cs="Arial"/>
                <w:sz w:val="18"/>
                <w:szCs w:val="18"/>
              </w:rPr>
            </w:pPr>
            <w:r w:rsidRPr="00CB3F6B">
              <w:rPr>
                <w:rFonts w:ascii="Arial" w:eastAsia="Arial" w:hAnsi="Arial" w:cs="Arial"/>
                <w:sz w:val="18"/>
                <w:szCs w:val="18"/>
              </w:rPr>
              <w:t>-</w:t>
            </w:r>
          </w:p>
        </w:tc>
        <w:tc>
          <w:tcPr>
            <w:tcW w:w="1560" w:type="dxa"/>
            <w:shd w:val="clear" w:color="auto" w:fill="auto"/>
            <w:vAlign w:val="bottom"/>
          </w:tcPr>
          <w:p w14:paraId="3C74C975" w14:textId="77777777" w:rsidR="00E153CC" w:rsidRPr="00CB3F6B" w:rsidRDefault="00E153CC" w:rsidP="00E153CC">
            <w:pPr>
              <w:tabs>
                <w:tab w:val="left" w:pos="-72"/>
                <w:tab w:val="center" w:pos="606"/>
                <w:tab w:val="right" w:pos="1213"/>
              </w:tabs>
              <w:ind w:right="-72"/>
              <w:jc w:val="right"/>
              <w:rPr>
                <w:rFonts w:ascii="Arial" w:eastAsia="Arial" w:hAnsi="Arial" w:cs="Arial"/>
                <w:sz w:val="18"/>
                <w:szCs w:val="18"/>
              </w:rPr>
            </w:pPr>
            <w:r w:rsidRPr="00CB3F6B">
              <w:rPr>
                <w:rFonts w:ascii="Arial" w:eastAsia="Arial" w:hAnsi="Arial" w:cs="Arial"/>
                <w:sz w:val="18"/>
                <w:szCs w:val="18"/>
              </w:rPr>
              <w:t>-</w:t>
            </w:r>
          </w:p>
        </w:tc>
        <w:tc>
          <w:tcPr>
            <w:tcW w:w="1440" w:type="dxa"/>
            <w:shd w:val="clear" w:color="auto" w:fill="auto"/>
            <w:vAlign w:val="bottom"/>
          </w:tcPr>
          <w:p w14:paraId="676171D5" w14:textId="77777777" w:rsidR="00E153CC" w:rsidRPr="00CB3F6B" w:rsidRDefault="00E153CC" w:rsidP="00E153CC">
            <w:pPr>
              <w:tabs>
                <w:tab w:val="left" w:pos="-72"/>
                <w:tab w:val="center" w:pos="606"/>
                <w:tab w:val="right" w:pos="1213"/>
              </w:tabs>
              <w:ind w:right="-72"/>
              <w:jc w:val="right"/>
              <w:rPr>
                <w:rFonts w:ascii="Arial" w:eastAsia="Arial" w:hAnsi="Arial" w:cs="Arial"/>
                <w:sz w:val="18"/>
                <w:szCs w:val="18"/>
              </w:rPr>
            </w:pPr>
            <w:r w:rsidRPr="00A71FCF">
              <w:rPr>
                <w:rFonts w:ascii="Arial" w:eastAsia="Arial" w:hAnsi="Arial" w:cs="Arial"/>
                <w:sz w:val="18"/>
                <w:szCs w:val="18"/>
              </w:rPr>
              <w:t>46,115,450</w:t>
            </w:r>
          </w:p>
        </w:tc>
        <w:tc>
          <w:tcPr>
            <w:tcW w:w="1440" w:type="dxa"/>
            <w:shd w:val="clear" w:color="auto" w:fill="auto"/>
            <w:vAlign w:val="bottom"/>
          </w:tcPr>
          <w:p w14:paraId="2058DA8A" w14:textId="77777777" w:rsidR="00E153CC" w:rsidRPr="00CB3F6B" w:rsidRDefault="00E153CC" w:rsidP="00E153CC">
            <w:pPr>
              <w:tabs>
                <w:tab w:val="left" w:pos="-72"/>
                <w:tab w:val="center" w:pos="606"/>
                <w:tab w:val="right" w:pos="1213"/>
              </w:tabs>
              <w:ind w:right="-72"/>
              <w:jc w:val="right"/>
              <w:rPr>
                <w:rFonts w:ascii="Arial" w:eastAsia="Arial" w:hAnsi="Arial" w:cs="Arial"/>
                <w:sz w:val="18"/>
                <w:szCs w:val="18"/>
              </w:rPr>
            </w:pPr>
            <w:r w:rsidRPr="00A71FCF">
              <w:rPr>
                <w:rFonts w:ascii="Arial" w:eastAsia="Arial" w:hAnsi="Arial" w:cs="Arial"/>
                <w:sz w:val="18"/>
                <w:szCs w:val="18"/>
              </w:rPr>
              <w:t>46,115,450</w:t>
            </w:r>
          </w:p>
        </w:tc>
      </w:tr>
    </w:tbl>
    <w:p w14:paraId="2832756F" w14:textId="32CFE63C" w:rsidR="00E153CC" w:rsidRPr="006E197E" w:rsidRDefault="00E153CC">
      <w:pPr>
        <w:jc w:val="both"/>
        <w:rPr>
          <w:rFonts w:ascii="Arial" w:eastAsia="Arial" w:hAnsi="Arial" w:cs="Arial"/>
          <w:color w:val="000000"/>
          <w:sz w:val="18"/>
          <w:szCs w:val="18"/>
        </w:rPr>
      </w:pPr>
    </w:p>
    <w:p w14:paraId="071F75A4" w14:textId="378D75C3" w:rsidR="006E197E" w:rsidRDefault="006E197E">
      <w:pPr>
        <w:rPr>
          <w:rFonts w:ascii="Arial" w:eastAsia="Arial" w:hAnsi="Arial" w:cs="Arial"/>
          <w:color w:val="000000"/>
          <w:sz w:val="18"/>
          <w:szCs w:val="18"/>
        </w:rPr>
      </w:pPr>
      <w:r>
        <w:rPr>
          <w:rFonts w:ascii="Arial" w:eastAsia="Arial" w:hAnsi="Arial" w:cs="Arial"/>
          <w:color w:val="000000"/>
          <w:sz w:val="18"/>
          <w:szCs w:val="18"/>
        </w:rPr>
        <w:br w:type="page"/>
      </w:r>
    </w:p>
    <w:p w14:paraId="48EB928E" w14:textId="77777777" w:rsidR="003A2A71" w:rsidRPr="006E197E" w:rsidRDefault="003A2A71">
      <w:pPr>
        <w:jc w:val="both"/>
        <w:rPr>
          <w:rFonts w:ascii="Arial" w:eastAsia="Arial" w:hAnsi="Arial" w:cs="Arial"/>
          <w:color w:val="000000"/>
          <w:sz w:val="18"/>
          <w:szCs w:val="18"/>
        </w:rPr>
      </w:pPr>
    </w:p>
    <w:tbl>
      <w:tblPr>
        <w:tblStyle w:val="afffff"/>
        <w:tblW w:w="9461" w:type="dxa"/>
        <w:tblLayout w:type="fixed"/>
        <w:tblLook w:val="0400" w:firstRow="0" w:lastRow="0" w:firstColumn="0" w:lastColumn="0" w:noHBand="0" w:noVBand="1"/>
      </w:tblPr>
      <w:tblGrid>
        <w:gridCol w:w="9461"/>
      </w:tblGrid>
      <w:tr w:rsidR="003A2A71" w:rsidRPr="006E197E" w14:paraId="19E1ADA9" w14:textId="77777777">
        <w:trPr>
          <w:trHeight w:val="386"/>
        </w:trPr>
        <w:tc>
          <w:tcPr>
            <w:tcW w:w="9461" w:type="dxa"/>
            <w:shd w:val="clear" w:color="auto" w:fill="FFA543"/>
            <w:vAlign w:val="center"/>
          </w:tcPr>
          <w:p w14:paraId="5CF0B878" w14:textId="76AB2F66" w:rsidR="003A2A71" w:rsidRPr="006E197E" w:rsidRDefault="00945768">
            <w:pPr>
              <w:tabs>
                <w:tab w:val="left" w:pos="432"/>
              </w:tabs>
              <w:ind w:left="432" w:hanging="432"/>
              <w:rPr>
                <w:rFonts w:ascii="Arial" w:eastAsia="Arial" w:hAnsi="Arial" w:cs="Arial"/>
                <w:b/>
                <w:color w:val="FFFFFF"/>
                <w:sz w:val="18"/>
                <w:szCs w:val="18"/>
              </w:rPr>
            </w:pPr>
            <w:r w:rsidRPr="006E197E">
              <w:rPr>
                <w:rFonts w:ascii="Arial" w:eastAsia="Arial" w:hAnsi="Arial" w:cs="Arial"/>
                <w:b/>
                <w:color w:val="FFFFFF"/>
                <w:sz w:val="18"/>
                <w:szCs w:val="18"/>
              </w:rPr>
              <w:t>8</w:t>
            </w:r>
            <w:r w:rsidR="00EC4E87" w:rsidRPr="006E197E">
              <w:rPr>
                <w:rFonts w:ascii="Arial" w:eastAsia="Arial" w:hAnsi="Arial" w:cs="Arial"/>
                <w:b/>
                <w:color w:val="FFFFFF"/>
                <w:sz w:val="18"/>
                <w:szCs w:val="18"/>
              </w:rPr>
              <w:tab/>
              <w:t>Financial assets measured at fair value</w:t>
            </w:r>
          </w:p>
        </w:tc>
      </w:tr>
    </w:tbl>
    <w:p w14:paraId="01CFEC9D" w14:textId="77777777" w:rsidR="003A2A71" w:rsidRPr="006E197E" w:rsidRDefault="003A2A71">
      <w:pPr>
        <w:jc w:val="both"/>
        <w:rPr>
          <w:rFonts w:ascii="Arial" w:eastAsia="Arial" w:hAnsi="Arial" w:cs="Arial"/>
          <w:color w:val="000000"/>
          <w:sz w:val="18"/>
          <w:szCs w:val="18"/>
        </w:rPr>
      </w:pPr>
    </w:p>
    <w:p w14:paraId="20B4E9B3" w14:textId="44A71D83" w:rsidR="003A2A71" w:rsidRPr="006E197E" w:rsidRDefault="00EC4E87">
      <w:pPr>
        <w:jc w:val="both"/>
        <w:rPr>
          <w:rFonts w:ascii="Arial" w:eastAsia="Arial" w:hAnsi="Arial" w:cs="Arial"/>
          <w:sz w:val="18"/>
          <w:szCs w:val="18"/>
        </w:rPr>
      </w:pPr>
      <w:r w:rsidRPr="006E197E">
        <w:rPr>
          <w:rFonts w:ascii="Arial" w:eastAsia="Arial" w:hAnsi="Arial" w:cs="Arial"/>
          <w:sz w:val="18"/>
          <w:szCs w:val="18"/>
        </w:rPr>
        <w:t xml:space="preserve">Movements of short-term investments for </w:t>
      </w:r>
      <w:r w:rsidR="00E153CC" w:rsidRPr="006E197E">
        <w:rPr>
          <w:rFonts w:ascii="Arial" w:eastAsia="Arial" w:hAnsi="Arial" w:cs="Arial"/>
          <w:sz w:val="18"/>
          <w:szCs w:val="18"/>
        </w:rPr>
        <w:t>nine</w:t>
      </w:r>
      <w:r w:rsidRPr="006E197E">
        <w:rPr>
          <w:rFonts w:ascii="Arial" w:eastAsia="Arial" w:hAnsi="Arial" w:cs="Arial"/>
          <w:sz w:val="18"/>
          <w:szCs w:val="18"/>
        </w:rPr>
        <w:t xml:space="preserve">-month period ended 30 </w:t>
      </w:r>
      <w:r w:rsidR="00E153CC" w:rsidRPr="006E197E">
        <w:rPr>
          <w:rFonts w:ascii="Arial" w:eastAsia="Arial" w:hAnsi="Arial" w:cs="Arial"/>
          <w:sz w:val="18"/>
          <w:szCs w:val="18"/>
        </w:rPr>
        <w:t>September</w:t>
      </w:r>
      <w:r w:rsidRPr="006E197E">
        <w:rPr>
          <w:rFonts w:ascii="Arial" w:eastAsia="Arial" w:hAnsi="Arial" w:cs="Arial"/>
          <w:sz w:val="18"/>
          <w:szCs w:val="18"/>
        </w:rPr>
        <w:t xml:space="preserve"> 2022 is as follows:</w:t>
      </w:r>
    </w:p>
    <w:p w14:paraId="57764761" w14:textId="77777777" w:rsidR="003A2A71" w:rsidRPr="006E197E" w:rsidRDefault="003A2A71">
      <w:pPr>
        <w:jc w:val="both"/>
        <w:rPr>
          <w:rFonts w:ascii="Arial" w:eastAsia="Arial" w:hAnsi="Arial" w:cs="Arial"/>
          <w:sz w:val="18"/>
          <w:szCs w:val="18"/>
        </w:rPr>
      </w:pPr>
    </w:p>
    <w:tbl>
      <w:tblPr>
        <w:tblStyle w:val="afffff0"/>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0"/>
        <w:gridCol w:w="2790"/>
      </w:tblGrid>
      <w:tr w:rsidR="003A2A71" w:rsidRPr="006E197E" w14:paraId="722BDD9A" w14:textId="77777777">
        <w:tc>
          <w:tcPr>
            <w:tcW w:w="6660" w:type="dxa"/>
            <w:tcBorders>
              <w:top w:val="nil"/>
              <w:left w:val="nil"/>
              <w:bottom w:val="nil"/>
              <w:right w:val="nil"/>
            </w:tcBorders>
            <w:shd w:val="clear" w:color="auto" w:fill="auto"/>
          </w:tcPr>
          <w:p w14:paraId="6F9D2C6D" w14:textId="77777777" w:rsidR="003A2A71" w:rsidRPr="006E197E" w:rsidRDefault="003A2A71">
            <w:pPr>
              <w:ind w:left="-86"/>
              <w:jc w:val="both"/>
              <w:rPr>
                <w:rFonts w:ascii="Arial" w:eastAsia="Arial" w:hAnsi="Arial" w:cs="Arial"/>
                <w:b/>
                <w:sz w:val="18"/>
                <w:szCs w:val="18"/>
              </w:rPr>
            </w:pPr>
          </w:p>
        </w:tc>
        <w:tc>
          <w:tcPr>
            <w:tcW w:w="2790" w:type="dxa"/>
            <w:tcBorders>
              <w:top w:val="single" w:sz="4" w:space="0" w:color="000000"/>
              <w:left w:val="nil"/>
              <w:bottom w:val="nil"/>
              <w:right w:val="nil"/>
            </w:tcBorders>
            <w:shd w:val="clear" w:color="auto" w:fill="auto"/>
            <w:vAlign w:val="bottom"/>
          </w:tcPr>
          <w:p w14:paraId="7BBE49C8" w14:textId="77777777" w:rsidR="003A2A71" w:rsidRPr="006E197E" w:rsidRDefault="00EC4E87">
            <w:pPr>
              <w:ind w:left="-40" w:right="-72"/>
              <w:jc w:val="right"/>
              <w:rPr>
                <w:rFonts w:ascii="Arial" w:eastAsia="Arial" w:hAnsi="Arial" w:cs="Arial"/>
                <w:b/>
                <w:sz w:val="18"/>
                <w:szCs w:val="18"/>
              </w:rPr>
            </w:pPr>
            <w:r w:rsidRPr="006E197E">
              <w:rPr>
                <w:rFonts w:ascii="Arial" w:eastAsia="Arial" w:hAnsi="Arial" w:cs="Arial"/>
                <w:b/>
                <w:sz w:val="18"/>
                <w:szCs w:val="18"/>
              </w:rPr>
              <w:t xml:space="preserve">Consolidated and Separate </w:t>
            </w:r>
          </w:p>
          <w:p w14:paraId="4E2164FB" w14:textId="77777777" w:rsidR="003A2A71" w:rsidRPr="006E197E" w:rsidRDefault="00EC4E87">
            <w:pPr>
              <w:ind w:left="-40" w:right="-72"/>
              <w:jc w:val="right"/>
              <w:rPr>
                <w:rFonts w:ascii="Arial" w:eastAsia="Arial" w:hAnsi="Arial" w:cs="Arial"/>
                <w:b/>
                <w:sz w:val="18"/>
                <w:szCs w:val="18"/>
              </w:rPr>
            </w:pPr>
            <w:r w:rsidRPr="006E197E">
              <w:rPr>
                <w:rFonts w:ascii="Arial" w:eastAsia="Arial" w:hAnsi="Arial" w:cs="Arial"/>
                <w:b/>
                <w:sz w:val="18"/>
                <w:szCs w:val="18"/>
              </w:rPr>
              <w:t>financial information</w:t>
            </w:r>
          </w:p>
        </w:tc>
      </w:tr>
      <w:tr w:rsidR="003A2A71" w:rsidRPr="006E197E" w14:paraId="30E1EFE4" w14:textId="77777777">
        <w:tc>
          <w:tcPr>
            <w:tcW w:w="6660" w:type="dxa"/>
            <w:tcBorders>
              <w:top w:val="nil"/>
              <w:left w:val="nil"/>
              <w:bottom w:val="nil"/>
              <w:right w:val="nil"/>
            </w:tcBorders>
            <w:shd w:val="clear" w:color="auto" w:fill="auto"/>
          </w:tcPr>
          <w:p w14:paraId="17E156C8" w14:textId="77777777" w:rsidR="003A2A71" w:rsidRPr="006E197E" w:rsidRDefault="003A2A71">
            <w:pPr>
              <w:ind w:left="-86"/>
              <w:jc w:val="both"/>
              <w:rPr>
                <w:rFonts w:ascii="Arial" w:eastAsia="Arial" w:hAnsi="Arial" w:cs="Arial"/>
                <w:b/>
                <w:sz w:val="18"/>
                <w:szCs w:val="18"/>
              </w:rPr>
            </w:pPr>
          </w:p>
        </w:tc>
        <w:tc>
          <w:tcPr>
            <w:tcW w:w="2790" w:type="dxa"/>
            <w:tcBorders>
              <w:top w:val="single" w:sz="4" w:space="0" w:color="000000"/>
              <w:left w:val="nil"/>
              <w:bottom w:val="nil"/>
              <w:right w:val="nil"/>
            </w:tcBorders>
            <w:shd w:val="clear" w:color="auto" w:fill="auto"/>
            <w:vAlign w:val="bottom"/>
          </w:tcPr>
          <w:p w14:paraId="3ACAF79F" w14:textId="77777777" w:rsidR="003A2A71" w:rsidRPr="006E197E" w:rsidRDefault="00EC4E87">
            <w:pPr>
              <w:ind w:left="-40" w:right="-72"/>
              <w:jc w:val="right"/>
              <w:rPr>
                <w:rFonts w:ascii="Arial" w:eastAsia="Arial" w:hAnsi="Arial" w:cs="Arial"/>
                <w:b/>
                <w:sz w:val="18"/>
                <w:szCs w:val="18"/>
              </w:rPr>
            </w:pPr>
            <w:r w:rsidRPr="006E197E">
              <w:rPr>
                <w:rFonts w:ascii="Arial" w:eastAsia="Arial" w:hAnsi="Arial" w:cs="Arial"/>
                <w:b/>
                <w:sz w:val="18"/>
                <w:szCs w:val="18"/>
              </w:rPr>
              <w:t xml:space="preserve">Financial assets measured at </w:t>
            </w:r>
          </w:p>
          <w:p w14:paraId="178A54BF" w14:textId="77777777" w:rsidR="003A2A71" w:rsidRPr="006E197E" w:rsidRDefault="00EC4E87">
            <w:pPr>
              <w:ind w:left="-40" w:right="-72"/>
              <w:jc w:val="right"/>
              <w:rPr>
                <w:rFonts w:ascii="Arial" w:eastAsia="Arial" w:hAnsi="Arial" w:cs="Arial"/>
                <w:b/>
                <w:sz w:val="18"/>
                <w:szCs w:val="18"/>
                <w:highlight w:val="lightGray"/>
              </w:rPr>
            </w:pPr>
            <w:r w:rsidRPr="006E197E">
              <w:rPr>
                <w:rFonts w:ascii="Arial" w:eastAsia="Arial" w:hAnsi="Arial" w:cs="Arial"/>
                <w:b/>
                <w:sz w:val="18"/>
                <w:szCs w:val="18"/>
              </w:rPr>
              <w:t>fair value through profit or loss</w:t>
            </w:r>
          </w:p>
        </w:tc>
      </w:tr>
      <w:tr w:rsidR="003A2A71" w:rsidRPr="006E197E" w14:paraId="7C2AB9A3" w14:textId="77777777">
        <w:tc>
          <w:tcPr>
            <w:tcW w:w="6660" w:type="dxa"/>
            <w:tcBorders>
              <w:top w:val="nil"/>
              <w:left w:val="nil"/>
              <w:bottom w:val="nil"/>
              <w:right w:val="nil"/>
            </w:tcBorders>
          </w:tcPr>
          <w:p w14:paraId="66BCC2C3" w14:textId="77777777" w:rsidR="003A2A71" w:rsidRPr="006E197E" w:rsidRDefault="003A2A71">
            <w:pPr>
              <w:ind w:left="-86"/>
              <w:jc w:val="both"/>
              <w:rPr>
                <w:rFonts w:ascii="Arial" w:eastAsia="Arial" w:hAnsi="Arial" w:cs="Arial"/>
                <w:b/>
                <w:sz w:val="18"/>
                <w:szCs w:val="18"/>
              </w:rPr>
            </w:pPr>
          </w:p>
        </w:tc>
        <w:tc>
          <w:tcPr>
            <w:tcW w:w="2790" w:type="dxa"/>
            <w:tcBorders>
              <w:top w:val="single" w:sz="4" w:space="0" w:color="000000"/>
              <w:left w:val="nil"/>
              <w:bottom w:val="nil"/>
              <w:right w:val="nil"/>
            </w:tcBorders>
            <w:shd w:val="clear" w:color="auto" w:fill="FAFAFA"/>
          </w:tcPr>
          <w:p w14:paraId="728890DF" w14:textId="77777777" w:rsidR="003A2A71" w:rsidRPr="006E197E" w:rsidRDefault="003A2A71">
            <w:pPr>
              <w:ind w:left="-40" w:right="-72"/>
              <w:jc w:val="right"/>
              <w:rPr>
                <w:rFonts w:ascii="Arial" w:eastAsia="Arial" w:hAnsi="Arial" w:cs="Arial"/>
                <w:b/>
                <w:sz w:val="18"/>
                <w:szCs w:val="18"/>
              </w:rPr>
            </w:pPr>
          </w:p>
        </w:tc>
      </w:tr>
      <w:tr w:rsidR="003A2A71" w:rsidRPr="006E197E" w14:paraId="1EE7FB12" w14:textId="77777777">
        <w:trPr>
          <w:trHeight w:val="66"/>
        </w:trPr>
        <w:tc>
          <w:tcPr>
            <w:tcW w:w="6660" w:type="dxa"/>
            <w:tcBorders>
              <w:top w:val="nil"/>
              <w:left w:val="nil"/>
              <w:bottom w:val="nil"/>
              <w:right w:val="nil"/>
            </w:tcBorders>
          </w:tcPr>
          <w:p w14:paraId="0E20A185" w14:textId="77777777" w:rsidR="003A2A71" w:rsidRPr="006E197E" w:rsidRDefault="00EC4E87">
            <w:pPr>
              <w:ind w:left="-86"/>
              <w:rPr>
                <w:rFonts w:ascii="Arial" w:eastAsia="Arial" w:hAnsi="Arial" w:cs="Arial"/>
                <w:sz w:val="18"/>
                <w:szCs w:val="18"/>
              </w:rPr>
            </w:pPr>
            <w:r w:rsidRPr="006E197E">
              <w:rPr>
                <w:rFonts w:ascii="Arial" w:eastAsia="Arial" w:hAnsi="Arial" w:cs="Arial"/>
                <w:b/>
                <w:sz w:val="18"/>
                <w:szCs w:val="18"/>
              </w:rPr>
              <w:t>Opening net book value</w:t>
            </w:r>
          </w:p>
        </w:tc>
        <w:tc>
          <w:tcPr>
            <w:tcW w:w="2790" w:type="dxa"/>
            <w:tcBorders>
              <w:top w:val="nil"/>
              <w:left w:val="nil"/>
              <w:bottom w:val="nil"/>
              <w:right w:val="nil"/>
            </w:tcBorders>
            <w:shd w:val="clear" w:color="auto" w:fill="FAFAFA"/>
          </w:tcPr>
          <w:p w14:paraId="14E1362C" w14:textId="7B1FB8C6" w:rsidR="003A2A71" w:rsidRPr="006E197E" w:rsidRDefault="009B564D">
            <w:pPr>
              <w:ind w:left="-40" w:right="-72"/>
              <w:jc w:val="right"/>
              <w:rPr>
                <w:rFonts w:ascii="Arial" w:eastAsia="Arial" w:hAnsi="Arial" w:cs="Arial"/>
                <w:sz w:val="18"/>
                <w:szCs w:val="18"/>
              </w:rPr>
            </w:pPr>
            <w:r w:rsidRPr="006E197E">
              <w:rPr>
                <w:rFonts w:ascii="Arial" w:eastAsia="Arial" w:hAnsi="Arial" w:cs="Arial"/>
                <w:sz w:val="18"/>
                <w:szCs w:val="18"/>
              </w:rPr>
              <w:t>149,572,705</w:t>
            </w:r>
          </w:p>
        </w:tc>
      </w:tr>
      <w:tr w:rsidR="003A2A71" w:rsidRPr="006E197E" w14:paraId="1A689A8F" w14:textId="77777777">
        <w:tc>
          <w:tcPr>
            <w:tcW w:w="6660" w:type="dxa"/>
            <w:tcBorders>
              <w:top w:val="nil"/>
              <w:left w:val="nil"/>
              <w:bottom w:val="nil"/>
              <w:right w:val="nil"/>
            </w:tcBorders>
          </w:tcPr>
          <w:p w14:paraId="4497A726" w14:textId="77777777" w:rsidR="003A2A71" w:rsidRPr="006E197E" w:rsidRDefault="00EC4E87">
            <w:pPr>
              <w:ind w:left="-86"/>
              <w:rPr>
                <w:rFonts w:ascii="Arial" w:eastAsia="Arial" w:hAnsi="Arial" w:cs="Arial"/>
                <w:sz w:val="18"/>
                <w:szCs w:val="18"/>
              </w:rPr>
            </w:pPr>
            <w:r w:rsidRPr="006E197E">
              <w:rPr>
                <w:rFonts w:ascii="Arial" w:eastAsia="Arial" w:hAnsi="Arial" w:cs="Arial"/>
                <w:sz w:val="18"/>
                <w:szCs w:val="18"/>
              </w:rPr>
              <w:t>Disposal</w:t>
            </w:r>
          </w:p>
        </w:tc>
        <w:tc>
          <w:tcPr>
            <w:tcW w:w="2790" w:type="dxa"/>
            <w:tcBorders>
              <w:top w:val="nil"/>
              <w:left w:val="nil"/>
              <w:bottom w:val="nil"/>
              <w:right w:val="nil"/>
            </w:tcBorders>
            <w:shd w:val="clear" w:color="auto" w:fill="FAFAFA"/>
          </w:tcPr>
          <w:p w14:paraId="08F42CD5" w14:textId="441A6AD5" w:rsidR="003A2A71" w:rsidRPr="006E197E" w:rsidRDefault="009B564D" w:rsidP="009B564D">
            <w:pPr>
              <w:ind w:left="-40" w:right="-72"/>
              <w:jc w:val="right"/>
              <w:rPr>
                <w:rFonts w:ascii="Arial" w:eastAsia="Arial" w:hAnsi="Arial" w:cs="Arial"/>
                <w:sz w:val="18"/>
                <w:szCs w:val="18"/>
              </w:rPr>
            </w:pPr>
            <w:r w:rsidRPr="006E197E">
              <w:rPr>
                <w:rFonts w:ascii="Arial" w:eastAsia="Arial" w:hAnsi="Arial" w:cs="Arial"/>
                <w:sz w:val="18"/>
                <w:szCs w:val="18"/>
              </w:rPr>
              <w:t>(146,832,588)</w:t>
            </w:r>
          </w:p>
        </w:tc>
      </w:tr>
      <w:tr w:rsidR="003A2A71" w:rsidRPr="006E197E" w14:paraId="6C831910" w14:textId="77777777">
        <w:tc>
          <w:tcPr>
            <w:tcW w:w="6660" w:type="dxa"/>
            <w:tcBorders>
              <w:top w:val="nil"/>
              <w:left w:val="nil"/>
              <w:bottom w:val="nil"/>
              <w:right w:val="nil"/>
            </w:tcBorders>
          </w:tcPr>
          <w:p w14:paraId="39FE15C0" w14:textId="77777777" w:rsidR="003A2A71" w:rsidRPr="006E197E" w:rsidRDefault="00EC4E87">
            <w:pPr>
              <w:ind w:left="-86" w:hanging="22"/>
              <w:jc w:val="both"/>
              <w:rPr>
                <w:rFonts w:ascii="Arial" w:eastAsia="Arial" w:hAnsi="Arial" w:cs="Arial"/>
                <w:sz w:val="18"/>
                <w:szCs w:val="18"/>
              </w:rPr>
            </w:pPr>
            <w:r w:rsidRPr="006E197E">
              <w:rPr>
                <w:rFonts w:ascii="Arial" w:eastAsia="Arial" w:hAnsi="Arial" w:cs="Arial"/>
                <w:sz w:val="18"/>
                <w:szCs w:val="18"/>
              </w:rPr>
              <w:t xml:space="preserve">Change in fair value </w:t>
            </w:r>
          </w:p>
        </w:tc>
        <w:tc>
          <w:tcPr>
            <w:tcW w:w="2790" w:type="dxa"/>
            <w:tcBorders>
              <w:top w:val="nil"/>
              <w:left w:val="nil"/>
              <w:bottom w:val="nil"/>
              <w:right w:val="nil"/>
            </w:tcBorders>
            <w:shd w:val="clear" w:color="auto" w:fill="FAFAFA"/>
          </w:tcPr>
          <w:p w14:paraId="63952A42" w14:textId="5FEB198F" w:rsidR="003A2A71" w:rsidRPr="006E197E" w:rsidRDefault="009B564D" w:rsidP="009B564D">
            <w:pPr>
              <w:ind w:left="-40" w:right="-72"/>
              <w:jc w:val="right"/>
              <w:rPr>
                <w:rFonts w:ascii="Arial" w:eastAsia="Arial" w:hAnsi="Arial" w:cs="Arial"/>
                <w:sz w:val="18"/>
                <w:szCs w:val="18"/>
              </w:rPr>
            </w:pPr>
            <w:r w:rsidRPr="006E197E">
              <w:rPr>
                <w:rFonts w:ascii="Arial" w:eastAsia="Arial" w:hAnsi="Arial" w:cs="Arial"/>
                <w:sz w:val="18"/>
                <w:szCs w:val="18"/>
              </w:rPr>
              <w:t>(2,740,117)</w:t>
            </w:r>
          </w:p>
        </w:tc>
      </w:tr>
      <w:tr w:rsidR="003A2A71" w:rsidRPr="006E197E" w14:paraId="4952F6F6" w14:textId="77777777">
        <w:tc>
          <w:tcPr>
            <w:tcW w:w="6660" w:type="dxa"/>
            <w:tcBorders>
              <w:top w:val="nil"/>
              <w:left w:val="nil"/>
              <w:bottom w:val="nil"/>
              <w:right w:val="nil"/>
            </w:tcBorders>
          </w:tcPr>
          <w:p w14:paraId="7C657B03" w14:textId="77777777" w:rsidR="003A2A71" w:rsidRPr="006E197E" w:rsidRDefault="003A2A71">
            <w:pPr>
              <w:rPr>
                <w:rFonts w:ascii="Arial" w:eastAsia="Arial" w:hAnsi="Arial" w:cs="Arial"/>
                <w:sz w:val="18"/>
                <w:szCs w:val="18"/>
              </w:rPr>
            </w:pPr>
          </w:p>
        </w:tc>
        <w:tc>
          <w:tcPr>
            <w:tcW w:w="2790" w:type="dxa"/>
            <w:tcBorders>
              <w:top w:val="single" w:sz="4" w:space="0" w:color="000000"/>
              <w:left w:val="nil"/>
              <w:bottom w:val="nil"/>
              <w:right w:val="nil"/>
            </w:tcBorders>
            <w:shd w:val="clear" w:color="auto" w:fill="FAFAFA"/>
          </w:tcPr>
          <w:p w14:paraId="5C2D1A33" w14:textId="77777777" w:rsidR="003A2A71" w:rsidRPr="006E197E" w:rsidRDefault="003A2A71" w:rsidP="009B564D">
            <w:pPr>
              <w:ind w:right="-72"/>
              <w:jc w:val="right"/>
              <w:rPr>
                <w:rFonts w:ascii="Arial" w:eastAsia="Arial" w:hAnsi="Arial" w:cs="Arial"/>
                <w:sz w:val="18"/>
                <w:szCs w:val="18"/>
              </w:rPr>
            </w:pPr>
          </w:p>
        </w:tc>
      </w:tr>
      <w:tr w:rsidR="003A2A71" w:rsidRPr="006E197E" w14:paraId="384AEF48" w14:textId="77777777">
        <w:tc>
          <w:tcPr>
            <w:tcW w:w="6660" w:type="dxa"/>
            <w:tcBorders>
              <w:top w:val="nil"/>
              <w:left w:val="nil"/>
              <w:bottom w:val="nil"/>
              <w:right w:val="nil"/>
            </w:tcBorders>
          </w:tcPr>
          <w:p w14:paraId="0ED90C71" w14:textId="77777777" w:rsidR="003A2A71" w:rsidRPr="006E197E" w:rsidRDefault="00EC4E87">
            <w:pPr>
              <w:ind w:left="-86"/>
              <w:jc w:val="both"/>
              <w:rPr>
                <w:rFonts w:ascii="Arial" w:eastAsia="Arial" w:hAnsi="Arial" w:cs="Arial"/>
                <w:b/>
                <w:sz w:val="18"/>
                <w:szCs w:val="18"/>
              </w:rPr>
            </w:pPr>
            <w:r w:rsidRPr="006E197E">
              <w:rPr>
                <w:rFonts w:ascii="Arial" w:eastAsia="Arial" w:hAnsi="Arial" w:cs="Arial"/>
                <w:b/>
                <w:sz w:val="18"/>
                <w:szCs w:val="18"/>
              </w:rPr>
              <w:t>Closing net book value</w:t>
            </w:r>
          </w:p>
        </w:tc>
        <w:tc>
          <w:tcPr>
            <w:tcW w:w="2790" w:type="dxa"/>
            <w:tcBorders>
              <w:top w:val="nil"/>
              <w:left w:val="nil"/>
              <w:bottom w:val="single" w:sz="4" w:space="0" w:color="000000"/>
              <w:right w:val="nil"/>
            </w:tcBorders>
            <w:shd w:val="clear" w:color="auto" w:fill="FAFAFA"/>
          </w:tcPr>
          <w:p w14:paraId="37BF130F" w14:textId="4D1FB919" w:rsidR="003A2A71" w:rsidRPr="006E197E" w:rsidRDefault="009B564D" w:rsidP="009B564D">
            <w:pPr>
              <w:ind w:right="-72"/>
              <w:jc w:val="right"/>
              <w:rPr>
                <w:rFonts w:ascii="Arial" w:eastAsia="Arial" w:hAnsi="Arial" w:cs="Arial"/>
                <w:sz w:val="18"/>
                <w:szCs w:val="18"/>
              </w:rPr>
            </w:pPr>
            <w:r w:rsidRPr="006E197E">
              <w:rPr>
                <w:rFonts w:ascii="Arial" w:eastAsia="Arial" w:hAnsi="Arial" w:cs="Arial"/>
                <w:sz w:val="18"/>
                <w:szCs w:val="18"/>
              </w:rPr>
              <w:t>-</w:t>
            </w:r>
          </w:p>
        </w:tc>
      </w:tr>
    </w:tbl>
    <w:p w14:paraId="2DCA65EA" w14:textId="77777777" w:rsidR="003A2A71" w:rsidRPr="006E197E" w:rsidRDefault="003A2A71">
      <w:pPr>
        <w:jc w:val="both"/>
        <w:rPr>
          <w:rFonts w:ascii="Arial" w:eastAsia="Arial" w:hAnsi="Arial" w:cs="Arial"/>
          <w:color w:val="000000"/>
          <w:sz w:val="18"/>
          <w:szCs w:val="18"/>
        </w:rPr>
      </w:pPr>
    </w:p>
    <w:p w14:paraId="004E585B" w14:textId="77777777" w:rsidR="003A2A71" w:rsidRPr="006E197E" w:rsidRDefault="003A2A71">
      <w:pPr>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3A2A71" w:rsidRPr="006E197E" w14:paraId="166DCC6A" w14:textId="77777777">
        <w:trPr>
          <w:trHeight w:val="386"/>
        </w:trPr>
        <w:tc>
          <w:tcPr>
            <w:tcW w:w="9461" w:type="dxa"/>
            <w:shd w:val="clear" w:color="auto" w:fill="FFA543"/>
            <w:vAlign w:val="center"/>
          </w:tcPr>
          <w:p w14:paraId="58A03DC0" w14:textId="33073E2F" w:rsidR="003A2A71" w:rsidRPr="006E197E" w:rsidRDefault="00945768">
            <w:pPr>
              <w:tabs>
                <w:tab w:val="left" w:pos="432"/>
              </w:tabs>
              <w:ind w:left="432" w:hanging="432"/>
              <w:rPr>
                <w:rFonts w:ascii="Arial" w:eastAsia="Arial" w:hAnsi="Arial" w:cs="Arial"/>
                <w:b/>
                <w:color w:val="FFFFFF"/>
                <w:sz w:val="18"/>
                <w:szCs w:val="18"/>
              </w:rPr>
            </w:pPr>
            <w:r w:rsidRPr="006E197E">
              <w:rPr>
                <w:rFonts w:ascii="Arial" w:eastAsia="Arial" w:hAnsi="Arial" w:cs="Arial"/>
                <w:b/>
                <w:color w:val="FFFFFF"/>
                <w:sz w:val="18"/>
                <w:szCs w:val="18"/>
              </w:rPr>
              <w:t>9</w:t>
            </w:r>
            <w:r w:rsidR="00EC4E87" w:rsidRPr="006E197E">
              <w:rPr>
                <w:rFonts w:ascii="Arial" w:eastAsia="Arial" w:hAnsi="Arial" w:cs="Arial"/>
                <w:b/>
                <w:color w:val="FFFFFF"/>
                <w:sz w:val="18"/>
                <w:szCs w:val="18"/>
              </w:rPr>
              <w:tab/>
              <w:t>Trade and other receivables</w:t>
            </w:r>
          </w:p>
        </w:tc>
      </w:tr>
    </w:tbl>
    <w:p w14:paraId="0D47C252" w14:textId="77777777" w:rsidR="003A2A71" w:rsidRPr="006E197E" w:rsidRDefault="003A2A71">
      <w:pPr>
        <w:ind w:left="540" w:hanging="540"/>
        <w:jc w:val="both"/>
        <w:rPr>
          <w:rFonts w:ascii="Arial" w:eastAsia="Arial" w:hAnsi="Arial" w:cs="Arial"/>
          <w:color w:val="000000"/>
          <w:sz w:val="18"/>
          <w:szCs w:val="18"/>
        </w:rPr>
      </w:pPr>
    </w:p>
    <w:tbl>
      <w:tblPr>
        <w:tblStyle w:val="afffff2"/>
        <w:tblW w:w="9469" w:type="dxa"/>
        <w:tblInd w:w="-5" w:type="dxa"/>
        <w:tblLayout w:type="fixed"/>
        <w:tblLook w:val="0000" w:firstRow="0" w:lastRow="0" w:firstColumn="0" w:lastColumn="0" w:noHBand="0" w:noVBand="0"/>
      </w:tblPr>
      <w:tblGrid>
        <w:gridCol w:w="4262"/>
        <w:gridCol w:w="1296"/>
        <w:gridCol w:w="1296"/>
        <w:gridCol w:w="1296"/>
        <w:gridCol w:w="1319"/>
      </w:tblGrid>
      <w:tr w:rsidR="003A2A71" w:rsidRPr="006E197E" w14:paraId="500AAB66" w14:textId="77777777" w:rsidTr="00EE5F5F">
        <w:tc>
          <w:tcPr>
            <w:tcW w:w="4262" w:type="dxa"/>
            <w:vAlign w:val="bottom"/>
          </w:tcPr>
          <w:p w14:paraId="14F68607" w14:textId="77777777" w:rsidR="003A2A71" w:rsidRPr="006E197E" w:rsidRDefault="003A2A71">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083E6" w14:textId="77777777" w:rsidR="003A2A71" w:rsidRPr="006E197E" w:rsidRDefault="00EC4E87">
            <w:pPr>
              <w:ind w:right="-72"/>
              <w:jc w:val="center"/>
              <w:rPr>
                <w:rFonts w:ascii="Arial" w:eastAsia="Arial" w:hAnsi="Arial" w:cs="Arial"/>
                <w:b/>
                <w:sz w:val="18"/>
                <w:szCs w:val="18"/>
              </w:rPr>
            </w:pPr>
            <w:r w:rsidRPr="006E197E">
              <w:rPr>
                <w:rFonts w:ascii="Arial" w:eastAsia="Arial" w:hAnsi="Arial" w:cs="Arial"/>
                <w:b/>
                <w:sz w:val="18"/>
                <w:szCs w:val="18"/>
              </w:rPr>
              <w:t xml:space="preserve">Consolidated </w:t>
            </w:r>
          </w:p>
          <w:p w14:paraId="6D50E1B9" w14:textId="77777777" w:rsidR="003A2A71" w:rsidRPr="006E197E" w:rsidRDefault="00EC4E87">
            <w:pPr>
              <w:ind w:right="-72"/>
              <w:jc w:val="center"/>
              <w:rPr>
                <w:rFonts w:ascii="Arial" w:eastAsia="Arial" w:hAnsi="Arial" w:cs="Arial"/>
                <w:b/>
                <w:sz w:val="18"/>
                <w:szCs w:val="18"/>
              </w:rPr>
            </w:pPr>
            <w:r w:rsidRPr="006E197E">
              <w:rPr>
                <w:rFonts w:ascii="Arial" w:eastAsia="Arial" w:hAnsi="Arial" w:cs="Arial"/>
                <w:b/>
                <w:sz w:val="18"/>
                <w:szCs w:val="18"/>
              </w:rPr>
              <w:t>financial statements</w:t>
            </w:r>
          </w:p>
        </w:tc>
        <w:tc>
          <w:tcPr>
            <w:tcW w:w="2615" w:type="dxa"/>
            <w:gridSpan w:val="2"/>
            <w:tcBorders>
              <w:top w:val="single" w:sz="4" w:space="0" w:color="auto"/>
              <w:bottom w:val="single" w:sz="4" w:space="0" w:color="auto"/>
            </w:tcBorders>
            <w:vAlign w:val="bottom"/>
          </w:tcPr>
          <w:p w14:paraId="52F067DF" w14:textId="77777777" w:rsidR="003A2A71" w:rsidRPr="006E197E" w:rsidRDefault="00EC4E87">
            <w:pPr>
              <w:ind w:right="-72"/>
              <w:jc w:val="center"/>
              <w:rPr>
                <w:rFonts w:ascii="Arial" w:eastAsia="Arial" w:hAnsi="Arial" w:cs="Arial"/>
                <w:b/>
                <w:sz w:val="18"/>
                <w:szCs w:val="18"/>
              </w:rPr>
            </w:pPr>
            <w:r w:rsidRPr="006E197E">
              <w:rPr>
                <w:rFonts w:ascii="Arial" w:eastAsia="Arial" w:hAnsi="Arial" w:cs="Arial"/>
                <w:b/>
                <w:sz w:val="18"/>
                <w:szCs w:val="18"/>
              </w:rPr>
              <w:t xml:space="preserve">Separate </w:t>
            </w:r>
          </w:p>
          <w:p w14:paraId="6BCDC4FA" w14:textId="77777777" w:rsidR="003A2A71" w:rsidRPr="006E197E" w:rsidRDefault="00EC4E87">
            <w:pPr>
              <w:ind w:right="-72"/>
              <w:jc w:val="center"/>
              <w:rPr>
                <w:rFonts w:ascii="Arial" w:eastAsia="Arial" w:hAnsi="Arial" w:cs="Arial"/>
                <w:b/>
                <w:sz w:val="18"/>
                <w:szCs w:val="18"/>
              </w:rPr>
            </w:pPr>
            <w:r w:rsidRPr="006E197E">
              <w:rPr>
                <w:rFonts w:ascii="Arial" w:eastAsia="Arial" w:hAnsi="Arial" w:cs="Arial"/>
                <w:b/>
                <w:sz w:val="18"/>
                <w:szCs w:val="18"/>
              </w:rPr>
              <w:t>financial statements</w:t>
            </w:r>
          </w:p>
        </w:tc>
      </w:tr>
      <w:tr w:rsidR="003A2A71" w:rsidRPr="006E197E" w14:paraId="1F9EC67F" w14:textId="77777777" w:rsidTr="00EE5F5F">
        <w:tc>
          <w:tcPr>
            <w:tcW w:w="4262" w:type="dxa"/>
            <w:vAlign w:val="bottom"/>
          </w:tcPr>
          <w:p w14:paraId="445E3634" w14:textId="77777777" w:rsidR="003A2A71" w:rsidRPr="006E197E" w:rsidRDefault="003A2A71">
            <w:pPr>
              <w:ind w:left="-101"/>
              <w:rPr>
                <w:rFonts w:ascii="Arial" w:eastAsia="Arial" w:hAnsi="Arial" w:cs="Arial"/>
                <w:sz w:val="18"/>
                <w:szCs w:val="18"/>
              </w:rPr>
            </w:pPr>
          </w:p>
        </w:tc>
        <w:tc>
          <w:tcPr>
            <w:tcW w:w="1296" w:type="dxa"/>
            <w:tcBorders>
              <w:top w:val="single" w:sz="4" w:space="0" w:color="auto"/>
            </w:tcBorders>
            <w:vAlign w:val="bottom"/>
          </w:tcPr>
          <w:p w14:paraId="6D525409" w14:textId="7AE7D928" w:rsidR="003A2A71" w:rsidRPr="006E197E" w:rsidRDefault="00EC4E87">
            <w:pPr>
              <w:ind w:left="-60" w:right="-72"/>
              <w:jc w:val="right"/>
              <w:rPr>
                <w:rFonts w:ascii="Arial" w:eastAsia="Arial" w:hAnsi="Arial" w:cs="Arial"/>
                <w:b/>
                <w:sz w:val="18"/>
                <w:szCs w:val="18"/>
              </w:rPr>
            </w:pPr>
            <w:r w:rsidRPr="006E197E">
              <w:rPr>
                <w:rFonts w:ascii="Arial" w:eastAsia="Arial" w:hAnsi="Arial" w:cs="Arial"/>
                <w:b/>
                <w:sz w:val="18"/>
                <w:szCs w:val="18"/>
              </w:rPr>
              <w:t xml:space="preserve">30 </w:t>
            </w:r>
            <w:r w:rsidR="00E153CC" w:rsidRPr="006E197E">
              <w:rPr>
                <w:rFonts w:ascii="Arial" w:eastAsia="Arial" w:hAnsi="Arial" w:cs="Arial"/>
                <w:b/>
                <w:sz w:val="18"/>
                <w:szCs w:val="18"/>
              </w:rPr>
              <w:t>September</w:t>
            </w:r>
          </w:p>
        </w:tc>
        <w:tc>
          <w:tcPr>
            <w:tcW w:w="1296" w:type="dxa"/>
            <w:tcBorders>
              <w:top w:val="single" w:sz="4" w:space="0" w:color="auto"/>
            </w:tcBorders>
            <w:vAlign w:val="bottom"/>
          </w:tcPr>
          <w:p w14:paraId="0A6ED3BC"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31 December</w:t>
            </w:r>
          </w:p>
        </w:tc>
        <w:tc>
          <w:tcPr>
            <w:tcW w:w="1296" w:type="dxa"/>
            <w:tcBorders>
              <w:top w:val="single" w:sz="4" w:space="0" w:color="auto"/>
            </w:tcBorders>
            <w:vAlign w:val="bottom"/>
          </w:tcPr>
          <w:p w14:paraId="58BD8D84" w14:textId="13C845C6" w:rsidR="003A2A71" w:rsidRPr="006E197E" w:rsidRDefault="00E153CC">
            <w:pPr>
              <w:ind w:left="-45" w:right="-72"/>
              <w:jc w:val="right"/>
              <w:rPr>
                <w:rFonts w:ascii="Arial" w:eastAsia="Arial" w:hAnsi="Arial" w:cs="Arial"/>
                <w:b/>
                <w:sz w:val="18"/>
                <w:szCs w:val="18"/>
              </w:rPr>
            </w:pPr>
            <w:r w:rsidRPr="006E197E">
              <w:rPr>
                <w:rFonts w:ascii="Arial" w:eastAsia="Arial" w:hAnsi="Arial" w:cs="Arial"/>
                <w:b/>
                <w:sz w:val="18"/>
                <w:szCs w:val="18"/>
              </w:rPr>
              <w:t>30 September</w:t>
            </w:r>
          </w:p>
        </w:tc>
        <w:tc>
          <w:tcPr>
            <w:tcW w:w="1319" w:type="dxa"/>
            <w:tcBorders>
              <w:top w:val="single" w:sz="4" w:space="0" w:color="auto"/>
            </w:tcBorders>
            <w:vAlign w:val="bottom"/>
          </w:tcPr>
          <w:p w14:paraId="7AEADFF5"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31 December</w:t>
            </w:r>
          </w:p>
        </w:tc>
      </w:tr>
      <w:tr w:rsidR="003A2A71" w:rsidRPr="006E197E" w14:paraId="4321ED6C" w14:textId="77777777" w:rsidTr="00EE5F5F">
        <w:tc>
          <w:tcPr>
            <w:tcW w:w="4262" w:type="dxa"/>
            <w:vAlign w:val="bottom"/>
          </w:tcPr>
          <w:p w14:paraId="2931BFCB" w14:textId="77777777" w:rsidR="003A2A71" w:rsidRPr="006E197E" w:rsidRDefault="003A2A71">
            <w:pPr>
              <w:ind w:left="-101"/>
              <w:rPr>
                <w:rFonts w:ascii="Arial" w:eastAsia="Arial" w:hAnsi="Arial" w:cs="Arial"/>
                <w:sz w:val="18"/>
                <w:szCs w:val="18"/>
              </w:rPr>
            </w:pPr>
          </w:p>
        </w:tc>
        <w:tc>
          <w:tcPr>
            <w:tcW w:w="1296" w:type="dxa"/>
            <w:vAlign w:val="bottom"/>
          </w:tcPr>
          <w:p w14:paraId="7497976C"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2022</w:t>
            </w:r>
          </w:p>
        </w:tc>
        <w:tc>
          <w:tcPr>
            <w:tcW w:w="1296" w:type="dxa"/>
            <w:vAlign w:val="bottom"/>
          </w:tcPr>
          <w:p w14:paraId="769911C7"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2021</w:t>
            </w:r>
          </w:p>
        </w:tc>
        <w:tc>
          <w:tcPr>
            <w:tcW w:w="1296" w:type="dxa"/>
            <w:vAlign w:val="bottom"/>
          </w:tcPr>
          <w:p w14:paraId="694BEFC2"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2022</w:t>
            </w:r>
          </w:p>
        </w:tc>
        <w:tc>
          <w:tcPr>
            <w:tcW w:w="1319" w:type="dxa"/>
            <w:vAlign w:val="bottom"/>
          </w:tcPr>
          <w:p w14:paraId="2139D80B"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2021</w:t>
            </w:r>
          </w:p>
        </w:tc>
      </w:tr>
      <w:tr w:rsidR="003A2A71" w:rsidRPr="006E197E" w14:paraId="496BC6C0" w14:textId="77777777" w:rsidTr="00EE5F5F">
        <w:tc>
          <w:tcPr>
            <w:tcW w:w="4262" w:type="dxa"/>
            <w:vAlign w:val="bottom"/>
          </w:tcPr>
          <w:p w14:paraId="079E1065" w14:textId="77777777" w:rsidR="003A2A71" w:rsidRPr="006E197E" w:rsidRDefault="003A2A71">
            <w:pPr>
              <w:ind w:left="-101"/>
              <w:rPr>
                <w:rFonts w:ascii="Arial" w:eastAsia="Arial" w:hAnsi="Arial" w:cs="Arial"/>
                <w:sz w:val="18"/>
                <w:szCs w:val="18"/>
              </w:rPr>
            </w:pPr>
          </w:p>
        </w:tc>
        <w:tc>
          <w:tcPr>
            <w:tcW w:w="1296" w:type="dxa"/>
            <w:tcBorders>
              <w:bottom w:val="single" w:sz="4" w:space="0" w:color="auto"/>
            </w:tcBorders>
            <w:vAlign w:val="bottom"/>
          </w:tcPr>
          <w:p w14:paraId="55E7A318"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Baht</w:t>
            </w:r>
          </w:p>
        </w:tc>
        <w:tc>
          <w:tcPr>
            <w:tcW w:w="1296" w:type="dxa"/>
            <w:tcBorders>
              <w:bottom w:val="single" w:sz="4" w:space="0" w:color="auto"/>
            </w:tcBorders>
            <w:vAlign w:val="bottom"/>
          </w:tcPr>
          <w:p w14:paraId="3268B699"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Baht</w:t>
            </w:r>
          </w:p>
        </w:tc>
        <w:tc>
          <w:tcPr>
            <w:tcW w:w="1296" w:type="dxa"/>
            <w:tcBorders>
              <w:bottom w:val="single" w:sz="4" w:space="0" w:color="auto"/>
            </w:tcBorders>
            <w:vAlign w:val="bottom"/>
          </w:tcPr>
          <w:p w14:paraId="7631CE1E"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Baht</w:t>
            </w:r>
          </w:p>
        </w:tc>
        <w:tc>
          <w:tcPr>
            <w:tcW w:w="1319" w:type="dxa"/>
            <w:tcBorders>
              <w:bottom w:val="single" w:sz="4" w:space="0" w:color="auto"/>
            </w:tcBorders>
            <w:vAlign w:val="bottom"/>
          </w:tcPr>
          <w:p w14:paraId="6FBD3A20"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Baht</w:t>
            </w:r>
          </w:p>
        </w:tc>
      </w:tr>
      <w:tr w:rsidR="003A2A71" w:rsidRPr="006E197E" w14:paraId="6CFCA5CB" w14:textId="77777777" w:rsidTr="00EE5F5F">
        <w:tc>
          <w:tcPr>
            <w:tcW w:w="4262" w:type="dxa"/>
            <w:vAlign w:val="bottom"/>
          </w:tcPr>
          <w:p w14:paraId="33767FA3" w14:textId="77777777" w:rsidR="003A2A71" w:rsidRPr="006E197E" w:rsidRDefault="00EC4E87">
            <w:pPr>
              <w:ind w:left="-101"/>
              <w:rPr>
                <w:rFonts w:ascii="Arial" w:eastAsia="Arial" w:hAnsi="Arial" w:cs="Arial"/>
                <w:sz w:val="18"/>
                <w:szCs w:val="18"/>
              </w:rPr>
            </w:pPr>
            <w:r w:rsidRPr="006E197E">
              <w:rPr>
                <w:rFonts w:ascii="Arial" w:eastAsia="Arial" w:hAnsi="Arial" w:cs="Arial"/>
                <w:b/>
                <w:sz w:val="18"/>
                <w:szCs w:val="18"/>
              </w:rPr>
              <w:t>Trade receivables</w:t>
            </w:r>
          </w:p>
        </w:tc>
        <w:tc>
          <w:tcPr>
            <w:tcW w:w="1296" w:type="dxa"/>
            <w:shd w:val="clear" w:color="auto" w:fill="FAFAFA"/>
            <w:vAlign w:val="bottom"/>
          </w:tcPr>
          <w:p w14:paraId="640B59F1" w14:textId="77777777" w:rsidR="003A2A71" w:rsidRPr="006E197E" w:rsidRDefault="003A2A71">
            <w:pPr>
              <w:ind w:right="-72"/>
              <w:jc w:val="right"/>
              <w:rPr>
                <w:rFonts w:ascii="Arial" w:eastAsia="Arial" w:hAnsi="Arial" w:cs="Arial"/>
                <w:sz w:val="18"/>
                <w:szCs w:val="18"/>
              </w:rPr>
            </w:pPr>
          </w:p>
        </w:tc>
        <w:tc>
          <w:tcPr>
            <w:tcW w:w="1296" w:type="dxa"/>
            <w:vAlign w:val="bottom"/>
          </w:tcPr>
          <w:p w14:paraId="22866891" w14:textId="77777777" w:rsidR="003A2A71" w:rsidRPr="006E197E" w:rsidRDefault="003A2A71">
            <w:pPr>
              <w:ind w:right="-72"/>
              <w:jc w:val="right"/>
              <w:rPr>
                <w:rFonts w:ascii="Arial" w:eastAsia="Arial" w:hAnsi="Arial" w:cs="Arial"/>
                <w:sz w:val="18"/>
                <w:szCs w:val="18"/>
              </w:rPr>
            </w:pPr>
          </w:p>
        </w:tc>
        <w:tc>
          <w:tcPr>
            <w:tcW w:w="1296" w:type="dxa"/>
            <w:shd w:val="clear" w:color="auto" w:fill="FAFAFA"/>
            <w:vAlign w:val="bottom"/>
          </w:tcPr>
          <w:p w14:paraId="19663960" w14:textId="77777777" w:rsidR="003A2A71" w:rsidRPr="006E197E" w:rsidRDefault="003A2A71">
            <w:pPr>
              <w:ind w:right="-72"/>
              <w:jc w:val="right"/>
              <w:rPr>
                <w:rFonts w:ascii="Arial" w:eastAsia="Arial" w:hAnsi="Arial" w:cs="Arial"/>
                <w:sz w:val="18"/>
                <w:szCs w:val="18"/>
              </w:rPr>
            </w:pPr>
          </w:p>
        </w:tc>
        <w:tc>
          <w:tcPr>
            <w:tcW w:w="1319" w:type="dxa"/>
            <w:vAlign w:val="bottom"/>
          </w:tcPr>
          <w:p w14:paraId="01B3E248" w14:textId="77777777" w:rsidR="003A2A71" w:rsidRPr="006E197E" w:rsidRDefault="003A2A71">
            <w:pPr>
              <w:ind w:right="-72"/>
              <w:jc w:val="right"/>
              <w:rPr>
                <w:rFonts w:ascii="Arial" w:eastAsia="Arial" w:hAnsi="Arial" w:cs="Arial"/>
                <w:sz w:val="18"/>
                <w:szCs w:val="18"/>
              </w:rPr>
            </w:pPr>
          </w:p>
        </w:tc>
      </w:tr>
      <w:tr w:rsidR="003A2A71" w:rsidRPr="006E197E" w14:paraId="3C0F9A8A" w14:textId="77777777" w:rsidTr="00EE5F5F">
        <w:tc>
          <w:tcPr>
            <w:tcW w:w="4262" w:type="dxa"/>
            <w:vAlign w:val="bottom"/>
          </w:tcPr>
          <w:p w14:paraId="33713B16" w14:textId="77777777" w:rsidR="003A2A71" w:rsidRPr="006E197E" w:rsidRDefault="00EC4E87">
            <w:pPr>
              <w:ind w:left="-101"/>
              <w:rPr>
                <w:rFonts w:ascii="Arial" w:eastAsia="Arial" w:hAnsi="Arial" w:cs="Arial"/>
                <w:sz w:val="18"/>
                <w:szCs w:val="18"/>
              </w:rPr>
            </w:pPr>
            <w:r w:rsidRPr="006E197E">
              <w:rPr>
                <w:rFonts w:ascii="Arial" w:eastAsia="Arial" w:hAnsi="Arial" w:cs="Arial"/>
                <w:sz w:val="18"/>
                <w:szCs w:val="18"/>
              </w:rPr>
              <w:t xml:space="preserve">Trade receivables - third parties </w:t>
            </w:r>
          </w:p>
        </w:tc>
        <w:tc>
          <w:tcPr>
            <w:tcW w:w="1296" w:type="dxa"/>
            <w:shd w:val="clear" w:color="auto" w:fill="FAFAFA"/>
          </w:tcPr>
          <w:p w14:paraId="19F47969" w14:textId="63014405"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218,981,071</w:t>
            </w:r>
          </w:p>
        </w:tc>
        <w:tc>
          <w:tcPr>
            <w:tcW w:w="1296" w:type="dxa"/>
            <w:vAlign w:val="bottom"/>
          </w:tcPr>
          <w:p w14:paraId="52E27062"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165,343,538</w:t>
            </w:r>
          </w:p>
        </w:tc>
        <w:tc>
          <w:tcPr>
            <w:tcW w:w="1296" w:type="dxa"/>
            <w:shd w:val="clear" w:color="auto" w:fill="FAFAFA"/>
          </w:tcPr>
          <w:p w14:paraId="53FE4521" w14:textId="1A6944FC"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201,648,430</w:t>
            </w:r>
          </w:p>
        </w:tc>
        <w:tc>
          <w:tcPr>
            <w:tcW w:w="1319" w:type="dxa"/>
            <w:vAlign w:val="bottom"/>
          </w:tcPr>
          <w:p w14:paraId="5CAEE18C"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148,539,777</w:t>
            </w:r>
          </w:p>
        </w:tc>
      </w:tr>
      <w:tr w:rsidR="003A2A71" w:rsidRPr="006E197E" w14:paraId="414944F4" w14:textId="77777777" w:rsidTr="00EE5F5F">
        <w:tc>
          <w:tcPr>
            <w:tcW w:w="4262" w:type="dxa"/>
            <w:vAlign w:val="bottom"/>
          </w:tcPr>
          <w:p w14:paraId="3DA88270" w14:textId="52306F64" w:rsidR="003A2A71" w:rsidRPr="006E197E" w:rsidRDefault="00EC4E87">
            <w:pPr>
              <w:ind w:left="-101"/>
              <w:rPr>
                <w:rFonts w:ascii="Arial" w:eastAsia="Arial" w:hAnsi="Arial" w:cs="Arial"/>
                <w:sz w:val="18"/>
                <w:szCs w:val="18"/>
              </w:rPr>
            </w:pPr>
            <w:r w:rsidRPr="006E197E">
              <w:rPr>
                <w:rFonts w:ascii="Arial" w:eastAsia="Arial" w:hAnsi="Arial" w:cs="Arial"/>
                <w:sz w:val="18"/>
                <w:szCs w:val="18"/>
              </w:rPr>
              <w:t>Trade receivables - related parties (Note 2</w:t>
            </w:r>
            <w:r w:rsidR="00945768" w:rsidRPr="006E197E">
              <w:rPr>
                <w:rFonts w:ascii="Arial" w:eastAsia="Arial" w:hAnsi="Arial" w:cs="Arial"/>
                <w:sz w:val="18"/>
                <w:szCs w:val="18"/>
              </w:rPr>
              <w:t>1</w:t>
            </w:r>
            <w:r w:rsidRPr="006E197E">
              <w:rPr>
                <w:rFonts w:ascii="Arial" w:eastAsia="Arial" w:hAnsi="Arial" w:cs="Arial"/>
                <w:sz w:val="18"/>
                <w:szCs w:val="18"/>
              </w:rPr>
              <w:t>)</w:t>
            </w:r>
          </w:p>
        </w:tc>
        <w:tc>
          <w:tcPr>
            <w:tcW w:w="1296" w:type="dxa"/>
            <w:tcBorders>
              <w:bottom w:val="single" w:sz="4" w:space="0" w:color="auto"/>
            </w:tcBorders>
            <w:shd w:val="clear" w:color="auto" w:fill="FAFAFA"/>
          </w:tcPr>
          <w:p w14:paraId="04A0E885" w14:textId="429B719F"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w:t>
            </w:r>
          </w:p>
        </w:tc>
        <w:tc>
          <w:tcPr>
            <w:tcW w:w="1296" w:type="dxa"/>
            <w:tcBorders>
              <w:bottom w:val="single" w:sz="4" w:space="0" w:color="auto"/>
            </w:tcBorders>
            <w:vAlign w:val="bottom"/>
          </w:tcPr>
          <w:p w14:paraId="2C04E406"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w:t>
            </w:r>
          </w:p>
        </w:tc>
        <w:tc>
          <w:tcPr>
            <w:tcW w:w="1296" w:type="dxa"/>
            <w:tcBorders>
              <w:bottom w:val="single" w:sz="4" w:space="0" w:color="auto"/>
            </w:tcBorders>
            <w:shd w:val="clear" w:color="auto" w:fill="FAFAFA"/>
          </w:tcPr>
          <w:p w14:paraId="52AC8C60" w14:textId="6CC50C34"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1,818,699</w:t>
            </w:r>
          </w:p>
        </w:tc>
        <w:tc>
          <w:tcPr>
            <w:tcW w:w="1319" w:type="dxa"/>
            <w:tcBorders>
              <w:bottom w:val="single" w:sz="4" w:space="0" w:color="auto"/>
            </w:tcBorders>
            <w:vAlign w:val="bottom"/>
          </w:tcPr>
          <w:p w14:paraId="409222AE"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5,029,579</w:t>
            </w:r>
          </w:p>
        </w:tc>
      </w:tr>
      <w:tr w:rsidR="003A2A71" w:rsidRPr="006E197E" w14:paraId="65318430" w14:textId="77777777" w:rsidTr="00EE5F5F">
        <w:trPr>
          <w:trHeight w:val="70"/>
        </w:trPr>
        <w:tc>
          <w:tcPr>
            <w:tcW w:w="4262" w:type="dxa"/>
            <w:vAlign w:val="bottom"/>
          </w:tcPr>
          <w:p w14:paraId="32E71304" w14:textId="77777777" w:rsidR="003A2A71" w:rsidRPr="006E197E" w:rsidRDefault="003A2A71">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5D15A24"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vAlign w:val="bottom"/>
          </w:tcPr>
          <w:p w14:paraId="2B7C012E"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F45FCFB" w14:textId="77777777" w:rsidR="003A2A71" w:rsidRPr="006E197E"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4B06F6A9" w14:textId="77777777" w:rsidR="003A2A71" w:rsidRPr="006E197E" w:rsidRDefault="003A2A71">
            <w:pPr>
              <w:ind w:right="-72"/>
              <w:jc w:val="right"/>
              <w:rPr>
                <w:rFonts w:ascii="Arial" w:eastAsia="Arial" w:hAnsi="Arial" w:cs="Arial"/>
                <w:sz w:val="18"/>
                <w:szCs w:val="18"/>
              </w:rPr>
            </w:pPr>
          </w:p>
        </w:tc>
      </w:tr>
      <w:tr w:rsidR="003A2A71" w:rsidRPr="006E197E" w14:paraId="1FE4A65F" w14:textId="77777777" w:rsidTr="00EE5F5F">
        <w:trPr>
          <w:trHeight w:val="70"/>
        </w:trPr>
        <w:tc>
          <w:tcPr>
            <w:tcW w:w="4262" w:type="dxa"/>
            <w:vAlign w:val="bottom"/>
          </w:tcPr>
          <w:p w14:paraId="37A91AA0" w14:textId="77777777" w:rsidR="003A2A71" w:rsidRPr="006E197E" w:rsidRDefault="00EC4E87">
            <w:pPr>
              <w:ind w:left="-101"/>
              <w:rPr>
                <w:rFonts w:ascii="Arial" w:eastAsia="Arial" w:hAnsi="Arial" w:cs="Arial"/>
                <w:sz w:val="18"/>
                <w:szCs w:val="18"/>
              </w:rPr>
            </w:pPr>
            <w:r w:rsidRPr="006E197E">
              <w:rPr>
                <w:rFonts w:ascii="Arial" w:eastAsia="Arial" w:hAnsi="Arial" w:cs="Arial"/>
                <w:sz w:val="18"/>
                <w:szCs w:val="18"/>
              </w:rPr>
              <w:t>Total trade receivables</w:t>
            </w:r>
          </w:p>
        </w:tc>
        <w:tc>
          <w:tcPr>
            <w:tcW w:w="1296" w:type="dxa"/>
            <w:shd w:val="clear" w:color="auto" w:fill="FAFAFA"/>
          </w:tcPr>
          <w:p w14:paraId="6D6F4942" w14:textId="31EBBAF9"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218,981,071</w:t>
            </w:r>
          </w:p>
        </w:tc>
        <w:tc>
          <w:tcPr>
            <w:tcW w:w="1296" w:type="dxa"/>
            <w:vAlign w:val="bottom"/>
          </w:tcPr>
          <w:p w14:paraId="615A60B6"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165,343,538</w:t>
            </w:r>
          </w:p>
        </w:tc>
        <w:tc>
          <w:tcPr>
            <w:tcW w:w="1296" w:type="dxa"/>
            <w:shd w:val="clear" w:color="auto" w:fill="FAFAFA"/>
          </w:tcPr>
          <w:p w14:paraId="633D0A25" w14:textId="13940D05"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203,467,129</w:t>
            </w:r>
          </w:p>
        </w:tc>
        <w:tc>
          <w:tcPr>
            <w:tcW w:w="1319" w:type="dxa"/>
            <w:vAlign w:val="bottom"/>
          </w:tcPr>
          <w:p w14:paraId="37BB1A17" w14:textId="77777777" w:rsidR="003A2A71" w:rsidRPr="006E197E" w:rsidRDefault="00EC4E87">
            <w:pPr>
              <w:ind w:right="-72"/>
              <w:jc w:val="right"/>
              <w:rPr>
                <w:rFonts w:ascii="Arial" w:eastAsia="Arial" w:hAnsi="Arial" w:cs="Arial"/>
                <w:sz w:val="18"/>
                <w:szCs w:val="18"/>
              </w:rPr>
            </w:pPr>
            <w:bookmarkStart w:id="0" w:name="bookmark=id.2et92p0" w:colFirst="0" w:colLast="0"/>
            <w:bookmarkEnd w:id="0"/>
            <w:r w:rsidRPr="006E197E">
              <w:rPr>
                <w:rFonts w:ascii="Arial" w:eastAsia="Arial" w:hAnsi="Arial" w:cs="Arial"/>
                <w:sz w:val="18"/>
                <w:szCs w:val="18"/>
              </w:rPr>
              <w:t>153,569,356</w:t>
            </w:r>
          </w:p>
        </w:tc>
      </w:tr>
      <w:tr w:rsidR="003A2A71" w:rsidRPr="006E197E" w14:paraId="67E58A02" w14:textId="77777777" w:rsidTr="00EE5F5F">
        <w:trPr>
          <w:trHeight w:val="70"/>
        </w:trPr>
        <w:tc>
          <w:tcPr>
            <w:tcW w:w="4262" w:type="dxa"/>
            <w:vAlign w:val="bottom"/>
          </w:tcPr>
          <w:p w14:paraId="21CF3EF7" w14:textId="1A768E57" w:rsidR="003A2A71" w:rsidRPr="006E197E" w:rsidRDefault="00EC4E87">
            <w:pPr>
              <w:ind w:left="-101"/>
              <w:rPr>
                <w:rFonts w:ascii="Arial" w:eastAsia="Arial" w:hAnsi="Arial" w:cs="Arial"/>
                <w:sz w:val="18"/>
                <w:szCs w:val="18"/>
              </w:rPr>
            </w:pPr>
            <w:r w:rsidRPr="006E197E">
              <w:rPr>
                <w:rFonts w:ascii="Arial" w:eastAsia="Arial" w:hAnsi="Arial" w:cs="Arial"/>
                <w:sz w:val="18"/>
                <w:szCs w:val="18"/>
                <w:u w:val="single"/>
              </w:rPr>
              <w:t>Less</w:t>
            </w:r>
            <w:r w:rsidR="00A21458" w:rsidRPr="006E197E">
              <w:rPr>
                <w:rFonts w:ascii="Arial" w:eastAsia="Arial" w:hAnsi="Arial" w:cs="Arial"/>
                <w:sz w:val="18"/>
                <w:szCs w:val="18"/>
              </w:rPr>
              <w:t xml:space="preserve"> </w:t>
            </w:r>
            <w:r w:rsidRPr="006E197E">
              <w:rPr>
                <w:rFonts w:ascii="Arial" w:eastAsia="Arial" w:hAnsi="Arial" w:cs="Arial"/>
                <w:sz w:val="18"/>
                <w:szCs w:val="18"/>
              </w:rPr>
              <w:t xml:space="preserve"> Expected credit loss</w:t>
            </w:r>
          </w:p>
        </w:tc>
        <w:tc>
          <w:tcPr>
            <w:tcW w:w="1296" w:type="dxa"/>
            <w:tcBorders>
              <w:bottom w:val="single" w:sz="4" w:space="0" w:color="auto"/>
            </w:tcBorders>
            <w:shd w:val="clear" w:color="auto" w:fill="FAFAFA"/>
          </w:tcPr>
          <w:p w14:paraId="26AF42E7" w14:textId="25103706"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(42,355,258)</w:t>
            </w:r>
          </w:p>
        </w:tc>
        <w:tc>
          <w:tcPr>
            <w:tcW w:w="1296" w:type="dxa"/>
            <w:tcBorders>
              <w:bottom w:val="single" w:sz="4" w:space="0" w:color="auto"/>
            </w:tcBorders>
            <w:vAlign w:val="bottom"/>
          </w:tcPr>
          <w:p w14:paraId="2CA66219"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(42,110,204)</w:t>
            </w:r>
          </w:p>
        </w:tc>
        <w:tc>
          <w:tcPr>
            <w:tcW w:w="1296" w:type="dxa"/>
            <w:tcBorders>
              <w:bottom w:val="single" w:sz="4" w:space="0" w:color="auto"/>
            </w:tcBorders>
            <w:shd w:val="clear" w:color="auto" w:fill="FAFAFA"/>
          </w:tcPr>
          <w:p w14:paraId="060E2C2E" w14:textId="60BC4626"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(28,744,912)</w:t>
            </w:r>
          </w:p>
        </w:tc>
        <w:tc>
          <w:tcPr>
            <w:tcW w:w="1319" w:type="dxa"/>
            <w:tcBorders>
              <w:bottom w:val="single" w:sz="4" w:space="0" w:color="auto"/>
            </w:tcBorders>
            <w:vAlign w:val="bottom"/>
          </w:tcPr>
          <w:p w14:paraId="68C1A50B"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(32,444,517)</w:t>
            </w:r>
          </w:p>
        </w:tc>
      </w:tr>
      <w:tr w:rsidR="003A2A71" w:rsidRPr="006E197E" w14:paraId="729F713E" w14:textId="77777777" w:rsidTr="00EE5F5F">
        <w:tc>
          <w:tcPr>
            <w:tcW w:w="4262" w:type="dxa"/>
            <w:vAlign w:val="bottom"/>
          </w:tcPr>
          <w:p w14:paraId="6BEC67F5" w14:textId="77777777" w:rsidR="003A2A71" w:rsidRPr="006E197E" w:rsidRDefault="003A2A71">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75D1E28"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vAlign w:val="bottom"/>
          </w:tcPr>
          <w:p w14:paraId="7A5AE3FB"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BE91344" w14:textId="77777777" w:rsidR="003A2A71" w:rsidRPr="006E197E"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0794CD95" w14:textId="77777777" w:rsidR="003A2A71" w:rsidRPr="006E197E" w:rsidRDefault="003A2A71">
            <w:pPr>
              <w:ind w:right="-72"/>
              <w:jc w:val="right"/>
              <w:rPr>
                <w:rFonts w:ascii="Arial" w:eastAsia="Arial" w:hAnsi="Arial" w:cs="Arial"/>
                <w:sz w:val="18"/>
                <w:szCs w:val="18"/>
              </w:rPr>
            </w:pPr>
          </w:p>
        </w:tc>
      </w:tr>
      <w:tr w:rsidR="003A2A71" w:rsidRPr="006E197E" w14:paraId="416E7F16" w14:textId="77777777" w:rsidTr="00EE5F5F">
        <w:tc>
          <w:tcPr>
            <w:tcW w:w="4262" w:type="dxa"/>
            <w:vAlign w:val="bottom"/>
          </w:tcPr>
          <w:p w14:paraId="69C8467D" w14:textId="77777777" w:rsidR="003A2A71" w:rsidRPr="006E197E" w:rsidRDefault="00EC4E87">
            <w:pPr>
              <w:ind w:left="-101"/>
              <w:rPr>
                <w:rFonts w:ascii="Arial" w:eastAsia="Arial" w:hAnsi="Arial" w:cs="Arial"/>
                <w:sz w:val="18"/>
                <w:szCs w:val="18"/>
                <w:u w:val="single"/>
              </w:rPr>
            </w:pPr>
            <w:r w:rsidRPr="006E197E">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43452A10" w14:textId="20006634"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176,625,813</w:t>
            </w:r>
          </w:p>
        </w:tc>
        <w:tc>
          <w:tcPr>
            <w:tcW w:w="1296" w:type="dxa"/>
            <w:tcBorders>
              <w:bottom w:val="single" w:sz="4" w:space="0" w:color="auto"/>
            </w:tcBorders>
            <w:vAlign w:val="bottom"/>
          </w:tcPr>
          <w:p w14:paraId="4F6B7CEE"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123,233,334</w:t>
            </w:r>
          </w:p>
        </w:tc>
        <w:tc>
          <w:tcPr>
            <w:tcW w:w="1296" w:type="dxa"/>
            <w:tcBorders>
              <w:bottom w:val="single" w:sz="4" w:space="0" w:color="auto"/>
            </w:tcBorders>
            <w:shd w:val="clear" w:color="auto" w:fill="FAFAFA"/>
          </w:tcPr>
          <w:p w14:paraId="69A49D7C" w14:textId="78480B59"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174,722,217</w:t>
            </w:r>
          </w:p>
        </w:tc>
        <w:tc>
          <w:tcPr>
            <w:tcW w:w="1319" w:type="dxa"/>
            <w:tcBorders>
              <w:bottom w:val="single" w:sz="4" w:space="0" w:color="auto"/>
            </w:tcBorders>
            <w:vAlign w:val="bottom"/>
          </w:tcPr>
          <w:p w14:paraId="6B3A94E1" w14:textId="77777777" w:rsidR="003A2A71" w:rsidRPr="006E197E" w:rsidRDefault="00EC4E87">
            <w:pPr>
              <w:ind w:right="-72"/>
              <w:jc w:val="right"/>
              <w:rPr>
                <w:rFonts w:ascii="Arial" w:eastAsia="Arial" w:hAnsi="Arial" w:cs="Arial"/>
                <w:sz w:val="18"/>
                <w:szCs w:val="18"/>
              </w:rPr>
            </w:pPr>
            <w:bookmarkStart w:id="1" w:name="bookmark=id.tyjcwt" w:colFirst="0" w:colLast="0"/>
            <w:bookmarkEnd w:id="1"/>
            <w:r w:rsidRPr="006E197E">
              <w:rPr>
                <w:rFonts w:ascii="Arial" w:eastAsia="Arial" w:hAnsi="Arial" w:cs="Arial"/>
                <w:sz w:val="18"/>
                <w:szCs w:val="18"/>
              </w:rPr>
              <w:t>121,124,839</w:t>
            </w:r>
          </w:p>
        </w:tc>
      </w:tr>
      <w:tr w:rsidR="003A2A71" w:rsidRPr="006E197E" w14:paraId="3E53BC2D" w14:textId="77777777" w:rsidTr="00EE5F5F">
        <w:tc>
          <w:tcPr>
            <w:tcW w:w="4262" w:type="dxa"/>
            <w:vAlign w:val="bottom"/>
          </w:tcPr>
          <w:p w14:paraId="470E58DE" w14:textId="77777777" w:rsidR="003A2A71" w:rsidRPr="006E197E" w:rsidRDefault="003A2A71">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C740961"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vAlign w:val="bottom"/>
          </w:tcPr>
          <w:p w14:paraId="5A9881B6"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7B51B27" w14:textId="77777777" w:rsidR="003A2A71" w:rsidRPr="006E197E"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69DF808E" w14:textId="77777777" w:rsidR="003A2A71" w:rsidRPr="006E197E" w:rsidRDefault="003A2A71">
            <w:pPr>
              <w:ind w:right="-72"/>
              <w:jc w:val="right"/>
              <w:rPr>
                <w:rFonts w:ascii="Arial" w:eastAsia="Arial" w:hAnsi="Arial" w:cs="Arial"/>
                <w:sz w:val="18"/>
                <w:szCs w:val="18"/>
              </w:rPr>
            </w:pPr>
          </w:p>
        </w:tc>
      </w:tr>
      <w:tr w:rsidR="003A2A71" w:rsidRPr="006E197E" w14:paraId="12B75309" w14:textId="77777777" w:rsidTr="00EE5F5F">
        <w:tc>
          <w:tcPr>
            <w:tcW w:w="4262" w:type="dxa"/>
            <w:vAlign w:val="bottom"/>
          </w:tcPr>
          <w:p w14:paraId="2D66D61A"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b/>
                <w:color w:val="000000"/>
                <w:sz w:val="18"/>
                <w:szCs w:val="18"/>
              </w:rPr>
              <w:t>Other receivables</w:t>
            </w:r>
          </w:p>
        </w:tc>
        <w:tc>
          <w:tcPr>
            <w:tcW w:w="1296" w:type="dxa"/>
            <w:shd w:val="clear" w:color="auto" w:fill="FAFAFA"/>
            <w:vAlign w:val="bottom"/>
          </w:tcPr>
          <w:p w14:paraId="5D306F6C" w14:textId="77777777" w:rsidR="003A2A71" w:rsidRPr="006E197E" w:rsidRDefault="003A2A71">
            <w:pPr>
              <w:ind w:right="-72"/>
              <w:jc w:val="right"/>
              <w:rPr>
                <w:rFonts w:ascii="Arial" w:eastAsia="Arial" w:hAnsi="Arial" w:cs="Arial"/>
                <w:color w:val="000000"/>
                <w:sz w:val="18"/>
                <w:szCs w:val="18"/>
              </w:rPr>
            </w:pPr>
          </w:p>
        </w:tc>
        <w:tc>
          <w:tcPr>
            <w:tcW w:w="1296" w:type="dxa"/>
            <w:vAlign w:val="bottom"/>
          </w:tcPr>
          <w:p w14:paraId="262F631E" w14:textId="77777777" w:rsidR="003A2A71" w:rsidRPr="006E197E" w:rsidRDefault="003A2A71">
            <w:pPr>
              <w:ind w:right="-72"/>
              <w:jc w:val="right"/>
              <w:rPr>
                <w:rFonts w:ascii="Arial" w:eastAsia="Arial" w:hAnsi="Arial" w:cs="Arial"/>
                <w:sz w:val="18"/>
                <w:szCs w:val="18"/>
              </w:rPr>
            </w:pPr>
          </w:p>
        </w:tc>
        <w:tc>
          <w:tcPr>
            <w:tcW w:w="1296" w:type="dxa"/>
            <w:shd w:val="clear" w:color="auto" w:fill="FAFAFA"/>
            <w:vAlign w:val="bottom"/>
          </w:tcPr>
          <w:p w14:paraId="02FA4A6C" w14:textId="77777777" w:rsidR="003A2A71" w:rsidRPr="006E197E" w:rsidRDefault="003A2A71">
            <w:pPr>
              <w:ind w:right="-72"/>
              <w:jc w:val="right"/>
              <w:rPr>
                <w:rFonts w:ascii="Arial" w:eastAsia="Arial" w:hAnsi="Arial" w:cs="Arial"/>
                <w:sz w:val="18"/>
                <w:szCs w:val="18"/>
              </w:rPr>
            </w:pPr>
          </w:p>
        </w:tc>
        <w:tc>
          <w:tcPr>
            <w:tcW w:w="1319" w:type="dxa"/>
            <w:vAlign w:val="bottom"/>
          </w:tcPr>
          <w:p w14:paraId="5705C083" w14:textId="77777777" w:rsidR="003A2A71" w:rsidRPr="006E197E" w:rsidRDefault="003A2A71">
            <w:pPr>
              <w:ind w:right="-72"/>
              <w:jc w:val="right"/>
              <w:rPr>
                <w:rFonts w:ascii="Arial" w:eastAsia="Arial" w:hAnsi="Arial" w:cs="Arial"/>
                <w:sz w:val="18"/>
                <w:szCs w:val="18"/>
              </w:rPr>
            </w:pPr>
          </w:p>
        </w:tc>
      </w:tr>
      <w:tr w:rsidR="003A2A71" w:rsidRPr="006E197E" w14:paraId="09DEB6B4" w14:textId="77777777" w:rsidTr="00EE5F5F">
        <w:tc>
          <w:tcPr>
            <w:tcW w:w="4262" w:type="dxa"/>
            <w:vAlign w:val="bottom"/>
          </w:tcPr>
          <w:p w14:paraId="1DF94AE7"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Unbilled contract revenue</w:t>
            </w:r>
          </w:p>
        </w:tc>
        <w:tc>
          <w:tcPr>
            <w:tcW w:w="1296" w:type="dxa"/>
            <w:shd w:val="clear" w:color="auto" w:fill="FAFAFA"/>
          </w:tcPr>
          <w:p w14:paraId="7FBB3018" w14:textId="26555E67"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501,192,451</w:t>
            </w:r>
          </w:p>
        </w:tc>
        <w:tc>
          <w:tcPr>
            <w:tcW w:w="1296" w:type="dxa"/>
            <w:vAlign w:val="bottom"/>
          </w:tcPr>
          <w:p w14:paraId="4B31010E"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123,829,602</w:t>
            </w:r>
          </w:p>
        </w:tc>
        <w:tc>
          <w:tcPr>
            <w:tcW w:w="1296" w:type="dxa"/>
            <w:shd w:val="clear" w:color="auto" w:fill="FAFAFA"/>
            <w:vAlign w:val="bottom"/>
          </w:tcPr>
          <w:p w14:paraId="32024523" w14:textId="3F464661"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450,330,562</w:t>
            </w:r>
          </w:p>
        </w:tc>
        <w:tc>
          <w:tcPr>
            <w:tcW w:w="1319" w:type="dxa"/>
            <w:vAlign w:val="bottom"/>
          </w:tcPr>
          <w:p w14:paraId="1C231B65"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123,829,602</w:t>
            </w:r>
          </w:p>
        </w:tc>
      </w:tr>
      <w:tr w:rsidR="003A2A71" w:rsidRPr="006E197E" w14:paraId="1D12BD97" w14:textId="77777777" w:rsidTr="00EE5F5F">
        <w:tc>
          <w:tcPr>
            <w:tcW w:w="4262" w:type="dxa"/>
            <w:vAlign w:val="bottom"/>
          </w:tcPr>
          <w:p w14:paraId="4013D608"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Retention receivable from construction contract</w:t>
            </w:r>
          </w:p>
        </w:tc>
        <w:tc>
          <w:tcPr>
            <w:tcW w:w="1296" w:type="dxa"/>
            <w:shd w:val="clear" w:color="auto" w:fill="FAFAFA"/>
          </w:tcPr>
          <w:p w14:paraId="5406C50D" w14:textId="585533A6"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22,666,369</w:t>
            </w:r>
          </w:p>
        </w:tc>
        <w:tc>
          <w:tcPr>
            <w:tcW w:w="1296" w:type="dxa"/>
            <w:vAlign w:val="bottom"/>
          </w:tcPr>
          <w:p w14:paraId="22C25CE4"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40,595,069</w:t>
            </w:r>
          </w:p>
        </w:tc>
        <w:tc>
          <w:tcPr>
            <w:tcW w:w="1296" w:type="dxa"/>
            <w:shd w:val="clear" w:color="auto" w:fill="FAFAFA"/>
          </w:tcPr>
          <w:p w14:paraId="15725027" w14:textId="4A1DCEC6"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16,655,069</w:t>
            </w:r>
          </w:p>
        </w:tc>
        <w:tc>
          <w:tcPr>
            <w:tcW w:w="1319" w:type="dxa"/>
            <w:vAlign w:val="bottom"/>
          </w:tcPr>
          <w:p w14:paraId="5D7999EB"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34,583,769</w:t>
            </w:r>
          </w:p>
        </w:tc>
      </w:tr>
      <w:tr w:rsidR="003A2A71" w:rsidRPr="006E197E" w14:paraId="1055A3EA" w14:textId="77777777" w:rsidTr="00EE5F5F">
        <w:tc>
          <w:tcPr>
            <w:tcW w:w="4262" w:type="dxa"/>
            <w:vAlign w:val="bottom"/>
          </w:tcPr>
          <w:p w14:paraId="73000EF0"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Advance payments for construction contract</w:t>
            </w:r>
          </w:p>
        </w:tc>
        <w:tc>
          <w:tcPr>
            <w:tcW w:w="1296" w:type="dxa"/>
            <w:shd w:val="clear" w:color="auto" w:fill="FAFAFA"/>
          </w:tcPr>
          <w:p w14:paraId="6449F928" w14:textId="7FEBCF87"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48,312,143</w:t>
            </w:r>
          </w:p>
        </w:tc>
        <w:tc>
          <w:tcPr>
            <w:tcW w:w="1296" w:type="dxa"/>
            <w:vAlign w:val="bottom"/>
          </w:tcPr>
          <w:p w14:paraId="04E869FF"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91,344,037</w:t>
            </w:r>
          </w:p>
        </w:tc>
        <w:tc>
          <w:tcPr>
            <w:tcW w:w="1296" w:type="dxa"/>
            <w:shd w:val="clear" w:color="auto" w:fill="FAFAFA"/>
          </w:tcPr>
          <w:p w14:paraId="633715C7" w14:textId="7E867DE0"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33,129,248</w:t>
            </w:r>
          </w:p>
        </w:tc>
        <w:tc>
          <w:tcPr>
            <w:tcW w:w="1319" w:type="dxa"/>
            <w:vAlign w:val="bottom"/>
          </w:tcPr>
          <w:p w14:paraId="534B71B2"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75,761,142</w:t>
            </w:r>
          </w:p>
        </w:tc>
      </w:tr>
      <w:tr w:rsidR="003A2A71" w:rsidRPr="006E197E" w14:paraId="04D2616A" w14:textId="77777777" w:rsidTr="00EE5F5F">
        <w:tc>
          <w:tcPr>
            <w:tcW w:w="4262" w:type="dxa"/>
            <w:vAlign w:val="bottom"/>
          </w:tcPr>
          <w:p w14:paraId="407E1137"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Advance payments for goods and services</w:t>
            </w:r>
          </w:p>
        </w:tc>
        <w:tc>
          <w:tcPr>
            <w:tcW w:w="1296" w:type="dxa"/>
            <w:shd w:val="clear" w:color="auto" w:fill="FAFAFA"/>
          </w:tcPr>
          <w:p w14:paraId="3F673037" w14:textId="63E45873"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3,618,530</w:t>
            </w:r>
          </w:p>
        </w:tc>
        <w:tc>
          <w:tcPr>
            <w:tcW w:w="1296" w:type="dxa"/>
          </w:tcPr>
          <w:p w14:paraId="74B18186"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5,410,036</w:t>
            </w:r>
          </w:p>
        </w:tc>
        <w:tc>
          <w:tcPr>
            <w:tcW w:w="1296" w:type="dxa"/>
            <w:shd w:val="clear" w:color="auto" w:fill="FAFAFA"/>
          </w:tcPr>
          <w:p w14:paraId="58C2DFD3" w14:textId="26E89B0C"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3,618,530</w:t>
            </w:r>
          </w:p>
        </w:tc>
        <w:tc>
          <w:tcPr>
            <w:tcW w:w="1319" w:type="dxa"/>
          </w:tcPr>
          <w:p w14:paraId="47117C17"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5,401,116</w:t>
            </w:r>
          </w:p>
        </w:tc>
      </w:tr>
      <w:tr w:rsidR="003A2A71" w:rsidRPr="006E197E" w14:paraId="58F89820" w14:textId="77777777" w:rsidTr="00EE5F5F">
        <w:tc>
          <w:tcPr>
            <w:tcW w:w="4262" w:type="dxa"/>
            <w:vAlign w:val="bottom"/>
          </w:tcPr>
          <w:p w14:paraId="15EFD7EF"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Accrued income</w:t>
            </w:r>
          </w:p>
        </w:tc>
        <w:tc>
          <w:tcPr>
            <w:tcW w:w="1296" w:type="dxa"/>
            <w:shd w:val="clear" w:color="auto" w:fill="FAFAFA"/>
          </w:tcPr>
          <w:p w14:paraId="2D3B96AF" w14:textId="70D9A1B3"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13,101,409</w:t>
            </w:r>
          </w:p>
        </w:tc>
        <w:tc>
          <w:tcPr>
            <w:tcW w:w="1296" w:type="dxa"/>
            <w:vAlign w:val="bottom"/>
          </w:tcPr>
          <w:p w14:paraId="62108D84"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23,203,814</w:t>
            </w:r>
          </w:p>
        </w:tc>
        <w:tc>
          <w:tcPr>
            <w:tcW w:w="1296" w:type="dxa"/>
            <w:shd w:val="clear" w:color="auto" w:fill="FAFAFA"/>
          </w:tcPr>
          <w:p w14:paraId="3011E7E8" w14:textId="62188665"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21,836,949</w:t>
            </w:r>
          </w:p>
        </w:tc>
        <w:tc>
          <w:tcPr>
            <w:tcW w:w="1319" w:type="dxa"/>
            <w:vAlign w:val="bottom"/>
          </w:tcPr>
          <w:p w14:paraId="39FA78C9"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29,771,880</w:t>
            </w:r>
          </w:p>
        </w:tc>
      </w:tr>
      <w:tr w:rsidR="003A2A71" w:rsidRPr="006E197E" w14:paraId="06F4BCCA" w14:textId="77777777" w:rsidTr="00EE5F5F">
        <w:tc>
          <w:tcPr>
            <w:tcW w:w="4262" w:type="dxa"/>
            <w:vAlign w:val="bottom"/>
          </w:tcPr>
          <w:p w14:paraId="53F0ED0C"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Prepayments</w:t>
            </w:r>
          </w:p>
        </w:tc>
        <w:tc>
          <w:tcPr>
            <w:tcW w:w="1296" w:type="dxa"/>
            <w:shd w:val="clear" w:color="auto" w:fill="FAFAFA"/>
          </w:tcPr>
          <w:p w14:paraId="5CC2D500" w14:textId="2851F946"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15,283,625</w:t>
            </w:r>
          </w:p>
        </w:tc>
        <w:tc>
          <w:tcPr>
            <w:tcW w:w="1296" w:type="dxa"/>
            <w:vAlign w:val="bottom"/>
          </w:tcPr>
          <w:p w14:paraId="39725391"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16,143,972</w:t>
            </w:r>
          </w:p>
        </w:tc>
        <w:tc>
          <w:tcPr>
            <w:tcW w:w="1296" w:type="dxa"/>
            <w:shd w:val="clear" w:color="auto" w:fill="FAFAFA"/>
          </w:tcPr>
          <w:p w14:paraId="71FCB119" w14:textId="484E9FD3"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13,041,175</w:t>
            </w:r>
          </w:p>
        </w:tc>
        <w:tc>
          <w:tcPr>
            <w:tcW w:w="1319" w:type="dxa"/>
            <w:vAlign w:val="bottom"/>
          </w:tcPr>
          <w:p w14:paraId="0622FA9B"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15,494,993</w:t>
            </w:r>
          </w:p>
        </w:tc>
      </w:tr>
      <w:tr w:rsidR="003A2A71" w:rsidRPr="006E197E" w14:paraId="4D085CF9" w14:textId="77777777" w:rsidTr="00EE5F5F">
        <w:tc>
          <w:tcPr>
            <w:tcW w:w="4262" w:type="dxa"/>
            <w:vAlign w:val="bottom"/>
          </w:tcPr>
          <w:p w14:paraId="75FB58DD"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Accrued interest income</w:t>
            </w:r>
          </w:p>
        </w:tc>
        <w:tc>
          <w:tcPr>
            <w:tcW w:w="1296" w:type="dxa"/>
            <w:shd w:val="clear" w:color="auto" w:fill="FAFAFA"/>
          </w:tcPr>
          <w:p w14:paraId="468CFB10" w14:textId="34732D7F"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45,756</w:t>
            </w:r>
          </w:p>
        </w:tc>
        <w:tc>
          <w:tcPr>
            <w:tcW w:w="1296" w:type="dxa"/>
            <w:shd w:val="clear" w:color="auto" w:fill="auto"/>
            <w:vAlign w:val="bottom"/>
          </w:tcPr>
          <w:p w14:paraId="29887A7E"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26,336</w:t>
            </w:r>
          </w:p>
        </w:tc>
        <w:tc>
          <w:tcPr>
            <w:tcW w:w="1296" w:type="dxa"/>
            <w:shd w:val="clear" w:color="auto" w:fill="FAFAFA"/>
          </w:tcPr>
          <w:p w14:paraId="73CFF9E7" w14:textId="1B43AD60"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9,481,833</w:t>
            </w:r>
          </w:p>
        </w:tc>
        <w:tc>
          <w:tcPr>
            <w:tcW w:w="1319" w:type="dxa"/>
            <w:vAlign w:val="bottom"/>
          </w:tcPr>
          <w:p w14:paraId="0CB313B9"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5,431,085</w:t>
            </w:r>
          </w:p>
        </w:tc>
      </w:tr>
      <w:tr w:rsidR="003A2A71" w:rsidRPr="006E197E" w14:paraId="0199777E" w14:textId="77777777" w:rsidTr="00EE5F5F">
        <w:tc>
          <w:tcPr>
            <w:tcW w:w="4262" w:type="dxa"/>
            <w:vAlign w:val="bottom"/>
          </w:tcPr>
          <w:p w14:paraId="54E3A235"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Other receivables</w:t>
            </w:r>
          </w:p>
        </w:tc>
        <w:tc>
          <w:tcPr>
            <w:tcW w:w="1296" w:type="dxa"/>
            <w:shd w:val="clear" w:color="auto" w:fill="FAFAFA"/>
          </w:tcPr>
          <w:p w14:paraId="3BD2BEB8" w14:textId="6BE04E5B"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8,680,830</w:t>
            </w:r>
          </w:p>
        </w:tc>
        <w:tc>
          <w:tcPr>
            <w:tcW w:w="1296" w:type="dxa"/>
            <w:shd w:val="clear" w:color="auto" w:fill="auto"/>
            <w:vAlign w:val="bottom"/>
          </w:tcPr>
          <w:p w14:paraId="1EEB6F2A"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867,155</w:t>
            </w:r>
          </w:p>
        </w:tc>
        <w:tc>
          <w:tcPr>
            <w:tcW w:w="1296" w:type="dxa"/>
            <w:shd w:val="clear" w:color="auto" w:fill="FAFAFA"/>
          </w:tcPr>
          <w:p w14:paraId="49145B53" w14:textId="7113677E"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2,675</w:t>
            </w:r>
          </w:p>
        </w:tc>
        <w:tc>
          <w:tcPr>
            <w:tcW w:w="1319" w:type="dxa"/>
            <w:vAlign w:val="bottom"/>
          </w:tcPr>
          <w:p w14:paraId="2D005A6B" w14:textId="77777777" w:rsidR="003A2A71" w:rsidRPr="006E197E" w:rsidRDefault="00EC4E87">
            <w:pPr>
              <w:ind w:right="-72"/>
              <w:jc w:val="right"/>
              <w:rPr>
                <w:rFonts w:ascii="Arial" w:eastAsia="Arial" w:hAnsi="Arial" w:cs="Arial"/>
                <w:sz w:val="18"/>
                <w:szCs w:val="18"/>
              </w:rPr>
            </w:pPr>
            <w:bookmarkStart w:id="2" w:name="bookmark=id.3dy6vkm" w:colFirst="0" w:colLast="0"/>
            <w:bookmarkEnd w:id="2"/>
            <w:r w:rsidRPr="006E197E">
              <w:rPr>
                <w:rFonts w:ascii="Arial" w:eastAsia="Arial" w:hAnsi="Arial" w:cs="Arial"/>
                <w:sz w:val="18"/>
                <w:szCs w:val="18"/>
              </w:rPr>
              <w:t>14,894</w:t>
            </w:r>
          </w:p>
        </w:tc>
      </w:tr>
      <w:tr w:rsidR="003A2A71" w:rsidRPr="006E197E" w14:paraId="53158AF8" w14:textId="77777777" w:rsidTr="00EE5F5F">
        <w:tc>
          <w:tcPr>
            <w:tcW w:w="4262" w:type="dxa"/>
            <w:vAlign w:val="bottom"/>
          </w:tcPr>
          <w:p w14:paraId="7789CE39"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Advance payments</w:t>
            </w:r>
          </w:p>
        </w:tc>
        <w:tc>
          <w:tcPr>
            <w:tcW w:w="1296" w:type="dxa"/>
            <w:tcBorders>
              <w:bottom w:val="single" w:sz="4" w:space="0" w:color="auto"/>
            </w:tcBorders>
            <w:shd w:val="clear" w:color="auto" w:fill="FAFAFA"/>
          </w:tcPr>
          <w:p w14:paraId="7CB95C69" w14:textId="4FA9A7D0"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421,989</w:t>
            </w:r>
          </w:p>
        </w:tc>
        <w:tc>
          <w:tcPr>
            <w:tcW w:w="1296" w:type="dxa"/>
            <w:tcBorders>
              <w:bottom w:val="single" w:sz="4" w:space="0" w:color="auto"/>
            </w:tcBorders>
            <w:shd w:val="clear" w:color="auto" w:fill="auto"/>
            <w:vAlign w:val="bottom"/>
          </w:tcPr>
          <w:p w14:paraId="6E1B2FB0"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104,901</w:t>
            </w:r>
          </w:p>
        </w:tc>
        <w:tc>
          <w:tcPr>
            <w:tcW w:w="1296" w:type="dxa"/>
            <w:tcBorders>
              <w:bottom w:val="single" w:sz="4" w:space="0" w:color="auto"/>
            </w:tcBorders>
            <w:shd w:val="clear" w:color="auto" w:fill="FAFAFA"/>
          </w:tcPr>
          <w:p w14:paraId="24016368" w14:textId="3C33708B"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367,740</w:t>
            </w:r>
          </w:p>
        </w:tc>
        <w:tc>
          <w:tcPr>
            <w:tcW w:w="1319" w:type="dxa"/>
            <w:tcBorders>
              <w:bottom w:val="single" w:sz="4" w:space="0" w:color="auto"/>
            </w:tcBorders>
            <w:vAlign w:val="bottom"/>
          </w:tcPr>
          <w:p w14:paraId="644F58FB"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49,958</w:t>
            </w:r>
          </w:p>
        </w:tc>
      </w:tr>
      <w:tr w:rsidR="003A2A71" w:rsidRPr="006E197E" w14:paraId="051259DA" w14:textId="77777777" w:rsidTr="00EE5F5F">
        <w:trPr>
          <w:trHeight w:val="68"/>
        </w:trPr>
        <w:tc>
          <w:tcPr>
            <w:tcW w:w="4262" w:type="dxa"/>
            <w:vAlign w:val="bottom"/>
          </w:tcPr>
          <w:p w14:paraId="7C813A9C" w14:textId="77777777" w:rsidR="003A2A71" w:rsidRPr="006E197E" w:rsidRDefault="003A2A71">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04B26FCE" w14:textId="77777777" w:rsidR="003A2A71" w:rsidRPr="006E197E" w:rsidRDefault="003A2A71">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4C77F280"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309EE8F9" w14:textId="77777777" w:rsidR="003A2A71" w:rsidRPr="006E197E"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5B5C7571" w14:textId="77777777" w:rsidR="003A2A71" w:rsidRPr="006E197E" w:rsidRDefault="003A2A71">
            <w:pPr>
              <w:ind w:right="-72"/>
              <w:jc w:val="right"/>
              <w:rPr>
                <w:rFonts w:ascii="Arial" w:eastAsia="Arial" w:hAnsi="Arial" w:cs="Arial"/>
                <w:sz w:val="18"/>
                <w:szCs w:val="18"/>
              </w:rPr>
            </w:pPr>
          </w:p>
        </w:tc>
      </w:tr>
      <w:tr w:rsidR="003A2A71" w:rsidRPr="006E197E" w14:paraId="025D606A" w14:textId="77777777" w:rsidTr="00EE5F5F">
        <w:tc>
          <w:tcPr>
            <w:tcW w:w="4262" w:type="dxa"/>
            <w:vAlign w:val="bottom"/>
          </w:tcPr>
          <w:p w14:paraId="2C0DC5F5"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Total other receivables</w:t>
            </w:r>
          </w:p>
        </w:tc>
        <w:tc>
          <w:tcPr>
            <w:tcW w:w="1296" w:type="dxa"/>
            <w:tcBorders>
              <w:bottom w:val="single" w:sz="4" w:space="0" w:color="auto"/>
            </w:tcBorders>
            <w:shd w:val="clear" w:color="auto" w:fill="FAFAFA"/>
            <w:vAlign w:val="bottom"/>
          </w:tcPr>
          <w:p w14:paraId="276FFF9A" w14:textId="501B5FBC"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613,323,102</w:t>
            </w:r>
          </w:p>
        </w:tc>
        <w:tc>
          <w:tcPr>
            <w:tcW w:w="1296" w:type="dxa"/>
            <w:tcBorders>
              <w:bottom w:val="single" w:sz="4" w:space="0" w:color="auto"/>
            </w:tcBorders>
            <w:vAlign w:val="bottom"/>
          </w:tcPr>
          <w:p w14:paraId="0EAD883F"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301,524,922</w:t>
            </w:r>
          </w:p>
        </w:tc>
        <w:tc>
          <w:tcPr>
            <w:tcW w:w="1296" w:type="dxa"/>
            <w:tcBorders>
              <w:bottom w:val="single" w:sz="4" w:space="0" w:color="auto"/>
            </w:tcBorders>
            <w:shd w:val="clear" w:color="auto" w:fill="FAFAFA"/>
            <w:vAlign w:val="bottom"/>
          </w:tcPr>
          <w:p w14:paraId="32508F70" w14:textId="6869E2C8"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548,463,781</w:t>
            </w:r>
          </w:p>
        </w:tc>
        <w:tc>
          <w:tcPr>
            <w:tcW w:w="1319" w:type="dxa"/>
            <w:tcBorders>
              <w:bottom w:val="single" w:sz="4" w:space="0" w:color="auto"/>
            </w:tcBorders>
            <w:vAlign w:val="bottom"/>
          </w:tcPr>
          <w:p w14:paraId="579B7827"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290,338,439</w:t>
            </w:r>
          </w:p>
        </w:tc>
      </w:tr>
      <w:tr w:rsidR="003A2A71" w:rsidRPr="006E197E" w14:paraId="73DB7EDF" w14:textId="77777777" w:rsidTr="00EE5F5F">
        <w:trPr>
          <w:trHeight w:val="80"/>
        </w:trPr>
        <w:tc>
          <w:tcPr>
            <w:tcW w:w="4262" w:type="dxa"/>
            <w:vAlign w:val="bottom"/>
          </w:tcPr>
          <w:p w14:paraId="534879BB" w14:textId="77777777" w:rsidR="003A2A71" w:rsidRPr="006E197E" w:rsidRDefault="003A2A71">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E72CFC2" w14:textId="77777777" w:rsidR="003A2A71" w:rsidRPr="006E197E" w:rsidRDefault="003A2A71">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35990145"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9D28BF5" w14:textId="77777777" w:rsidR="003A2A71" w:rsidRPr="006E197E"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2D501251" w14:textId="77777777" w:rsidR="003A2A71" w:rsidRPr="006E197E" w:rsidRDefault="003A2A71">
            <w:pPr>
              <w:ind w:right="-72"/>
              <w:jc w:val="right"/>
              <w:rPr>
                <w:rFonts w:ascii="Arial" w:eastAsia="Arial" w:hAnsi="Arial" w:cs="Arial"/>
                <w:sz w:val="18"/>
                <w:szCs w:val="18"/>
              </w:rPr>
            </w:pPr>
          </w:p>
        </w:tc>
      </w:tr>
      <w:tr w:rsidR="003A2A71" w:rsidRPr="006E197E" w14:paraId="04AC1B54" w14:textId="77777777" w:rsidTr="00EE5F5F">
        <w:tc>
          <w:tcPr>
            <w:tcW w:w="4262" w:type="dxa"/>
            <w:vAlign w:val="bottom"/>
          </w:tcPr>
          <w:p w14:paraId="469F1BDC" w14:textId="77777777" w:rsidR="003A2A71" w:rsidRPr="006E197E" w:rsidRDefault="00EC4E87">
            <w:pPr>
              <w:ind w:left="-101"/>
              <w:rPr>
                <w:rFonts w:ascii="Arial" w:eastAsia="Arial" w:hAnsi="Arial" w:cs="Arial"/>
                <w:color w:val="000000"/>
                <w:sz w:val="18"/>
                <w:szCs w:val="18"/>
              </w:rPr>
            </w:pPr>
            <w:r w:rsidRPr="006E197E">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60FCA1A9" w14:textId="78EB5682"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789,948,915</w:t>
            </w:r>
          </w:p>
        </w:tc>
        <w:tc>
          <w:tcPr>
            <w:tcW w:w="1296" w:type="dxa"/>
            <w:tcBorders>
              <w:bottom w:val="single" w:sz="4" w:space="0" w:color="auto"/>
            </w:tcBorders>
            <w:vAlign w:val="bottom"/>
          </w:tcPr>
          <w:p w14:paraId="56D2A8F5"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424,758,256</w:t>
            </w:r>
          </w:p>
        </w:tc>
        <w:tc>
          <w:tcPr>
            <w:tcW w:w="1296" w:type="dxa"/>
            <w:tcBorders>
              <w:bottom w:val="single" w:sz="4" w:space="0" w:color="auto"/>
            </w:tcBorders>
            <w:shd w:val="clear" w:color="auto" w:fill="FAFAFA"/>
            <w:vAlign w:val="bottom"/>
          </w:tcPr>
          <w:p w14:paraId="6AA8B3AA" w14:textId="7C7FBE5E"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723,185,998</w:t>
            </w:r>
          </w:p>
        </w:tc>
        <w:tc>
          <w:tcPr>
            <w:tcW w:w="1319" w:type="dxa"/>
            <w:tcBorders>
              <w:bottom w:val="single" w:sz="4" w:space="0" w:color="auto"/>
            </w:tcBorders>
            <w:vAlign w:val="bottom"/>
          </w:tcPr>
          <w:p w14:paraId="650179D7"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411,463,278</w:t>
            </w:r>
          </w:p>
        </w:tc>
      </w:tr>
    </w:tbl>
    <w:p w14:paraId="3D7B88E0" w14:textId="473EBD09" w:rsidR="00203B06" w:rsidRPr="006E197E" w:rsidRDefault="00203B06" w:rsidP="00203B06">
      <w:pPr>
        <w:rPr>
          <w:rFonts w:ascii="Arial" w:eastAsia="Arial" w:hAnsi="Arial" w:cs="Arial"/>
          <w:color w:val="000000"/>
          <w:sz w:val="18"/>
          <w:szCs w:val="18"/>
        </w:rPr>
      </w:pPr>
    </w:p>
    <w:p w14:paraId="4CE6DCEF" w14:textId="10622DD3" w:rsidR="006E197E" w:rsidRPr="006E197E" w:rsidRDefault="006E197E">
      <w:pPr>
        <w:rPr>
          <w:rFonts w:ascii="Arial" w:eastAsia="Arial" w:hAnsi="Arial" w:cs="Arial"/>
          <w:color w:val="000000"/>
          <w:sz w:val="18"/>
          <w:szCs w:val="18"/>
        </w:rPr>
      </w:pPr>
      <w:r w:rsidRPr="006E197E">
        <w:rPr>
          <w:rFonts w:ascii="Arial" w:eastAsia="Arial" w:hAnsi="Arial" w:cs="Arial"/>
          <w:color w:val="000000"/>
          <w:sz w:val="18"/>
          <w:szCs w:val="18"/>
        </w:rPr>
        <w:br w:type="page"/>
      </w:r>
    </w:p>
    <w:p w14:paraId="2184C222" w14:textId="77777777" w:rsidR="00203B06" w:rsidRPr="006E197E" w:rsidRDefault="00203B06" w:rsidP="00203B06">
      <w:pPr>
        <w:rPr>
          <w:rFonts w:ascii="Arial" w:eastAsia="Arial" w:hAnsi="Arial" w:cs="Arial"/>
          <w:color w:val="000000"/>
          <w:sz w:val="18"/>
          <w:szCs w:val="18"/>
        </w:rPr>
      </w:pPr>
    </w:p>
    <w:p w14:paraId="39B62CA3" w14:textId="77777777" w:rsidR="003A2A71" w:rsidRPr="006E197E" w:rsidRDefault="00EC4E87">
      <w:pPr>
        <w:jc w:val="both"/>
        <w:rPr>
          <w:rFonts w:ascii="Arial" w:eastAsia="Arial" w:hAnsi="Arial" w:cs="Arial"/>
          <w:sz w:val="18"/>
          <w:szCs w:val="18"/>
        </w:rPr>
      </w:pPr>
      <w:r w:rsidRPr="006E197E">
        <w:rPr>
          <w:rFonts w:ascii="Arial" w:eastAsia="Arial" w:hAnsi="Arial" w:cs="Arial"/>
          <w:sz w:val="18"/>
          <w:szCs w:val="18"/>
        </w:rPr>
        <w:t>Outstanding trade accounts receivable can be analyzed as follows:</w:t>
      </w:r>
    </w:p>
    <w:p w14:paraId="1CDB3199" w14:textId="77777777" w:rsidR="003A2A71" w:rsidRPr="006E197E" w:rsidRDefault="003A2A71">
      <w:pPr>
        <w:jc w:val="both"/>
        <w:rPr>
          <w:rFonts w:ascii="Arial" w:eastAsia="Arial" w:hAnsi="Arial" w:cs="Arial"/>
          <w:sz w:val="18"/>
          <w:szCs w:val="18"/>
        </w:rPr>
      </w:pPr>
    </w:p>
    <w:tbl>
      <w:tblPr>
        <w:tblStyle w:val="afffff3"/>
        <w:tblW w:w="9461" w:type="dxa"/>
        <w:tblInd w:w="-5" w:type="dxa"/>
        <w:tblLayout w:type="fixed"/>
        <w:tblLook w:val="0000" w:firstRow="0" w:lastRow="0" w:firstColumn="0" w:lastColumn="0" w:noHBand="0" w:noVBand="0"/>
      </w:tblPr>
      <w:tblGrid>
        <w:gridCol w:w="4277"/>
        <w:gridCol w:w="1296"/>
        <w:gridCol w:w="1296"/>
        <w:gridCol w:w="1296"/>
        <w:gridCol w:w="1296"/>
      </w:tblGrid>
      <w:tr w:rsidR="003A2A71" w:rsidRPr="006E197E" w14:paraId="1C1B10A0" w14:textId="77777777" w:rsidTr="00EE5F5F">
        <w:tc>
          <w:tcPr>
            <w:tcW w:w="4277" w:type="dxa"/>
            <w:vAlign w:val="bottom"/>
          </w:tcPr>
          <w:p w14:paraId="200A7FE5" w14:textId="77777777" w:rsidR="003A2A71" w:rsidRPr="006E197E" w:rsidRDefault="003A2A71">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4DD92857" w14:textId="77777777" w:rsidR="003A2A71" w:rsidRPr="006E197E" w:rsidRDefault="00EC4E87">
            <w:pPr>
              <w:ind w:right="-72"/>
              <w:jc w:val="center"/>
              <w:rPr>
                <w:rFonts w:ascii="Arial" w:eastAsia="Arial" w:hAnsi="Arial" w:cs="Arial"/>
                <w:b/>
                <w:sz w:val="18"/>
                <w:szCs w:val="18"/>
              </w:rPr>
            </w:pPr>
            <w:r w:rsidRPr="006E197E">
              <w:rPr>
                <w:rFonts w:ascii="Arial" w:eastAsia="Arial" w:hAnsi="Arial" w:cs="Arial"/>
                <w:b/>
                <w:sz w:val="18"/>
                <w:szCs w:val="18"/>
              </w:rPr>
              <w:t xml:space="preserve">Consolidated </w:t>
            </w:r>
          </w:p>
          <w:p w14:paraId="1EED7BA2" w14:textId="77777777" w:rsidR="003A2A71" w:rsidRPr="006E197E" w:rsidRDefault="00EC4E87">
            <w:pPr>
              <w:ind w:right="-72"/>
              <w:jc w:val="center"/>
              <w:rPr>
                <w:rFonts w:ascii="Arial" w:eastAsia="Arial" w:hAnsi="Arial" w:cs="Arial"/>
                <w:b/>
                <w:sz w:val="18"/>
                <w:szCs w:val="18"/>
              </w:rPr>
            </w:pPr>
            <w:r w:rsidRPr="006E197E">
              <w:rPr>
                <w:rFonts w:ascii="Arial" w:eastAsia="Arial" w:hAnsi="Arial" w:cs="Arial"/>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17ACAA28" w14:textId="77777777" w:rsidR="003A2A71" w:rsidRPr="006E197E" w:rsidRDefault="00EC4E87">
            <w:pPr>
              <w:ind w:right="-72"/>
              <w:jc w:val="center"/>
              <w:rPr>
                <w:rFonts w:ascii="Arial" w:eastAsia="Arial" w:hAnsi="Arial" w:cs="Arial"/>
                <w:b/>
                <w:sz w:val="18"/>
                <w:szCs w:val="18"/>
              </w:rPr>
            </w:pPr>
            <w:r w:rsidRPr="006E197E">
              <w:rPr>
                <w:rFonts w:ascii="Arial" w:eastAsia="Arial" w:hAnsi="Arial" w:cs="Arial"/>
                <w:b/>
                <w:sz w:val="18"/>
                <w:szCs w:val="18"/>
              </w:rPr>
              <w:t xml:space="preserve">Separate </w:t>
            </w:r>
          </w:p>
          <w:p w14:paraId="56086BC4" w14:textId="77777777" w:rsidR="003A2A71" w:rsidRPr="006E197E" w:rsidRDefault="00EC4E87">
            <w:pPr>
              <w:ind w:right="-72"/>
              <w:jc w:val="center"/>
              <w:rPr>
                <w:rFonts w:ascii="Arial" w:eastAsia="Arial" w:hAnsi="Arial" w:cs="Arial"/>
                <w:b/>
                <w:sz w:val="18"/>
                <w:szCs w:val="18"/>
              </w:rPr>
            </w:pPr>
            <w:r w:rsidRPr="006E197E">
              <w:rPr>
                <w:rFonts w:ascii="Arial" w:eastAsia="Arial" w:hAnsi="Arial" w:cs="Arial"/>
                <w:b/>
                <w:sz w:val="18"/>
                <w:szCs w:val="18"/>
              </w:rPr>
              <w:t>financial statements</w:t>
            </w:r>
          </w:p>
        </w:tc>
      </w:tr>
      <w:tr w:rsidR="003A2A71" w:rsidRPr="006E197E" w14:paraId="16B2021B" w14:textId="77777777" w:rsidTr="00EE5F5F">
        <w:tc>
          <w:tcPr>
            <w:tcW w:w="4277" w:type="dxa"/>
            <w:vAlign w:val="bottom"/>
          </w:tcPr>
          <w:p w14:paraId="55599C78" w14:textId="77777777" w:rsidR="003A2A71" w:rsidRPr="006E197E" w:rsidRDefault="003A2A71">
            <w:pPr>
              <w:ind w:left="-109"/>
              <w:rPr>
                <w:rFonts w:ascii="Arial" w:eastAsia="Arial" w:hAnsi="Arial" w:cs="Arial"/>
                <w:sz w:val="18"/>
                <w:szCs w:val="18"/>
              </w:rPr>
            </w:pPr>
          </w:p>
        </w:tc>
        <w:tc>
          <w:tcPr>
            <w:tcW w:w="1296" w:type="dxa"/>
            <w:tcBorders>
              <w:top w:val="single" w:sz="4" w:space="0" w:color="auto"/>
            </w:tcBorders>
            <w:vAlign w:val="bottom"/>
          </w:tcPr>
          <w:p w14:paraId="69D49955" w14:textId="6AB3B33C" w:rsidR="003A2A71" w:rsidRPr="006E197E" w:rsidRDefault="00E153CC">
            <w:pPr>
              <w:ind w:left="-135" w:right="-72"/>
              <w:jc w:val="right"/>
              <w:rPr>
                <w:rFonts w:ascii="Arial" w:eastAsia="Arial" w:hAnsi="Arial" w:cs="Arial"/>
                <w:b/>
                <w:sz w:val="18"/>
                <w:szCs w:val="18"/>
              </w:rPr>
            </w:pPr>
            <w:r w:rsidRPr="006E197E">
              <w:rPr>
                <w:rFonts w:ascii="Arial" w:eastAsia="Arial" w:hAnsi="Arial" w:cs="Arial"/>
                <w:b/>
                <w:sz w:val="18"/>
                <w:szCs w:val="18"/>
              </w:rPr>
              <w:t>30 September</w:t>
            </w:r>
          </w:p>
        </w:tc>
        <w:tc>
          <w:tcPr>
            <w:tcW w:w="1296" w:type="dxa"/>
            <w:tcBorders>
              <w:top w:val="single" w:sz="4" w:space="0" w:color="auto"/>
            </w:tcBorders>
            <w:vAlign w:val="bottom"/>
          </w:tcPr>
          <w:p w14:paraId="1C0B47BE"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31 December</w:t>
            </w:r>
          </w:p>
        </w:tc>
        <w:tc>
          <w:tcPr>
            <w:tcW w:w="1296" w:type="dxa"/>
            <w:tcBorders>
              <w:top w:val="single" w:sz="4" w:space="0" w:color="auto"/>
            </w:tcBorders>
            <w:vAlign w:val="bottom"/>
          </w:tcPr>
          <w:p w14:paraId="77CC1325" w14:textId="327B9F83" w:rsidR="003A2A71" w:rsidRPr="006E197E" w:rsidRDefault="00E153CC">
            <w:pPr>
              <w:ind w:left="-120" w:right="-72"/>
              <w:jc w:val="right"/>
              <w:rPr>
                <w:rFonts w:ascii="Arial" w:eastAsia="Arial" w:hAnsi="Arial" w:cs="Arial"/>
                <w:b/>
                <w:sz w:val="18"/>
                <w:szCs w:val="18"/>
              </w:rPr>
            </w:pPr>
            <w:r w:rsidRPr="006E197E">
              <w:rPr>
                <w:rFonts w:ascii="Arial" w:eastAsia="Arial" w:hAnsi="Arial" w:cs="Arial"/>
                <w:b/>
                <w:sz w:val="18"/>
                <w:szCs w:val="18"/>
              </w:rPr>
              <w:t>30 September</w:t>
            </w:r>
          </w:p>
        </w:tc>
        <w:tc>
          <w:tcPr>
            <w:tcW w:w="1296" w:type="dxa"/>
            <w:tcBorders>
              <w:top w:val="single" w:sz="4" w:space="0" w:color="auto"/>
            </w:tcBorders>
            <w:vAlign w:val="bottom"/>
          </w:tcPr>
          <w:p w14:paraId="6B076B73"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31 December</w:t>
            </w:r>
          </w:p>
        </w:tc>
      </w:tr>
      <w:tr w:rsidR="003A2A71" w:rsidRPr="006E197E" w14:paraId="4B07AA62" w14:textId="77777777" w:rsidTr="00EE5F5F">
        <w:tc>
          <w:tcPr>
            <w:tcW w:w="4277" w:type="dxa"/>
            <w:vAlign w:val="bottom"/>
          </w:tcPr>
          <w:p w14:paraId="46078BDE" w14:textId="77777777" w:rsidR="003A2A71" w:rsidRPr="006E197E" w:rsidRDefault="003A2A71">
            <w:pPr>
              <w:ind w:left="-109"/>
              <w:rPr>
                <w:rFonts w:ascii="Arial" w:eastAsia="Arial" w:hAnsi="Arial" w:cs="Arial"/>
                <w:sz w:val="18"/>
                <w:szCs w:val="18"/>
              </w:rPr>
            </w:pPr>
          </w:p>
        </w:tc>
        <w:tc>
          <w:tcPr>
            <w:tcW w:w="1296" w:type="dxa"/>
            <w:vAlign w:val="bottom"/>
          </w:tcPr>
          <w:p w14:paraId="2A8D971F"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2022</w:t>
            </w:r>
          </w:p>
        </w:tc>
        <w:tc>
          <w:tcPr>
            <w:tcW w:w="1296" w:type="dxa"/>
            <w:vAlign w:val="bottom"/>
          </w:tcPr>
          <w:p w14:paraId="14EB4114"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2021</w:t>
            </w:r>
          </w:p>
        </w:tc>
        <w:tc>
          <w:tcPr>
            <w:tcW w:w="1296" w:type="dxa"/>
            <w:vAlign w:val="bottom"/>
          </w:tcPr>
          <w:p w14:paraId="202C5450"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2022</w:t>
            </w:r>
          </w:p>
        </w:tc>
        <w:tc>
          <w:tcPr>
            <w:tcW w:w="1296" w:type="dxa"/>
            <w:vAlign w:val="bottom"/>
          </w:tcPr>
          <w:p w14:paraId="5FAB55CE"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2021</w:t>
            </w:r>
          </w:p>
        </w:tc>
      </w:tr>
      <w:tr w:rsidR="003A2A71" w:rsidRPr="006E197E" w14:paraId="3977D1A2" w14:textId="77777777" w:rsidTr="00EE5F5F">
        <w:tc>
          <w:tcPr>
            <w:tcW w:w="4277" w:type="dxa"/>
            <w:vAlign w:val="bottom"/>
          </w:tcPr>
          <w:p w14:paraId="002056AF" w14:textId="77777777" w:rsidR="003A2A71" w:rsidRPr="006E197E" w:rsidRDefault="003A2A71">
            <w:pPr>
              <w:ind w:left="-109"/>
              <w:rPr>
                <w:rFonts w:ascii="Arial" w:eastAsia="Arial" w:hAnsi="Arial" w:cs="Arial"/>
                <w:sz w:val="18"/>
                <w:szCs w:val="18"/>
              </w:rPr>
            </w:pPr>
          </w:p>
        </w:tc>
        <w:tc>
          <w:tcPr>
            <w:tcW w:w="1296" w:type="dxa"/>
            <w:tcBorders>
              <w:bottom w:val="single" w:sz="4" w:space="0" w:color="auto"/>
            </w:tcBorders>
            <w:vAlign w:val="bottom"/>
          </w:tcPr>
          <w:p w14:paraId="73AA2C52"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Baht</w:t>
            </w:r>
          </w:p>
        </w:tc>
        <w:tc>
          <w:tcPr>
            <w:tcW w:w="1296" w:type="dxa"/>
            <w:tcBorders>
              <w:bottom w:val="single" w:sz="4" w:space="0" w:color="auto"/>
            </w:tcBorders>
            <w:vAlign w:val="bottom"/>
          </w:tcPr>
          <w:p w14:paraId="62734132"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Baht</w:t>
            </w:r>
          </w:p>
        </w:tc>
        <w:tc>
          <w:tcPr>
            <w:tcW w:w="1296" w:type="dxa"/>
            <w:tcBorders>
              <w:bottom w:val="single" w:sz="4" w:space="0" w:color="auto"/>
            </w:tcBorders>
            <w:vAlign w:val="bottom"/>
          </w:tcPr>
          <w:p w14:paraId="7A9909AE"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Baht</w:t>
            </w:r>
          </w:p>
        </w:tc>
        <w:tc>
          <w:tcPr>
            <w:tcW w:w="1296" w:type="dxa"/>
            <w:tcBorders>
              <w:bottom w:val="single" w:sz="4" w:space="0" w:color="auto"/>
            </w:tcBorders>
            <w:vAlign w:val="bottom"/>
          </w:tcPr>
          <w:p w14:paraId="5C155557" w14:textId="77777777" w:rsidR="003A2A71" w:rsidRPr="006E197E" w:rsidRDefault="00EC4E87">
            <w:pPr>
              <w:ind w:right="-72"/>
              <w:jc w:val="right"/>
              <w:rPr>
                <w:rFonts w:ascii="Arial" w:eastAsia="Arial" w:hAnsi="Arial" w:cs="Arial"/>
                <w:b/>
                <w:sz w:val="18"/>
                <w:szCs w:val="18"/>
              </w:rPr>
            </w:pPr>
            <w:r w:rsidRPr="006E197E">
              <w:rPr>
                <w:rFonts w:ascii="Arial" w:eastAsia="Arial" w:hAnsi="Arial" w:cs="Arial"/>
                <w:b/>
                <w:sz w:val="18"/>
                <w:szCs w:val="18"/>
              </w:rPr>
              <w:t>Baht</w:t>
            </w:r>
          </w:p>
        </w:tc>
      </w:tr>
      <w:tr w:rsidR="003A2A71" w:rsidRPr="006E197E" w14:paraId="1D9FF291" w14:textId="77777777" w:rsidTr="00EE5F5F">
        <w:tc>
          <w:tcPr>
            <w:tcW w:w="4277" w:type="dxa"/>
            <w:vAlign w:val="bottom"/>
          </w:tcPr>
          <w:p w14:paraId="44B20453" w14:textId="77777777" w:rsidR="003A2A71" w:rsidRPr="006E197E" w:rsidRDefault="003A2A71">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7C5CC123"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D6A4584"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0F99EB6"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434A8A14" w14:textId="77777777" w:rsidR="003A2A71" w:rsidRPr="006E197E" w:rsidRDefault="003A2A71">
            <w:pPr>
              <w:ind w:right="-72"/>
              <w:jc w:val="right"/>
              <w:rPr>
                <w:rFonts w:ascii="Arial" w:eastAsia="Arial" w:hAnsi="Arial" w:cs="Arial"/>
                <w:sz w:val="18"/>
                <w:szCs w:val="18"/>
              </w:rPr>
            </w:pPr>
          </w:p>
        </w:tc>
      </w:tr>
      <w:tr w:rsidR="003A2A71" w:rsidRPr="006E197E" w14:paraId="12CEC00F" w14:textId="77777777" w:rsidTr="00EE5F5F">
        <w:tc>
          <w:tcPr>
            <w:tcW w:w="4277" w:type="dxa"/>
            <w:vAlign w:val="bottom"/>
          </w:tcPr>
          <w:p w14:paraId="1C295B3A" w14:textId="77777777" w:rsidR="003A2A71" w:rsidRPr="006E197E" w:rsidRDefault="00EC4E87">
            <w:pPr>
              <w:ind w:left="-109"/>
              <w:rPr>
                <w:rFonts w:ascii="Arial" w:eastAsia="Arial" w:hAnsi="Arial" w:cs="Arial"/>
                <w:sz w:val="18"/>
                <w:szCs w:val="18"/>
              </w:rPr>
            </w:pPr>
            <w:r w:rsidRPr="006E197E">
              <w:rPr>
                <w:rFonts w:ascii="Arial" w:eastAsia="Arial" w:hAnsi="Arial" w:cs="Arial"/>
                <w:sz w:val="18"/>
                <w:szCs w:val="18"/>
              </w:rPr>
              <w:t>Current</w:t>
            </w:r>
          </w:p>
        </w:tc>
        <w:tc>
          <w:tcPr>
            <w:tcW w:w="1296" w:type="dxa"/>
            <w:shd w:val="clear" w:color="auto" w:fill="FAFAFA"/>
          </w:tcPr>
          <w:p w14:paraId="799D7C89" w14:textId="3856F4A3"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139,382,643</w:t>
            </w:r>
          </w:p>
        </w:tc>
        <w:tc>
          <w:tcPr>
            <w:tcW w:w="1296" w:type="dxa"/>
            <w:shd w:val="clear" w:color="auto" w:fill="auto"/>
          </w:tcPr>
          <w:p w14:paraId="29BF8404"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96,105,064</w:t>
            </w:r>
          </w:p>
        </w:tc>
        <w:tc>
          <w:tcPr>
            <w:tcW w:w="1296" w:type="dxa"/>
            <w:shd w:val="clear" w:color="auto" w:fill="FAFAFA"/>
          </w:tcPr>
          <w:p w14:paraId="333844D4" w14:textId="5D8BE6D1"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137,951,453</w:t>
            </w:r>
          </w:p>
        </w:tc>
        <w:tc>
          <w:tcPr>
            <w:tcW w:w="1296" w:type="dxa"/>
            <w:shd w:val="clear" w:color="auto" w:fill="auto"/>
          </w:tcPr>
          <w:p w14:paraId="10B53569"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97,180,951</w:t>
            </w:r>
          </w:p>
        </w:tc>
      </w:tr>
      <w:tr w:rsidR="003A2A71" w:rsidRPr="006E197E" w14:paraId="72D11797" w14:textId="77777777" w:rsidTr="00EE5F5F">
        <w:tc>
          <w:tcPr>
            <w:tcW w:w="4277" w:type="dxa"/>
            <w:vAlign w:val="bottom"/>
          </w:tcPr>
          <w:p w14:paraId="20AABACB" w14:textId="77777777" w:rsidR="003A2A71" w:rsidRPr="006E197E" w:rsidRDefault="00EC4E87">
            <w:pPr>
              <w:ind w:left="-109"/>
              <w:rPr>
                <w:rFonts w:ascii="Arial" w:eastAsia="Arial" w:hAnsi="Arial" w:cs="Arial"/>
                <w:sz w:val="18"/>
                <w:szCs w:val="18"/>
              </w:rPr>
            </w:pPr>
            <w:r w:rsidRPr="006E197E">
              <w:rPr>
                <w:rFonts w:ascii="Arial" w:eastAsia="Arial" w:hAnsi="Arial" w:cs="Arial"/>
                <w:sz w:val="18"/>
                <w:szCs w:val="18"/>
              </w:rPr>
              <w:t>Up to 3 months</w:t>
            </w:r>
          </w:p>
        </w:tc>
        <w:tc>
          <w:tcPr>
            <w:tcW w:w="1296" w:type="dxa"/>
            <w:shd w:val="clear" w:color="auto" w:fill="FAFAFA"/>
          </w:tcPr>
          <w:p w14:paraId="50CCD231" w14:textId="4391F577"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22,193,158</w:t>
            </w:r>
          </w:p>
        </w:tc>
        <w:tc>
          <w:tcPr>
            <w:tcW w:w="1296" w:type="dxa"/>
            <w:shd w:val="clear" w:color="auto" w:fill="auto"/>
          </w:tcPr>
          <w:p w14:paraId="5CA87079"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19,203,637</w:t>
            </w:r>
          </w:p>
        </w:tc>
        <w:tc>
          <w:tcPr>
            <w:tcW w:w="1296" w:type="dxa"/>
            <w:shd w:val="clear" w:color="auto" w:fill="FAFAFA"/>
          </w:tcPr>
          <w:p w14:paraId="44EFC785" w14:textId="06EC1B08"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21,571,253</w:t>
            </w:r>
          </w:p>
        </w:tc>
        <w:tc>
          <w:tcPr>
            <w:tcW w:w="1296" w:type="dxa"/>
            <w:shd w:val="clear" w:color="auto" w:fill="auto"/>
          </w:tcPr>
          <w:p w14:paraId="3DC612EE"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19,053,190</w:t>
            </w:r>
          </w:p>
        </w:tc>
      </w:tr>
      <w:tr w:rsidR="003A2A71" w:rsidRPr="006E197E" w14:paraId="332BBFA8" w14:textId="77777777" w:rsidTr="00EE5F5F">
        <w:tc>
          <w:tcPr>
            <w:tcW w:w="4277" w:type="dxa"/>
            <w:vAlign w:val="bottom"/>
          </w:tcPr>
          <w:p w14:paraId="5A82E19B" w14:textId="77777777" w:rsidR="003A2A71" w:rsidRPr="006E197E" w:rsidRDefault="00EC4E87">
            <w:pPr>
              <w:ind w:left="-109"/>
              <w:rPr>
                <w:rFonts w:ascii="Arial" w:eastAsia="Arial" w:hAnsi="Arial" w:cs="Arial"/>
                <w:sz w:val="18"/>
                <w:szCs w:val="18"/>
              </w:rPr>
            </w:pPr>
            <w:r w:rsidRPr="006E197E">
              <w:rPr>
                <w:rFonts w:ascii="Arial" w:eastAsia="Arial" w:hAnsi="Arial" w:cs="Arial"/>
                <w:sz w:val="18"/>
                <w:szCs w:val="18"/>
              </w:rPr>
              <w:t>3 - 6 months</w:t>
            </w:r>
          </w:p>
        </w:tc>
        <w:tc>
          <w:tcPr>
            <w:tcW w:w="1296" w:type="dxa"/>
            <w:shd w:val="clear" w:color="auto" w:fill="FAFAFA"/>
          </w:tcPr>
          <w:p w14:paraId="6A15EAEC" w14:textId="22C23AE5"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7,437,782</w:t>
            </w:r>
          </w:p>
        </w:tc>
        <w:tc>
          <w:tcPr>
            <w:tcW w:w="1296" w:type="dxa"/>
            <w:shd w:val="clear" w:color="auto" w:fill="auto"/>
          </w:tcPr>
          <w:p w14:paraId="65E243FD"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3,538,572</w:t>
            </w:r>
          </w:p>
        </w:tc>
        <w:tc>
          <w:tcPr>
            <w:tcW w:w="1296" w:type="dxa"/>
            <w:shd w:val="clear" w:color="auto" w:fill="FAFAFA"/>
          </w:tcPr>
          <w:p w14:paraId="34571C19" w14:textId="1F059999"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7,587,281</w:t>
            </w:r>
          </w:p>
        </w:tc>
        <w:tc>
          <w:tcPr>
            <w:tcW w:w="1296" w:type="dxa"/>
            <w:shd w:val="clear" w:color="auto" w:fill="auto"/>
          </w:tcPr>
          <w:p w14:paraId="0CDDC719"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4,374,547</w:t>
            </w:r>
          </w:p>
        </w:tc>
      </w:tr>
      <w:tr w:rsidR="003A2A71" w:rsidRPr="006E197E" w14:paraId="1AACBF8A" w14:textId="77777777" w:rsidTr="00EE5F5F">
        <w:tc>
          <w:tcPr>
            <w:tcW w:w="4277" w:type="dxa"/>
            <w:vAlign w:val="bottom"/>
          </w:tcPr>
          <w:p w14:paraId="30646500" w14:textId="77777777" w:rsidR="003A2A71" w:rsidRPr="006E197E" w:rsidRDefault="00EC4E87">
            <w:pPr>
              <w:ind w:left="-109"/>
              <w:rPr>
                <w:rFonts w:ascii="Arial" w:eastAsia="Arial" w:hAnsi="Arial" w:cs="Arial"/>
                <w:sz w:val="18"/>
                <w:szCs w:val="18"/>
              </w:rPr>
            </w:pPr>
            <w:r w:rsidRPr="006E197E">
              <w:rPr>
                <w:rFonts w:ascii="Arial" w:eastAsia="Arial" w:hAnsi="Arial" w:cs="Arial"/>
                <w:sz w:val="18"/>
                <w:szCs w:val="18"/>
              </w:rPr>
              <w:t>6 - 12 months</w:t>
            </w:r>
          </w:p>
        </w:tc>
        <w:tc>
          <w:tcPr>
            <w:tcW w:w="1296" w:type="dxa"/>
            <w:shd w:val="clear" w:color="auto" w:fill="FAFAFA"/>
          </w:tcPr>
          <w:p w14:paraId="16838A18" w14:textId="70746ED6"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7,612,230</w:t>
            </w:r>
          </w:p>
        </w:tc>
        <w:tc>
          <w:tcPr>
            <w:tcW w:w="1296" w:type="dxa"/>
            <w:shd w:val="clear" w:color="auto" w:fill="auto"/>
          </w:tcPr>
          <w:p w14:paraId="4F556D12"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18,747,475</w:t>
            </w:r>
          </w:p>
        </w:tc>
        <w:tc>
          <w:tcPr>
            <w:tcW w:w="1296" w:type="dxa"/>
            <w:shd w:val="clear" w:color="auto" w:fill="FAFAFA"/>
          </w:tcPr>
          <w:p w14:paraId="1B4627C7" w14:textId="0E5B2DDA"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7,612,230</w:t>
            </w:r>
          </w:p>
        </w:tc>
        <w:tc>
          <w:tcPr>
            <w:tcW w:w="1296" w:type="dxa"/>
            <w:shd w:val="clear" w:color="auto" w:fill="auto"/>
          </w:tcPr>
          <w:p w14:paraId="6D70C7C5"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5,673,359</w:t>
            </w:r>
          </w:p>
        </w:tc>
      </w:tr>
      <w:tr w:rsidR="003A2A71" w:rsidRPr="006E197E" w14:paraId="566E1AF0" w14:textId="77777777" w:rsidTr="00EE5F5F">
        <w:tc>
          <w:tcPr>
            <w:tcW w:w="4277" w:type="dxa"/>
            <w:vAlign w:val="bottom"/>
          </w:tcPr>
          <w:p w14:paraId="703CC50E" w14:textId="77777777" w:rsidR="003A2A71" w:rsidRPr="006E197E" w:rsidRDefault="00EC4E87">
            <w:pPr>
              <w:ind w:left="-109"/>
              <w:rPr>
                <w:rFonts w:ascii="Arial" w:eastAsia="Arial" w:hAnsi="Arial" w:cs="Arial"/>
                <w:sz w:val="18"/>
                <w:szCs w:val="18"/>
              </w:rPr>
            </w:pPr>
            <w:r w:rsidRPr="006E197E">
              <w:rPr>
                <w:rFonts w:ascii="Arial" w:eastAsia="Arial" w:hAnsi="Arial" w:cs="Arial"/>
                <w:sz w:val="18"/>
                <w:szCs w:val="18"/>
              </w:rPr>
              <w:t>Over 12 months</w:t>
            </w:r>
          </w:p>
        </w:tc>
        <w:tc>
          <w:tcPr>
            <w:tcW w:w="1296" w:type="dxa"/>
            <w:tcBorders>
              <w:bottom w:val="single" w:sz="4" w:space="0" w:color="auto"/>
            </w:tcBorders>
            <w:shd w:val="clear" w:color="auto" w:fill="FAFAFA"/>
          </w:tcPr>
          <w:p w14:paraId="6660A591" w14:textId="0D860405"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42,355,258</w:t>
            </w:r>
          </w:p>
        </w:tc>
        <w:tc>
          <w:tcPr>
            <w:tcW w:w="1296" w:type="dxa"/>
            <w:tcBorders>
              <w:bottom w:val="single" w:sz="4" w:space="0" w:color="auto"/>
            </w:tcBorders>
            <w:shd w:val="clear" w:color="auto" w:fill="auto"/>
          </w:tcPr>
          <w:p w14:paraId="24BC92B4"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27,748,790</w:t>
            </w:r>
          </w:p>
        </w:tc>
        <w:tc>
          <w:tcPr>
            <w:tcW w:w="1296" w:type="dxa"/>
            <w:tcBorders>
              <w:bottom w:val="single" w:sz="4" w:space="0" w:color="auto"/>
            </w:tcBorders>
            <w:shd w:val="clear" w:color="auto" w:fill="FAFAFA"/>
          </w:tcPr>
          <w:p w14:paraId="7154D3DC" w14:textId="68A6B892" w:rsidR="003A2A71" w:rsidRPr="006E197E" w:rsidRDefault="009B564D">
            <w:pPr>
              <w:ind w:right="-72"/>
              <w:jc w:val="right"/>
              <w:rPr>
                <w:rFonts w:ascii="Arial" w:eastAsia="Arial" w:hAnsi="Arial" w:cs="Arial"/>
                <w:sz w:val="18"/>
                <w:szCs w:val="18"/>
              </w:rPr>
            </w:pPr>
            <w:r w:rsidRPr="006E197E">
              <w:rPr>
                <w:rFonts w:ascii="Arial" w:eastAsia="Arial" w:hAnsi="Arial" w:cs="Arial"/>
                <w:sz w:val="18"/>
                <w:szCs w:val="18"/>
              </w:rPr>
              <w:t>28,744,912</w:t>
            </w:r>
          </w:p>
        </w:tc>
        <w:tc>
          <w:tcPr>
            <w:tcW w:w="1296" w:type="dxa"/>
            <w:tcBorders>
              <w:bottom w:val="single" w:sz="4" w:space="0" w:color="auto"/>
            </w:tcBorders>
            <w:shd w:val="clear" w:color="auto" w:fill="auto"/>
          </w:tcPr>
          <w:p w14:paraId="5E50A245" w14:textId="77777777" w:rsidR="003A2A71" w:rsidRPr="006E197E" w:rsidRDefault="00EC4E87">
            <w:pPr>
              <w:ind w:right="-72"/>
              <w:jc w:val="right"/>
              <w:rPr>
                <w:rFonts w:ascii="Arial" w:eastAsia="Arial" w:hAnsi="Arial" w:cs="Arial"/>
                <w:sz w:val="18"/>
                <w:szCs w:val="18"/>
              </w:rPr>
            </w:pPr>
            <w:r w:rsidRPr="006E197E">
              <w:rPr>
                <w:rFonts w:ascii="Arial" w:eastAsia="Arial" w:hAnsi="Arial" w:cs="Arial"/>
                <w:sz w:val="18"/>
                <w:szCs w:val="18"/>
              </w:rPr>
              <w:t>27,287,309</w:t>
            </w:r>
          </w:p>
        </w:tc>
      </w:tr>
      <w:tr w:rsidR="003A2A71" w:rsidRPr="006E197E" w14:paraId="734F39F4" w14:textId="77777777" w:rsidTr="00EE5F5F">
        <w:tc>
          <w:tcPr>
            <w:tcW w:w="4277" w:type="dxa"/>
            <w:vAlign w:val="bottom"/>
          </w:tcPr>
          <w:p w14:paraId="590C5C47" w14:textId="77777777" w:rsidR="003A2A71" w:rsidRPr="006E197E" w:rsidRDefault="003A2A71">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4A3CE9A2" w14:textId="77777777" w:rsidR="003A2A71" w:rsidRPr="006E197E" w:rsidRDefault="003A2A71">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1DDBBD87" w14:textId="77777777" w:rsidR="003A2A71" w:rsidRPr="006E197E" w:rsidRDefault="003A2A71">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2029713" w14:textId="77777777" w:rsidR="003A2A71" w:rsidRPr="006E197E" w:rsidRDefault="003A2A71">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086A5BC5" w14:textId="77777777" w:rsidR="003A2A71" w:rsidRPr="006E197E" w:rsidRDefault="003A2A71">
            <w:pPr>
              <w:ind w:right="-72"/>
              <w:jc w:val="right"/>
              <w:rPr>
                <w:rFonts w:ascii="Arial" w:eastAsia="Arial" w:hAnsi="Arial" w:cs="Arial"/>
                <w:color w:val="000000"/>
                <w:sz w:val="18"/>
                <w:szCs w:val="18"/>
              </w:rPr>
            </w:pPr>
          </w:p>
        </w:tc>
      </w:tr>
      <w:tr w:rsidR="003A2A71" w:rsidRPr="006E197E" w14:paraId="34D5A0A8" w14:textId="77777777" w:rsidTr="00EE5F5F">
        <w:tc>
          <w:tcPr>
            <w:tcW w:w="4277" w:type="dxa"/>
            <w:vAlign w:val="bottom"/>
          </w:tcPr>
          <w:p w14:paraId="416F37FB" w14:textId="77777777" w:rsidR="003A2A71" w:rsidRPr="006E197E" w:rsidRDefault="00EC4E87">
            <w:pPr>
              <w:ind w:left="-109"/>
              <w:rPr>
                <w:rFonts w:ascii="Arial" w:eastAsia="Arial" w:hAnsi="Arial" w:cs="Arial"/>
                <w:color w:val="000000"/>
                <w:sz w:val="18"/>
                <w:szCs w:val="18"/>
              </w:rPr>
            </w:pPr>
            <w:r w:rsidRPr="006E197E">
              <w:rPr>
                <w:rFonts w:ascii="Arial" w:eastAsia="Arial" w:hAnsi="Arial" w:cs="Arial"/>
                <w:color w:val="000000"/>
                <w:sz w:val="18"/>
                <w:szCs w:val="18"/>
              </w:rPr>
              <w:t>Total trade account receivables</w:t>
            </w:r>
          </w:p>
        </w:tc>
        <w:tc>
          <w:tcPr>
            <w:tcW w:w="1296" w:type="dxa"/>
            <w:shd w:val="clear" w:color="auto" w:fill="FAFAFA"/>
          </w:tcPr>
          <w:p w14:paraId="62C37937" w14:textId="7041950D"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218,981,071</w:t>
            </w:r>
          </w:p>
        </w:tc>
        <w:tc>
          <w:tcPr>
            <w:tcW w:w="1296" w:type="dxa"/>
            <w:shd w:val="clear" w:color="auto" w:fill="auto"/>
          </w:tcPr>
          <w:p w14:paraId="000E1571" w14:textId="77777777" w:rsidR="003A2A71" w:rsidRPr="006E197E" w:rsidRDefault="00EC4E87">
            <w:pPr>
              <w:ind w:right="-72"/>
              <w:jc w:val="right"/>
              <w:rPr>
                <w:rFonts w:ascii="Arial" w:eastAsia="Arial" w:hAnsi="Arial" w:cs="Arial"/>
                <w:color w:val="000000"/>
                <w:sz w:val="18"/>
                <w:szCs w:val="18"/>
              </w:rPr>
            </w:pPr>
            <w:r w:rsidRPr="006E197E">
              <w:rPr>
                <w:rFonts w:ascii="Arial" w:eastAsia="Arial" w:hAnsi="Arial" w:cs="Arial"/>
                <w:sz w:val="18"/>
                <w:szCs w:val="18"/>
              </w:rPr>
              <w:t>165,343,538</w:t>
            </w:r>
          </w:p>
        </w:tc>
        <w:tc>
          <w:tcPr>
            <w:tcW w:w="1296" w:type="dxa"/>
            <w:shd w:val="clear" w:color="auto" w:fill="FAFAFA"/>
          </w:tcPr>
          <w:p w14:paraId="37593717" w14:textId="61108AE0"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203,467,129</w:t>
            </w:r>
          </w:p>
        </w:tc>
        <w:tc>
          <w:tcPr>
            <w:tcW w:w="1296" w:type="dxa"/>
            <w:shd w:val="clear" w:color="auto" w:fill="auto"/>
          </w:tcPr>
          <w:p w14:paraId="74A3392E" w14:textId="77777777" w:rsidR="003A2A71" w:rsidRPr="006E197E" w:rsidRDefault="00EC4E87">
            <w:pPr>
              <w:ind w:right="-72"/>
              <w:jc w:val="right"/>
              <w:rPr>
                <w:rFonts w:ascii="Arial" w:eastAsia="Arial" w:hAnsi="Arial" w:cs="Arial"/>
                <w:color w:val="000000"/>
                <w:sz w:val="18"/>
                <w:szCs w:val="18"/>
              </w:rPr>
            </w:pPr>
            <w:r w:rsidRPr="006E197E">
              <w:rPr>
                <w:rFonts w:ascii="Arial" w:eastAsia="Arial" w:hAnsi="Arial" w:cs="Arial"/>
                <w:sz w:val="18"/>
                <w:szCs w:val="18"/>
              </w:rPr>
              <w:t>153,569,356</w:t>
            </w:r>
          </w:p>
        </w:tc>
      </w:tr>
      <w:tr w:rsidR="003A2A71" w:rsidRPr="006E197E" w14:paraId="1C71FD57" w14:textId="77777777" w:rsidTr="00EE5F5F">
        <w:tc>
          <w:tcPr>
            <w:tcW w:w="4277" w:type="dxa"/>
            <w:vAlign w:val="bottom"/>
          </w:tcPr>
          <w:p w14:paraId="02812C1F" w14:textId="77777777" w:rsidR="003A2A71" w:rsidRPr="006E197E" w:rsidRDefault="00EC4E87">
            <w:pPr>
              <w:ind w:left="-109"/>
              <w:rPr>
                <w:rFonts w:ascii="Arial" w:eastAsia="Arial" w:hAnsi="Arial" w:cs="Arial"/>
                <w:color w:val="000000"/>
                <w:sz w:val="18"/>
                <w:szCs w:val="18"/>
              </w:rPr>
            </w:pPr>
            <w:r w:rsidRPr="006E197E">
              <w:rPr>
                <w:rFonts w:ascii="Arial" w:eastAsia="Arial" w:hAnsi="Arial" w:cs="Arial"/>
                <w:color w:val="000000"/>
                <w:sz w:val="18"/>
                <w:szCs w:val="18"/>
                <w:u w:val="single"/>
              </w:rPr>
              <w:t>Less</w:t>
            </w:r>
            <w:r w:rsidRPr="006E197E">
              <w:rPr>
                <w:rFonts w:ascii="Arial" w:eastAsia="Arial" w:hAnsi="Arial" w:cs="Arial"/>
                <w:color w:val="000000"/>
                <w:sz w:val="18"/>
                <w:szCs w:val="18"/>
              </w:rPr>
              <w:t xml:space="preserve">  Expected credit loss on trade receivables</w:t>
            </w:r>
          </w:p>
        </w:tc>
        <w:tc>
          <w:tcPr>
            <w:tcW w:w="1296" w:type="dxa"/>
            <w:tcBorders>
              <w:bottom w:val="single" w:sz="4" w:space="0" w:color="auto"/>
            </w:tcBorders>
            <w:shd w:val="clear" w:color="auto" w:fill="FAFAFA"/>
          </w:tcPr>
          <w:p w14:paraId="308641A2" w14:textId="4637DADD"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(42,355,258)</w:t>
            </w:r>
          </w:p>
        </w:tc>
        <w:tc>
          <w:tcPr>
            <w:tcW w:w="1296" w:type="dxa"/>
            <w:tcBorders>
              <w:bottom w:val="single" w:sz="4" w:space="0" w:color="auto"/>
            </w:tcBorders>
            <w:shd w:val="clear" w:color="auto" w:fill="auto"/>
          </w:tcPr>
          <w:p w14:paraId="2990A950" w14:textId="77777777" w:rsidR="003A2A71" w:rsidRPr="006E197E" w:rsidRDefault="00EC4E87">
            <w:pPr>
              <w:ind w:right="-72"/>
              <w:jc w:val="right"/>
              <w:rPr>
                <w:rFonts w:ascii="Arial" w:eastAsia="Arial" w:hAnsi="Arial" w:cs="Arial"/>
                <w:color w:val="000000"/>
                <w:sz w:val="18"/>
                <w:szCs w:val="18"/>
              </w:rPr>
            </w:pPr>
            <w:r w:rsidRPr="006E197E">
              <w:rPr>
                <w:rFonts w:ascii="Arial" w:eastAsia="Arial" w:hAnsi="Arial" w:cs="Arial"/>
                <w:sz w:val="18"/>
                <w:szCs w:val="18"/>
              </w:rPr>
              <w:t>(42,110,204)</w:t>
            </w:r>
          </w:p>
        </w:tc>
        <w:tc>
          <w:tcPr>
            <w:tcW w:w="1296" w:type="dxa"/>
            <w:tcBorders>
              <w:bottom w:val="single" w:sz="4" w:space="0" w:color="auto"/>
            </w:tcBorders>
            <w:shd w:val="clear" w:color="auto" w:fill="FAFAFA"/>
          </w:tcPr>
          <w:p w14:paraId="2DBC3B27" w14:textId="138EB81A"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(28,744,912)</w:t>
            </w:r>
          </w:p>
        </w:tc>
        <w:tc>
          <w:tcPr>
            <w:tcW w:w="1296" w:type="dxa"/>
            <w:tcBorders>
              <w:bottom w:val="single" w:sz="4" w:space="0" w:color="auto"/>
            </w:tcBorders>
            <w:shd w:val="clear" w:color="auto" w:fill="auto"/>
          </w:tcPr>
          <w:p w14:paraId="29361FE3" w14:textId="77777777" w:rsidR="003A2A71" w:rsidRPr="006E197E" w:rsidRDefault="00EC4E87">
            <w:pPr>
              <w:ind w:right="-72"/>
              <w:jc w:val="right"/>
              <w:rPr>
                <w:rFonts w:ascii="Arial" w:eastAsia="Arial" w:hAnsi="Arial" w:cs="Arial"/>
                <w:color w:val="000000"/>
                <w:sz w:val="18"/>
                <w:szCs w:val="18"/>
              </w:rPr>
            </w:pPr>
            <w:r w:rsidRPr="006E197E">
              <w:rPr>
                <w:rFonts w:ascii="Arial" w:eastAsia="Arial" w:hAnsi="Arial" w:cs="Arial"/>
                <w:sz w:val="18"/>
                <w:szCs w:val="18"/>
              </w:rPr>
              <w:t>(32,444,517)</w:t>
            </w:r>
          </w:p>
        </w:tc>
      </w:tr>
      <w:tr w:rsidR="003A2A71" w:rsidRPr="006E197E" w14:paraId="5CA83EAB" w14:textId="77777777" w:rsidTr="00EE5F5F">
        <w:tc>
          <w:tcPr>
            <w:tcW w:w="4277" w:type="dxa"/>
            <w:vAlign w:val="bottom"/>
          </w:tcPr>
          <w:p w14:paraId="5C10BD15" w14:textId="77777777" w:rsidR="003A2A71" w:rsidRPr="006E197E" w:rsidRDefault="003A2A71">
            <w:pPr>
              <w:ind w:left="-109"/>
              <w:rPr>
                <w:rFonts w:ascii="Arial" w:eastAsia="Arial" w:hAnsi="Arial" w:cs="Arial"/>
                <w:color w:val="000000"/>
                <w:sz w:val="18"/>
                <w:szCs w:val="18"/>
              </w:rPr>
            </w:pPr>
          </w:p>
        </w:tc>
        <w:tc>
          <w:tcPr>
            <w:tcW w:w="1296" w:type="dxa"/>
            <w:tcBorders>
              <w:top w:val="single" w:sz="4" w:space="0" w:color="auto"/>
            </w:tcBorders>
            <w:shd w:val="clear" w:color="auto" w:fill="FAFAFA"/>
          </w:tcPr>
          <w:p w14:paraId="0932BD9A"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7AA070CB"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tcPr>
          <w:p w14:paraId="78141042" w14:textId="77777777" w:rsidR="003A2A71" w:rsidRPr="006E197E"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34C09F33" w14:textId="77777777" w:rsidR="003A2A71" w:rsidRPr="006E197E" w:rsidRDefault="003A2A71">
            <w:pPr>
              <w:ind w:right="-72"/>
              <w:jc w:val="right"/>
              <w:rPr>
                <w:rFonts w:ascii="Arial" w:eastAsia="Arial" w:hAnsi="Arial" w:cs="Arial"/>
                <w:sz w:val="18"/>
                <w:szCs w:val="18"/>
              </w:rPr>
            </w:pPr>
          </w:p>
        </w:tc>
      </w:tr>
      <w:tr w:rsidR="003A2A71" w:rsidRPr="006E197E" w14:paraId="7C48C4DD" w14:textId="77777777" w:rsidTr="00EE5F5F">
        <w:tc>
          <w:tcPr>
            <w:tcW w:w="4277" w:type="dxa"/>
            <w:vAlign w:val="bottom"/>
          </w:tcPr>
          <w:p w14:paraId="3D79097A" w14:textId="77777777" w:rsidR="003A2A71" w:rsidRPr="006E197E" w:rsidRDefault="00EC4E87">
            <w:pPr>
              <w:ind w:left="-109"/>
              <w:rPr>
                <w:rFonts w:ascii="Arial" w:eastAsia="Arial" w:hAnsi="Arial" w:cs="Arial"/>
                <w:color w:val="000000"/>
                <w:sz w:val="18"/>
                <w:szCs w:val="18"/>
                <w:u w:val="single"/>
              </w:rPr>
            </w:pPr>
            <w:r w:rsidRPr="006E197E">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tcPr>
          <w:p w14:paraId="676D619D" w14:textId="44A8DB88"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176,625,813</w:t>
            </w:r>
          </w:p>
        </w:tc>
        <w:tc>
          <w:tcPr>
            <w:tcW w:w="1296" w:type="dxa"/>
            <w:tcBorders>
              <w:bottom w:val="single" w:sz="4" w:space="0" w:color="auto"/>
            </w:tcBorders>
            <w:shd w:val="clear" w:color="auto" w:fill="auto"/>
          </w:tcPr>
          <w:p w14:paraId="6A46AB22" w14:textId="77777777" w:rsidR="003A2A71" w:rsidRPr="006E197E" w:rsidRDefault="00EC4E87">
            <w:pPr>
              <w:ind w:right="-72"/>
              <w:jc w:val="right"/>
              <w:rPr>
                <w:rFonts w:ascii="Arial" w:eastAsia="Arial" w:hAnsi="Arial" w:cs="Arial"/>
                <w:color w:val="000000"/>
                <w:sz w:val="18"/>
                <w:szCs w:val="18"/>
              </w:rPr>
            </w:pPr>
            <w:r w:rsidRPr="006E197E">
              <w:rPr>
                <w:rFonts w:ascii="Arial" w:eastAsia="Arial" w:hAnsi="Arial" w:cs="Arial"/>
                <w:sz w:val="18"/>
                <w:szCs w:val="18"/>
              </w:rPr>
              <w:t>123,233,334</w:t>
            </w:r>
          </w:p>
        </w:tc>
        <w:tc>
          <w:tcPr>
            <w:tcW w:w="1296" w:type="dxa"/>
            <w:tcBorders>
              <w:bottom w:val="single" w:sz="4" w:space="0" w:color="auto"/>
            </w:tcBorders>
            <w:shd w:val="clear" w:color="auto" w:fill="FAFAFA"/>
          </w:tcPr>
          <w:p w14:paraId="34203528" w14:textId="5515B0DC" w:rsidR="003A2A71" w:rsidRPr="006E197E" w:rsidRDefault="009B564D">
            <w:pPr>
              <w:ind w:right="-72"/>
              <w:jc w:val="right"/>
              <w:rPr>
                <w:rFonts w:ascii="Arial" w:eastAsia="Arial" w:hAnsi="Arial" w:cs="Arial"/>
                <w:color w:val="000000"/>
                <w:sz w:val="18"/>
                <w:szCs w:val="18"/>
              </w:rPr>
            </w:pPr>
            <w:r w:rsidRPr="006E197E">
              <w:rPr>
                <w:rFonts w:ascii="Arial" w:eastAsia="Arial" w:hAnsi="Arial" w:cs="Arial"/>
                <w:color w:val="000000"/>
                <w:sz w:val="18"/>
                <w:szCs w:val="18"/>
              </w:rPr>
              <w:t>174,722,217</w:t>
            </w:r>
          </w:p>
        </w:tc>
        <w:tc>
          <w:tcPr>
            <w:tcW w:w="1296" w:type="dxa"/>
            <w:tcBorders>
              <w:bottom w:val="single" w:sz="4" w:space="0" w:color="auto"/>
            </w:tcBorders>
            <w:shd w:val="clear" w:color="auto" w:fill="auto"/>
          </w:tcPr>
          <w:p w14:paraId="52A41865" w14:textId="77777777" w:rsidR="003A2A71" w:rsidRPr="006E197E" w:rsidRDefault="00EC4E87">
            <w:pPr>
              <w:ind w:right="-72"/>
              <w:jc w:val="right"/>
              <w:rPr>
                <w:rFonts w:ascii="Arial" w:eastAsia="Arial" w:hAnsi="Arial" w:cs="Arial"/>
                <w:color w:val="000000"/>
                <w:sz w:val="18"/>
                <w:szCs w:val="18"/>
              </w:rPr>
            </w:pPr>
            <w:r w:rsidRPr="006E197E">
              <w:rPr>
                <w:rFonts w:ascii="Arial" w:eastAsia="Arial" w:hAnsi="Arial" w:cs="Arial"/>
                <w:sz w:val="18"/>
                <w:szCs w:val="18"/>
              </w:rPr>
              <w:t>121,124,839</w:t>
            </w:r>
          </w:p>
        </w:tc>
      </w:tr>
    </w:tbl>
    <w:p w14:paraId="4544FA4D" w14:textId="02433C2F" w:rsidR="00203B06" w:rsidRDefault="00203B06">
      <w:pPr>
        <w:rPr>
          <w:rFonts w:ascii="Arial" w:eastAsia="Arial" w:hAnsi="Arial" w:cs="Arial"/>
          <w:color w:val="000000"/>
          <w:sz w:val="18"/>
          <w:szCs w:val="18"/>
        </w:rPr>
      </w:pPr>
    </w:p>
    <w:p w14:paraId="6868933D" w14:textId="77777777" w:rsidR="00203B06" w:rsidRPr="00EE5F5F" w:rsidRDefault="00203B06">
      <w:pPr>
        <w:rPr>
          <w:rFonts w:ascii="Arial" w:eastAsia="Arial" w:hAnsi="Arial" w:cs="Arial"/>
          <w:color w:val="000000"/>
          <w:sz w:val="18"/>
          <w:szCs w:val="18"/>
        </w:rPr>
      </w:pPr>
    </w:p>
    <w:tbl>
      <w:tblPr>
        <w:tblStyle w:val="afffff4"/>
        <w:tblW w:w="9461" w:type="dxa"/>
        <w:tblLayout w:type="fixed"/>
        <w:tblLook w:val="0400" w:firstRow="0" w:lastRow="0" w:firstColumn="0" w:lastColumn="0" w:noHBand="0" w:noVBand="1"/>
      </w:tblPr>
      <w:tblGrid>
        <w:gridCol w:w="9461"/>
      </w:tblGrid>
      <w:tr w:rsidR="003A2A71" w:rsidRPr="00EE5F5F" w14:paraId="1249D02C" w14:textId="77777777">
        <w:trPr>
          <w:trHeight w:val="386"/>
        </w:trPr>
        <w:tc>
          <w:tcPr>
            <w:tcW w:w="9461" w:type="dxa"/>
            <w:shd w:val="clear" w:color="auto" w:fill="FFA543"/>
            <w:vAlign w:val="center"/>
          </w:tcPr>
          <w:p w14:paraId="0BB74E77" w14:textId="0DBAC715" w:rsidR="003A2A71" w:rsidRPr="00EE5F5F" w:rsidRDefault="00EC4E87">
            <w:pPr>
              <w:tabs>
                <w:tab w:val="left" w:pos="432"/>
              </w:tabs>
              <w:rPr>
                <w:rFonts w:ascii="Arial" w:eastAsia="Arial" w:hAnsi="Arial" w:cs="Arial"/>
                <w:b/>
                <w:color w:val="FFFFFF"/>
                <w:sz w:val="18"/>
                <w:szCs w:val="18"/>
              </w:rPr>
            </w:pPr>
            <w:r w:rsidRPr="00EE5F5F">
              <w:rPr>
                <w:rFonts w:ascii="Arial" w:eastAsia="Arial" w:hAnsi="Arial" w:cs="Arial"/>
                <w:b/>
                <w:color w:val="FFFFFF"/>
                <w:sz w:val="18"/>
                <w:szCs w:val="18"/>
              </w:rPr>
              <w:t>1</w:t>
            </w:r>
            <w:r w:rsidR="00945768">
              <w:rPr>
                <w:rFonts w:ascii="Arial" w:eastAsia="Arial" w:hAnsi="Arial" w:cs="Arial"/>
                <w:b/>
                <w:color w:val="FFFFFF"/>
                <w:sz w:val="18"/>
                <w:szCs w:val="18"/>
              </w:rPr>
              <w:t>0</w:t>
            </w:r>
            <w:r w:rsidRPr="00EE5F5F">
              <w:rPr>
                <w:rFonts w:ascii="Arial" w:eastAsia="Arial" w:hAnsi="Arial" w:cs="Arial"/>
                <w:b/>
                <w:color w:val="FFFFFF"/>
                <w:sz w:val="18"/>
                <w:szCs w:val="18"/>
              </w:rPr>
              <w:tab/>
              <w:t>Inventories</w:t>
            </w:r>
          </w:p>
        </w:tc>
      </w:tr>
    </w:tbl>
    <w:p w14:paraId="34C3F084" w14:textId="77777777" w:rsidR="003A2A71" w:rsidRPr="00EE5F5F" w:rsidRDefault="003A2A71">
      <w:pPr>
        <w:jc w:val="both"/>
        <w:rPr>
          <w:rFonts w:ascii="Arial" w:eastAsia="Arial" w:hAnsi="Arial" w:cs="Arial"/>
          <w:color w:val="000000"/>
          <w:sz w:val="18"/>
          <w:szCs w:val="18"/>
        </w:rPr>
      </w:pPr>
    </w:p>
    <w:tbl>
      <w:tblPr>
        <w:tblStyle w:val="afffff5"/>
        <w:tblW w:w="9450" w:type="dxa"/>
        <w:tblLayout w:type="fixed"/>
        <w:tblLook w:val="0000" w:firstRow="0" w:lastRow="0" w:firstColumn="0" w:lastColumn="0" w:noHBand="0" w:noVBand="0"/>
      </w:tblPr>
      <w:tblGrid>
        <w:gridCol w:w="4230"/>
        <w:gridCol w:w="1305"/>
        <w:gridCol w:w="1305"/>
        <w:gridCol w:w="1305"/>
        <w:gridCol w:w="1305"/>
      </w:tblGrid>
      <w:tr w:rsidR="003A2A71" w:rsidRPr="00EE5F5F" w14:paraId="099EAC11" w14:textId="77777777" w:rsidTr="00EE5F5F">
        <w:tc>
          <w:tcPr>
            <w:tcW w:w="4230" w:type="dxa"/>
            <w:vAlign w:val="bottom"/>
          </w:tcPr>
          <w:p w14:paraId="5BEECB32" w14:textId="77777777" w:rsidR="003A2A71" w:rsidRPr="00EE5F5F" w:rsidRDefault="003A2A71">
            <w:pPr>
              <w:ind w:left="-101"/>
              <w:jc w:val="both"/>
              <w:rPr>
                <w:rFonts w:ascii="Arial" w:eastAsia="Arial" w:hAnsi="Arial" w:cs="Arial"/>
                <w:sz w:val="18"/>
                <w:szCs w:val="18"/>
              </w:rPr>
            </w:pPr>
          </w:p>
        </w:tc>
        <w:tc>
          <w:tcPr>
            <w:tcW w:w="2610" w:type="dxa"/>
            <w:gridSpan w:val="2"/>
            <w:tcBorders>
              <w:top w:val="single" w:sz="4" w:space="0" w:color="auto"/>
              <w:bottom w:val="single" w:sz="4" w:space="0" w:color="auto"/>
            </w:tcBorders>
            <w:vAlign w:val="bottom"/>
          </w:tcPr>
          <w:p w14:paraId="72F635CC"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6A7ABDE1"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610" w:type="dxa"/>
            <w:gridSpan w:val="2"/>
            <w:tcBorders>
              <w:top w:val="single" w:sz="4" w:space="0" w:color="auto"/>
              <w:bottom w:val="single" w:sz="4" w:space="0" w:color="auto"/>
            </w:tcBorders>
            <w:vAlign w:val="bottom"/>
          </w:tcPr>
          <w:p w14:paraId="01D35AC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244F19D4"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55757496" w14:textId="77777777" w:rsidTr="00E153CC">
        <w:trPr>
          <w:trHeight w:val="98"/>
        </w:trPr>
        <w:tc>
          <w:tcPr>
            <w:tcW w:w="4230" w:type="dxa"/>
            <w:vAlign w:val="bottom"/>
          </w:tcPr>
          <w:p w14:paraId="273BCEAF" w14:textId="77777777" w:rsidR="003A2A71" w:rsidRPr="00EE5F5F" w:rsidRDefault="003A2A71">
            <w:pPr>
              <w:ind w:left="-101"/>
              <w:jc w:val="both"/>
              <w:rPr>
                <w:rFonts w:ascii="Arial" w:eastAsia="Arial" w:hAnsi="Arial" w:cs="Arial"/>
                <w:sz w:val="18"/>
                <w:szCs w:val="18"/>
              </w:rPr>
            </w:pPr>
          </w:p>
        </w:tc>
        <w:tc>
          <w:tcPr>
            <w:tcW w:w="1305" w:type="dxa"/>
            <w:tcBorders>
              <w:top w:val="single" w:sz="4" w:space="0" w:color="auto"/>
            </w:tcBorders>
            <w:vAlign w:val="bottom"/>
          </w:tcPr>
          <w:p w14:paraId="3C74E67E" w14:textId="3A3737E6" w:rsidR="003A2A71" w:rsidRPr="00EE5F5F" w:rsidRDefault="00E153CC">
            <w:pPr>
              <w:ind w:left="-120" w:right="-72"/>
              <w:jc w:val="right"/>
              <w:rPr>
                <w:rFonts w:ascii="Arial" w:eastAsia="Arial" w:hAnsi="Arial" w:cs="Arial"/>
                <w:b/>
                <w:sz w:val="18"/>
                <w:szCs w:val="18"/>
              </w:rPr>
            </w:pPr>
            <w:r w:rsidRPr="00EE5F5F">
              <w:rPr>
                <w:rFonts w:ascii="Arial" w:eastAsia="Arial" w:hAnsi="Arial" w:cs="Arial"/>
                <w:b/>
                <w:sz w:val="18"/>
                <w:szCs w:val="18"/>
              </w:rPr>
              <w:t xml:space="preserve">30 </w:t>
            </w:r>
            <w:r>
              <w:rPr>
                <w:rFonts w:ascii="Arial" w:eastAsia="Arial" w:hAnsi="Arial" w:cs="Arial"/>
                <w:b/>
                <w:sz w:val="18"/>
                <w:szCs w:val="18"/>
              </w:rPr>
              <w:t>September</w:t>
            </w:r>
          </w:p>
        </w:tc>
        <w:tc>
          <w:tcPr>
            <w:tcW w:w="1305" w:type="dxa"/>
            <w:tcBorders>
              <w:top w:val="single" w:sz="4" w:space="0" w:color="auto"/>
            </w:tcBorders>
            <w:vAlign w:val="bottom"/>
          </w:tcPr>
          <w:p w14:paraId="6BBB3E3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305" w:type="dxa"/>
            <w:tcBorders>
              <w:top w:val="single" w:sz="4" w:space="0" w:color="auto"/>
            </w:tcBorders>
            <w:vAlign w:val="bottom"/>
          </w:tcPr>
          <w:p w14:paraId="094EF15E" w14:textId="044484FD" w:rsidR="003A2A71" w:rsidRPr="00EE5F5F" w:rsidRDefault="00E153CC">
            <w:pPr>
              <w:ind w:left="-120" w:right="-72"/>
              <w:jc w:val="right"/>
              <w:rPr>
                <w:rFonts w:ascii="Arial" w:eastAsia="Arial" w:hAnsi="Arial" w:cs="Arial"/>
                <w:b/>
                <w:sz w:val="18"/>
                <w:szCs w:val="18"/>
              </w:rPr>
            </w:pPr>
            <w:r w:rsidRPr="00EE5F5F">
              <w:rPr>
                <w:rFonts w:ascii="Arial" w:eastAsia="Arial" w:hAnsi="Arial" w:cs="Arial"/>
                <w:b/>
                <w:sz w:val="18"/>
                <w:szCs w:val="18"/>
              </w:rPr>
              <w:t xml:space="preserve">30 </w:t>
            </w:r>
            <w:r>
              <w:rPr>
                <w:rFonts w:ascii="Arial" w:eastAsia="Arial" w:hAnsi="Arial" w:cs="Arial"/>
                <w:b/>
                <w:sz w:val="18"/>
                <w:szCs w:val="18"/>
              </w:rPr>
              <w:t>September</w:t>
            </w:r>
          </w:p>
        </w:tc>
        <w:tc>
          <w:tcPr>
            <w:tcW w:w="1305" w:type="dxa"/>
            <w:tcBorders>
              <w:top w:val="single" w:sz="4" w:space="0" w:color="auto"/>
            </w:tcBorders>
            <w:vAlign w:val="bottom"/>
          </w:tcPr>
          <w:p w14:paraId="348E62E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1C636FFF" w14:textId="77777777" w:rsidTr="00EE5F5F">
        <w:tc>
          <w:tcPr>
            <w:tcW w:w="4230" w:type="dxa"/>
            <w:vAlign w:val="bottom"/>
          </w:tcPr>
          <w:p w14:paraId="16068692" w14:textId="77777777" w:rsidR="003A2A71" w:rsidRPr="00EE5F5F" w:rsidRDefault="003A2A71">
            <w:pPr>
              <w:ind w:left="-101"/>
              <w:jc w:val="both"/>
              <w:rPr>
                <w:rFonts w:ascii="Arial" w:eastAsia="Arial" w:hAnsi="Arial" w:cs="Arial"/>
                <w:sz w:val="18"/>
                <w:szCs w:val="18"/>
              </w:rPr>
            </w:pPr>
          </w:p>
        </w:tc>
        <w:tc>
          <w:tcPr>
            <w:tcW w:w="1305" w:type="dxa"/>
            <w:vAlign w:val="bottom"/>
          </w:tcPr>
          <w:p w14:paraId="13654DF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05" w:type="dxa"/>
            <w:vAlign w:val="bottom"/>
          </w:tcPr>
          <w:p w14:paraId="306D5FD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05" w:type="dxa"/>
            <w:vAlign w:val="bottom"/>
          </w:tcPr>
          <w:p w14:paraId="6F0283C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05" w:type="dxa"/>
            <w:vAlign w:val="bottom"/>
          </w:tcPr>
          <w:p w14:paraId="4E86973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3276B0F1" w14:textId="77777777" w:rsidTr="00EE5F5F">
        <w:tc>
          <w:tcPr>
            <w:tcW w:w="4230" w:type="dxa"/>
            <w:vAlign w:val="bottom"/>
          </w:tcPr>
          <w:p w14:paraId="2DCC55C4" w14:textId="77777777" w:rsidR="003A2A71" w:rsidRPr="00EE5F5F" w:rsidRDefault="003A2A71">
            <w:pPr>
              <w:ind w:left="-101"/>
              <w:jc w:val="both"/>
              <w:rPr>
                <w:rFonts w:ascii="Arial" w:eastAsia="Arial" w:hAnsi="Arial" w:cs="Arial"/>
                <w:sz w:val="18"/>
                <w:szCs w:val="18"/>
              </w:rPr>
            </w:pPr>
          </w:p>
        </w:tc>
        <w:tc>
          <w:tcPr>
            <w:tcW w:w="1305" w:type="dxa"/>
            <w:tcBorders>
              <w:bottom w:val="single" w:sz="4" w:space="0" w:color="auto"/>
            </w:tcBorders>
            <w:vAlign w:val="bottom"/>
          </w:tcPr>
          <w:p w14:paraId="130308A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05" w:type="dxa"/>
            <w:tcBorders>
              <w:bottom w:val="single" w:sz="4" w:space="0" w:color="auto"/>
            </w:tcBorders>
            <w:vAlign w:val="bottom"/>
          </w:tcPr>
          <w:p w14:paraId="767007A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05" w:type="dxa"/>
            <w:tcBorders>
              <w:bottom w:val="single" w:sz="4" w:space="0" w:color="auto"/>
            </w:tcBorders>
            <w:vAlign w:val="bottom"/>
          </w:tcPr>
          <w:p w14:paraId="42E327E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05" w:type="dxa"/>
            <w:tcBorders>
              <w:bottom w:val="single" w:sz="4" w:space="0" w:color="auto"/>
            </w:tcBorders>
            <w:vAlign w:val="bottom"/>
          </w:tcPr>
          <w:p w14:paraId="1F7DA6D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2B06DD9" w14:textId="77777777" w:rsidTr="00EE5F5F">
        <w:tc>
          <w:tcPr>
            <w:tcW w:w="4230" w:type="dxa"/>
            <w:vAlign w:val="bottom"/>
          </w:tcPr>
          <w:p w14:paraId="0E6EECCA" w14:textId="77777777" w:rsidR="003A2A71" w:rsidRPr="00EE5F5F" w:rsidRDefault="003A2A71">
            <w:pPr>
              <w:ind w:left="-101"/>
              <w:jc w:val="both"/>
              <w:rPr>
                <w:rFonts w:ascii="Arial" w:eastAsia="Arial" w:hAnsi="Arial" w:cs="Arial"/>
                <w:sz w:val="18"/>
                <w:szCs w:val="18"/>
              </w:rPr>
            </w:pPr>
          </w:p>
        </w:tc>
        <w:tc>
          <w:tcPr>
            <w:tcW w:w="1305" w:type="dxa"/>
            <w:tcBorders>
              <w:top w:val="single" w:sz="4" w:space="0" w:color="auto"/>
            </w:tcBorders>
            <w:shd w:val="clear" w:color="auto" w:fill="FAFAFA"/>
            <w:vAlign w:val="bottom"/>
          </w:tcPr>
          <w:p w14:paraId="507EAFB0"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2726D685"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shd w:val="clear" w:color="auto" w:fill="FAFAFA"/>
            <w:vAlign w:val="bottom"/>
          </w:tcPr>
          <w:p w14:paraId="18006F28"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63B505E7" w14:textId="77777777" w:rsidR="003A2A71" w:rsidRPr="00EE5F5F" w:rsidRDefault="003A2A71">
            <w:pPr>
              <w:ind w:right="-72"/>
              <w:jc w:val="right"/>
              <w:rPr>
                <w:rFonts w:ascii="Arial" w:eastAsia="Arial" w:hAnsi="Arial" w:cs="Arial"/>
                <w:sz w:val="18"/>
                <w:szCs w:val="18"/>
              </w:rPr>
            </w:pPr>
          </w:p>
        </w:tc>
      </w:tr>
      <w:tr w:rsidR="003A2A71" w:rsidRPr="00EE5F5F" w14:paraId="3C170F64" w14:textId="77777777" w:rsidTr="00EE5F5F">
        <w:tc>
          <w:tcPr>
            <w:tcW w:w="4230" w:type="dxa"/>
            <w:vAlign w:val="bottom"/>
          </w:tcPr>
          <w:p w14:paraId="3572EC22"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Raw material</w:t>
            </w:r>
          </w:p>
        </w:tc>
        <w:tc>
          <w:tcPr>
            <w:tcW w:w="1305" w:type="dxa"/>
            <w:shd w:val="clear" w:color="auto" w:fill="FAFAFA"/>
          </w:tcPr>
          <w:p w14:paraId="14D9A713" w14:textId="40C835F3" w:rsidR="003A2A71" w:rsidRPr="00EE5F5F" w:rsidRDefault="009B564D">
            <w:pPr>
              <w:ind w:right="-72"/>
              <w:jc w:val="right"/>
              <w:rPr>
                <w:rFonts w:ascii="Arial" w:eastAsia="Arial" w:hAnsi="Arial" w:cs="Arial"/>
                <w:sz w:val="18"/>
                <w:szCs w:val="18"/>
              </w:rPr>
            </w:pPr>
            <w:r w:rsidRPr="009B564D">
              <w:rPr>
                <w:rFonts w:ascii="Arial" w:eastAsia="Arial" w:hAnsi="Arial" w:cs="Arial"/>
                <w:sz w:val="18"/>
                <w:szCs w:val="18"/>
              </w:rPr>
              <w:t>160,295</w:t>
            </w:r>
          </w:p>
        </w:tc>
        <w:tc>
          <w:tcPr>
            <w:tcW w:w="1305" w:type="dxa"/>
            <w:vAlign w:val="bottom"/>
          </w:tcPr>
          <w:p w14:paraId="7CEB4BC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160,295</w:t>
            </w:r>
          </w:p>
        </w:tc>
        <w:tc>
          <w:tcPr>
            <w:tcW w:w="1305" w:type="dxa"/>
            <w:shd w:val="clear" w:color="auto" w:fill="FAFAFA"/>
          </w:tcPr>
          <w:p w14:paraId="69C632B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05" w:type="dxa"/>
            <w:vAlign w:val="bottom"/>
          </w:tcPr>
          <w:p w14:paraId="7395277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078081E7" w14:textId="77777777" w:rsidTr="00EE5F5F">
        <w:tc>
          <w:tcPr>
            <w:tcW w:w="4230" w:type="dxa"/>
            <w:vAlign w:val="bottom"/>
          </w:tcPr>
          <w:p w14:paraId="5BB63430"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Work in process</w:t>
            </w:r>
          </w:p>
        </w:tc>
        <w:tc>
          <w:tcPr>
            <w:tcW w:w="1305" w:type="dxa"/>
            <w:shd w:val="clear" w:color="auto" w:fill="FAFAFA"/>
          </w:tcPr>
          <w:p w14:paraId="77FCEC80" w14:textId="5ED6F6C4" w:rsidR="003A2A71" w:rsidRPr="00EE5F5F" w:rsidRDefault="009B564D">
            <w:pPr>
              <w:ind w:right="-72"/>
              <w:jc w:val="right"/>
              <w:rPr>
                <w:rFonts w:ascii="Arial" w:eastAsia="Arial" w:hAnsi="Arial" w:cs="Arial"/>
                <w:sz w:val="18"/>
                <w:szCs w:val="18"/>
              </w:rPr>
            </w:pPr>
            <w:r w:rsidRPr="009B564D">
              <w:rPr>
                <w:rFonts w:ascii="Arial" w:eastAsia="Arial" w:hAnsi="Arial" w:cs="Arial"/>
                <w:sz w:val="18"/>
                <w:szCs w:val="18"/>
              </w:rPr>
              <w:t>5,539,872</w:t>
            </w:r>
          </w:p>
        </w:tc>
        <w:tc>
          <w:tcPr>
            <w:tcW w:w="1305" w:type="dxa"/>
            <w:vAlign w:val="bottom"/>
          </w:tcPr>
          <w:p w14:paraId="3D09ED4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59,792,059</w:t>
            </w:r>
          </w:p>
        </w:tc>
        <w:tc>
          <w:tcPr>
            <w:tcW w:w="1305" w:type="dxa"/>
            <w:shd w:val="clear" w:color="auto" w:fill="FAFAFA"/>
          </w:tcPr>
          <w:p w14:paraId="40DF88BE" w14:textId="175F0C65" w:rsidR="003A2A71" w:rsidRPr="00EE5F5F" w:rsidRDefault="009B564D">
            <w:pPr>
              <w:ind w:right="-72"/>
              <w:jc w:val="right"/>
              <w:rPr>
                <w:rFonts w:ascii="Arial" w:eastAsia="Arial" w:hAnsi="Arial" w:cs="Arial"/>
                <w:sz w:val="18"/>
                <w:szCs w:val="18"/>
              </w:rPr>
            </w:pPr>
            <w:r w:rsidRPr="009B564D">
              <w:rPr>
                <w:rFonts w:ascii="Arial" w:eastAsia="Arial" w:hAnsi="Arial" w:cs="Arial"/>
                <w:sz w:val="18"/>
                <w:szCs w:val="18"/>
              </w:rPr>
              <w:t>746,122</w:t>
            </w:r>
          </w:p>
        </w:tc>
        <w:tc>
          <w:tcPr>
            <w:tcW w:w="1305" w:type="dxa"/>
            <w:vAlign w:val="bottom"/>
          </w:tcPr>
          <w:p w14:paraId="5A8DA85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59,792,059</w:t>
            </w:r>
          </w:p>
        </w:tc>
      </w:tr>
      <w:tr w:rsidR="003A2A71" w:rsidRPr="00EE5F5F" w14:paraId="6B9ADC87" w14:textId="77777777" w:rsidTr="00EE5F5F">
        <w:tc>
          <w:tcPr>
            <w:tcW w:w="4230" w:type="dxa"/>
            <w:vAlign w:val="bottom"/>
          </w:tcPr>
          <w:p w14:paraId="68044266"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Finished goods</w:t>
            </w:r>
          </w:p>
        </w:tc>
        <w:tc>
          <w:tcPr>
            <w:tcW w:w="1305" w:type="dxa"/>
            <w:shd w:val="clear" w:color="auto" w:fill="FAFAFA"/>
          </w:tcPr>
          <w:p w14:paraId="067427D6" w14:textId="71D6F6A4" w:rsidR="003A2A71" w:rsidRPr="00EE5F5F" w:rsidRDefault="009B564D">
            <w:pPr>
              <w:ind w:right="-72"/>
              <w:jc w:val="right"/>
              <w:rPr>
                <w:rFonts w:ascii="Arial" w:eastAsia="Arial" w:hAnsi="Arial" w:cs="Arial"/>
                <w:sz w:val="18"/>
                <w:szCs w:val="18"/>
              </w:rPr>
            </w:pPr>
            <w:r w:rsidRPr="009B564D">
              <w:rPr>
                <w:rFonts w:ascii="Arial" w:eastAsia="Arial" w:hAnsi="Arial" w:cs="Arial"/>
                <w:sz w:val="18"/>
                <w:szCs w:val="18"/>
              </w:rPr>
              <w:t>12,397,939</w:t>
            </w:r>
          </w:p>
        </w:tc>
        <w:tc>
          <w:tcPr>
            <w:tcW w:w="1305" w:type="dxa"/>
            <w:vAlign w:val="bottom"/>
          </w:tcPr>
          <w:p w14:paraId="3128FBF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14,711,210</w:t>
            </w:r>
          </w:p>
        </w:tc>
        <w:tc>
          <w:tcPr>
            <w:tcW w:w="1305" w:type="dxa"/>
            <w:shd w:val="clear" w:color="auto" w:fill="FAFAFA"/>
          </w:tcPr>
          <w:p w14:paraId="0C57B1B7" w14:textId="3CCB586D" w:rsidR="003A2A71" w:rsidRPr="00EE5F5F" w:rsidRDefault="009B564D">
            <w:pPr>
              <w:ind w:right="-72"/>
              <w:jc w:val="right"/>
              <w:rPr>
                <w:rFonts w:ascii="Arial" w:eastAsia="Arial" w:hAnsi="Arial" w:cs="Arial"/>
                <w:sz w:val="18"/>
                <w:szCs w:val="18"/>
              </w:rPr>
            </w:pPr>
            <w:r w:rsidRPr="009B564D">
              <w:rPr>
                <w:rFonts w:ascii="Arial" w:eastAsia="Arial" w:hAnsi="Arial" w:cs="Arial"/>
                <w:sz w:val="18"/>
                <w:szCs w:val="18"/>
              </w:rPr>
              <w:t>12,397,939</w:t>
            </w:r>
          </w:p>
        </w:tc>
        <w:tc>
          <w:tcPr>
            <w:tcW w:w="1305" w:type="dxa"/>
            <w:vAlign w:val="bottom"/>
          </w:tcPr>
          <w:p w14:paraId="1B4971A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14,711,210</w:t>
            </w:r>
          </w:p>
        </w:tc>
      </w:tr>
      <w:tr w:rsidR="003A2A71" w:rsidRPr="00EE5F5F" w14:paraId="6FF146A8" w14:textId="77777777" w:rsidTr="00EE5F5F">
        <w:tc>
          <w:tcPr>
            <w:tcW w:w="4230" w:type="dxa"/>
            <w:vAlign w:val="bottom"/>
          </w:tcPr>
          <w:p w14:paraId="2F0B095A"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Work in process under construction contract</w:t>
            </w:r>
          </w:p>
        </w:tc>
        <w:tc>
          <w:tcPr>
            <w:tcW w:w="1305" w:type="dxa"/>
            <w:tcBorders>
              <w:bottom w:val="single" w:sz="4" w:space="0" w:color="auto"/>
            </w:tcBorders>
            <w:shd w:val="clear" w:color="auto" w:fill="FAFAFA"/>
          </w:tcPr>
          <w:p w14:paraId="55728129" w14:textId="33E0091C" w:rsidR="003A2A71" w:rsidRPr="00EE5F5F" w:rsidRDefault="009B564D">
            <w:pPr>
              <w:ind w:right="-72"/>
              <w:jc w:val="right"/>
              <w:rPr>
                <w:rFonts w:ascii="Arial" w:eastAsia="Arial" w:hAnsi="Arial" w:cs="Arial"/>
                <w:sz w:val="18"/>
                <w:szCs w:val="18"/>
              </w:rPr>
            </w:pPr>
            <w:r>
              <w:rPr>
                <w:rFonts w:ascii="Arial" w:eastAsia="Arial" w:hAnsi="Arial" w:cs="Arial"/>
                <w:sz w:val="18"/>
                <w:szCs w:val="18"/>
              </w:rPr>
              <w:t>-</w:t>
            </w:r>
          </w:p>
        </w:tc>
        <w:tc>
          <w:tcPr>
            <w:tcW w:w="1305" w:type="dxa"/>
            <w:tcBorders>
              <w:bottom w:val="single" w:sz="4" w:space="0" w:color="auto"/>
            </w:tcBorders>
            <w:vAlign w:val="bottom"/>
          </w:tcPr>
          <w:p w14:paraId="24D1D5F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29,052,291</w:t>
            </w:r>
          </w:p>
        </w:tc>
        <w:tc>
          <w:tcPr>
            <w:tcW w:w="1305" w:type="dxa"/>
            <w:tcBorders>
              <w:bottom w:val="single" w:sz="4" w:space="0" w:color="auto"/>
            </w:tcBorders>
            <w:shd w:val="clear" w:color="auto" w:fill="FAFAFA"/>
          </w:tcPr>
          <w:p w14:paraId="210A36EE" w14:textId="600C2137" w:rsidR="003A2A71" w:rsidRPr="00EE5F5F" w:rsidRDefault="009B564D">
            <w:pPr>
              <w:ind w:right="-72"/>
              <w:jc w:val="right"/>
              <w:rPr>
                <w:rFonts w:ascii="Arial" w:eastAsia="Arial" w:hAnsi="Arial" w:cs="Arial"/>
                <w:sz w:val="18"/>
                <w:szCs w:val="18"/>
              </w:rPr>
            </w:pPr>
            <w:r>
              <w:rPr>
                <w:rFonts w:ascii="Arial" w:eastAsia="Arial" w:hAnsi="Arial" w:cs="Arial"/>
                <w:sz w:val="18"/>
                <w:szCs w:val="18"/>
              </w:rPr>
              <w:t>-</w:t>
            </w:r>
          </w:p>
        </w:tc>
        <w:tc>
          <w:tcPr>
            <w:tcW w:w="1305" w:type="dxa"/>
            <w:tcBorders>
              <w:bottom w:val="single" w:sz="4" w:space="0" w:color="auto"/>
            </w:tcBorders>
            <w:vAlign w:val="bottom"/>
          </w:tcPr>
          <w:p w14:paraId="1FEA05E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29,052,291</w:t>
            </w:r>
          </w:p>
        </w:tc>
      </w:tr>
      <w:tr w:rsidR="003A2A71" w:rsidRPr="00EE5F5F" w14:paraId="21476D9B" w14:textId="77777777" w:rsidTr="00EE5F5F">
        <w:tc>
          <w:tcPr>
            <w:tcW w:w="4230" w:type="dxa"/>
            <w:vAlign w:val="bottom"/>
          </w:tcPr>
          <w:p w14:paraId="16308FC6" w14:textId="77777777" w:rsidR="003A2A71" w:rsidRPr="00EE5F5F" w:rsidRDefault="003A2A71">
            <w:pPr>
              <w:ind w:left="-101"/>
              <w:jc w:val="both"/>
              <w:rPr>
                <w:rFonts w:ascii="Arial" w:eastAsia="Arial" w:hAnsi="Arial" w:cs="Arial"/>
                <w:sz w:val="18"/>
                <w:szCs w:val="18"/>
              </w:rPr>
            </w:pPr>
          </w:p>
        </w:tc>
        <w:tc>
          <w:tcPr>
            <w:tcW w:w="1305" w:type="dxa"/>
            <w:tcBorders>
              <w:top w:val="single" w:sz="4" w:space="0" w:color="auto"/>
            </w:tcBorders>
            <w:shd w:val="clear" w:color="auto" w:fill="FAFAFA"/>
          </w:tcPr>
          <w:p w14:paraId="60085267"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3A4E3174"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shd w:val="clear" w:color="auto" w:fill="FAFAFA"/>
          </w:tcPr>
          <w:p w14:paraId="64CC0887"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027017A3" w14:textId="77777777" w:rsidR="003A2A71" w:rsidRPr="00EE5F5F" w:rsidRDefault="003A2A71">
            <w:pPr>
              <w:ind w:right="-72"/>
              <w:jc w:val="right"/>
              <w:rPr>
                <w:rFonts w:ascii="Arial" w:eastAsia="Arial" w:hAnsi="Arial" w:cs="Arial"/>
                <w:sz w:val="18"/>
                <w:szCs w:val="18"/>
              </w:rPr>
            </w:pPr>
          </w:p>
        </w:tc>
      </w:tr>
      <w:tr w:rsidR="003A2A71" w:rsidRPr="00EE5F5F" w14:paraId="4D2E7FAA" w14:textId="77777777" w:rsidTr="00EE5F5F">
        <w:tc>
          <w:tcPr>
            <w:tcW w:w="4230" w:type="dxa"/>
            <w:vAlign w:val="bottom"/>
          </w:tcPr>
          <w:p w14:paraId="4C449F4A"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Total inventories</w:t>
            </w:r>
          </w:p>
        </w:tc>
        <w:tc>
          <w:tcPr>
            <w:tcW w:w="1305" w:type="dxa"/>
            <w:shd w:val="clear" w:color="auto" w:fill="FAFAFA"/>
          </w:tcPr>
          <w:p w14:paraId="7F9FAB67" w14:textId="5F72371B" w:rsidR="003A2A71" w:rsidRPr="00EE5F5F" w:rsidRDefault="009B564D">
            <w:pPr>
              <w:ind w:right="-72"/>
              <w:jc w:val="right"/>
              <w:rPr>
                <w:rFonts w:ascii="Arial" w:eastAsia="Arial" w:hAnsi="Arial" w:cs="Arial"/>
                <w:sz w:val="18"/>
                <w:szCs w:val="18"/>
              </w:rPr>
            </w:pPr>
            <w:r>
              <w:rPr>
                <w:rFonts w:ascii="Arial" w:eastAsia="Arial" w:hAnsi="Arial" w:cs="Arial"/>
                <w:sz w:val="18"/>
                <w:szCs w:val="18"/>
              </w:rPr>
              <w:t>18,098,106</w:t>
            </w:r>
          </w:p>
        </w:tc>
        <w:tc>
          <w:tcPr>
            <w:tcW w:w="1305" w:type="dxa"/>
            <w:vAlign w:val="bottom"/>
          </w:tcPr>
          <w:p w14:paraId="2B7F803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103,715,855</w:t>
            </w:r>
          </w:p>
        </w:tc>
        <w:tc>
          <w:tcPr>
            <w:tcW w:w="1305" w:type="dxa"/>
            <w:shd w:val="clear" w:color="auto" w:fill="FAFAFA"/>
          </w:tcPr>
          <w:p w14:paraId="55675457" w14:textId="05396DBE" w:rsidR="003A2A71" w:rsidRPr="00EE5F5F" w:rsidRDefault="009B564D">
            <w:pPr>
              <w:ind w:right="-72"/>
              <w:jc w:val="right"/>
              <w:rPr>
                <w:rFonts w:ascii="Arial" w:eastAsia="Arial" w:hAnsi="Arial" w:cs="Arial"/>
                <w:sz w:val="18"/>
                <w:szCs w:val="18"/>
              </w:rPr>
            </w:pPr>
            <w:r>
              <w:rPr>
                <w:rFonts w:ascii="Arial" w:eastAsia="Arial" w:hAnsi="Arial" w:cs="Arial"/>
                <w:sz w:val="18"/>
                <w:szCs w:val="18"/>
              </w:rPr>
              <w:t>13,144,061</w:t>
            </w:r>
          </w:p>
        </w:tc>
        <w:tc>
          <w:tcPr>
            <w:tcW w:w="1305" w:type="dxa"/>
            <w:vAlign w:val="bottom"/>
          </w:tcPr>
          <w:p w14:paraId="781B5F9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103,555,560</w:t>
            </w:r>
          </w:p>
        </w:tc>
      </w:tr>
      <w:tr w:rsidR="003A2A71" w:rsidRPr="00EE5F5F" w14:paraId="23142DBD" w14:textId="77777777" w:rsidTr="00EE5F5F">
        <w:tc>
          <w:tcPr>
            <w:tcW w:w="4230" w:type="dxa"/>
            <w:vAlign w:val="bottom"/>
          </w:tcPr>
          <w:p w14:paraId="0BE480F1"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Allowance for diminution in value of inventories</w:t>
            </w:r>
          </w:p>
        </w:tc>
        <w:tc>
          <w:tcPr>
            <w:tcW w:w="1305" w:type="dxa"/>
            <w:tcBorders>
              <w:bottom w:val="single" w:sz="4" w:space="0" w:color="auto"/>
            </w:tcBorders>
            <w:shd w:val="clear" w:color="auto" w:fill="FAFAFA"/>
          </w:tcPr>
          <w:p w14:paraId="58334B68" w14:textId="3A4CEAFF" w:rsidR="003A2A71" w:rsidRPr="00EE5F5F" w:rsidRDefault="009B564D">
            <w:pPr>
              <w:ind w:right="-72"/>
              <w:jc w:val="right"/>
              <w:rPr>
                <w:rFonts w:ascii="Arial" w:eastAsia="Arial" w:hAnsi="Arial" w:cs="Arial"/>
                <w:sz w:val="18"/>
                <w:szCs w:val="18"/>
              </w:rPr>
            </w:pPr>
            <w:r w:rsidRPr="009B564D">
              <w:rPr>
                <w:rFonts w:ascii="Arial" w:eastAsia="Arial" w:hAnsi="Arial" w:cs="Arial"/>
                <w:sz w:val="18"/>
                <w:szCs w:val="18"/>
              </w:rPr>
              <w:t>(23,473)</w:t>
            </w:r>
          </w:p>
        </w:tc>
        <w:tc>
          <w:tcPr>
            <w:tcW w:w="1305" w:type="dxa"/>
            <w:tcBorders>
              <w:bottom w:val="single" w:sz="4" w:space="0" w:color="auto"/>
            </w:tcBorders>
            <w:vAlign w:val="bottom"/>
          </w:tcPr>
          <w:p w14:paraId="42E0B4E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05" w:type="dxa"/>
            <w:tcBorders>
              <w:bottom w:val="single" w:sz="4" w:space="0" w:color="auto"/>
            </w:tcBorders>
            <w:shd w:val="clear" w:color="auto" w:fill="FAFAFA"/>
          </w:tcPr>
          <w:p w14:paraId="41895092" w14:textId="1438DEE4" w:rsidR="003A2A71" w:rsidRPr="00EE5F5F" w:rsidRDefault="009B564D">
            <w:pPr>
              <w:ind w:right="-72"/>
              <w:jc w:val="right"/>
              <w:rPr>
                <w:rFonts w:ascii="Arial" w:eastAsia="Arial" w:hAnsi="Arial" w:cs="Arial"/>
                <w:sz w:val="18"/>
                <w:szCs w:val="18"/>
              </w:rPr>
            </w:pPr>
            <w:r w:rsidRPr="009B564D">
              <w:rPr>
                <w:rFonts w:ascii="Arial" w:eastAsia="Arial" w:hAnsi="Arial" w:cs="Arial"/>
                <w:sz w:val="18"/>
                <w:szCs w:val="18"/>
              </w:rPr>
              <w:t>(23,473)</w:t>
            </w:r>
          </w:p>
        </w:tc>
        <w:tc>
          <w:tcPr>
            <w:tcW w:w="1305" w:type="dxa"/>
            <w:tcBorders>
              <w:bottom w:val="single" w:sz="4" w:space="0" w:color="auto"/>
            </w:tcBorders>
            <w:vAlign w:val="bottom"/>
          </w:tcPr>
          <w:p w14:paraId="4BE4C98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60B6183F" w14:textId="77777777" w:rsidTr="00EE5F5F">
        <w:tc>
          <w:tcPr>
            <w:tcW w:w="4230" w:type="dxa"/>
            <w:vAlign w:val="bottom"/>
          </w:tcPr>
          <w:p w14:paraId="582B8280" w14:textId="77777777" w:rsidR="003A2A71" w:rsidRPr="00EE5F5F" w:rsidRDefault="003A2A71">
            <w:pPr>
              <w:ind w:left="-101"/>
              <w:jc w:val="both"/>
              <w:rPr>
                <w:rFonts w:ascii="Arial" w:eastAsia="Arial" w:hAnsi="Arial" w:cs="Arial"/>
                <w:sz w:val="18"/>
                <w:szCs w:val="18"/>
              </w:rPr>
            </w:pPr>
          </w:p>
        </w:tc>
        <w:tc>
          <w:tcPr>
            <w:tcW w:w="1305" w:type="dxa"/>
            <w:tcBorders>
              <w:top w:val="single" w:sz="4" w:space="0" w:color="auto"/>
            </w:tcBorders>
            <w:shd w:val="clear" w:color="auto" w:fill="FAFAFA"/>
          </w:tcPr>
          <w:p w14:paraId="183A5659"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110F52C0"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shd w:val="clear" w:color="auto" w:fill="FAFAFA"/>
          </w:tcPr>
          <w:p w14:paraId="13E64EFE"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05712571" w14:textId="77777777" w:rsidR="003A2A71" w:rsidRPr="00EE5F5F" w:rsidRDefault="003A2A71">
            <w:pPr>
              <w:ind w:right="-72"/>
              <w:jc w:val="right"/>
              <w:rPr>
                <w:rFonts w:ascii="Arial" w:eastAsia="Arial" w:hAnsi="Arial" w:cs="Arial"/>
                <w:sz w:val="18"/>
                <w:szCs w:val="18"/>
              </w:rPr>
            </w:pPr>
          </w:p>
        </w:tc>
      </w:tr>
      <w:tr w:rsidR="003A2A71" w:rsidRPr="00EE5F5F" w14:paraId="10B6EA2A" w14:textId="77777777" w:rsidTr="00EE5F5F">
        <w:tc>
          <w:tcPr>
            <w:tcW w:w="4230" w:type="dxa"/>
            <w:vAlign w:val="bottom"/>
          </w:tcPr>
          <w:p w14:paraId="44CD0B91" w14:textId="77777777" w:rsidR="003A2A71" w:rsidRPr="00EE5F5F" w:rsidRDefault="00EC4E87">
            <w:pPr>
              <w:ind w:left="-101"/>
              <w:jc w:val="both"/>
              <w:rPr>
                <w:rFonts w:ascii="Arial" w:eastAsia="Arial" w:hAnsi="Arial" w:cs="Arial"/>
                <w:color w:val="000000"/>
                <w:sz w:val="18"/>
                <w:szCs w:val="18"/>
              </w:rPr>
            </w:pPr>
            <w:r w:rsidRPr="00EE5F5F">
              <w:rPr>
                <w:rFonts w:ascii="Arial" w:eastAsia="Arial" w:hAnsi="Arial" w:cs="Arial"/>
                <w:color w:val="000000"/>
                <w:sz w:val="18"/>
                <w:szCs w:val="18"/>
              </w:rPr>
              <w:t>Inventories, net</w:t>
            </w:r>
          </w:p>
        </w:tc>
        <w:tc>
          <w:tcPr>
            <w:tcW w:w="1305" w:type="dxa"/>
            <w:tcBorders>
              <w:bottom w:val="single" w:sz="4" w:space="0" w:color="auto"/>
            </w:tcBorders>
            <w:shd w:val="clear" w:color="auto" w:fill="FAFAFA"/>
            <w:vAlign w:val="bottom"/>
          </w:tcPr>
          <w:p w14:paraId="09419BFC" w14:textId="32D07F08" w:rsidR="003A2A71" w:rsidRPr="00EE5F5F" w:rsidRDefault="009B564D">
            <w:pPr>
              <w:ind w:right="-72"/>
              <w:jc w:val="right"/>
              <w:rPr>
                <w:rFonts w:ascii="Arial" w:eastAsia="Arial" w:hAnsi="Arial" w:cs="Arial"/>
                <w:color w:val="000000"/>
                <w:sz w:val="18"/>
                <w:szCs w:val="18"/>
              </w:rPr>
            </w:pPr>
            <w:r w:rsidRPr="009B564D">
              <w:rPr>
                <w:rFonts w:ascii="Arial" w:eastAsia="Arial" w:hAnsi="Arial" w:cs="Arial"/>
                <w:color w:val="000000"/>
                <w:sz w:val="18"/>
                <w:szCs w:val="18"/>
              </w:rPr>
              <w:t>18,074,633</w:t>
            </w:r>
          </w:p>
        </w:tc>
        <w:tc>
          <w:tcPr>
            <w:tcW w:w="1305" w:type="dxa"/>
            <w:tcBorders>
              <w:bottom w:val="single" w:sz="4" w:space="0" w:color="auto"/>
            </w:tcBorders>
            <w:vAlign w:val="bottom"/>
          </w:tcPr>
          <w:p w14:paraId="3509D20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103,715,855</w:t>
            </w:r>
          </w:p>
        </w:tc>
        <w:tc>
          <w:tcPr>
            <w:tcW w:w="1305" w:type="dxa"/>
            <w:tcBorders>
              <w:bottom w:val="single" w:sz="4" w:space="0" w:color="auto"/>
            </w:tcBorders>
            <w:shd w:val="clear" w:color="auto" w:fill="FAFAFA"/>
            <w:vAlign w:val="bottom"/>
          </w:tcPr>
          <w:p w14:paraId="54CA9129" w14:textId="5EE782F1" w:rsidR="003A2A71" w:rsidRPr="00EE5F5F" w:rsidRDefault="009B564D">
            <w:pPr>
              <w:ind w:right="-72"/>
              <w:jc w:val="right"/>
              <w:rPr>
                <w:rFonts w:ascii="Arial" w:eastAsia="Arial" w:hAnsi="Arial" w:cs="Arial"/>
                <w:sz w:val="18"/>
                <w:szCs w:val="18"/>
              </w:rPr>
            </w:pPr>
            <w:r w:rsidRPr="009B564D">
              <w:rPr>
                <w:rFonts w:ascii="Arial" w:eastAsia="Arial" w:hAnsi="Arial" w:cs="Arial"/>
                <w:sz w:val="18"/>
                <w:szCs w:val="18"/>
              </w:rPr>
              <w:t>13,120,588</w:t>
            </w:r>
          </w:p>
        </w:tc>
        <w:tc>
          <w:tcPr>
            <w:tcW w:w="1305" w:type="dxa"/>
            <w:tcBorders>
              <w:bottom w:val="single" w:sz="4" w:space="0" w:color="auto"/>
            </w:tcBorders>
            <w:vAlign w:val="bottom"/>
          </w:tcPr>
          <w:p w14:paraId="7A2FA41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103,555,560</w:t>
            </w:r>
          </w:p>
        </w:tc>
      </w:tr>
    </w:tbl>
    <w:p w14:paraId="5441FEA2" w14:textId="77777777" w:rsidR="003A2A71" w:rsidRPr="00EE5F5F" w:rsidRDefault="003A2A71">
      <w:pPr>
        <w:ind w:left="540" w:hanging="540"/>
        <w:rPr>
          <w:rFonts w:ascii="Arial" w:eastAsia="Arial" w:hAnsi="Arial" w:cs="Arial"/>
          <w:color w:val="000000"/>
          <w:sz w:val="18"/>
          <w:szCs w:val="18"/>
        </w:rPr>
      </w:pPr>
    </w:p>
    <w:p w14:paraId="02D28198" w14:textId="77777777" w:rsidR="003A2A71" w:rsidRPr="00EE5F5F" w:rsidRDefault="003A2A71">
      <w:pPr>
        <w:ind w:left="540" w:hanging="540"/>
        <w:rPr>
          <w:rFonts w:ascii="Arial" w:eastAsia="Arial" w:hAnsi="Arial" w:cs="Arial"/>
          <w:color w:val="000000"/>
          <w:sz w:val="18"/>
          <w:szCs w:val="18"/>
        </w:rPr>
      </w:pPr>
    </w:p>
    <w:tbl>
      <w:tblPr>
        <w:tblStyle w:val="afffff6"/>
        <w:tblW w:w="9461" w:type="dxa"/>
        <w:tblLayout w:type="fixed"/>
        <w:tblLook w:val="0400" w:firstRow="0" w:lastRow="0" w:firstColumn="0" w:lastColumn="0" w:noHBand="0" w:noVBand="1"/>
      </w:tblPr>
      <w:tblGrid>
        <w:gridCol w:w="9461"/>
      </w:tblGrid>
      <w:tr w:rsidR="003A2A71" w:rsidRPr="00EE5F5F" w14:paraId="1AA55999" w14:textId="77777777">
        <w:trPr>
          <w:trHeight w:val="386"/>
        </w:trPr>
        <w:tc>
          <w:tcPr>
            <w:tcW w:w="9461" w:type="dxa"/>
            <w:shd w:val="clear" w:color="auto" w:fill="FFA543"/>
            <w:vAlign w:val="center"/>
          </w:tcPr>
          <w:p w14:paraId="60C2578B" w14:textId="72D5CC3B"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1</w:t>
            </w:r>
            <w:r w:rsidR="00945768">
              <w:rPr>
                <w:rFonts w:ascii="Arial" w:eastAsia="Arial" w:hAnsi="Arial" w:cs="Arial"/>
                <w:b/>
                <w:color w:val="FFFFFF"/>
                <w:sz w:val="18"/>
                <w:szCs w:val="18"/>
              </w:rPr>
              <w:t>1</w:t>
            </w:r>
            <w:r w:rsidRPr="00EE5F5F">
              <w:rPr>
                <w:rFonts w:ascii="Arial" w:eastAsia="Arial" w:hAnsi="Arial" w:cs="Arial"/>
                <w:b/>
                <w:color w:val="FFFFFF"/>
                <w:sz w:val="18"/>
                <w:szCs w:val="18"/>
              </w:rPr>
              <w:tab/>
              <w:t>Investments in subsidiaries</w:t>
            </w:r>
          </w:p>
        </w:tc>
      </w:tr>
    </w:tbl>
    <w:p w14:paraId="546B14DA" w14:textId="77777777" w:rsidR="003A2A71" w:rsidRPr="00EE5F5F" w:rsidRDefault="003A2A71">
      <w:pPr>
        <w:ind w:left="540" w:hanging="540"/>
        <w:rPr>
          <w:rFonts w:ascii="Arial" w:eastAsia="Arial" w:hAnsi="Arial" w:cs="Arial"/>
          <w:color w:val="000000"/>
          <w:sz w:val="18"/>
          <w:szCs w:val="18"/>
        </w:rPr>
      </w:pPr>
    </w:p>
    <w:p w14:paraId="2B0BD9F8" w14:textId="77777777" w:rsidR="003A2A71" w:rsidRPr="00EE5F5F" w:rsidRDefault="00EC4E87">
      <w:pPr>
        <w:tabs>
          <w:tab w:val="left" w:pos="1170"/>
        </w:tabs>
        <w:jc w:val="both"/>
        <w:rPr>
          <w:rFonts w:ascii="Arial" w:eastAsia="Arial" w:hAnsi="Arial" w:cs="Arial"/>
          <w:sz w:val="18"/>
          <w:szCs w:val="18"/>
        </w:rPr>
      </w:pPr>
      <w:r w:rsidRPr="00EE5F5F">
        <w:rPr>
          <w:rFonts w:ascii="Arial" w:eastAsia="Arial" w:hAnsi="Arial" w:cs="Arial"/>
          <w:sz w:val="18"/>
          <w:szCs w:val="18"/>
        </w:rPr>
        <w:t>The movements of investments in subsidiaries can be analyzed as follows:</w:t>
      </w:r>
    </w:p>
    <w:p w14:paraId="00B5D2B8" w14:textId="77777777" w:rsidR="003A2A71" w:rsidRPr="00EE5F5F" w:rsidRDefault="003A2A71">
      <w:pPr>
        <w:tabs>
          <w:tab w:val="left" w:pos="1170"/>
        </w:tabs>
        <w:jc w:val="both"/>
        <w:rPr>
          <w:rFonts w:ascii="Arial" w:eastAsia="Arial" w:hAnsi="Arial" w:cs="Arial"/>
          <w:sz w:val="18"/>
          <w:szCs w:val="18"/>
        </w:rPr>
      </w:pPr>
    </w:p>
    <w:tbl>
      <w:tblPr>
        <w:tblStyle w:val="afffff7"/>
        <w:tblW w:w="9474" w:type="dxa"/>
        <w:tblLayout w:type="fixed"/>
        <w:tblLook w:val="0000" w:firstRow="0" w:lastRow="0" w:firstColumn="0" w:lastColumn="0" w:noHBand="0" w:noVBand="0"/>
      </w:tblPr>
      <w:tblGrid>
        <w:gridCol w:w="7344"/>
        <w:gridCol w:w="2130"/>
      </w:tblGrid>
      <w:tr w:rsidR="003A2A71" w:rsidRPr="00EE5F5F" w14:paraId="38048B68" w14:textId="77777777" w:rsidTr="006613BB">
        <w:tc>
          <w:tcPr>
            <w:tcW w:w="7344" w:type="dxa"/>
            <w:vAlign w:val="bottom"/>
          </w:tcPr>
          <w:p w14:paraId="5A61853B" w14:textId="77777777" w:rsidR="003A2A71" w:rsidRPr="00EE5F5F" w:rsidRDefault="003A2A71">
            <w:pPr>
              <w:ind w:left="-121" w:right="-72"/>
              <w:rPr>
                <w:rFonts w:ascii="Arial" w:eastAsia="Arial" w:hAnsi="Arial" w:cs="Arial"/>
                <w:sz w:val="18"/>
                <w:szCs w:val="18"/>
              </w:rPr>
            </w:pPr>
          </w:p>
        </w:tc>
        <w:tc>
          <w:tcPr>
            <w:tcW w:w="2130" w:type="dxa"/>
            <w:tcBorders>
              <w:top w:val="single" w:sz="4" w:space="0" w:color="auto"/>
            </w:tcBorders>
            <w:vAlign w:val="bottom"/>
          </w:tcPr>
          <w:p w14:paraId="6A40FE9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Separate</w:t>
            </w:r>
          </w:p>
          <w:p w14:paraId="5A743AE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655860D9" w14:textId="77777777" w:rsidTr="006613BB">
        <w:tc>
          <w:tcPr>
            <w:tcW w:w="7344" w:type="dxa"/>
            <w:vAlign w:val="bottom"/>
          </w:tcPr>
          <w:p w14:paraId="2164E64E" w14:textId="77777777" w:rsidR="003A2A71" w:rsidRPr="00EE5F5F" w:rsidRDefault="003A2A71">
            <w:pPr>
              <w:ind w:left="-121" w:right="-72"/>
              <w:rPr>
                <w:rFonts w:ascii="Arial" w:eastAsia="Arial" w:hAnsi="Arial" w:cs="Arial"/>
                <w:sz w:val="18"/>
                <w:szCs w:val="18"/>
              </w:rPr>
            </w:pPr>
          </w:p>
        </w:tc>
        <w:tc>
          <w:tcPr>
            <w:tcW w:w="2130" w:type="dxa"/>
            <w:tcBorders>
              <w:bottom w:val="single" w:sz="4" w:space="0" w:color="auto"/>
            </w:tcBorders>
            <w:vAlign w:val="bottom"/>
          </w:tcPr>
          <w:p w14:paraId="36E409C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11C49F98" w14:textId="77777777" w:rsidTr="006613BB">
        <w:trPr>
          <w:trHeight w:val="80"/>
        </w:trPr>
        <w:tc>
          <w:tcPr>
            <w:tcW w:w="7344" w:type="dxa"/>
            <w:vAlign w:val="bottom"/>
          </w:tcPr>
          <w:p w14:paraId="0A885634" w14:textId="77777777" w:rsidR="003A2A71" w:rsidRPr="00EE5F5F" w:rsidRDefault="003A2A71">
            <w:pPr>
              <w:ind w:left="-121" w:right="-72"/>
              <w:jc w:val="both"/>
              <w:rPr>
                <w:rFonts w:ascii="Arial" w:eastAsia="Arial" w:hAnsi="Arial" w:cs="Arial"/>
                <w:b/>
                <w:sz w:val="18"/>
                <w:szCs w:val="18"/>
              </w:rPr>
            </w:pPr>
          </w:p>
        </w:tc>
        <w:tc>
          <w:tcPr>
            <w:tcW w:w="2130" w:type="dxa"/>
            <w:tcBorders>
              <w:top w:val="single" w:sz="4" w:space="0" w:color="auto"/>
            </w:tcBorders>
            <w:shd w:val="clear" w:color="auto" w:fill="FAFAFA"/>
            <w:vAlign w:val="bottom"/>
          </w:tcPr>
          <w:p w14:paraId="2B5FB58D" w14:textId="77777777" w:rsidR="003A2A71" w:rsidRPr="00EE5F5F" w:rsidRDefault="003A2A71">
            <w:pPr>
              <w:ind w:right="-72"/>
              <w:jc w:val="right"/>
              <w:rPr>
                <w:rFonts w:ascii="Arial" w:eastAsia="Arial" w:hAnsi="Arial" w:cs="Arial"/>
                <w:sz w:val="18"/>
                <w:szCs w:val="18"/>
              </w:rPr>
            </w:pPr>
          </w:p>
        </w:tc>
      </w:tr>
      <w:tr w:rsidR="003A2A71" w:rsidRPr="00EE5F5F" w14:paraId="3DDA5ADD" w14:textId="77777777" w:rsidTr="00EE5F5F">
        <w:trPr>
          <w:trHeight w:val="80"/>
        </w:trPr>
        <w:tc>
          <w:tcPr>
            <w:tcW w:w="7344" w:type="dxa"/>
            <w:vAlign w:val="bottom"/>
          </w:tcPr>
          <w:p w14:paraId="3F2B34A1" w14:textId="770D4999" w:rsidR="003A2A71" w:rsidRPr="00EE5F5F" w:rsidRDefault="00EC4E87">
            <w:pPr>
              <w:ind w:left="-101" w:right="-72"/>
              <w:jc w:val="both"/>
              <w:rPr>
                <w:rFonts w:ascii="Arial" w:eastAsia="Arial" w:hAnsi="Arial" w:cs="Arial"/>
                <w:sz w:val="18"/>
                <w:szCs w:val="18"/>
              </w:rPr>
            </w:pPr>
            <w:r w:rsidRPr="00EE5F5F">
              <w:rPr>
                <w:rFonts w:ascii="Arial" w:eastAsia="Arial" w:hAnsi="Arial" w:cs="Arial"/>
                <w:b/>
                <w:sz w:val="18"/>
                <w:szCs w:val="18"/>
              </w:rPr>
              <w:t xml:space="preserve">For the </w:t>
            </w:r>
            <w:r w:rsidR="00E153CC">
              <w:rPr>
                <w:rFonts w:ascii="Arial" w:eastAsia="Arial" w:hAnsi="Arial" w:cs="Arial"/>
                <w:b/>
                <w:sz w:val="18"/>
                <w:szCs w:val="18"/>
              </w:rPr>
              <w:t>nine</w:t>
            </w:r>
            <w:r w:rsidRPr="00EE5F5F">
              <w:rPr>
                <w:rFonts w:ascii="Arial" w:eastAsia="Arial" w:hAnsi="Arial" w:cs="Arial"/>
                <w:b/>
                <w:sz w:val="18"/>
                <w:szCs w:val="18"/>
              </w:rPr>
              <w:t xml:space="preserve">-month period ended 30 </w:t>
            </w:r>
            <w:r w:rsidR="00E153CC">
              <w:rPr>
                <w:rFonts w:ascii="Arial" w:eastAsia="Arial" w:hAnsi="Arial" w:cs="Arial"/>
                <w:b/>
                <w:sz w:val="18"/>
                <w:szCs w:val="18"/>
              </w:rPr>
              <w:t>September</w:t>
            </w:r>
            <w:r w:rsidRPr="00EE5F5F">
              <w:rPr>
                <w:rFonts w:ascii="Arial" w:eastAsia="Arial" w:hAnsi="Arial" w:cs="Arial"/>
                <w:b/>
                <w:sz w:val="18"/>
                <w:szCs w:val="18"/>
              </w:rPr>
              <w:t xml:space="preserve"> 2022</w:t>
            </w:r>
          </w:p>
        </w:tc>
        <w:tc>
          <w:tcPr>
            <w:tcW w:w="2130" w:type="dxa"/>
            <w:shd w:val="clear" w:color="auto" w:fill="FAFAFA"/>
            <w:vAlign w:val="bottom"/>
          </w:tcPr>
          <w:p w14:paraId="778ED6FB" w14:textId="77777777" w:rsidR="003A2A71" w:rsidRPr="00EE5F5F" w:rsidRDefault="003A2A71">
            <w:pPr>
              <w:ind w:right="-72"/>
              <w:jc w:val="right"/>
              <w:rPr>
                <w:rFonts w:ascii="Arial" w:eastAsia="Arial" w:hAnsi="Arial" w:cs="Arial"/>
                <w:sz w:val="18"/>
                <w:szCs w:val="18"/>
              </w:rPr>
            </w:pPr>
          </w:p>
        </w:tc>
      </w:tr>
      <w:tr w:rsidR="003A2A71" w:rsidRPr="00EE5F5F" w14:paraId="02592B45" w14:textId="77777777" w:rsidTr="00EE5F5F">
        <w:trPr>
          <w:trHeight w:val="80"/>
        </w:trPr>
        <w:tc>
          <w:tcPr>
            <w:tcW w:w="7344" w:type="dxa"/>
            <w:vAlign w:val="bottom"/>
          </w:tcPr>
          <w:p w14:paraId="7CDC978A" w14:textId="77777777" w:rsidR="003A2A71" w:rsidRPr="00EE5F5F" w:rsidRDefault="00EC4E87">
            <w:pPr>
              <w:ind w:left="-101" w:right="-72"/>
              <w:jc w:val="both"/>
              <w:rPr>
                <w:rFonts w:ascii="Arial" w:eastAsia="Arial" w:hAnsi="Arial" w:cs="Arial"/>
                <w:sz w:val="18"/>
                <w:szCs w:val="18"/>
              </w:rPr>
            </w:pPr>
            <w:r w:rsidRPr="00EE5F5F">
              <w:rPr>
                <w:rFonts w:ascii="Arial" w:eastAsia="Arial" w:hAnsi="Arial" w:cs="Arial"/>
                <w:sz w:val="18"/>
                <w:szCs w:val="18"/>
              </w:rPr>
              <w:t>Opening balance</w:t>
            </w:r>
          </w:p>
        </w:tc>
        <w:tc>
          <w:tcPr>
            <w:tcW w:w="2130" w:type="dxa"/>
            <w:shd w:val="clear" w:color="auto" w:fill="FAFAFA"/>
            <w:vAlign w:val="bottom"/>
          </w:tcPr>
          <w:p w14:paraId="35AE7F5F" w14:textId="30FB185D" w:rsidR="003A2A71" w:rsidRPr="00EE5F5F" w:rsidRDefault="008106CA">
            <w:pPr>
              <w:ind w:right="-72"/>
              <w:jc w:val="right"/>
              <w:rPr>
                <w:rFonts w:ascii="Arial" w:eastAsia="Arial" w:hAnsi="Arial" w:cs="Arial"/>
                <w:sz w:val="18"/>
                <w:szCs w:val="18"/>
              </w:rPr>
            </w:pPr>
            <w:r w:rsidRPr="008106CA">
              <w:rPr>
                <w:rFonts w:ascii="Arial" w:eastAsia="Arial" w:hAnsi="Arial" w:cs="Arial"/>
                <w:sz w:val="18"/>
                <w:szCs w:val="18"/>
              </w:rPr>
              <w:t>11,999,600</w:t>
            </w:r>
          </w:p>
        </w:tc>
      </w:tr>
      <w:tr w:rsidR="003A2A71" w:rsidRPr="00EE5F5F" w14:paraId="27DCDB3E" w14:textId="77777777" w:rsidTr="00EE5F5F">
        <w:trPr>
          <w:trHeight w:val="80"/>
        </w:trPr>
        <w:tc>
          <w:tcPr>
            <w:tcW w:w="7344" w:type="dxa"/>
            <w:vAlign w:val="bottom"/>
          </w:tcPr>
          <w:p w14:paraId="31DD9BAE" w14:textId="77777777" w:rsidR="003A2A71" w:rsidRPr="00EE5F5F" w:rsidRDefault="00EC4E87">
            <w:pPr>
              <w:ind w:left="-101" w:right="-72"/>
              <w:jc w:val="both"/>
              <w:rPr>
                <w:rFonts w:ascii="Arial" w:eastAsia="Arial" w:hAnsi="Arial" w:cs="Arial"/>
                <w:sz w:val="18"/>
                <w:szCs w:val="18"/>
              </w:rPr>
            </w:pPr>
            <w:r w:rsidRPr="00EE5F5F">
              <w:rPr>
                <w:rFonts w:ascii="Arial" w:eastAsia="Arial" w:hAnsi="Arial" w:cs="Arial"/>
                <w:sz w:val="18"/>
                <w:szCs w:val="18"/>
              </w:rPr>
              <w:t>Addition</w:t>
            </w:r>
          </w:p>
        </w:tc>
        <w:tc>
          <w:tcPr>
            <w:tcW w:w="2130" w:type="dxa"/>
            <w:tcBorders>
              <w:bottom w:val="single" w:sz="4" w:space="0" w:color="auto"/>
            </w:tcBorders>
            <w:shd w:val="clear" w:color="auto" w:fill="FAFAFA"/>
            <w:vAlign w:val="bottom"/>
          </w:tcPr>
          <w:p w14:paraId="1DAA4319" w14:textId="0673B6D0" w:rsidR="003A2A71" w:rsidRPr="00EE5F5F" w:rsidRDefault="008106CA">
            <w:pPr>
              <w:ind w:right="-72"/>
              <w:jc w:val="right"/>
              <w:rPr>
                <w:rFonts w:ascii="Arial" w:eastAsia="Arial" w:hAnsi="Arial" w:cs="Arial"/>
                <w:sz w:val="18"/>
                <w:szCs w:val="18"/>
              </w:rPr>
            </w:pPr>
            <w:r w:rsidRPr="008106CA">
              <w:rPr>
                <w:rFonts w:ascii="Arial" w:eastAsia="Arial" w:hAnsi="Arial" w:cs="Arial"/>
                <w:sz w:val="18"/>
                <w:szCs w:val="18"/>
              </w:rPr>
              <w:t>1,624,975</w:t>
            </w:r>
          </w:p>
        </w:tc>
      </w:tr>
      <w:tr w:rsidR="006E197E" w:rsidRPr="00EE5F5F" w14:paraId="3FA98B42" w14:textId="77777777" w:rsidTr="002D5DFF">
        <w:trPr>
          <w:trHeight w:val="80"/>
        </w:trPr>
        <w:tc>
          <w:tcPr>
            <w:tcW w:w="7344" w:type="dxa"/>
            <w:vAlign w:val="bottom"/>
          </w:tcPr>
          <w:p w14:paraId="27BED01D" w14:textId="77777777" w:rsidR="006E197E" w:rsidRPr="00EE5F5F" w:rsidRDefault="006E197E" w:rsidP="002D5DFF">
            <w:pPr>
              <w:ind w:left="-121" w:right="-72"/>
              <w:jc w:val="both"/>
              <w:rPr>
                <w:rFonts w:ascii="Arial" w:eastAsia="Arial" w:hAnsi="Arial" w:cs="Arial"/>
                <w:b/>
                <w:sz w:val="18"/>
                <w:szCs w:val="18"/>
              </w:rPr>
            </w:pPr>
          </w:p>
        </w:tc>
        <w:tc>
          <w:tcPr>
            <w:tcW w:w="2130" w:type="dxa"/>
            <w:tcBorders>
              <w:top w:val="single" w:sz="4" w:space="0" w:color="auto"/>
            </w:tcBorders>
            <w:shd w:val="clear" w:color="auto" w:fill="FAFAFA"/>
            <w:vAlign w:val="bottom"/>
          </w:tcPr>
          <w:p w14:paraId="5E42B1BD" w14:textId="77777777" w:rsidR="006E197E" w:rsidRPr="00EE5F5F" w:rsidRDefault="006E197E" w:rsidP="002D5DFF">
            <w:pPr>
              <w:ind w:right="-72"/>
              <w:jc w:val="right"/>
              <w:rPr>
                <w:rFonts w:ascii="Arial" w:eastAsia="Arial" w:hAnsi="Arial" w:cs="Arial"/>
                <w:sz w:val="18"/>
                <w:szCs w:val="18"/>
              </w:rPr>
            </w:pPr>
          </w:p>
        </w:tc>
      </w:tr>
      <w:tr w:rsidR="003A2A71" w:rsidRPr="00EE5F5F" w14:paraId="1695EB9C" w14:textId="77777777" w:rsidTr="00EE5F5F">
        <w:trPr>
          <w:trHeight w:val="80"/>
        </w:trPr>
        <w:tc>
          <w:tcPr>
            <w:tcW w:w="7344" w:type="dxa"/>
            <w:vAlign w:val="bottom"/>
          </w:tcPr>
          <w:p w14:paraId="7E53F086" w14:textId="77777777" w:rsidR="003A2A71" w:rsidRPr="00EE5F5F" w:rsidRDefault="00EC4E87">
            <w:pPr>
              <w:ind w:left="-101" w:right="-75"/>
              <w:jc w:val="both"/>
              <w:rPr>
                <w:rFonts w:ascii="Arial" w:eastAsia="Arial" w:hAnsi="Arial" w:cs="Arial"/>
                <w:sz w:val="18"/>
                <w:szCs w:val="18"/>
              </w:rPr>
            </w:pPr>
            <w:r w:rsidRPr="00EE5F5F">
              <w:rPr>
                <w:rFonts w:ascii="Arial" w:eastAsia="Arial" w:hAnsi="Arial" w:cs="Arial"/>
                <w:sz w:val="18"/>
                <w:szCs w:val="18"/>
              </w:rPr>
              <w:t xml:space="preserve">Closing balance </w:t>
            </w:r>
          </w:p>
        </w:tc>
        <w:tc>
          <w:tcPr>
            <w:tcW w:w="2130" w:type="dxa"/>
            <w:tcBorders>
              <w:bottom w:val="single" w:sz="4" w:space="0" w:color="auto"/>
            </w:tcBorders>
            <w:shd w:val="clear" w:color="auto" w:fill="FAFAFA"/>
            <w:vAlign w:val="bottom"/>
          </w:tcPr>
          <w:p w14:paraId="753F4062" w14:textId="1B5A9007" w:rsidR="003A2A71" w:rsidRPr="00EE5F5F" w:rsidRDefault="008106CA">
            <w:pPr>
              <w:ind w:right="-72"/>
              <w:jc w:val="right"/>
              <w:rPr>
                <w:rFonts w:ascii="Arial" w:eastAsia="Arial" w:hAnsi="Arial" w:cs="Arial"/>
                <w:sz w:val="18"/>
                <w:szCs w:val="18"/>
              </w:rPr>
            </w:pPr>
            <w:r w:rsidRPr="008106CA">
              <w:rPr>
                <w:rFonts w:ascii="Arial" w:eastAsia="Arial" w:hAnsi="Arial" w:cs="Arial"/>
                <w:sz w:val="18"/>
                <w:szCs w:val="18"/>
              </w:rPr>
              <w:t>13,624,575</w:t>
            </w:r>
          </w:p>
        </w:tc>
      </w:tr>
    </w:tbl>
    <w:p w14:paraId="107C8AD4" w14:textId="77777777" w:rsidR="003A2A71" w:rsidRPr="00EE5F5F" w:rsidRDefault="003A2A71">
      <w:pPr>
        <w:jc w:val="both"/>
        <w:rPr>
          <w:rFonts w:ascii="Arial" w:eastAsia="Arial" w:hAnsi="Arial" w:cs="Arial"/>
          <w:sz w:val="18"/>
          <w:szCs w:val="18"/>
        </w:rPr>
      </w:pPr>
    </w:p>
    <w:p w14:paraId="14E6A19D" w14:textId="7D185AF4" w:rsidR="003A2A71" w:rsidRDefault="00EC4E87">
      <w:pPr>
        <w:jc w:val="both"/>
        <w:rPr>
          <w:rFonts w:ascii="Arial" w:eastAsia="Arial" w:hAnsi="Arial" w:cs="Arial"/>
          <w:spacing w:val="-4"/>
          <w:sz w:val="18"/>
          <w:szCs w:val="18"/>
        </w:rPr>
      </w:pPr>
      <w:r w:rsidRPr="006E197E">
        <w:rPr>
          <w:rFonts w:ascii="Arial" w:eastAsia="Arial" w:hAnsi="Arial" w:cs="Arial"/>
          <w:spacing w:val="-4"/>
          <w:sz w:val="18"/>
          <w:szCs w:val="18"/>
        </w:rPr>
        <w:t xml:space="preserve">On 30 </w:t>
      </w:r>
      <w:r w:rsidR="00E153CC" w:rsidRPr="006E197E">
        <w:rPr>
          <w:rFonts w:ascii="Arial" w:eastAsia="Arial" w:hAnsi="Arial" w:cs="Arial"/>
          <w:spacing w:val="-4"/>
          <w:sz w:val="18"/>
          <w:szCs w:val="18"/>
        </w:rPr>
        <w:t>September</w:t>
      </w:r>
      <w:r w:rsidRPr="006E197E">
        <w:rPr>
          <w:rFonts w:ascii="Arial" w:eastAsia="Arial" w:hAnsi="Arial" w:cs="Arial"/>
          <w:spacing w:val="-4"/>
          <w:sz w:val="18"/>
          <w:szCs w:val="18"/>
        </w:rPr>
        <w:t xml:space="preserve"> 2022, the subsidiaries included in consolidated financial statement are listed below. The subsidiaries have only ordinary shares in which the Group directly holds those shares. The proportion of ownership interests held by the Group is equal to voting rights in subsidiaries held by the Group. In addition, the Group has interest in a joint operation.</w:t>
      </w:r>
    </w:p>
    <w:p w14:paraId="2A664338" w14:textId="77777777" w:rsidR="006E197E" w:rsidRPr="006E197E" w:rsidRDefault="006E197E">
      <w:pPr>
        <w:jc w:val="both"/>
        <w:rPr>
          <w:rFonts w:ascii="Arial" w:eastAsia="Arial" w:hAnsi="Arial" w:cs="Arial"/>
          <w:spacing w:val="-4"/>
          <w:sz w:val="18"/>
          <w:szCs w:val="18"/>
        </w:rPr>
      </w:pPr>
    </w:p>
    <w:p w14:paraId="33962988" w14:textId="77777777" w:rsidR="003A2A71" w:rsidRDefault="003A2A71">
      <w:pPr>
        <w:ind w:left="540" w:hanging="540"/>
        <w:rPr>
          <w:rFonts w:ascii="Arial" w:eastAsia="Arial" w:hAnsi="Arial" w:cs="Arial"/>
          <w:color w:val="000000"/>
          <w:sz w:val="18"/>
          <w:szCs w:val="18"/>
        </w:rPr>
      </w:pPr>
    </w:p>
    <w:p w14:paraId="6ED2B928" w14:textId="00E02FCB" w:rsidR="00D77B8C" w:rsidRPr="00EE5F5F" w:rsidRDefault="00D77B8C">
      <w:pPr>
        <w:ind w:left="540" w:hanging="540"/>
        <w:rPr>
          <w:rFonts w:ascii="Arial" w:eastAsia="Arial" w:hAnsi="Arial" w:cs="Arial"/>
          <w:color w:val="000000"/>
          <w:sz w:val="18"/>
          <w:szCs w:val="18"/>
        </w:rPr>
        <w:sectPr w:rsidR="00D77B8C" w:rsidRPr="00EE5F5F" w:rsidSect="00703C78">
          <w:headerReference w:type="default" r:id="rId9"/>
          <w:footerReference w:type="default" r:id="rId10"/>
          <w:pgSz w:w="11909" w:h="16834" w:code="9"/>
          <w:pgMar w:top="1440" w:right="720" w:bottom="720" w:left="1728" w:header="706" w:footer="706" w:gutter="0"/>
          <w:pgNumType w:start="11"/>
          <w:cols w:space="720"/>
        </w:sectPr>
      </w:pPr>
    </w:p>
    <w:p w14:paraId="25162B6B" w14:textId="77777777" w:rsidR="003A2A71" w:rsidRPr="00EE5F5F" w:rsidRDefault="003A2A71">
      <w:pPr>
        <w:jc w:val="both"/>
        <w:rPr>
          <w:rFonts w:ascii="Arial" w:eastAsia="Arial" w:hAnsi="Arial" w:cs="Arial"/>
          <w:sz w:val="18"/>
          <w:szCs w:val="18"/>
        </w:rPr>
      </w:pPr>
    </w:p>
    <w:p w14:paraId="5E8C7353" w14:textId="77777777" w:rsidR="003A2A71" w:rsidRPr="00EE5F5F" w:rsidRDefault="00EC4E87">
      <w:pPr>
        <w:jc w:val="both"/>
        <w:rPr>
          <w:rFonts w:ascii="Arial" w:eastAsia="Arial" w:hAnsi="Arial" w:cs="Arial"/>
          <w:sz w:val="18"/>
          <w:szCs w:val="18"/>
        </w:rPr>
      </w:pPr>
      <w:bookmarkStart w:id="3" w:name="_heading=h.gjdgxs" w:colFirst="0" w:colLast="0"/>
      <w:bookmarkEnd w:id="3"/>
      <w:r w:rsidRPr="00EE5F5F">
        <w:rPr>
          <w:rFonts w:ascii="Arial" w:eastAsia="Arial" w:hAnsi="Arial" w:cs="Arial"/>
          <w:sz w:val="18"/>
          <w:szCs w:val="18"/>
        </w:rPr>
        <w:t>The detail of investments in subsidiaries are as follows:</w:t>
      </w:r>
    </w:p>
    <w:p w14:paraId="4D310D9E" w14:textId="77777777" w:rsidR="003A2A71" w:rsidRPr="00EE5F5F" w:rsidRDefault="003A2A71">
      <w:pPr>
        <w:jc w:val="both"/>
        <w:rPr>
          <w:rFonts w:ascii="Arial" w:eastAsia="Arial" w:hAnsi="Arial" w:cs="Arial"/>
          <w:sz w:val="18"/>
          <w:szCs w:val="18"/>
        </w:rPr>
      </w:pPr>
    </w:p>
    <w:tbl>
      <w:tblPr>
        <w:tblStyle w:val="afffff8"/>
        <w:tblW w:w="15394" w:type="dxa"/>
        <w:tblLayout w:type="fixed"/>
        <w:tblLook w:val="0400" w:firstRow="0" w:lastRow="0" w:firstColumn="0" w:lastColumn="0" w:noHBand="0" w:noVBand="1"/>
      </w:tblPr>
      <w:tblGrid>
        <w:gridCol w:w="2520"/>
        <w:gridCol w:w="1570"/>
        <w:gridCol w:w="2088"/>
        <w:gridCol w:w="1152"/>
        <w:gridCol w:w="1152"/>
        <w:gridCol w:w="1152"/>
        <w:gridCol w:w="1152"/>
        <w:gridCol w:w="1152"/>
        <w:gridCol w:w="1152"/>
        <w:gridCol w:w="1152"/>
        <w:gridCol w:w="1152"/>
      </w:tblGrid>
      <w:tr w:rsidR="003A2A71" w:rsidRPr="00EE5F5F" w14:paraId="07483312" w14:textId="77777777" w:rsidTr="00EE5F5F">
        <w:trPr>
          <w:trHeight w:val="68"/>
        </w:trPr>
        <w:tc>
          <w:tcPr>
            <w:tcW w:w="2520" w:type="dxa"/>
          </w:tcPr>
          <w:p w14:paraId="6DE457C3" w14:textId="77777777" w:rsidR="003A2A71" w:rsidRPr="00EE5F5F" w:rsidRDefault="003A2A71">
            <w:pPr>
              <w:tabs>
                <w:tab w:val="left" w:pos="1046"/>
              </w:tabs>
              <w:ind w:left="-121" w:right="-72"/>
              <w:jc w:val="both"/>
              <w:rPr>
                <w:rFonts w:ascii="Arial" w:eastAsia="Arial" w:hAnsi="Arial" w:cs="Arial"/>
                <w:b/>
                <w:sz w:val="16"/>
                <w:szCs w:val="16"/>
              </w:rPr>
            </w:pPr>
          </w:p>
        </w:tc>
        <w:tc>
          <w:tcPr>
            <w:tcW w:w="1570" w:type="dxa"/>
          </w:tcPr>
          <w:p w14:paraId="6C07CD39" w14:textId="77777777" w:rsidR="003A2A71" w:rsidRPr="00EE5F5F" w:rsidRDefault="003A2A71">
            <w:pPr>
              <w:ind w:left="-43" w:right="-72"/>
              <w:jc w:val="center"/>
              <w:rPr>
                <w:rFonts w:ascii="Arial" w:eastAsia="Arial" w:hAnsi="Arial" w:cs="Arial"/>
                <w:b/>
                <w:sz w:val="16"/>
                <w:szCs w:val="16"/>
              </w:rPr>
            </w:pPr>
          </w:p>
        </w:tc>
        <w:tc>
          <w:tcPr>
            <w:tcW w:w="2088" w:type="dxa"/>
          </w:tcPr>
          <w:p w14:paraId="0258E771" w14:textId="77777777" w:rsidR="003A2A71" w:rsidRPr="00EE5F5F" w:rsidRDefault="003A2A71">
            <w:pPr>
              <w:ind w:left="-43" w:right="-72"/>
              <w:jc w:val="center"/>
              <w:rPr>
                <w:rFonts w:ascii="Arial" w:eastAsia="Arial" w:hAnsi="Arial" w:cs="Arial"/>
                <w:b/>
                <w:sz w:val="16"/>
                <w:szCs w:val="16"/>
              </w:rPr>
            </w:pPr>
          </w:p>
        </w:tc>
        <w:tc>
          <w:tcPr>
            <w:tcW w:w="2304" w:type="dxa"/>
            <w:gridSpan w:val="2"/>
            <w:tcBorders>
              <w:top w:val="single" w:sz="4" w:space="0" w:color="auto"/>
            </w:tcBorders>
          </w:tcPr>
          <w:p w14:paraId="27B38489" w14:textId="77777777" w:rsidR="003A2A71" w:rsidRPr="00EE5F5F" w:rsidRDefault="003A2A71">
            <w:pPr>
              <w:ind w:left="-43" w:right="-72"/>
              <w:jc w:val="center"/>
              <w:rPr>
                <w:rFonts w:ascii="Arial" w:eastAsia="Arial" w:hAnsi="Arial" w:cs="Arial"/>
                <w:b/>
                <w:sz w:val="16"/>
                <w:szCs w:val="16"/>
              </w:rPr>
            </w:pPr>
          </w:p>
        </w:tc>
        <w:tc>
          <w:tcPr>
            <w:tcW w:w="2304" w:type="dxa"/>
            <w:gridSpan w:val="2"/>
            <w:tcBorders>
              <w:top w:val="single" w:sz="4" w:space="0" w:color="auto"/>
            </w:tcBorders>
            <w:shd w:val="clear" w:color="auto" w:fill="auto"/>
          </w:tcPr>
          <w:p w14:paraId="2CF0553D"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Issued and paid-up</w:t>
            </w:r>
          </w:p>
        </w:tc>
        <w:tc>
          <w:tcPr>
            <w:tcW w:w="2304" w:type="dxa"/>
            <w:gridSpan w:val="2"/>
            <w:tcBorders>
              <w:top w:val="single" w:sz="4" w:space="0" w:color="auto"/>
            </w:tcBorders>
            <w:shd w:val="clear" w:color="auto" w:fill="auto"/>
          </w:tcPr>
          <w:p w14:paraId="1B02CAFF"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Proportion of shares</w:t>
            </w:r>
          </w:p>
        </w:tc>
        <w:tc>
          <w:tcPr>
            <w:tcW w:w="2304" w:type="dxa"/>
            <w:gridSpan w:val="2"/>
            <w:tcBorders>
              <w:top w:val="single" w:sz="4" w:space="0" w:color="auto"/>
            </w:tcBorders>
            <w:shd w:val="clear" w:color="auto" w:fill="auto"/>
          </w:tcPr>
          <w:p w14:paraId="55325733"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 xml:space="preserve">Investment in </w:t>
            </w:r>
          </w:p>
        </w:tc>
      </w:tr>
      <w:tr w:rsidR="003A2A71" w:rsidRPr="00EE5F5F" w14:paraId="2FEFED46" w14:textId="77777777" w:rsidTr="00EE5F5F">
        <w:tc>
          <w:tcPr>
            <w:tcW w:w="2520" w:type="dxa"/>
          </w:tcPr>
          <w:p w14:paraId="77DBF075" w14:textId="77777777" w:rsidR="003A2A71" w:rsidRPr="00EE5F5F" w:rsidRDefault="003A2A71">
            <w:pPr>
              <w:tabs>
                <w:tab w:val="left" w:pos="1046"/>
              </w:tabs>
              <w:ind w:left="-121" w:right="-72"/>
              <w:jc w:val="both"/>
              <w:rPr>
                <w:rFonts w:ascii="Arial" w:eastAsia="Arial" w:hAnsi="Arial" w:cs="Arial"/>
                <w:b/>
                <w:sz w:val="16"/>
                <w:szCs w:val="16"/>
              </w:rPr>
            </w:pPr>
          </w:p>
        </w:tc>
        <w:tc>
          <w:tcPr>
            <w:tcW w:w="1570" w:type="dxa"/>
          </w:tcPr>
          <w:p w14:paraId="4BA4BE2D" w14:textId="77777777" w:rsidR="003A2A71" w:rsidRPr="00EE5F5F" w:rsidRDefault="003A2A71">
            <w:pPr>
              <w:ind w:left="-43" w:right="-72"/>
              <w:jc w:val="center"/>
              <w:rPr>
                <w:rFonts w:ascii="Arial" w:eastAsia="Arial" w:hAnsi="Arial" w:cs="Arial"/>
                <w:b/>
                <w:sz w:val="16"/>
                <w:szCs w:val="16"/>
              </w:rPr>
            </w:pPr>
          </w:p>
        </w:tc>
        <w:tc>
          <w:tcPr>
            <w:tcW w:w="2088" w:type="dxa"/>
          </w:tcPr>
          <w:p w14:paraId="0A209FFD" w14:textId="77777777" w:rsidR="003A2A71" w:rsidRPr="00EE5F5F" w:rsidRDefault="003A2A71">
            <w:pPr>
              <w:ind w:left="-43" w:right="-72"/>
              <w:jc w:val="center"/>
              <w:rPr>
                <w:rFonts w:ascii="Arial" w:eastAsia="Arial" w:hAnsi="Arial" w:cs="Arial"/>
                <w:b/>
                <w:sz w:val="16"/>
                <w:szCs w:val="16"/>
              </w:rPr>
            </w:pPr>
          </w:p>
        </w:tc>
        <w:tc>
          <w:tcPr>
            <w:tcW w:w="2304" w:type="dxa"/>
            <w:gridSpan w:val="2"/>
            <w:tcBorders>
              <w:bottom w:val="single" w:sz="4" w:space="0" w:color="auto"/>
            </w:tcBorders>
          </w:tcPr>
          <w:p w14:paraId="20A66602"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Registered share capital</w:t>
            </w:r>
          </w:p>
        </w:tc>
        <w:tc>
          <w:tcPr>
            <w:tcW w:w="2304" w:type="dxa"/>
            <w:gridSpan w:val="2"/>
            <w:tcBorders>
              <w:bottom w:val="single" w:sz="4" w:space="0" w:color="auto"/>
            </w:tcBorders>
            <w:shd w:val="clear" w:color="auto" w:fill="auto"/>
          </w:tcPr>
          <w:p w14:paraId="2AA41DF0"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share capital</w:t>
            </w:r>
          </w:p>
        </w:tc>
        <w:tc>
          <w:tcPr>
            <w:tcW w:w="2304" w:type="dxa"/>
            <w:gridSpan w:val="2"/>
            <w:tcBorders>
              <w:bottom w:val="single" w:sz="4" w:space="0" w:color="auto"/>
            </w:tcBorders>
            <w:shd w:val="clear" w:color="auto" w:fill="auto"/>
          </w:tcPr>
          <w:p w14:paraId="751D5767"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held by parent</w:t>
            </w:r>
          </w:p>
        </w:tc>
        <w:tc>
          <w:tcPr>
            <w:tcW w:w="2304" w:type="dxa"/>
            <w:gridSpan w:val="2"/>
            <w:tcBorders>
              <w:bottom w:val="single" w:sz="4" w:space="0" w:color="auto"/>
            </w:tcBorders>
            <w:shd w:val="clear" w:color="auto" w:fill="auto"/>
          </w:tcPr>
          <w:p w14:paraId="01AEF4BF"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cost method</w:t>
            </w:r>
          </w:p>
        </w:tc>
      </w:tr>
      <w:tr w:rsidR="003A2A71" w:rsidRPr="00EE5F5F" w14:paraId="3FA2637B" w14:textId="77777777" w:rsidTr="00EE5F5F">
        <w:tc>
          <w:tcPr>
            <w:tcW w:w="2520" w:type="dxa"/>
          </w:tcPr>
          <w:p w14:paraId="226E5E84" w14:textId="77777777" w:rsidR="003A2A71" w:rsidRPr="00EE5F5F" w:rsidRDefault="003A2A71">
            <w:pPr>
              <w:tabs>
                <w:tab w:val="left" w:pos="1046"/>
              </w:tabs>
              <w:ind w:left="-121" w:right="-72"/>
              <w:jc w:val="both"/>
              <w:rPr>
                <w:rFonts w:ascii="Arial" w:eastAsia="Arial" w:hAnsi="Arial" w:cs="Arial"/>
                <w:b/>
                <w:sz w:val="16"/>
                <w:szCs w:val="16"/>
              </w:rPr>
            </w:pPr>
          </w:p>
        </w:tc>
        <w:tc>
          <w:tcPr>
            <w:tcW w:w="1570" w:type="dxa"/>
          </w:tcPr>
          <w:p w14:paraId="7F2CAE63" w14:textId="77777777" w:rsidR="003A2A71" w:rsidRPr="00EE5F5F" w:rsidRDefault="003A2A71">
            <w:pPr>
              <w:ind w:left="-43" w:right="-72"/>
              <w:jc w:val="center"/>
              <w:rPr>
                <w:rFonts w:ascii="Arial" w:eastAsia="Arial" w:hAnsi="Arial" w:cs="Arial"/>
                <w:b/>
                <w:sz w:val="16"/>
                <w:szCs w:val="16"/>
              </w:rPr>
            </w:pPr>
          </w:p>
        </w:tc>
        <w:tc>
          <w:tcPr>
            <w:tcW w:w="2088" w:type="dxa"/>
          </w:tcPr>
          <w:p w14:paraId="702B1442" w14:textId="77777777" w:rsidR="003A2A71" w:rsidRPr="00EE5F5F" w:rsidRDefault="003A2A71">
            <w:pPr>
              <w:ind w:left="-43" w:right="-72"/>
              <w:jc w:val="center"/>
              <w:rPr>
                <w:rFonts w:ascii="Arial" w:eastAsia="Arial" w:hAnsi="Arial" w:cs="Arial"/>
                <w:b/>
                <w:sz w:val="16"/>
                <w:szCs w:val="16"/>
              </w:rPr>
            </w:pPr>
          </w:p>
        </w:tc>
        <w:tc>
          <w:tcPr>
            <w:tcW w:w="1152" w:type="dxa"/>
            <w:tcBorders>
              <w:top w:val="single" w:sz="4" w:space="0" w:color="auto"/>
            </w:tcBorders>
          </w:tcPr>
          <w:p w14:paraId="3FB51167" w14:textId="0E9F7C0E" w:rsidR="003A2A71" w:rsidRPr="00EE5F5F" w:rsidRDefault="009C1F7A">
            <w:pPr>
              <w:ind w:left="-90" w:right="-72"/>
              <w:jc w:val="right"/>
              <w:rPr>
                <w:rFonts w:ascii="Arial" w:eastAsia="Arial" w:hAnsi="Arial" w:cs="Arial"/>
                <w:b/>
                <w:sz w:val="16"/>
                <w:szCs w:val="16"/>
              </w:rPr>
            </w:pPr>
            <w:r w:rsidRPr="00CB3F6B">
              <w:rPr>
                <w:rFonts w:ascii="Arial" w:eastAsia="Arial Bold" w:hAnsi="Arial" w:cs="Arial"/>
                <w:b/>
                <w:sz w:val="16"/>
                <w:szCs w:val="16"/>
              </w:rPr>
              <w:t>30 September</w:t>
            </w:r>
          </w:p>
        </w:tc>
        <w:tc>
          <w:tcPr>
            <w:tcW w:w="1152" w:type="dxa"/>
            <w:tcBorders>
              <w:top w:val="single" w:sz="4" w:space="0" w:color="auto"/>
            </w:tcBorders>
          </w:tcPr>
          <w:p w14:paraId="206965C6"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31 December</w:t>
            </w:r>
          </w:p>
        </w:tc>
        <w:tc>
          <w:tcPr>
            <w:tcW w:w="1152" w:type="dxa"/>
            <w:tcBorders>
              <w:top w:val="single" w:sz="4" w:space="0" w:color="auto"/>
            </w:tcBorders>
            <w:shd w:val="clear" w:color="auto" w:fill="auto"/>
          </w:tcPr>
          <w:p w14:paraId="0672301B" w14:textId="0ACEF183" w:rsidR="003A2A71" w:rsidRPr="00EE5F5F" w:rsidRDefault="009C1F7A">
            <w:pPr>
              <w:ind w:left="-135" w:right="-72"/>
              <w:jc w:val="right"/>
              <w:rPr>
                <w:rFonts w:ascii="Arial" w:eastAsia="Arial" w:hAnsi="Arial" w:cs="Arial"/>
                <w:b/>
                <w:sz w:val="16"/>
                <w:szCs w:val="16"/>
              </w:rPr>
            </w:pPr>
            <w:r w:rsidRPr="00CB3F6B">
              <w:rPr>
                <w:rFonts w:ascii="Arial" w:eastAsia="Arial Bold" w:hAnsi="Arial" w:cs="Arial"/>
                <w:b/>
                <w:sz w:val="16"/>
                <w:szCs w:val="16"/>
              </w:rPr>
              <w:t>30 September</w:t>
            </w:r>
          </w:p>
        </w:tc>
        <w:tc>
          <w:tcPr>
            <w:tcW w:w="1152" w:type="dxa"/>
            <w:tcBorders>
              <w:top w:val="single" w:sz="4" w:space="0" w:color="auto"/>
            </w:tcBorders>
            <w:shd w:val="clear" w:color="auto" w:fill="auto"/>
          </w:tcPr>
          <w:p w14:paraId="65AC20BF"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31 December</w:t>
            </w:r>
          </w:p>
        </w:tc>
        <w:tc>
          <w:tcPr>
            <w:tcW w:w="1152" w:type="dxa"/>
            <w:tcBorders>
              <w:top w:val="single" w:sz="4" w:space="0" w:color="auto"/>
            </w:tcBorders>
            <w:shd w:val="clear" w:color="auto" w:fill="auto"/>
          </w:tcPr>
          <w:p w14:paraId="17712E49" w14:textId="7D0F7136" w:rsidR="003A2A71" w:rsidRPr="00EE5F5F" w:rsidRDefault="009C1F7A">
            <w:pPr>
              <w:ind w:left="-105" w:right="-72"/>
              <w:jc w:val="right"/>
              <w:rPr>
                <w:rFonts w:ascii="Arial" w:eastAsia="Arial" w:hAnsi="Arial" w:cs="Arial"/>
                <w:b/>
                <w:sz w:val="16"/>
                <w:szCs w:val="16"/>
              </w:rPr>
            </w:pPr>
            <w:r w:rsidRPr="00CB3F6B">
              <w:rPr>
                <w:rFonts w:ascii="Arial" w:eastAsia="Arial Bold" w:hAnsi="Arial" w:cs="Arial"/>
                <w:b/>
                <w:sz w:val="16"/>
                <w:szCs w:val="16"/>
              </w:rPr>
              <w:t>30 September</w:t>
            </w:r>
          </w:p>
        </w:tc>
        <w:tc>
          <w:tcPr>
            <w:tcW w:w="1152" w:type="dxa"/>
            <w:tcBorders>
              <w:top w:val="single" w:sz="4" w:space="0" w:color="auto"/>
            </w:tcBorders>
            <w:shd w:val="clear" w:color="auto" w:fill="auto"/>
          </w:tcPr>
          <w:p w14:paraId="6C095366"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31 December</w:t>
            </w:r>
          </w:p>
        </w:tc>
        <w:tc>
          <w:tcPr>
            <w:tcW w:w="1152" w:type="dxa"/>
            <w:tcBorders>
              <w:top w:val="single" w:sz="4" w:space="0" w:color="auto"/>
            </w:tcBorders>
            <w:shd w:val="clear" w:color="auto" w:fill="auto"/>
          </w:tcPr>
          <w:p w14:paraId="3CD168B1" w14:textId="72C2EA4F" w:rsidR="003A2A71" w:rsidRPr="00EE5F5F" w:rsidRDefault="009C1F7A">
            <w:pPr>
              <w:ind w:left="-150" w:right="-72"/>
              <w:jc w:val="right"/>
              <w:rPr>
                <w:rFonts w:ascii="Arial" w:eastAsia="Arial" w:hAnsi="Arial" w:cs="Arial"/>
                <w:b/>
                <w:sz w:val="16"/>
                <w:szCs w:val="16"/>
              </w:rPr>
            </w:pPr>
            <w:r w:rsidRPr="00CB3F6B">
              <w:rPr>
                <w:rFonts w:ascii="Arial" w:eastAsia="Arial Bold" w:hAnsi="Arial" w:cs="Arial"/>
                <w:b/>
                <w:sz w:val="16"/>
                <w:szCs w:val="16"/>
              </w:rPr>
              <w:t>30 September</w:t>
            </w:r>
          </w:p>
        </w:tc>
        <w:tc>
          <w:tcPr>
            <w:tcW w:w="1152" w:type="dxa"/>
            <w:tcBorders>
              <w:top w:val="single" w:sz="4" w:space="0" w:color="auto"/>
            </w:tcBorders>
            <w:shd w:val="clear" w:color="auto" w:fill="auto"/>
          </w:tcPr>
          <w:p w14:paraId="48AA12DC"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31 December</w:t>
            </w:r>
          </w:p>
        </w:tc>
      </w:tr>
      <w:tr w:rsidR="003A2A71" w:rsidRPr="00EE5F5F" w14:paraId="08A5C046" w14:textId="77777777" w:rsidTr="00EE5F5F">
        <w:tc>
          <w:tcPr>
            <w:tcW w:w="2520" w:type="dxa"/>
          </w:tcPr>
          <w:p w14:paraId="53CF2C31" w14:textId="77777777" w:rsidR="003A2A71" w:rsidRPr="00EE5F5F" w:rsidRDefault="003A2A71">
            <w:pPr>
              <w:tabs>
                <w:tab w:val="left" w:pos="1046"/>
              </w:tabs>
              <w:ind w:left="-121" w:right="-72"/>
              <w:jc w:val="both"/>
              <w:rPr>
                <w:rFonts w:ascii="Arial" w:eastAsia="Arial" w:hAnsi="Arial" w:cs="Arial"/>
                <w:b/>
                <w:sz w:val="16"/>
                <w:szCs w:val="16"/>
              </w:rPr>
            </w:pPr>
          </w:p>
        </w:tc>
        <w:tc>
          <w:tcPr>
            <w:tcW w:w="1570" w:type="dxa"/>
          </w:tcPr>
          <w:p w14:paraId="4DDF2AB8"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Country of</w:t>
            </w:r>
          </w:p>
        </w:tc>
        <w:tc>
          <w:tcPr>
            <w:tcW w:w="2088" w:type="dxa"/>
          </w:tcPr>
          <w:p w14:paraId="0576A34C"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Nature of</w:t>
            </w:r>
          </w:p>
        </w:tc>
        <w:tc>
          <w:tcPr>
            <w:tcW w:w="1152" w:type="dxa"/>
          </w:tcPr>
          <w:p w14:paraId="336354E8"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2022</w:t>
            </w:r>
          </w:p>
        </w:tc>
        <w:tc>
          <w:tcPr>
            <w:tcW w:w="1152" w:type="dxa"/>
          </w:tcPr>
          <w:p w14:paraId="04BD07E6"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2021</w:t>
            </w:r>
          </w:p>
        </w:tc>
        <w:tc>
          <w:tcPr>
            <w:tcW w:w="1152" w:type="dxa"/>
            <w:shd w:val="clear" w:color="auto" w:fill="auto"/>
          </w:tcPr>
          <w:p w14:paraId="62E4BE32"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2022</w:t>
            </w:r>
          </w:p>
        </w:tc>
        <w:tc>
          <w:tcPr>
            <w:tcW w:w="1152" w:type="dxa"/>
            <w:shd w:val="clear" w:color="auto" w:fill="auto"/>
          </w:tcPr>
          <w:p w14:paraId="7C61747A"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2021</w:t>
            </w:r>
          </w:p>
        </w:tc>
        <w:tc>
          <w:tcPr>
            <w:tcW w:w="1152" w:type="dxa"/>
            <w:shd w:val="clear" w:color="auto" w:fill="auto"/>
          </w:tcPr>
          <w:p w14:paraId="41BE773D"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2022</w:t>
            </w:r>
          </w:p>
        </w:tc>
        <w:tc>
          <w:tcPr>
            <w:tcW w:w="1152" w:type="dxa"/>
            <w:shd w:val="clear" w:color="auto" w:fill="auto"/>
          </w:tcPr>
          <w:p w14:paraId="42F13002"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2021</w:t>
            </w:r>
          </w:p>
        </w:tc>
        <w:tc>
          <w:tcPr>
            <w:tcW w:w="1152" w:type="dxa"/>
            <w:shd w:val="clear" w:color="auto" w:fill="auto"/>
          </w:tcPr>
          <w:p w14:paraId="39CB9631"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2022</w:t>
            </w:r>
          </w:p>
        </w:tc>
        <w:tc>
          <w:tcPr>
            <w:tcW w:w="1152" w:type="dxa"/>
            <w:shd w:val="clear" w:color="auto" w:fill="auto"/>
          </w:tcPr>
          <w:p w14:paraId="524DAAFE"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2021</w:t>
            </w:r>
          </w:p>
        </w:tc>
      </w:tr>
      <w:tr w:rsidR="003A2A71" w:rsidRPr="00EE5F5F" w14:paraId="21048CF5" w14:textId="77777777" w:rsidTr="00EE5F5F">
        <w:tc>
          <w:tcPr>
            <w:tcW w:w="2520" w:type="dxa"/>
            <w:tcBorders>
              <w:bottom w:val="single" w:sz="4" w:space="0" w:color="auto"/>
            </w:tcBorders>
          </w:tcPr>
          <w:p w14:paraId="59CDE36B" w14:textId="77777777" w:rsidR="003A2A71" w:rsidRPr="00EE5F5F" w:rsidRDefault="00EC4E87">
            <w:pPr>
              <w:tabs>
                <w:tab w:val="left" w:pos="1046"/>
              </w:tabs>
              <w:ind w:left="-121" w:right="-72"/>
              <w:jc w:val="center"/>
              <w:rPr>
                <w:rFonts w:ascii="Arial" w:eastAsia="Arial" w:hAnsi="Arial" w:cs="Arial"/>
                <w:b/>
                <w:sz w:val="16"/>
                <w:szCs w:val="16"/>
              </w:rPr>
            </w:pPr>
            <w:r w:rsidRPr="00EE5F5F">
              <w:rPr>
                <w:rFonts w:ascii="Arial" w:eastAsia="Arial" w:hAnsi="Arial" w:cs="Arial"/>
                <w:b/>
                <w:sz w:val="16"/>
                <w:szCs w:val="16"/>
              </w:rPr>
              <w:t>Name</w:t>
            </w:r>
          </w:p>
        </w:tc>
        <w:tc>
          <w:tcPr>
            <w:tcW w:w="1570" w:type="dxa"/>
            <w:tcBorders>
              <w:bottom w:val="single" w:sz="4" w:space="0" w:color="auto"/>
            </w:tcBorders>
          </w:tcPr>
          <w:p w14:paraId="4A9A5D3B"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incorporation</w:t>
            </w:r>
          </w:p>
        </w:tc>
        <w:tc>
          <w:tcPr>
            <w:tcW w:w="2088" w:type="dxa"/>
            <w:tcBorders>
              <w:bottom w:val="single" w:sz="4" w:space="0" w:color="auto"/>
            </w:tcBorders>
          </w:tcPr>
          <w:p w14:paraId="1EF786B7"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business</w:t>
            </w:r>
          </w:p>
        </w:tc>
        <w:tc>
          <w:tcPr>
            <w:tcW w:w="1152" w:type="dxa"/>
            <w:tcBorders>
              <w:bottom w:val="single" w:sz="4" w:space="0" w:color="auto"/>
            </w:tcBorders>
          </w:tcPr>
          <w:p w14:paraId="18F7CBA3"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tcPr>
          <w:p w14:paraId="754BE5AF"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7BB750A0"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429CF340"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1A2CB219"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3FB92660"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3D01FAAE"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0FFABBD5"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r>
      <w:tr w:rsidR="003A2A71" w:rsidRPr="00EE5F5F" w14:paraId="6D764E00" w14:textId="77777777" w:rsidTr="00EE5F5F">
        <w:tc>
          <w:tcPr>
            <w:tcW w:w="2520" w:type="dxa"/>
            <w:tcBorders>
              <w:top w:val="single" w:sz="4" w:space="0" w:color="auto"/>
            </w:tcBorders>
          </w:tcPr>
          <w:p w14:paraId="46A05DC8" w14:textId="77777777" w:rsidR="003A2A71" w:rsidRPr="00EE5F5F" w:rsidRDefault="003A2A71">
            <w:pPr>
              <w:tabs>
                <w:tab w:val="left" w:pos="1046"/>
              </w:tabs>
              <w:ind w:left="-121" w:right="-72"/>
              <w:jc w:val="center"/>
              <w:rPr>
                <w:rFonts w:ascii="Arial" w:eastAsia="Arial" w:hAnsi="Arial" w:cs="Arial"/>
                <w:b/>
                <w:sz w:val="16"/>
                <w:szCs w:val="16"/>
              </w:rPr>
            </w:pPr>
          </w:p>
        </w:tc>
        <w:tc>
          <w:tcPr>
            <w:tcW w:w="1570" w:type="dxa"/>
            <w:tcBorders>
              <w:top w:val="single" w:sz="4" w:space="0" w:color="auto"/>
            </w:tcBorders>
          </w:tcPr>
          <w:p w14:paraId="113AA623" w14:textId="77777777" w:rsidR="003A2A71" w:rsidRPr="00EE5F5F" w:rsidRDefault="003A2A71">
            <w:pPr>
              <w:ind w:left="-43" w:right="-72"/>
              <w:jc w:val="center"/>
              <w:rPr>
                <w:rFonts w:ascii="Arial" w:eastAsia="Arial" w:hAnsi="Arial" w:cs="Arial"/>
                <w:b/>
                <w:sz w:val="16"/>
                <w:szCs w:val="16"/>
              </w:rPr>
            </w:pPr>
          </w:p>
        </w:tc>
        <w:tc>
          <w:tcPr>
            <w:tcW w:w="2088" w:type="dxa"/>
            <w:tcBorders>
              <w:top w:val="single" w:sz="4" w:space="0" w:color="auto"/>
            </w:tcBorders>
          </w:tcPr>
          <w:p w14:paraId="12045673" w14:textId="77777777" w:rsidR="003A2A71" w:rsidRPr="00EE5F5F" w:rsidRDefault="003A2A71">
            <w:pPr>
              <w:ind w:left="-43" w:right="-72"/>
              <w:jc w:val="center"/>
              <w:rPr>
                <w:rFonts w:ascii="Arial" w:eastAsia="Arial" w:hAnsi="Arial" w:cs="Arial"/>
                <w:b/>
                <w:sz w:val="16"/>
                <w:szCs w:val="16"/>
              </w:rPr>
            </w:pPr>
          </w:p>
        </w:tc>
        <w:tc>
          <w:tcPr>
            <w:tcW w:w="1152" w:type="dxa"/>
            <w:tcBorders>
              <w:top w:val="single" w:sz="4" w:space="0" w:color="auto"/>
            </w:tcBorders>
            <w:shd w:val="clear" w:color="auto" w:fill="FAFAFA"/>
          </w:tcPr>
          <w:p w14:paraId="4B752310"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tcPr>
          <w:p w14:paraId="67CEF9DF"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0A54D0C8"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72DA4A4A"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3B60FD95"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12ED0AFC"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2ACB0E76"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4AF67F16" w14:textId="77777777" w:rsidR="003A2A71" w:rsidRPr="00EE5F5F" w:rsidRDefault="003A2A71">
            <w:pPr>
              <w:ind w:left="-43" w:right="-72"/>
              <w:jc w:val="right"/>
              <w:rPr>
                <w:rFonts w:ascii="Arial" w:eastAsia="Arial" w:hAnsi="Arial" w:cs="Arial"/>
                <w:b/>
                <w:sz w:val="16"/>
                <w:szCs w:val="16"/>
              </w:rPr>
            </w:pPr>
          </w:p>
        </w:tc>
      </w:tr>
      <w:tr w:rsidR="00161EE4" w:rsidRPr="00EE5F5F" w14:paraId="03CFFBAF" w14:textId="77777777" w:rsidTr="00EE5F5F">
        <w:tc>
          <w:tcPr>
            <w:tcW w:w="2520" w:type="dxa"/>
            <w:shd w:val="clear" w:color="auto" w:fill="auto"/>
          </w:tcPr>
          <w:p w14:paraId="6E9B3C20" w14:textId="77777777" w:rsidR="00161EE4" w:rsidRPr="00EE5F5F" w:rsidRDefault="00161EE4" w:rsidP="00161EE4">
            <w:pPr>
              <w:tabs>
                <w:tab w:val="left" w:pos="1046"/>
              </w:tabs>
              <w:ind w:left="-121" w:right="-74"/>
              <w:rPr>
                <w:rFonts w:ascii="Arial" w:eastAsia="Arial" w:hAnsi="Arial" w:cs="Arial"/>
                <w:sz w:val="16"/>
                <w:szCs w:val="16"/>
              </w:rPr>
            </w:pPr>
            <w:r w:rsidRPr="00EE5F5F">
              <w:rPr>
                <w:rFonts w:ascii="Arial" w:eastAsia="Arial" w:hAnsi="Arial" w:cs="Arial"/>
                <w:sz w:val="16"/>
                <w:szCs w:val="16"/>
              </w:rPr>
              <w:t>Secure Network Operation Center</w:t>
            </w:r>
          </w:p>
          <w:p w14:paraId="545E87A4" w14:textId="77777777" w:rsidR="00161EE4" w:rsidRPr="00EE5F5F" w:rsidRDefault="00161EE4" w:rsidP="00161EE4">
            <w:pPr>
              <w:tabs>
                <w:tab w:val="left" w:pos="149"/>
              </w:tabs>
              <w:ind w:left="-121" w:right="-74"/>
              <w:rPr>
                <w:rFonts w:ascii="Arial" w:eastAsia="Arial" w:hAnsi="Arial" w:cs="Arial"/>
                <w:sz w:val="16"/>
                <w:szCs w:val="16"/>
              </w:rPr>
            </w:pPr>
            <w:r w:rsidRPr="00EE5F5F">
              <w:rPr>
                <w:rFonts w:ascii="Arial" w:eastAsia="Arial" w:hAnsi="Arial" w:cs="Arial"/>
                <w:sz w:val="16"/>
                <w:szCs w:val="16"/>
              </w:rPr>
              <w:t xml:space="preserve">   Company Limited</w:t>
            </w:r>
          </w:p>
        </w:tc>
        <w:tc>
          <w:tcPr>
            <w:tcW w:w="1570" w:type="dxa"/>
          </w:tcPr>
          <w:p w14:paraId="49868DB2" w14:textId="77777777" w:rsidR="00161EE4" w:rsidRPr="00EE5F5F" w:rsidRDefault="00161EE4" w:rsidP="00161EE4">
            <w:pPr>
              <w:ind w:left="-43" w:right="-72" w:hanging="90"/>
              <w:jc w:val="center"/>
              <w:rPr>
                <w:rFonts w:ascii="Arial" w:eastAsia="Arial" w:hAnsi="Arial" w:cs="Arial"/>
                <w:sz w:val="16"/>
                <w:szCs w:val="16"/>
              </w:rPr>
            </w:pPr>
            <w:r w:rsidRPr="00EE5F5F">
              <w:rPr>
                <w:rFonts w:ascii="Arial" w:eastAsia="Arial" w:hAnsi="Arial" w:cs="Arial"/>
                <w:sz w:val="16"/>
                <w:szCs w:val="16"/>
              </w:rPr>
              <w:t>Thailand</w:t>
            </w:r>
          </w:p>
        </w:tc>
        <w:tc>
          <w:tcPr>
            <w:tcW w:w="2088" w:type="dxa"/>
          </w:tcPr>
          <w:p w14:paraId="49F6CDD0" w14:textId="77777777" w:rsidR="00161EE4" w:rsidRPr="00EE5F5F" w:rsidRDefault="00161EE4" w:rsidP="00161EE4">
            <w:pPr>
              <w:ind w:left="-43" w:right="-72"/>
              <w:rPr>
                <w:rFonts w:ascii="Arial" w:eastAsia="Arial" w:hAnsi="Arial" w:cs="Arial"/>
                <w:sz w:val="16"/>
                <w:szCs w:val="16"/>
              </w:rPr>
            </w:pPr>
            <w:r w:rsidRPr="00EE5F5F">
              <w:rPr>
                <w:rFonts w:ascii="Arial" w:eastAsia="Arial" w:hAnsi="Arial" w:cs="Arial"/>
                <w:sz w:val="16"/>
                <w:szCs w:val="16"/>
              </w:rPr>
              <w:t xml:space="preserve">Provide internet </w:t>
            </w:r>
          </w:p>
          <w:p w14:paraId="1C4290D6" w14:textId="77777777" w:rsidR="00161EE4" w:rsidRPr="00EE5F5F" w:rsidRDefault="00161EE4" w:rsidP="00161EE4">
            <w:pPr>
              <w:ind w:left="-43" w:right="-72"/>
              <w:rPr>
                <w:rFonts w:ascii="Arial" w:eastAsia="Arial" w:hAnsi="Arial" w:cs="Arial"/>
                <w:sz w:val="16"/>
                <w:szCs w:val="16"/>
              </w:rPr>
            </w:pPr>
            <w:r w:rsidRPr="00EE5F5F">
              <w:rPr>
                <w:rFonts w:ascii="Arial" w:eastAsia="Arial" w:hAnsi="Arial" w:cs="Arial"/>
                <w:sz w:val="16"/>
                <w:szCs w:val="16"/>
              </w:rPr>
              <w:t xml:space="preserve">   securities services</w:t>
            </w:r>
          </w:p>
        </w:tc>
        <w:tc>
          <w:tcPr>
            <w:tcW w:w="1152" w:type="dxa"/>
            <w:shd w:val="clear" w:color="auto" w:fill="FAFAFA"/>
          </w:tcPr>
          <w:p w14:paraId="40BB2747" w14:textId="775624FB"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2,000,000</w:t>
            </w:r>
          </w:p>
        </w:tc>
        <w:tc>
          <w:tcPr>
            <w:tcW w:w="1152" w:type="dxa"/>
          </w:tcPr>
          <w:p w14:paraId="66DE97D9" w14:textId="77777777"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2,000,000</w:t>
            </w:r>
          </w:p>
        </w:tc>
        <w:tc>
          <w:tcPr>
            <w:tcW w:w="1152" w:type="dxa"/>
            <w:shd w:val="clear" w:color="auto" w:fill="FAFAFA"/>
          </w:tcPr>
          <w:p w14:paraId="04743D7F" w14:textId="39F95665"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2,000,000</w:t>
            </w:r>
          </w:p>
        </w:tc>
        <w:tc>
          <w:tcPr>
            <w:tcW w:w="1152" w:type="dxa"/>
            <w:shd w:val="clear" w:color="auto" w:fill="auto"/>
          </w:tcPr>
          <w:p w14:paraId="7A67E68F" w14:textId="77777777"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2,000,000</w:t>
            </w:r>
          </w:p>
        </w:tc>
        <w:tc>
          <w:tcPr>
            <w:tcW w:w="1152" w:type="dxa"/>
            <w:shd w:val="clear" w:color="auto" w:fill="FAFAFA"/>
          </w:tcPr>
          <w:p w14:paraId="7F04E957" w14:textId="1D97A117"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100</w:t>
            </w:r>
          </w:p>
        </w:tc>
        <w:tc>
          <w:tcPr>
            <w:tcW w:w="1152" w:type="dxa"/>
          </w:tcPr>
          <w:p w14:paraId="7A78B64C" w14:textId="77777777"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100</w:t>
            </w:r>
          </w:p>
        </w:tc>
        <w:tc>
          <w:tcPr>
            <w:tcW w:w="1152" w:type="dxa"/>
            <w:shd w:val="clear" w:color="auto" w:fill="FAFAFA"/>
          </w:tcPr>
          <w:p w14:paraId="03F68004" w14:textId="02AEA7C9"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1,999,800</w:t>
            </w:r>
          </w:p>
        </w:tc>
        <w:tc>
          <w:tcPr>
            <w:tcW w:w="1152" w:type="dxa"/>
          </w:tcPr>
          <w:p w14:paraId="2299DD6A" w14:textId="77777777"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1,999,800</w:t>
            </w:r>
          </w:p>
        </w:tc>
      </w:tr>
      <w:tr w:rsidR="00161EE4" w:rsidRPr="00EE5F5F" w14:paraId="0FADF875" w14:textId="77777777" w:rsidTr="00EE5F5F">
        <w:tc>
          <w:tcPr>
            <w:tcW w:w="2520" w:type="dxa"/>
            <w:shd w:val="clear" w:color="auto" w:fill="auto"/>
          </w:tcPr>
          <w:p w14:paraId="5CF729AF" w14:textId="77777777" w:rsidR="00161EE4" w:rsidRPr="00EE5F5F" w:rsidRDefault="00161EE4" w:rsidP="00161EE4">
            <w:pPr>
              <w:tabs>
                <w:tab w:val="left" w:pos="1046"/>
              </w:tabs>
              <w:ind w:left="-121"/>
              <w:rPr>
                <w:rFonts w:ascii="Arial" w:eastAsia="Arial" w:hAnsi="Arial" w:cs="Arial"/>
                <w:sz w:val="16"/>
                <w:szCs w:val="16"/>
              </w:rPr>
            </w:pPr>
          </w:p>
        </w:tc>
        <w:tc>
          <w:tcPr>
            <w:tcW w:w="1570" w:type="dxa"/>
          </w:tcPr>
          <w:p w14:paraId="110718DC" w14:textId="77777777" w:rsidR="00161EE4" w:rsidRPr="00EE5F5F" w:rsidRDefault="00161EE4" w:rsidP="00161EE4">
            <w:pPr>
              <w:ind w:left="-43" w:right="-72" w:hanging="90"/>
              <w:jc w:val="center"/>
              <w:rPr>
                <w:rFonts w:ascii="Arial" w:eastAsia="Arial" w:hAnsi="Arial" w:cs="Arial"/>
                <w:sz w:val="16"/>
                <w:szCs w:val="16"/>
              </w:rPr>
            </w:pPr>
          </w:p>
        </w:tc>
        <w:tc>
          <w:tcPr>
            <w:tcW w:w="2088" w:type="dxa"/>
          </w:tcPr>
          <w:p w14:paraId="5851742E" w14:textId="77777777" w:rsidR="00161EE4" w:rsidRPr="00EE5F5F" w:rsidRDefault="00161EE4" w:rsidP="00161EE4">
            <w:pPr>
              <w:ind w:left="-43" w:right="-72"/>
              <w:rPr>
                <w:rFonts w:ascii="Arial" w:eastAsia="Arial" w:hAnsi="Arial" w:cs="Arial"/>
                <w:sz w:val="16"/>
                <w:szCs w:val="16"/>
              </w:rPr>
            </w:pPr>
          </w:p>
        </w:tc>
        <w:tc>
          <w:tcPr>
            <w:tcW w:w="1152" w:type="dxa"/>
            <w:shd w:val="clear" w:color="auto" w:fill="FAFAFA"/>
          </w:tcPr>
          <w:p w14:paraId="47E2F4C2" w14:textId="77777777" w:rsidR="00161EE4" w:rsidRPr="00EE5F5F" w:rsidRDefault="00161EE4" w:rsidP="00161EE4">
            <w:pPr>
              <w:ind w:left="-43" w:right="-72"/>
              <w:jc w:val="right"/>
              <w:rPr>
                <w:rFonts w:ascii="Arial" w:eastAsia="Arial" w:hAnsi="Arial" w:cs="Arial"/>
                <w:sz w:val="16"/>
                <w:szCs w:val="16"/>
              </w:rPr>
            </w:pPr>
          </w:p>
        </w:tc>
        <w:tc>
          <w:tcPr>
            <w:tcW w:w="1152" w:type="dxa"/>
          </w:tcPr>
          <w:p w14:paraId="68D48D77" w14:textId="77777777" w:rsidR="00161EE4" w:rsidRPr="00EE5F5F" w:rsidRDefault="00161EE4" w:rsidP="00161EE4">
            <w:pPr>
              <w:ind w:left="-43" w:right="-72"/>
              <w:jc w:val="right"/>
              <w:rPr>
                <w:rFonts w:ascii="Arial" w:eastAsia="Arial" w:hAnsi="Arial" w:cs="Arial"/>
                <w:sz w:val="16"/>
                <w:szCs w:val="16"/>
              </w:rPr>
            </w:pPr>
          </w:p>
        </w:tc>
        <w:tc>
          <w:tcPr>
            <w:tcW w:w="1152" w:type="dxa"/>
            <w:shd w:val="clear" w:color="auto" w:fill="FAFAFA"/>
          </w:tcPr>
          <w:p w14:paraId="3D440A03" w14:textId="77777777" w:rsidR="00161EE4" w:rsidRPr="00EE5F5F" w:rsidRDefault="00161EE4" w:rsidP="00161EE4">
            <w:pPr>
              <w:ind w:left="-43" w:right="-72"/>
              <w:jc w:val="right"/>
              <w:rPr>
                <w:rFonts w:ascii="Arial" w:eastAsia="Arial" w:hAnsi="Arial" w:cs="Arial"/>
                <w:sz w:val="16"/>
                <w:szCs w:val="16"/>
              </w:rPr>
            </w:pPr>
          </w:p>
        </w:tc>
        <w:tc>
          <w:tcPr>
            <w:tcW w:w="1152" w:type="dxa"/>
            <w:shd w:val="clear" w:color="auto" w:fill="auto"/>
          </w:tcPr>
          <w:p w14:paraId="7640F1A0" w14:textId="77777777" w:rsidR="00161EE4" w:rsidRPr="00EE5F5F" w:rsidRDefault="00161EE4" w:rsidP="00161EE4">
            <w:pPr>
              <w:ind w:left="-43" w:right="-72"/>
              <w:jc w:val="right"/>
              <w:rPr>
                <w:rFonts w:ascii="Arial" w:eastAsia="Arial" w:hAnsi="Arial" w:cs="Arial"/>
                <w:sz w:val="16"/>
                <w:szCs w:val="16"/>
              </w:rPr>
            </w:pPr>
          </w:p>
        </w:tc>
        <w:tc>
          <w:tcPr>
            <w:tcW w:w="1152" w:type="dxa"/>
            <w:shd w:val="clear" w:color="auto" w:fill="FAFAFA"/>
          </w:tcPr>
          <w:p w14:paraId="34826D7A" w14:textId="77777777" w:rsidR="00161EE4" w:rsidRPr="00EE5F5F" w:rsidRDefault="00161EE4" w:rsidP="00161EE4">
            <w:pPr>
              <w:ind w:left="-43" w:right="-72"/>
              <w:jc w:val="right"/>
              <w:rPr>
                <w:rFonts w:ascii="Arial" w:eastAsia="Arial" w:hAnsi="Arial" w:cs="Arial"/>
                <w:sz w:val="16"/>
                <w:szCs w:val="16"/>
              </w:rPr>
            </w:pPr>
          </w:p>
        </w:tc>
        <w:tc>
          <w:tcPr>
            <w:tcW w:w="1152" w:type="dxa"/>
          </w:tcPr>
          <w:p w14:paraId="0AAEBFF5" w14:textId="77777777" w:rsidR="00161EE4" w:rsidRPr="00EE5F5F" w:rsidRDefault="00161EE4" w:rsidP="00161EE4">
            <w:pPr>
              <w:ind w:left="-43" w:right="-72"/>
              <w:jc w:val="right"/>
              <w:rPr>
                <w:rFonts w:ascii="Arial" w:eastAsia="Arial" w:hAnsi="Arial" w:cs="Arial"/>
                <w:sz w:val="16"/>
                <w:szCs w:val="16"/>
              </w:rPr>
            </w:pPr>
          </w:p>
        </w:tc>
        <w:tc>
          <w:tcPr>
            <w:tcW w:w="1152" w:type="dxa"/>
            <w:shd w:val="clear" w:color="auto" w:fill="FAFAFA"/>
          </w:tcPr>
          <w:p w14:paraId="6D06DD49" w14:textId="77777777" w:rsidR="00161EE4" w:rsidRPr="00EE5F5F" w:rsidRDefault="00161EE4" w:rsidP="00161EE4">
            <w:pPr>
              <w:ind w:left="-43" w:right="-72"/>
              <w:jc w:val="right"/>
              <w:rPr>
                <w:rFonts w:ascii="Arial" w:eastAsia="Arial" w:hAnsi="Arial" w:cs="Arial"/>
                <w:sz w:val="16"/>
                <w:szCs w:val="16"/>
              </w:rPr>
            </w:pPr>
          </w:p>
        </w:tc>
        <w:tc>
          <w:tcPr>
            <w:tcW w:w="1152" w:type="dxa"/>
          </w:tcPr>
          <w:p w14:paraId="3B643E11" w14:textId="77777777" w:rsidR="00161EE4" w:rsidRPr="00EE5F5F" w:rsidRDefault="00161EE4" w:rsidP="00161EE4">
            <w:pPr>
              <w:ind w:left="-43" w:right="-72"/>
              <w:jc w:val="right"/>
              <w:rPr>
                <w:rFonts w:ascii="Arial" w:eastAsia="Arial" w:hAnsi="Arial" w:cs="Arial"/>
                <w:sz w:val="16"/>
                <w:szCs w:val="16"/>
              </w:rPr>
            </w:pPr>
          </w:p>
        </w:tc>
      </w:tr>
      <w:tr w:rsidR="00161EE4" w:rsidRPr="00EE5F5F" w14:paraId="785F91B2" w14:textId="77777777" w:rsidTr="00EE5F5F">
        <w:tc>
          <w:tcPr>
            <w:tcW w:w="2520" w:type="dxa"/>
            <w:shd w:val="clear" w:color="auto" w:fill="auto"/>
          </w:tcPr>
          <w:p w14:paraId="202151A9" w14:textId="77777777" w:rsidR="00161EE4" w:rsidRPr="00EE5F5F" w:rsidRDefault="00161EE4" w:rsidP="00161EE4">
            <w:pPr>
              <w:tabs>
                <w:tab w:val="left" w:pos="1046"/>
              </w:tabs>
              <w:ind w:left="-121" w:right="-74"/>
              <w:rPr>
                <w:rFonts w:ascii="Arial" w:eastAsia="Arial" w:hAnsi="Arial" w:cs="Arial"/>
                <w:sz w:val="16"/>
                <w:szCs w:val="16"/>
              </w:rPr>
            </w:pPr>
            <w:r w:rsidRPr="00EE5F5F">
              <w:rPr>
                <w:rFonts w:ascii="Arial" w:eastAsia="Arial" w:hAnsi="Arial" w:cs="Arial"/>
                <w:sz w:val="16"/>
                <w:szCs w:val="16"/>
              </w:rPr>
              <w:t>Proen Telebiz Company Limited</w:t>
            </w:r>
          </w:p>
        </w:tc>
        <w:tc>
          <w:tcPr>
            <w:tcW w:w="1570" w:type="dxa"/>
          </w:tcPr>
          <w:p w14:paraId="394679DE" w14:textId="77777777" w:rsidR="00161EE4" w:rsidRPr="00EE5F5F" w:rsidRDefault="00161EE4" w:rsidP="00161EE4">
            <w:pPr>
              <w:ind w:left="-43" w:right="-72" w:hanging="90"/>
              <w:jc w:val="center"/>
              <w:rPr>
                <w:rFonts w:ascii="Arial" w:eastAsia="Arial" w:hAnsi="Arial" w:cs="Arial"/>
                <w:sz w:val="16"/>
                <w:szCs w:val="16"/>
              </w:rPr>
            </w:pPr>
            <w:r w:rsidRPr="00EE5F5F">
              <w:rPr>
                <w:rFonts w:ascii="Arial" w:eastAsia="Arial" w:hAnsi="Arial" w:cs="Arial"/>
                <w:sz w:val="16"/>
                <w:szCs w:val="16"/>
              </w:rPr>
              <w:t>Thailand</w:t>
            </w:r>
          </w:p>
        </w:tc>
        <w:tc>
          <w:tcPr>
            <w:tcW w:w="2088" w:type="dxa"/>
          </w:tcPr>
          <w:p w14:paraId="5FBDF956" w14:textId="77777777" w:rsidR="00161EE4" w:rsidRPr="00EE5F5F" w:rsidRDefault="00161EE4" w:rsidP="00161EE4">
            <w:pPr>
              <w:ind w:left="-43" w:right="-72"/>
              <w:rPr>
                <w:rFonts w:ascii="Arial" w:eastAsia="Arial" w:hAnsi="Arial" w:cs="Arial"/>
                <w:sz w:val="16"/>
                <w:szCs w:val="16"/>
              </w:rPr>
            </w:pPr>
            <w:r w:rsidRPr="00EE5F5F">
              <w:rPr>
                <w:rFonts w:ascii="Arial" w:eastAsia="Arial" w:hAnsi="Arial" w:cs="Arial"/>
                <w:sz w:val="16"/>
                <w:szCs w:val="16"/>
              </w:rPr>
              <w:t>Construction</w:t>
            </w:r>
          </w:p>
        </w:tc>
        <w:tc>
          <w:tcPr>
            <w:tcW w:w="1152" w:type="dxa"/>
            <w:shd w:val="clear" w:color="auto" w:fill="FAFAFA"/>
          </w:tcPr>
          <w:p w14:paraId="16134138" w14:textId="245F7308"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10,000,000</w:t>
            </w:r>
          </w:p>
        </w:tc>
        <w:tc>
          <w:tcPr>
            <w:tcW w:w="1152" w:type="dxa"/>
          </w:tcPr>
          <w:p w14:paraId="7BB9C72C" w14:textId="77777777"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10,000,000</w:t>
            </w:r>
          </w:p>
        </w:tc>
        <w:tc>
          <w:tcPr>
            <w:tcW w:w="1152" w:type="dxa"/>
            <w:shd w:val="clear" w:color="auto" w:fill="FAFAFA"/>
          </w:tcPr>
          <w:p w14:paraId="211AEE47" w14:textId="2D7425A0"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10,000,000</w:t>
            </w:r>
          </w:p>
        </w:tc>
        <w:tc>
          <w:tcPr>
            <w:tcW w:w="1152" w:type="dxa"/>
            <w:shd w:val="clear" w:color="auto" w:fill="auto"/>
          </w:tcPr>
          <w:p w14:paraId="2133E70C" w14:textId="77777777" w:rsidR="00161EE4" w:rsidRPr="00EE5F5F" w:rsidRDefault="00161EE4" w:rsidP="00161EE4">
            <w:pPr>
              <w:ind w:left="-43" w:right="-72"/>
              <w:jc w:val="right"/>
              <w:rPr>
                <w:rFonts w:ascii="Arial" w:eastAsia="Arial" w:hAnsi="Arial" w:cs="Arial"/>
                <w:sz w:val="16"/>
                <w:szCs w:val="16"/>
              </w:rPr>
            </w:pPr>
            <w:bookmarkStart w:id="4" w:name="_heading=h.2s8eyo1" w:colFirst="0" w:colLast="0"/>
            <w:bookmarkEnd w:id="4"/>
            <w:r w:rsidRPr="00EE5F5F">
              <w:rPr>
                <w:rFonts w:ascii="Arial" w:eastAsia="Arial" w:hAnsi="Arial" w:cs="Arial"/>
                <w:sz w:val="16"/>
                <w:szCs w:val="16"/>
              </w:rPr>
              <w:t>10,000,000</w:t>
            </w:r>
          </w:p>
        </w:tc>
        <w:tc>
          <w:tcPr>
            <w:tcW w:w="1152" w:type="dxa"/>
            <w:shd w:val="clear" w:color="auto" w:fill="FAFAFA"/>
          </w:tcPr>
          <w:p w14:paraId="5F337540" w14:textId="5D0BACA5"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100</w:t>
            </w:r>
          </w:p>
        </w:tc>
        <w:tc>
          <w:tcPr>
            <w:tcW w:w="1152" w:type="dxa"/>
          </w:tcPr>
          <w:p w14:paraId="5425F370" w14:textId="77777777"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100</w:t>
            </w:r>
          </w:p>
        </w:tc>
        <w:tc>
          <w:tcPr>
            <w:tcW w:w="1152" w:type="dxa"/>
            <w:shd w:val="clear" w:color="auto" w:fill="FAFAFA"/>
          </w:tcPr>
          <w:p w14:paraId="4EF8EBB3" w14:textId="0167824B"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9,999,800</w:t>
            </w:r>
          </w:p>
        </w:tc>
        <w:tc>
          <w:tcPr>
            <w:tcW w:w="1152" w:type="dxa"/>
          </w:tcPr>
          <w:p w14:paraId="3E770DF7" w14:textId="77777777" w:rsidR="00161EE4" w:rsidRPr="00EE5F5F" w:rsidRDefault="00161EE4" w:rsidP="00161EE4">
            <w:pPr>
              <w:ind w:left="-43" w:right="-72"/>
              <w:jc w:val="right"/>
              <w:rPr>
                <w:rFonts w:ascii="Arial" w:eastAsia="Arial" w:hAnsi="Arial" w:cs="Arial"/>
                <w:sz w:val="16"/>
                <w:szCs w:val="16"/>
              </w:rPr>
            </w:pPr>
            <w:r w:rsidRPr="00EE5F5F">
              <w:rPr>
                <w:rFonts w:ascii="Arial" w:eastAsia="Arial" w:hAnsi="Arial" w:cs="Arial"/>
                <w:sz w:val="16"/>
                <w:szCs w:val="16"/>
              </w:rPr>
              <w:t>9,999,800</w:t>
            </w:r>
          </w:p>
        </w:tc>
      </w:tr>
      <w:tr w:rsidR="004A4D86" w:rsidRPr="00EE5F5F" w14:paraId="7E10A666" w14:textId="77777777" w:rsidTr="00EE5F5F">
        <w:tc>
          <w:tcPr>
            <w:tcW w:w="2520" w:type="dxa"/>
            <w:shd w:val="clear" w:color="auto" w:fill="auto"/>
          </w:tcPr>
          <w:p w14:paraId="5A68E2A3" w14:textId="77777777" w:rsidR="004A4D86" w:rsidRPr="00EE5F5F" w:rsidRDefault="004A4D86" w:rsidP="00161EE4">
            <w:pPr>
              <w:tabs>
                <w:tab w:val="left" w:pos="1046"/>
              </w:tabs>
              <w:ind w:left="-121" w:right="-74"/>
              <w:rPr>
                <w:rFonts w:ascii="Arial" w:eastAsia="Arial" w:hAnsi="Arial" w:cs="Arial"/>
                <w:sz w:val="16"/>
                <w:szCs w:val="16"/>
              </w:rPr>
            </w:pPr>
          </w:p>
        </w:tc>
        <w:tc>
          <w:tcPr>
            <w:tcW w:w="1570" w:type="dxa"/>
          </w:tcPr>
          <w:p w14:paraId="04CB7750" w14:textId="77777777" w:rsidR="004A4D86" w:rsidRPr="00EE5F5F" w:rsidRDefault="004A4D86" w:rsidP="00161EE4">
            <w:pPr>
              <w:ind w:left="-43" w:right="-72" w:hanging="90"/>
              <w:jc w:val="center"/>
              <w:rPr>
                <w:rFonts w:ascii="Arial" w:eastAsia="Arial" w:hAnsi="Arial" w:cs="Arial"/>
                <w:sz w:val="16"/>
                <w:szCs w:val="16"/>
              </w:rPr>
            </w:pPr>
          </w:p>
        </w:tc>
        <w:tc>
          <w:tcPr>
            <w:tcW w:w="2088" w:type="dxa"/>
          </w:tcPr>
          <w:p w14:paraId="0CACE15A" w14:textId="77777777" w:rsidR="004A4D86" w:rsidRPr="00EE5F5F" w:rsidRDefault="004A4D86" w:rsidP="00161EE4">
            <w:pPr>
              <w:ind w:left="-43" w:right="-72"/>
              <w:rPr>
                <w:rFonts w:ascii="Arial" w:eastAsia="Arial" w:hAnsi="Arial" w:cs="Arial"/>
                <w:sz w:val="16"/>
                <w:szCs w:val="16"/>
              </w:rPr>
            </w:pPr>
          </w:p>
        </w:tc>
        <w:tc>
          <w:tcPr>
            <w:tcW w:w="1152" w:type="dxa"/>
            <w:shd w:val="clear" w:color="auto" w:fill="FAFAFA"/>
          </w:tcPr>
          <w:p w14:paraId="5F4DF064" w14:textId="77777777" w:rsidR="004A4D86" w:rsidRPr="00EE5F5F" w:rsidRDefault="004A4D86" w:rsidP="00161EE4">
            <w:pPr>
              <w:ind w:left="-43" w:right="-72"/>
              <w:jc w:val="right"/>
              <w:rPr>
                <w:rFonts w:ascii="Arial" w:eastAsia="Arial" w:hAnsi="Arial" w:cs="Arial"/>
                <w:sz w:val="16"/>
                <w:szCs w:val="16"/>
              </w:rPr>
            </w:pPr>
          </w:p>
        </w:tc>
        <w:tc>
          <w:tcPr>
            <w:tcW w:w="1152" w:type="dxa"/>
          </w:tcPr>
          <w:p w14:paraId="4C0C1D18" w14:textId="77777777" w:rsidR="004A4D86" w:rsidRPr="00EE5F5F" w:rsidRDefault="004A4D86" w:rsidP="00161EE4">
            <w:pPr>
              <w:ind w:left="-43" w:right="-72"/>
              <w:jc w:val="right"/>
              <w:rPr>
                <w:rFonts w:ascii="Arial" w:eastAsia="Arial" w:hAnsi="Arial" w:cs="Arial"/>
                <w:sz w:val="16"/>
                <w:szCs w:val="16"/>
              </w:rPr>
            </w:pPr>
          </w:p>
        </w:tc>
        <w:tc>
          <w:tcPr>
            <w:tcW w:w="1152" w:type="dxa"/>
            <w:shd w:val="clear" w:color="auto" w:fill="FAFAFA"/>
          </w:tcPr>
          <w:p w14:paraId="07C509B9" w14:textId="77777777" w:rsidR="004A4D86" w:rsidRPr="00EE5F5F" w:rsidRDefault="004A4D86" w:rsidP="00161EE4">
            <w:pPr>
              <w:ind w:left="-43" w:right="-72"/>
              <w:jc w:val="right"/>
              <w:rPr>
                <w:rFonts w:ascii="Arial" w:eastAsia="Arial" w:hAnsi="Arial" w:cs="Arial"/>
                <w:sz w:val="16"/>
                <w:szCs w:val="16"/>
              </w:rPr>
            </w:pPr>
          </w:p>
        </w:tc>
        <w:tc>
          <w:tcPr>
            <w:tcW w:w="1152" w:type="dxa"/>
            <w:shd w:val="clear" w:color="auto" w:fill="auto"/>
          </w:tcPr>
          <w:p w14:paraId="2D12B62E" w14:textId="77777777" w:rsidR="004A4D86" w:rsidRPr="00EE5F5F" w:rsidRDefault="004A4D86" w:rsidP="00161EE4">
            <w:pPr>
              <w:ind w:left="-43" w:right="-72"/>
              <w:jc w:val="right"/>
              <w:rPr>
                <w:rFonts w:ascii="Arial" w:eastAsia="Arial" w:hAnsi="Arial" w:cs="Arial"/>
                <w:sz w:val="16"/>
                <w:szCs w:val="16"/>
              </w:rPr>
            </w:pPr>
          </w:p>
        </w:tc>
        <w:tc>
          <w:tcPr>
            <w:tcW w:w="1152" w:type="dxa"/>
            <w:shd w:val="clear" w:color="auto" w:fill="FAFAFA"/>
          </w:tcPr>
          <w:p w14:paraId="41E3D07D" w14:textId="77777777" w:rsidR="004A4D86" w:rsidRPr="00EE5F5F" w:rsidRDefault="004A4D86" w:rsidP="00161EE4">
            <w:pPr>
              <w:ind w:left="-43" w:right="-72"/>
              <w:jc w:val="right"/>
              <w:rPr>
                <w:rFonts w:ascii="Arial" w:eastAsia="Arial" w:hAnsi="Arial" w:cs="Arial"/>
                <w:sz w:val="16"/>
                <w:szCs w:val="16"/>
              </w:rPr>
            </w:pPr>
          </w:p>
        </w:tc>
        <w:tc>
          <w:tcPr>
            <w:tcW w:w="1152" w:type="dxa"/>
          </w:tcPr>
          <w:p w14:paraId="5BC213B7" w14:textId="77777777" w:rsidR="004A4D86" w:rsidRPr="00EE5F5F" w:rsidRDefault="004A4D86" w:rsidP="00161EE4">
            <w:pPr>
              <w:ind w:left="-43" w:right="-72"/>
              <w:jc w:val="right"/>
              <w:rPr>
                <w:rFonts w:ascii="Arial" w:eastAsia="Arial" w:hAnsi="Arial" w:cs="Arial"/>
                <w:sz w:val="16"/>
                <w:szCs w:val="16"/>
              </w:rPr>
            </w:pPr>
          </w:p>
        </w:tc>
        <w:tc>
          <w:tcPr>
            <w:tcW w:w="1152" w:type="dxa"/>
            <w:shd w:val="clear" w:color="auto" w:fill="FAFAFA"/>
          </w:tcPr>
          <w:p w14:paraId="3F7B382F" w14:textId="77777777" w:rsidR="004A4D86" w:rsidRPr="00EE5F5F" w:rsidRDefault="004A4D86" w:rsidP="00161EE4">
            <w:pPr>
              <w:ind w:left="-43" w:right="-72"/>
              <w:jc w:val="right"/>
              <w:rPr>
                <w:rFonts w:ascii="Arial" w:eastAsia="Arial" w:hAnsi="Arial" w:cs="Arial"/>
                <w:sz w:val="16"/>
                <w:szCs w:val="16"/>
              </w:rPr>
            </w:pPr>
          </w:p>
        </w:tc>
        <w:tc>
          <w:tcPr>
            <w:tcW w:w="1152" w:type="dxa"/>
          </w:tcPr>
          <w:p w14:paraId="752741B5" w14:textId="77777777" w:rsidR="004A4D86" w:rsidRPr="00EE5F5F" w:rsidRDefault="004A4D86" w:rsidP="00161EE4">
            <w:pPr>
              <w:ind w:left="-43" w:right="-72"/>
              <w:jc w:val="right"/>
              <w:rPr>
                <w:rFonts w:ascii="Arial" w:eastAsia="Arial" w:hAnsi="Arial" w:cs="Arial"/>
                <w:sz w:val="16"/>
                <w:szCs w:val="16"/>
              </w:rPr>
            </w:pPr>
          </w:p>
        </w:tc>
      </w:tr>
      <w:tr w:rsidR="004A4D86" w:rsidRPr="00EE5F5F" w14:paraId="1D60D80D" w14:textId="77777777" w:rsidTr="00EE5F5F">
        <w:tc>
          <w:tcPr>
            <w:tcW w:w="2520" w:type="dxa"/>
            <w:shd w:val="clear" w:color="auto" w:fill="auto"/>
          </w:tcPr>
          <w:p w14:paraId="737A1A35" w14:textId="6B743DC1" w:rsidR="004A4D86" w:rsidRPr="00EE5F5F" w:rsidRDefault="004A4D86" w:rsidP="004A4D86">
            <w:pPr>
              <w:tabs>
                <w:tab w:val="left" w:pos="1046"/>
              </w:tabs>
              <w:ind w:left="-121" w:right="-74"/>
              <w:rPr>
                <w:rFonts w:ascii="Arial" w:eastAsia="Arial" w:hAnsi="Arial" w:cs="Arial"/>
                <w:sz w:val="16"/>
                <w:szCs w:val="16"/>
              </w:rPr>
            </w:pPr>
            <w:r>
              <w:rPr>
                <w:rFonts w:ascii="Arial" w:eastAsia="Arial" w:hAnsi="Arial" w:cs="Arial"/>
                <w:sz w:val="16"/>
                <w:szCs w:val="16"/>
              </w:rPr>
              <w:t>I</w:t>
            </w:r>
            <w:r w:rsidR="00BF11B1">
              <w:rPr>
                <w:rFonts w:ascii="Arial" w:eastAsia="Arial" w:hAnsi="Arial" w:cs="Arial"/>
                <w:sz w:val="16"/>
                <w:szCs w:val="16"/>
              </w:rPr>
              <w:t>CONNEXT</w:t>
            </w:r>
            <w:r>
              <w:rPr>
                <w:rFonts w:ascii="Arial" w:eastAsia="Arial" w:hAnsi="Arial" w:cs="Arial"/>
                <w:sz w:val="16"/>
                <w:szCs w:val="16"/>
              </w:rPr>
              <w:t xml:space="preserve"> </w:t>
            </w:r>
            <w:r w:rsidRPr="00EE5F5F">
              <w:rPr>
                <w:rFonts w:ascii="Arial" w:eastAsia="Arial" w:hAnsi="Arial" w:cs="Arial"/>
                <w:sz w:val="16"/>
                <w:szCs w:val="16"/>
              </w:rPr>
              <w:t>Company Limited</w:t>
            </w:r>
          </w:p>
        </w:tc>
        <w:tc>
          <w:tcPr>
            <w:tcW w:w="1570" w:type="dxa"/>
          </w:tcPr>
          <w:p w14:paraId="2E4C5346" w14:textId="5701DFE0" w:rsidR="004A4D86" w:rsidRPr="00EE5F5F" w:rsidRDefault="004A4D86" w:rsidP="004A4D86">
            <w:pPr>
              <w:ind w:left="-43" w:right="-72" w:hanging="90"/>
              <w:jc w:val="center"/>
              <w:rPr>
                <w:rFonts w:ascii="Arial" w:eastAsia="Arial" w:hAnsi="Arial" w:cs="Arial"/>
                <w:sz w:val="16"/>
                <w:szCs w:val="16"/>
              </w:rPr>
            </w:pPr>
            <w:r w:rsidRPr="00EE5F5F">
              <w:rPr>
                <w:rFonts w:ascii="Arial" w:eastAsia="Arial" w:hAnsi="Arial" w:cs="Arial"/>
                <w:sz w:val="16"/>
                <w:szCs w:val="16"/>
              </w:rPr>
              <w:t>Thailand</w:t>
            </w:r>
          </w:p>
        </w:tc>
        <w:tc>
          <w:tcPr>
            <w:tcW w:w="2088" w:type="dxa"/>
          </w:tcPr>
          <w:p w14:paraId="41236D2F" w14:textId="68EEC626" w:rsidR="004A4D86" w:rsidRPr="006C5C1F" w:rsidRDefault="004A4D86" w:rsidP="004A4D86">
            <w:pPr>
              <w:ind w:left="-43" w:right="-72"/>
              <w:rPr>
                <w:rFonts w:ascii="Arial" w:eastAsia="Arial" w:hAnsi="Arial" w:cstheme="minorBidi"/>
                <w:sz w:val="16"/>
                <w:szCs w:val="16"/>
                <w:lang w:val="en-GB"/>
              </w:rPr>
            </w:pPr>
            <w:r w:rsidRPr="00EE5F5F">
              <w:rPr>
                <w:rFonts w:ascii="Arial" w:eastAsia="Arial" w:hAnsi="Arial" w:cs="Arial"/>
                <w:sz w:val="16"/>
                <w:szCs w:val="16"/>
              </w:rPr>
              <w:t xml:space="preserve">Provide </w:t>
            </w:r>
            <w:r>
              <w:rPr>
                <w:rFonts w:ascii="Arial" w:eastAsia="Arial" w:hAnsi="Arial" w:cs="Arial"/>
                <w:sz w:val="16"/>
                <w:szCs w:val="16"/>
              </w:rPr>
              <w:t>network</w:t>
            </w:r>
            <w:r w:rsidRPr="00EE5F5F">
              <w:rPr>
                <w:rFonts w:ascii="Arial" w:eastAsia="Arial" w:hAnsi="Arial" w:cs="Arial"/>
                <w:sz w:val="16"/>
                <w:szCs w:val="16"/>
              </w:rPr>
              <w:t xml:space="preserve"> </w:t>
            </w:r>
            <w:r w:rsidRPr="004A4D86">
              <w:rPr>
                <w:rFonts w:ascii="Arial" w:eastAsia="Arial" w:hAnsi="Arial" w:cs="Arial"/>
                <w:sz w:val="16"/>
                <w:szCs w:val="16"/>
              </w:rPr>
              <w:t>operation</w:t>
            </w:r>
            <w:r w:rsidR="006C5C1F">
              <w:rPr>
                <w:rFonts w:ascii="Arial" w:eastAsia="Arial" w:hAnsi="Arial" w:cstheme="minorBidi" w:hint="cs"/>
                <w:sz w:val="16"/>
                <w:szCs w:val="16"/>
                <w:cs/>
              </w:rPr>
              <w:t xml:space="preserve"> </w:t>
            </w:r>
          </w:p>
        </w:tc>
        <w:tc>
          <w:tcPr>
            <w:tcW w:w="1152" w:type="dxa"/>
            <w:shd w:val="clear" w:color="auto" w:fill="FAFAFA"/>
          </w:tcPr>
          <w:p w14:paraId="07208C3A" w14:textId="60F86D50" w:rsidR="004A4D86" w:rsidRPr="00EE5F5F" w:rsidRDefault="004A4D86" w:rsidP="004A4D86">
            <w:pPr>
              <w:ind w:left="-43" w:right="-72"/>
              <w:jc w:val="right"/>
              <w:rPr>
                <w:rFonts w:ascii="Arial" w:eastAsia="Arial" w:hAnsi="Arial" w:cs="Arial"/>
                <w:sz w:val="16"/>
                <w:szCs w:val="16"/>
              </w:rPr>
            </w:pPr>
            <w:r w:rsidRPr="00EE5F5F">
              <w:rPr>
                <w:rFonts w:ascii="Arial" w:eastAsia="Arial" w:hAnsi="Arial" w:cs="Arial"/>
                <w:sz w:val="16"/>
                <w:szCs w:val="16"/>
              </w:rPr>
              <w:t>10,000,000</w:t>
            </w:r>
          </w:p>
        </w:tc>
        <w:tc>
          <w:tcPr>
            <w:tcW w:w="1152" w:type="dxa"/>
          </w:tcPr>
          <w:p w14:paraId="06B052FB" w14:textId="3586748C"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w:t>
            </w:r>
          </w:p>
        </w:tc>
        <w:tc>
          <w:tcPr>
            <w:tcW w:w="1152" w:type="dxa"/>
            <w:shd w:val="clear" w:color="auto" w:fill="FAFAFA"/>
          </w:tcPr>
          <w:p w14:paraId="356C2CB8" w14:textId="503EE239"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2,500,000</w:t>
            </w:r>
          </w:p>
        </w:tc>
        <w:tc>
          <w:tcPr>
            <w:tcW w:w="1152" w:type="dxa"/>
            <w:shd w:val="clear" w:color="auto" w:fill="auto"/>
          </w:tcPr>
          <w:p w14:paraId="11FC57E7" w14:textId="17797362"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w:t>
            </w:r>
          </w:p>
        </w:tc>
        <w:tc>
          <w:tcPr>
            <w:tcW w:w="1152" w:type="dxa"/>
            <w:shd w:val="clear" w:color="auto" w:fill="FAFAFA"/>
          </w:tcPr>
          <w:p w14:paraId="18C4F038" w14:textId="0C9B44D4"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64.99</w:t>
            </w:r>
          </w:p>
        </w:tc>
        <w:tc>
          <w:tcPr>
            <w:tcW w:w="1152" w:type="dxa"/>
          </w:tcPr>
          <w:p w14:paraId="564049C4" w14:textId="28636620"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w:t>
            </w:r>
          </w:p>
        </w:tc>
        <w:tc>
          <w:tcPr>
            <w:tcW w:w="1152" w:type="dxa"/>
            <w:shd w:val="clear" w:color="auto" w:fill="FAFAFA"/>
          </w:tcPr>
          <w:p w14:paraId="7B5AD198" w14:textId="3CB902CE"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1,624,</w:t>
            </w:r>
            <w:r w:rsidR="00A611D2">
              <w:rPr>
                <w:rFonts w:ascii="Arial" w:eastAsia="Arial" w:hAnsi="Arial" w:cs="Arial"/>
                <w:sz w:val="16"/>
                <w:szCs w:val="16"/>
              </w:rPr>
              <w:t>975</w:t>
            </w:r>
          </w:p>
        </w:tc>
        <w:tc>
          <w:tcPr>
            <w:tcW w:w="1152" w:type="dxa"/>
          </w:tcPr>
          <w:p w14:paraId="6627BBE9" w14:textId="474E16D8"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w:t>
            </w:r>
          </w:p>
        </w:tc>
      </w:tr>
      <w:tr w:rsidR="004A4D86" w:rsidRPr="00EE5F5F" w14:paraId="3FC69A90" w14:textId="77777777" w:rsidTr="00EE5F5F">
        <w:tc>
          <w:tcPr>
            <w:tcW w:w="2520" w:type="dxa"/>
            <w:shd w:val="clear" w:color="auto" w:fill="auto"/>
          </w:tcPr>
          <w:p w14:paraId="0565591F" w14:textId="77777777" w:rsidR="004A4D86" w:rsidRPr="00EE5F5F" w:rsidRDefault="004A4D86" w:rsidP="004A4D86">
            <w:pPr>
              <w:tabs>
                <w:tab w:val="left" w:pos="1046"/>
              </w:tabs>
              <w:ind w:left="-121" w:right="-74"/>
              <w:rPr>
                <w:rFonts w:ascii="Arial" w:eastAsia="Arial" w:hAnsi="Arial" w:cs="Arial"/>
                <w:sz w:val="16"/>
                <w:szCs w:val="16"/>
              </w:rPr>
            </w:pPr>
          </w:p>
        </w:tc>
        <w:tc>
          <w:tcPr>
            <w:tcW w:w="1570" w:type="dxa"/>
          </w:tcPr>
          <w:p w14:paraId="1C18ACB1" w14:textId="77777777" w:rsidR="004A4D86" w:rsidRPr="00EE5F5F" w:rsidRDefault="004A4D86" w:rsidP="004A4D86">
            <w:pPr>
              <w:ind w:left="-43" w:right="-72" w:hanging="90"/>
              <w:jc w:val="center"/>
              <w:rPr>
                <w:rFonts w:ascii="Arial" w:eastAsia="Arial" w:hAnsi="Arial" w:cs="Arial"/>
                <w:sz w:val="16"/>
                <w:szCs w:val="16"/>
              </w:rPr>
            </w:pPr>
          </w:p>
        </w:tc>
        <w:tc>
          <w:tcPr>
            <w:tcW w:w="2088" w:type="dxa"/>
          </w:tcPr>
          <w:p w14:paraId="79A5BF24" w14:textId="77777777" w:rsidR="004A4D86" w:rsidRPr="00EE5F5F" w:rsidRDefault="004A4D86" w:rsidP="004A4D86">
            <w:pPr>
              <w:ind w:left="-43" w:right="-72"/>
              <w:rPr>
                <w:rFonts w:ascii="Arial" w:eastAsia="Arial" w:hAnsi="Arial" w:cs="Arial"/>
                <w:sz w:val="16"/>
                <w:szCs w:val="16"/>
              </w:rPr>
            </w:pPr>
          </w:p>
        </w:tc>
        <w:tc>
          <w:tcPr>
            <w:tcW w:w="1152" w:type="dxa"/>
            <w:shd w:val="clear" w:color="auto" w:fill="FAFAFA"/>
          </w:tcPr>
          <w:p w14:paraId="66A2B4CC" w14:textId="77777777" w:rsidR="004A4D86" w:rsidRPr="00EE5F5F" w:rsidRDefault="004A4D86" w:rsidP="004A4D86">
            <w:pPr>
              <w:ind w:left="-43" w:right="-72"/>
              <w:jc w:val="right"/>
              <w:rPr>
                <w:rFonts w:ascii="Arial" w:eastAsia="Arial" w:hAnsi="Arial" w:cs="Arial"/>
                <w:sz w:val="16"/>
                <w:szCs w:val="16"/>
              </w:rPr>
            </w:pPr>
          </w:p>
        </w:tc>
        <w:tc>
          <w:tcPr>
            <w:tcW w:w="1152" w:type="dxa"/>
          </w:tcPr>
          <w:p w14:paraId="0AFEE588" w14:textId="77777777" w:rsidR="004A4D86" w:rsidRPr="00EE5F5F" w:rsidRDefault="004A4D86" w:rsidP="004A4D86">
            <w:pPr>
              <w:ind w:left="-43" w:right="-72"/>
              <w:jc w:val="right"/>
              <w:rPr>
                <w:rFonts w:ascii="Arial" w:eastAsia="Arial" w:hAnsi="Arial" w:cs="Arial"/>
                <w:sz w:val="16"/>
                <w:szCs w:val="16"/>
              </w:rPr>
            </w:pPr>
          </w:p>
        </w:tc>
        <w:tc>
          <w:tcPr>
            <w:tcW w:w="1152" w:type="dxa"/>
            <w:shd w:val="clear" w:color="auto" w:fill="FAFAFA"/>
          </w:tcPr>
          <w:p w14:paraId="6FB849B3" w14:textId="77777777" w:rsidR="004A4D86" w:rsidRPr="00EE5F5F" w:rsidRDefault="004A4D86" w:rsidP="004A4D86">
            <w:pPr>
              <w:ind w:left="-43" w:right="-72"/>
              <w:jc w:val="right"/>
              <w:rPr>
                <w:rFonts w:ascii="Arial" w:eastAsia="Arial" w:hAnsi="Arial" w:cs="Arial"/>
                <w:sz w:val="16"/>
                <w:szCs w:val="16"/>
              </w:rPr>
            </w:pPr>
          </w:p>
        </w:tc>
        <w:tc>
          <w:tcPr>
            <w:tcW w:w="1152" w:type="dxa"/>
            <w:shd w:val="clear" w:color="auto" w:fill="auto"/>
          </w:tcPr>
          <w:p w14:paraId="0BF05A2E" w14:textId="77777777" w:rsidR="004A4D86" w:rsidRPr="00EE5F5F" w:rsidRDefault="004A4D86" w:rsidP="004A4D86">
            <w:pPr>
              <w:ind w:left="-43" w:right="-72"/>
              <w:jc w:val="right"/>
              <w:rPr>
                <w:rFonts w:ascii="Arial" w:eastAsia="Arial" w:hAnsi="Arial" w:cs="Arial"/>
                <w:sz w:val="16"/>
                <w:szCs w:val="16"/>
              </w:rPr>
            </w:pPr>
          </w:p>
        </w:tc>
        <w:tc>
          <w:tcPr>
            <w:tcW w:w="1152" w:type="dxa"/>
            <w:shd w:val="clear" w:color="auto" w:fill="FAFAFA"/>
          </w:tcPr>
          <w:p w14:paraId="1EC05DD2" w14:textId="77777777" w:rsidR="004A4D86" w:rsidRPr="00EE5F5F" w:rsidRDefault="004A4D86" w:rsidP="004A4D86">
            <w:pPr>
              <w:ind w:left="-43" w:right="-72"/>
              <w:jc w:val="right"/>
              <w:rPr>
                <w:rFonts w:ascii="Arial" w:eastAsia="Arial" w:hAnsi="Arial" w:cs="Arial"/>
                <w:sz w:val="16"/>
                <w:szCs w:val="16"/>
              </w:rPr>
            </w:pPr>
          </w:p>
        </w:tc>
        <w:tc>
          <w:tcPr>
            <w:tcW w:w="1152" w:type="dxa"/>
          </w:tcPr>
          <w:p w14:paraId="54DC033A" w14:textId="77777777" w:rsidR="004A4D86" w:rsidRPr="00EE5F5F" w:rsidRDefault="004A4D86" w:rsidP="004A4D86">
            <w:pPr>
              <w:ind w:left="-43" w:right="-72"/>
              <w:jc w:val="right"/>
              <w:rPr>
                <w:rFonts w:ascii="Arial" w:eastAsia="Arial" w:hAnsi="Arial" w:cs="Arial"/>
                <w:sz w:val="16"/>
                <w:szCs w:val="16"/>
              </w:rPr>
            </w:pPr>
          </w:p>
        </w:tc>
        <w:tc>
          <w:tcPr>
            <w:tcW w:w="1152" w:type="dxa"/>
            <w:shd w:val="clear" w:color="auto" w:fill="FAFAFA"/>
          </w:tcPr>
          <w:p w14:paraId="17749BEB" w14:textId="77777777" w:rsidR="004A4D86" w:rsidRPr="00EE5F5F" w:rsidRDefault="004A4D86" w:rsidP="004A4D86">
            <w:pPr>
              <w:ind w:left="-43" w:right="-72"/>
              <w:jc w:val="right"/>
              <w:rPr>
                <w:rFonts w:ascii="Arial" w:eastAsia="Arial" w:hAnsi="Arial" w:cs="Arial"/>
                <w:sz w:val="16"/>
                <w:szCs w:val="16"/>
              </w:rPr>
            </w:pPr>
          </w:p>
        </w:tc>
        <w:tc>
          <w:tcPr>
            <w:tcW w:w="1152" w:type="dxa"/>
          </w:tcPr>
          <w:p w14:paraId="6F8E43A9" w14:textId="77777777" w:rsidR="004A4D86" w:rsidRPr="00EE5F5F" w:rsidRDefault="004A4D86" w:rsidP="004A4D86">
            <w:pPr>
              <w:ind w:left="-43" w:right="-72"/>
              <w:jc w:val="right"/>
              <w:rPr>
                <w:rFonts w:ascii="Arial" w:eastAsia="Arial" w:hAnsi="Arial" w:cs="Arial"/>
                <w:sz w:val="16"/>
                <w:szCs w:val="16"/>
              </w:rPr>
            </w:pPr>
          </w:p>
        </w:tc>
      </w:tr>
      <w:tr w:rsidR="004A4D86" w:rsidRPr="00EE5F5F" w14:paraId="748060F5" w14:textId="77777777" w:rsidTr="00EE5F5F">
        <w:tc>
          <w:tcPr>
            <w:tcW w:w="2520" w:type="dxa"/>
            <w:shd w:val="clear" w:color="auto" w:fill="auto"/>
          </w:tcPr>
          <w:p w14:paraId="41245D01" w14:textId="77777777" w:rsidR="004A4D86" w:rsidRPr="00EE5F5F" w:rsidRDefault="004A4D86" w:rsidP="004A4D86">
            <w:pPr>
              <w:tabs>
                <w:tab w:val="left" w:pos="1046"/>
              </w:tabs>
              <w:ind w:left="-121" w:right="-74"/>
              <w:rPr>
                <w:rFonts w:ascii="Arial" w:eastAsia="Arial" w:hAnsi="Arial" w:cs="Arial"/>
                <w:sz w:val="16"/>
                <w:szCs w:val="16"/>
              </w:rPr>
            </w:pPr>
            <w:r w:rsidRPr="00EE5F5F">
              <w:rPr>
                <w:rFonts w:ascii="Arial" w:eastAsia="Arial" w:hAnsi="Arial" w:cs="Arial"/>
                <w:sz w:val="16"/>
                <w:szCs w:val="16"/>
              </w:rPr>
              <w:t>Joint Venture - Proen Fit</w:t>
            </w:r>
          </w:p>
        </w:tc>
        <w:tc>
          <w:tcPr>
            <w:tcW w:w="1570" w:type="dxa"/>
          </w:tcPr>
          <w:p w14:paraId="2B10CF46" w14:textId="77777777" w:rsidR="004A4D86" w:rsidRPr="00EE5F5F" w:rsidRDefault="004A4D86" w:rsidP="004A4D86">
            <w:pPr>
              <w:ind w:left="-43" w:right="-72" w:hanging="90"/>
              <w:jc w:val="center"/>
              <w:rPr>
                <w:rFonts w:ascii="Arial" w:eastAsia="Arial" w:hAnsi="Arial" w:cs="Arial"/>
                <w:sz w:val="16"/>
                <w:szCs w:val="16"/>
              </w:rPr>
            </w:pPr>
            <w:r w:rsidRPr="00EE5F5F">
              <w:rPr>
                <w:rFonts w:ascii="Arial" w:eastAsia="Arial" w:hAnsi="Arial" w:cs="Arial"/>
                <w:sz w:val="16"/>
                <w:szCs w:val="16"/>
              </w:rPr>
              <w:t>Thailand</w:t>
            </w:r>
          </w:p>
        </w:tc>
        <w:tc>
          <w:tcPr>
            <w:tcW w:w="2088" w:type="dxa"/>
          </w:tcPr>
          <w:p w14:paraId="3EEC7716" w14:textId="77777777" w:rsidR="004A4D86" w:rsidRPr="00EE5F5F" w:rsidRDefault="004A4D86" w:rsidP="004A4D86">
            <w:pPr>
              <w:ind w:left="-43" w:right="-72"/>
              <w:rPr>
                <w:rFonts w:ascii="Arial" w:eastAsia="Arial" w:hAnsi="Arial" w:cs="Arial"/>
                <w:sz w:val="16"/>
                <w:szCs w:val="16"/>
              </w:rPr>
            </w:pPr>
            <w:r w:rsidRPr="00EE5F5F">
              <w:rPr>
                <w:rFonts w:ascii="Arial" w:eastAsia="Arial" w:hAnsi="Arial" w:cs="Arial"/>
                <w:sz w:val="16"/>
                <w:szCs w:val="16"/>
              </w:rPr>
              <w:t xml:space="preserve">Provide internet services </w:t>
            </w:r>
          </w:p>
        </w:tc>
        <w:tc>
          <w:tcPr>
            <w:tcW w:w="1152" w:type="dxa"/>
            <w:shd w:val="clear" w:color="auto" w:fill="FAFAFA"/>
          </w:tcPr>
          <w:p w14:paraId="10A16BD9" w14:textId="776341E1"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w:t>
            </w:r>
          </w:p>
        </w:tc>
        <w:tc>
          <w:tcPr>
            <w:tcW w:w="1152" w:type="dxa"/>
          </w:tcPr>
          <w:p w14:paraId="1BB32A0B" w14:textId="77777777" w:rsidR="004A4D86" w:rsidRPr="00EE5F5F" w:rsidRDefault="004A4D86" w:rsidP="004A4D86">
            <w:pPr>
              <w:ind w:left="-43" w:right="-72"/>
              <w:jc w:val="right"/>
              <w:rPr>
                <w:rFonts w:ascii="Arial" w:eastAsia="Arial" w:hAnsi="Arial" w:cs="Arial"/>
                <w:sz w:val="16"/>
                <w:szCs w:val="16"/>
              </w:rPr>
            </w:pPr>
            <w:r w:rsidRPr="00EE5F5F">
              <w:rPr>
                <w:rFonts w:ascii="Arial" w:eastAsia="Arial" w:hAnsi="Arial" w:cs="Arial"/>
                <w:sz w:val="16"/>
                <w:szCs w:val="16"/>
              </w:rPr>
              <w:t>-</w:t>
            </w:r>
          </w:p>
        </w:tc>
        <w:tc>
          <w:tcPr>
            <w:tcW w:w="1152" w:type="dxa"/>
            <w:shd w:val="clear" w:color="auto" w:fill="FAFAFA"/>
          </w:tcPr>
          <w:p w14:paraId="4360A30A" w14:textId="4FF108F1"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w:t>
            </w:r>
          </w:p>
        </w:tc>
        <w:tc>
          <w:tcPr>
            <w:tcW w:w="1152" w:type="dxa"/>
            <w:shd w:val="clear" w:color="auto" w:fill="auto"/>
          </w:tcPr>
          <w:p w14:paraId="6D5B9591" w14:textId="77777777" w:rsidR="004A4D86" w:rsidRPr="00EE5F5F" w:rsidRDefault="004A4D86" w:rsidP="004A4D86">
            <w:pPr>
              <w:ind w:left="-43" w:right="-72"/>
              <w:jc w:val="right"/>
              <w:rPr>
                <w:rFonts w:ascii="Arial" w:eastAsia="Arial" w:hAnsi="Arial" w:cs="Arial"/>
                <w:sz w:val="16"/>
                <w:szCs w:val="16"/>
              </w:rPr>
            </w:pPr>
            <w:r w:rsidRPr="00EE5F5F">
              <w:rPr>
                <w:rFonts w:ascii="Arial" w:eastAsia="Arial" w:hAnsi="Arial" w:cs="Arial"/>
                <w:sz w:val="16"/>
                <w:szCs w:val="16"/>
              </w:rPr>
              <w:t>-</w:t>
            </w:r>
          </w:p>
        </w:tc>
        <w:tc>
          <w:tcPr>
            <w:tcW w:w="1152" w:type="dxa"/>
            <w:shd w:val="clear" w:color="auto" w:fill="FAFAFA"/>
          </w:tcPr>
          <w:p w14:paraId="6D85BAD5" w14:textId="717132F5"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97</w:t>
            </w:r>
          </w:p>
        </w:tc>
        <w:tc>
          <w:tcPr>
            <w:tcW w:w="1152" w:type="dxa"/>
          </w:tcPr>
          <w:p w14:paraId="3E5D7198" w14:textId="77777777" w:rsidR="004A4D86" w:rsidRPr="00EE5F5F" w:rsidRDefault="004A4D86" w:rsidP="004A4D86">
            <w:pPr>
              <w:ind w:left="-43" w:right="-72"/>
              <w:jc w:val="right"/>
              <w:rPr>
                <w:rFonts w:ascii="Arial" w:eastAsia="Arial" w:hAnsi="Arial" w:cs="Arial"/>
                <w:sz w:val="16"/>
                <w:szCs w:val="16"/>
              </w:rPr>
            </w:pPr>
            <w:r w:rsidRPr="00EE5F5F">
              <w:rPr>
                <w:rFonts w:ascii="Arial" w:eastAsia="Arial" w:hAnsi="Arial" w:cs="Arial"/>
                <w:sz w:val="16"/>
                <w:szCs w:val="16"/>
              </w:rPr>
              <w:t>97</w:t>
            </w:r>
          </w:p>
        </w:tc>
        <w:tc>
          <w:tcPr>
            <w:tcW w:w="1152" w:type="dxa"/>
            <w:shd w:val="clear" w:color="auto" w:fill="FAFAFA"/>
          </w:tcPr>
          <w:p w14:paraId="21DBA392" w14:textId="1B9DDACE" w:rsidR="004A4D86" w:rsidRPr="00EE5F5F" w:rsidRDefault="004A4D86" w:rsidP="004A4D86">
            <w:pPr>
              <w:ind w:left="-43" w:right="-72"/>
              <w:jc w:val="right"/>
              <w:rPr>
                <w:rFonts w:ascii="Arial" w:eastAsia="Arial" w:hAnsi="Arial" w:cs="Arial"/>
                <w:sz w:val="16"/>
                <w:szCs w:val="16"/>
              </w:rPr>
            </w:pPr>
            <w:r>
              <w:rPr>
                <w:rFonts w:ascii="Arial" w:eastAsia="Arial" w:hAnsi="Arial" w:cs="Arial"/>
                <w:sz w:val="16"/>
                <w:szCs w:val="16"/>
              </w:rPr>
              <w:t>-</w:t>
            </w:r>
          </w:p>
        </w:tc>
        <w:tc>
          <w:tcPr>
            <w:tcW w:w="1152" w:type="dxa"/>
          </w:tcPr>
          <w:p w14:paraId="021ED93B" w14:textId="77777777" w:rsidR="004A4D86" w:rsidRPr="00EE5F5F" w:rsidRDefault="004A4D86" w:rsidP="004A4D86">
            <w:pPr>
              <w:ind w:left="-43" w:right="-72"/>
              <w:jc w:val="right"/>
              <w:rPr>
                <w:rFonts w:ascii="Arial" w:eastAsia="Arial" w:hAnsi="Arial" w:cs="Arial"/>
                <w:sz w:val="16"/>
                <w:szCs w:val="16"/>
              </w:rPr>
            </w:pPr>
            <w:r w:rsidRPr="00EE5F5F">
              <w:rPr>
                <w:rFonts w:ascii="Arial" w:eastAsia="Arial" w:hAnsi="Arial" w:cs="Arial"/>
                <w:sz w:val="16"/>
                <w:szCs w:val="16"/>
              </w:rPr>
              <w:t>-</w:t>
            </w:r>
          </w:p>
        </w:tc>
      </w:tr>
      <w:tr w:rsidR="004A4D86" w:rsidRPr="00EE5F5F" w14:paraId="50DD2D0F" w14:textId="77777777" w:rsidTr="00EE5F5F">
        <w:tc>
          <w:tcPr>
            <w:tcW w:w="2520" w:type="dxa"/>
            <w:shd w:val="clear" w:color="auto" w:fill="auto"/>
          </w:tcPr>
          <w:p w14:paraId="0777E7A2" w14:textId="77777777" w:rsidR="004A4D86" w:rsidRPr="00EE5F5F" w:rsidRDefault="004A4D86" w:rsidP="004A4D86">
            <w:pPr>
              <w:tabs>
                <w:tab w:val="left" w:pos="1046"/>
              </w:tabs>
              <w:ind w:left="-121" w:right="-74"/>
              <w:rPr>
                <w:rFonts w:ascii="Arial" w:eastAsia="Arial" w:hAnsi="Arial" w:cs="Arial"/>
                <w:sz w:val="16"/>
                <w:szCs w:val="16"/>
              </w:rPr>
            </w:pPr>
          </w:p>
        </w:tc>
        <w:tc>
          <w:tcPr>
            <w:tcW w:w="1570" w:type="dxa"/>
          </w:tcPr>
          <w:p w14:paraId="1DFDE255" w14:textId="77777777" w:rsidR="004A4D86" w:rsidRPr="00EE5F5F" w:rsidRDefault="004A4D86" w:rsidP="004A4D86">
            <w:pPr>
              <w:ind w:left="-43" w:right="-72" w:hanging="90"/>
              <w:jc w:val="center"/>
              <w:rPr>
                <w:rFonts w:ascii="Arial" w:eastAsia="Arial" w:hAnsi="Arial" w:cs="Arial"/>
                <w:sz w:val="16"/>
                <w:szCs w:val="16"/>
              </w:rPr>
            </w:pPr>
          </w:p>
        </w:tc>
        <w:tc>
          <w:tcPr>
            <w:tcW w:w="2088" w:type="dxa"/>
          </w:tcPr>
          <w:p w14:paraId="2FE09E5D" w14:textId="77777777" w:rsidR="004A4D86" w:rsidRPr="00EE5F5F" w:rsidRDefault="004A4D86" w:rsidP="004A4D86">
            <w:pPr>
              <w:ind w:left="-43" w:right="-72"/>
              <w:rPr>
                <w:rFonts w:ascii="Arial" w:eastAsia="Arial" w:hAnsi="Arial" w:cs="Arial"/>
                <w:sz w:val="16"/>
                <w:szCs w:val="16"/>
              </w:rPr>
            </w:pPr>
          </w:p>
        </w:tc>
        <w:tc>
          <w:tcPr>
            <w:tcW w:w="1152" w:type="dxa"/>
            <w:shd w:val="clear" w:color="auto" w:fill="FAFAFA"/>
          </w:tcPr>
          <w:p w14:paraId="57281433" w14:textId="77777777" w:rsidR="004A4D86" w:rsidRPr="00EE5F5F" w:rsidRDefault="004A4D86" w:rsidP="004A4D86">
            <w:pPr>
              <w:ind w:left="-43" w:right="-72"/>
              <w:jc w:val="right"/>
              <w:rPr>
                <w:rFonts w:ascii="Arial" w:eastAsia="Arial" w:hAnsi="Arial" w:cs="Arial"/>
                <w:sz w:val="16"/>
                <w:szCs w:val="16"/>
              </w:rPr>
            </w:pPr>
          </w:p>
        </w:tc>
        <w:tc>
          <w:tcPr>
            <w:tcW w:w="1152" w:type="dxa"/>
          </w:tcPr>
          <w:p w14:paraId="379BCE22" w14:textId="77777777" w:rsidR="004A4D86" w:rsidRPr="00EE5F5F" w:rsidRDefault="004A4D86" w:rsidP="004A4D86">
            <w:pPr>
              <w:ind w:left="-43" w:right="-72"/>
              <w:jc w:val="right"/>
              <w:rPr>
                <w:rFonts w:ascii="Arial" w:eastAsia="Arial" w:hAnsi="Arial" w:cs="Arial"/>
                <w:sz w:val="16"/>
                <w:szCs w:val="16"/>
              </w:rPr>
            </w:pPr>
          </w:p>
        </w:tc>
        <w:tc>
          <w:tcPr>
            <w:tcW w:w="1152" w:type="dxa"/>
            <w:shd w:val="clear" w:color="auto" w:fill="FAFAFA"/>
          </w:tcPr>
          <w:p w14:paraId="6F3FAD83" w14:textId="77777777" w:rsidR="004A4D86" w:rsidRPr="00EE5F5F" w:rsidRDefault="004A4D86" w:rsidP="004A4D86">
            <w:pPr>
              <w:ind w:left="-43" w:right="-72"/>
              <w:jc w:val="right"/>
              <w:rPr>
                <w:rFonts w:ascii="Arial" w:eastAsia="Arial" w:hAnsi="Arial" w:cs="Arial"/>
                <w:sz w:val="16"/>
                <w:szCs w:val="16"/>
              </w:rPr>
            </w:pPr>
          </w:p>
        </w:tc>
        <w:tc>
          <w:tcPr>
            <w:tcW w:w="1152" w:type="dxa"/>
            <w:shd w:val="clear" w:color="auto" w:fill="auto"/>
          </w:tcPr>
          <w:p w14:paraId="78F07F82" w14:textId="77777777" w:rsidR="004A4D86" w:rsidRPr="00EE5F5F" w:rsidRDefault="004A4D86" w:rsidP="004A4D86">
            <w:pPr>
              <w:ind w:left="-43" w:right="-72"/>
              <w:jc w:val="right"/>
              <w:rPr>
                <w:rFonts w:ascii="Arial" w:eastAsia="Arial" w:hAnsi="Arial" w:cs="Arial"/>
                <w:sz w:val="16"/>
                <w:szCs w:val="16"/>
              </w:rPr>
            </w:pPr>
          </w:p>
        </w:tc>
        <w:tc>
          <w:tcPr>
            <w:tcW w:w="1152" w:type="dxa"/>
            <w:shd w:val="clear" w:color="auto" w:fill="FAFAFA"/>
          </w:tcPr>
          <w:p w14:paraId="3D58A76C" w14:textId="77777777" w:rsidR="004A4D86" w:rsidRPr="00EE5F5F" w:rsidRDefault="004A4D86" w:rsidP="004A4D86">
            <w:pPr>
              <w:ind w:left="-43" w:right="-72"/>
              <w:jc w:val="right"/>
              <w:rPr>
                <w:rFonts w:ascii="Arial" w:eastAsia="Arial" w:hAnsi="Arial" w:cs="Arial"/>
                <w:sz w:val="16"/>
                <w:szCs w:val="16"/>
              </w:rPr>
            </w:pPr>
          </w:p>
        </w:tc>
        <w:tc>
          <w:tcPr>
            <w:tcW w:w="1152" w:type="dxa"/>
          </w:tcPr>
          <w:p w14:paraId="0D1BA431" w14:textId="77777777" w:rsidR="004A4D86" w:rsidRPr="00EE5F5F" w:rsidRDefault="004A4D86" w:rsidP="004A4D86">
            <w:pPr>
              <w:ind w:left="-43" w:right="-72"/>
              <w:jc w:val="right"/>
              <w:rPr>
                <w:rFonts w:ascii="Arial" w:eastAsia="Arial" w:hAnsi="Arial" w:cs="Arial"/>
                <w:sz w:val="16"/>
                <w:szCs w:val="16"/>
              </w:rPr>
            </w:pPr>
          </w:p>
        </w:tc>
        <w:tc>
          <w:tcPr>
            <w:tcW w:w="1152" w:type="dxa"/>
            <w:shd w:val="clear" w:color="auto" w:fill="FAFAFA"/>
          </w:tcPr>
          <w:p w14:paraId="7876A9FD" w14:textId="77777777" w:rsidR="004A4D86" w:rsidRPr="00EE5F5F" w:rsidRDefault="004A4D86" w:rsidP="004A4D86">
            <w:pPr>
              <w:ind w:left="-43" w:right="-72"/>
              <w:jc w:val="right"/>
              <w:rPr>
                <w:rFonts w:ascii="Arial" w:eastAsia="Arial" w:hAnsi="Arial" w:cs="Arial"/>
                <w:sz w:val="16"/>
                <w:szCs w:val="16"/>
              </w:rPr>
            </w:pPr>
          </w:p>
        </w:tc>
        <w:tc>
          <w:tcPr>
            <w:tcW w:w="1152" w:type="dxa"/>
          </w:tcPr>
          <w:p w14:paraId="7B6445F8" w14:textId="77777777" w:rsidR="004A4D86" w:rsidRPr="00EE5F5F" w:rsidRDefault="004A4D86" w:rsidP="004A4D86">
            <w:pPr>
              <w:ind w:left="-43" w:right="-72"/>
              <w:jc w:val="right"/>
              <w:rPr>
                <w:rFonts w:ascii="Arial" w:eastAsia="Arial" w:hAnsi="Arial" w:cs="Arial"/>
                <w:sz w:val="16"/>
                <w:szCs w:val="16"/>
              </w:rPr>
            </w:pPr>
          </w:p>
        </w:tc>
      </w:tr>
    </w:tbl>
    <w:p w14:paraId="455AB68F" w14:textId="77777777" w:rsidR="004A4D86" w:rsidRDefault="004A4D86">
      <w:pPr>
        <w:jc w:val="both"/>
        <w:rPr>
          <w:rFonts w:ascii="Arial" w:eastAsia="Arial" w:hAnsi="Arial" w:cs="Arial"/>
          <w:sz w:val="18"/>
          <w:szCs w:val="18"/>
        </w:rPr>
      </w:pPr>
    </w:p>
    <w:p w14:paraId="03F9ABCC" w14:textId="0CB047B1" w:rsidR="003A2A71" w:rsidRDefault="000A7081">
      <w:pPr>
        <w:jc w:val="both"/>
        <w:rPr>
          <w:rFonts w:ascii="Arial" w:eastAsia="Arial" w:hAnsi="Arial" w:cs="Arial"/>
          <w:sz w:val="18"/>
          <w:szCs w:val="18"/>
        </w:rPr>
      </w:pPr>
      <w:r w:rsidRPr="000A7081">
        <w:rPr>
          <w:rFonts w:ascii="Arial" w:eastAsia="Arial" w:hAnsi="Arial" w:cs="Arial"/>
          <w:sz w:val="18"/>
          <w:szCs w:val="18"/>
        </w:rPr>
        <w:t>On 11 August 2022, the Board of Directors' meeting No. 6/</w:t>
      </w:r>
      <w:r w:rsidR="00702E4E">
        <w:rPr>
          <w:rFonts w:ascii="Arial" w:eastAsia="Arial" w:hAnsi="Arial" w:cs="Arial"/>
          <w:sz w:val="18"/>
          <w:szCs w:val="18"/>
        </w:rPr>
        <w:t>20</w:t>
      </w:r>
      <w:r w:rsidRPr="000A7081">
        <w:rPr>
          <w:rFonts w:ascii="Arial" w:eastAsia="Arial" w:hAnsi="Arial" w:cs="Arial"/>
          <w:sz w:val="18"/>
          <w:szCs w:val="18"/>
        </w:rPr>
        <w:t>22 approved the establishment of a subsidiary, I</w:t>
      </w:r>
      <w:r w:rsidR="00BD3A26">
        <w:rPr>
          <w:rFonts w:ascii="Arial" w:eastAsia="Arial" w:hAnsi="Arial" w:cs="Arial"/>
          <w:sz w:val="18"/>
          <w:szCs w:val="18"/>
        </w:rPr>
        <w:t>CON</w:t>
      </w:r>
      <w:r w:rsidRPr="000A7081">
        <w:rPr>
          <w:rFonts w:ascii="Arial" w:eastAsia="Arial" w:hAnsi="Arial" w:cs="Arial"/>
          <w:sz w:val="18"/>
          <w:szCs w:val="18"/>
        </w:rPr>
        <w:t>N</w:t>
      </w:r>
      <w:r w:rsidR="00BD3A26">
        <w:rPr>
          <w:rFonts w:ascii="Arial" w:eastAsia="Arial" w:hAnsi="Arial" w:cs="Arial"/>
          <w:sz w:val="18"/>
          <w:szCs w:val="18"/>
        </w:rPr>
        <w:t>EXT</w:t>
      </w:r>
      <w:r w:rsidRPr="000A7081">
        <w:rPr>
          <w:rFonts w:ascii="Arial" w:eastAsia="Arial" w:hAnsi="Arial" w:cs="Arial"/>
          <w:sz w:val="18"/>
          <w:szCs w:val="18"/>
        </w:rPr>
        <w:t xml:space="preserve"> Company Limited, located in Thailand. The registered capital of Baht 10 million consists of 100,000 ordinary shares with a par value of Baht 100 per share. PROEN Corp Public Company Limited, the parent company, is a shareholder in the subsidiary, representing 6</w:t>
      </w:r>
      <w:r w:rsidR="00702E4E">
        <w:rPr>
          <w:rFonts w:ascii="Arial" w:eastAsia="Arial" w:hAnsi="Arial" w:cs="Arial"/>
          <w:sz w:val="18"/>
          <w:szCs w:val="18"/>
        </w:rPr>
        <w:t>4.99</w:t>
      </w:r>
      <w:r w:rsidRPr="000A7081">
        <w:rPr>
          <w:rFonts w:ascii="Arial" w:eastAsia="Arial" w:hAnsi="Arial" w:cs="Arial"/>
          <w:sz w:val="18"/>
          <w:szCs w:val="18"/>
        </w:rPr>
        <w:t>% of the total issued shares. On 18 August 2022, the Company paid up 25% each, totalling Baht of 1.62 million.</w:t>
      </w:r>
    </w:p>
    <w:p w14:paraId="2E487A76" w14:textId="2D8EDB28" w:rsidR="006E197E" w:rsidRDefault="006E197E">
      <w:pPr>
        <w:jc w:val="both"/>
        <w:rPr>
          <w:rFonts w:ascii="Arial" w:eastAsia="Arial" w:hAnsi="Arial" w:cs="Arial"/>
          <w:sz w:val="18"/>
          <w:szCs w:val="18"/>
        </w:rPr>
      </w:pPr>
    </w:p>
    <w:p w14:paraId="5C7A62A6" w14:textId="5E276154" w:rsidR="006E197E" w:rsidRDefault="006E197E">
      <w:pPr>
        <w:jc w:val="both"/>
        <w:rPr>
          <w:rFonts w:ascii="Arial" w:eastAsia="Arial" w:hAnsi="Arial" w:cs="Arial"/>
          <w:sz w:val="18"/>
          <w:szCs w:val="18"/>
        </w:rPr>
      </w:pPr>
    </w:p>
    <w:p w14:paraId="27CDCA5B" w14:textId="77777777" w:rsidR="006E197E" w:rsidRDefault="006E197E">
      <w:pPr>
        <w:jc w:val="both"/>
        <w:rPr>
          <w:rFonts w:ascii="Arial" w:eastAsia="Arial" w:hAnsi="Arial" w:cs="Arial"/>
          <w:sz w:val="18"/>
          <w:szCs w:val="18"/>
        </w:rPr>
      </w:pPr>
    </w:p>
    <w:p w14:paraId="1DF885C8" w14:textId="77777777" w:rsidR="00251721" w:rsidRDefault="00251721">
      <w:pPr>
        <w:jc w:val="both"/>
        <w:rPr>
          <w:rFonts w:ascii="Arial" w:eastAsia="Arial" w:hAnsi="Arial" w:cs="Arial"/>
          <w:sz w:val="18"/>
          <w:szCs w:val="18"/>
        </w:rPr>
      </w:pPr>
    </w:p>
    <w:p w14:paraId="1249DE3C" w14:textId="6EE68E93" w:rsidR="00251721" w:rsidRPr="00A611D2" w:rsidRDefault="00251721">
      <w:pPr>
        <w:jc w:val="both"/>
        <w:rPr>
          <w:rFonts w:ascii="Arial" w:eastAsia="Arial" w:hAnsi="Arial" w:cstheme="minorBidi"/>
          <w:sz w:val="18"/>
          <w:szCs w:val="18"/>
          <w:cs/>
        </w:rPr>
        <w:sectPr w:rsidR="00251721" w:rsidRPr="00A611D2">
          <w:footerReference w:type="default" r:id="rId11"/>
          <w:pgSz w:w="16834" w:h="11909" w:orient="landscape"/>
          <w:pgMar w:top="1440" w:right="720" w:bottom="720" w:left="720" w:header="706" w:footer="706" w:gutter="0"/>
          <w:cols w:space="720"/>
        </w:sectPr>
      </w:pPr>
    </w:p>
    <w:p w14:paraId="36DF6848" w14:textId="77777777" w:rsidR="003A2A71" w:rsidRPr="00EE5F5F" w:rsidRDefault="003A2A71">
      <w:pPr>
        <w:tabs>
          <w:tab w:val="left" w:pos="1080"/>
        </w:tabs>
        <w:jc w:val="both"/>
        <w:rPr>
          <w:rFonts w:ascii="Arial" w:eastAsia="Arial" w:hAnsi="Arial" w:cs="Arial"/>
          <w:color w:val="000000"/>
          <w:sz w:val="18"/>
          <w:szCs w:val="18"/>
        </w:rPr>
      </w:pPr>
    </w:p>
    <w:tbl>
      <w:tblPr>
        <w:tblStyle w:val="afffff9"/>
        <w:tblW w:w="9461" w:type="dxa"/>
        <w:tblLayout w:type="fixed"/>
        <w:tblLook w:val="0400" w:firstRow="0" w:lastRow="0" w:firstColumn="0" w:lastColumn="0" w:noHBand="0" w:noVBand="1"/>
      </w:tblPr>
      <w:tblGrid>
        <w:gridCol w:w="9461"/>
      </w:tblGrid>
      <w:tr w:rsidR="003A2A71" w:rsidRPr="00EE5F5F" w14:paraId="1248A605" w14:textId="77777777">
        <w:trPr>
          <w:trHeight w:val="386"/>
        </w:trPr>
        <w:tc>
          <w:tcPr>
            <w:tcW w:w="9461" w:type="dxa"/>
            <w:shd w:val="clear" w:color="auto" w:fill="FFA543"/>
            <w:vAlign w:val="center"/>
          </w:tcPr>
          <w:p w14:paraId="33B06CBF" w14:textId="65C24299"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w:t>
            </w:r>
            <w:r w:rsidR="00945768">
              <w:rPr>
                <w:rFonts w:ascii="Arial" w:eastAsia="Arial" w:hAnsi="Arial" w:cs="Arial"/>
                <w:b/>
                <w:color w:val="FFFFFF"/>
                <w:sz w:val="18"/>
                <w:szCs w:val="18"/>
              </w:rPr>
              <w:t>2</w:t>
            </w:r>
            <w:r w:rsidRPr="00EE5F5F">
              <w:rPr>
                <w:rFonts w:ascii="Arial" w:eastAsia="Arial" w:hAnsi="Arial" w:cs="Arial"/>
                <w:b/>
                <w:color w:val="FFFFFF"/>
                <w:sz w:val="18"/>
                <w:szCs w:val="18"/>
              </w:rPr>
              <w:tab/>
              <w:t>Property, plant, equipment, and intangible assets</w:t>
            </w:r>
          </w:p>
        </w:tc>
      </w:tr>
    </w:tbl>
    <w:p w14:paraId="0815BE00" w14:textId="77777777" w:rsidR="003A2A71" w:rsidRPr="00EE5F5F" w:rsidRDefault="003A2A71">
      <w:pPr>
        <w:jc w:val="both"/>
        <w:rPr>
          <w:rFonts w:ascii="Arial" w:eastAsia="Arial" w:hAnsi="Arial" w:cs="Arial"/>
          <w:color w:val="000000"/>
          <w:sz w:val="18"/>
          <w:szCs w:val="18"/>
        </w:rPr>
      </w:pPr>
    </w:p>
    <w:tbl>
      <w:tblPr>
        <w:tblStyle w:val="afffffa"/>
        <w:tblW w:w="9461" w:type="dxa"/>
        <w:tblLayout w:type="fixed"/>
        <w:tblLook w:val="0000" w:firstRow="0" w:lastRow="0" w:firstColumn="0" w:lastColumn="0" w:noHBand="0" w:noVBand="0"/>
      </w:tblPr>
      <w:tblGrid>
        <w:gridCol w:w="3989"/>
        <w:gridCol w:w="1368"/>
        <w:gridCol w:w="1368"/>
        <w:gridCol w:w="1368"/>
        <w:gridCol w:w="1368"/>
      </w:tblGrid>
      <w:tr w:rsidR="003A2A71" w:rsidRPr="00EE5F5F" w14:paraId="2B65D1C6" w14:textId="77777777">
        <w:trPr>
          <w:trHeight w:val="20"/>
        </w:trPr>
        <w:tc>
          <w:tcPr>
            <w:tcW w:w="3989" w:type="dxa"/>
            <w:vAlign w:val="bottom"/>
          </w:tcPr>
          <w:p w14:paraId="4526B19C" w14:textId="77777777" w:rsidR="003A2A71" w:rsidRPr="00EE5F5F" w:rsidRDefault="003A2A71">
            <w:pPr>
              <w:ind w:left="-109"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8787C91"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414FD125"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E1745B2"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4DD97B8E"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0EF79C79" w14:textId="77777777">
        <w:trPr>
          <w:trHeight w:val="20"/>
        </w:trPr>
        <w:tc>
          <w:tcPr>
            <w:tcW w:w="3989" w:type="dxa"/>
            <w:vAlign w:val="bottom"/>
          </w:tcPr>
          <w:p w14:paraId="7C2D74F0" w14:textId="77777777" w:rsidR="003A2A71" w:rsidRPr="00EE5F5F" w:rsidRDefault="003A2A71">
            <w:pPr>
              <w:ind w:left="-109" w:right="-72"/>
              <w:rPr>
                <w:rFonts w:ascii="Arial" w:eastAsia="Arial" w:hAnsi="Arial" w:cs="Arial"/>
                <w:sz w:val="18"/>
                <w:szCs w:val="18"/>
              </w:rPr>
            </w:pPr>
          </w:p>
        </w:tc>
        <w:tc>
          <w:tcPr>
            <w:tcW w:w="1368" w:type="dxa"/>
            <w:tcBorders>
              <w:top w:val="single" w:sz="4" w:space="0" w:color="000000"/>
              <w:bottom w:val="single" w:sz="4" w:space="0" w:color="000000"/>
            </w:tcBorders>
            <w:vAlign w:val="bottom"/>
          </w:tcPr>
          <w:p w14:paraId="76EC1D7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Property, plant, and equipment</w:t>
            </w:r>
          </w:p>
          <w:p w14:paraId="5B34197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78C1574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Intangible assets</w:t>
            </w:r>
          </w:p>
          <w:p w14:paraId="2C3DF3F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5FC62FE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Property, plant, and equipment</w:t>
            </w:r>
          </w:p>
          <w:p w14:paraId="5128F94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2BEFE76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Intangible assets</w:t>
            </w:r>
          </w:p>
          <w:p w14:paraId="2D8CD5E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68E66C9" w14:textId="77777777">
        <w:trPr>
          <w:trHeight w:val="20"/>
        </w:trPr>
        <w:tc>
          <w:tcPr>
            <w:tcW w:w="3989" w:type="dxa"/>
            <w:vAlign w:val="bottom"/>
          </w:tcPr>
          <w:p w14:paraId="4C3A8A59" w14:textId="77777777" w:rsidR="003A2A71" w:rsidRPr="00EE5F5F" w:rsidRDefault="003A2A71">
            <w:pPr>
              <w:ind w:left="-109"/>
              <w:rPr>
                <w:rFonts w:ascii="Arial" w:eastAsia="Arial" w:hAnsi="Arial" w:cs="Arial"/>
                <w:b/>
                <w:sz w:val="18"/>
                <w:szCs w:val="18"/>
              </w:rPr>
            </w:pPr>
          </w:p>
        </w:tc>
        <w:tc>
          <w:tcPr>
            <w:tcW w:w="1368" w:type="dxa"/>
            <w:tcBorders>
              <w:top w:val="single" w:sz="4" w:space="0" w:color="000000"/>
            </w:tcBorders>
            <w:shd w:val="clear" w:color="auto" w:fill="FAFAFA"/>
            <w:vAlign w:val="bottom"/>
          </w:tcPr>
          <w:p w14:paraId="7CDA619A"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0DF5903"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366C2E5"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484FC03B" w14:textId="77777777" w:rsidR="003A2A71" w:rsidRPr="00EE5F5F" w:rsidRDefault="003A2A71">
            <w:pPr>
              <w:ind w:right="-72"/>
              <w:jc w:val="right"/>
              <w:rPr>
                <w:rFonts w:ascii="Arial" w:eastAsia="Arial" w:hAnsi="Arial" w:cs="Arial"/>
                <w:sz w:val="18"/>
                <w:szCs w:val="18"/>
              </w:rPr>
            </w:pPr>
          </w:p>
        </w:tc>
      </w:tr>
      <w:tr w:rsidR="003A2A71" w:rsidRPr="00EE5F5F" w14:paraId="0DC9E276" w14:textId="77777777">
        <w:trPr>
          <w:trHeight w:val="20"/>
        </w:trPr>
        <w:tc>
          <w:tcPr>
            <w:tcW w:w="3989" w:type="dxa"/>
            <w:vAlign w:val="bottom"/>
          </w:tcPr>
          <w:p w14:paraId="1009EE36" w14:textId="1969A7F6" w:rsidR="003A2A71" w:rsidRPr="00EE5F5F" w:rsidRDefault="00EC4E87">
            <w:pPr>
              <w:ind w:left="-109"/>
              <w:rPr>
                <w:rFonts w:ascii="Arial" w:eastAsia="Arial" w:hAnsi="Arial" w:cs="Arial"/>
                <w:b/>
                <w:sz w:val="18"/>
                <w:szCs w:val="18"/>
              </w:rPr>
            </w:pPr>
            <w:r w:rsidRPr="00EE5F5F">
              <w:rPr>
                <w:rFonts w:ascii="Arial" w:eastAsia="Arial" w:hAnsi="Arial" w:cs="Arial"/>
                <w:b/>
                <w:sz w:val="18"/>
                <w:szCs w:val="18"/>
              </w:rPr>
              <w:t xml:space="preserve">For the </w:t>
            </w:r>
            <w:r w:rsidR="009C1F7A">
              <w:rPr>
                <w:rFonts w:ascii="Arial" w:eastAsia="Arial" w:hAnsi="Arial" w:cs="Arial"/>
                <w:b/>
                <w:sz w:val="18"/>
                <w:szCs w:val="18"/>
              </w:rPr>
              <w:t>nine</w:t>
            </w:r>
            <w:r w:rsidRPr="00EE5F5F">
              <w:rPr>
                <w:rFonts w:ascii="Arial" w:eastAsia="Arial" w:hAnsi="Arial" w:cs="Arial"/>
                <w:b/>
                <w:sz w:val="18"/>
                <w:szCs w:val="18"/>
              </w:rPr>
              <w:t>-month period ended</w:t>
            </w:r>
          </w:p>
        </w:tc>
        <w:tc>
          <w:tcPr>
            <w:tcW w:w="1368" w:type="dxa"/>
            <w:shd w:val="clear" w:color="auto" w:fill="FAFAFA"/>
            <w:vAlign w:val="bottom"/>
          </w:tcPr>
          <w:p w14:paraId="68044224"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066A4595"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35FC2B30"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2611A3E9" w14:textId="77777777" w:rsidR="003A2A71" w:rsidRPr="00EE5F5F" w:rsidRDefault="003A2A71">
            <w:pPr>
              <w:ind w:right="-72"/>
              <w:jc w:val="right"/>
              <w:rPr>
                <w:rFonts w:ascii="Arial" w:eastAsia="Arial" w:hAnsi="Arial" w:cs="Arial"/>
                <w:sz w:val="18"/>
                <w:szCs w:val="18"/>
              </w:rPr>
            </w:pPr>
          </w:p>
        </w:tc>
      </w:tr>
      <w:tr w:rsidR="003A2A71" w:rsidRPr="00EE5F5F" w14:paraId="5FC7778C" w14:textId="77777777">
        <w:trPr>
          <w:trHeight w:val="20"/>
        </w:trPr>
        <w:tc>
          <w:tcPr>
            <w:tcW w:w="3989" w:type="dxa"/>
            <w:vAlign w:val="bottom"/>
          </w:tcPr>
          <w:p w14:paraId="150180EB" w14:textId="72D0C043" w:rsidR="003A2A71" w:rsidRPr="00EE5F5F" w:rsidRDefault="00EC4E87">
            <w:pPr>
              <w:ind w:left="-109"/>
              <w:rPr>
                <w:rFonts w:ascii="Arial" w:eastAsia="Arial" w:hAnsi="Arial" w:cs="Arial"/>
                <w:b/>
                <w:sz w:val="18"/>
                <w:szCs w:val="18"/>
              </w:rPr>
            </w:pPr>
            <w:r w:rsidRPr="00EE5F5F">
              <w:rPr>
                <w:rFonts w:ascii="Arial" w:eastAsia="Arial" w:hAnsi="Arial" w:cs="Arial"/>
                <w:b/>
                <w:sz w:val="18"/>
                <w:szCs w:val="18"/>
              </w:rPr>
              <w:t xml:space="preserve">   30 </w:t>
            </w:r>
            <w:r w:rsidR="009C1F7A">
              <w:rPr>
                <w:rFonts w:ascii="Arial" w:eastAsia="Arial" w:hAnsi="Arial" w:cs="Arial"/>
                <w:b/>
                <w:sz w:val="18"/>
                <w:szCs w:val="18"/>
              </w:rPr>
              <w:t>September</w:t>
            </w:r>
            <w:r w:rsidRPr="00EE5F5F">
              <w:rPr>
                <w:rFonts w:ascii="Arial" w:eastAsia="Arial" w:hAnsi="Arial" w:cs="Arial"/>
                <w:b/>
                <w:sz w:val="18"/>
                <w:szCs w:val="18"/>
              </w:rPr>
              <w:t xml:space="preserve"> 2022</w:t>
            </w:r>
          </w:p>
        </w:tc>
        <w:tc>
          <w:tcPr>
            <w:tcW w:w="1368" w:type="dxa"/>
            <w:shd w:val="clear" w:color="auto" w:fill="FAFAFA"/>
            <w:vAlign w:val="bottom"/>
          </w:tcPr>
          <w:p w14:paraId="75BB65C0"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313B614D"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4E1085D6"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6AEB4BCA" w14:textId="77777777" w:rsidR="003A2A71" w:rsidRPr="00EE5F5F" w:rsidRDefault="003A2A71">
            <w:pPr>
              <w:ind w:right="-72"/>
              <w:jc w:val="right"/>
              <w:rPr>
                <w:rFonts w:ascii="Arial" w:eastAsia="Arial" w:hAnsi="Arial" w:cs="Arial"/>
                <w:sz w:val="18"/>
                <w:szCs w:val="18"/>
              </w:rPr>
            </w:pPr>
          </w:p>
        </w:tc>
      </w:tr>
      <w:tr w:rsidR="003A2A71" w:rsidRPr="00EE5F5F" w14:paraId="6AB37F5B" w14:textId="77777777">
        <w:trPr>
          <w:trHeight w:val="20"/>
        </w:trPr>
        <w:tc>
          <w:tcPr>
            <w:tcW w:w="3989" w:type="dxa"/>
            <w:vAlign w:val="bottom"/>
          </w:tcPr>
          <w:p w14:paraId="024216BF" w14:textId="77777777" w:rsidR="003A2A71" w:rsidRPr="00EE5F5F" w:rsidRDefault="00EC4E87">
            <w:pPr>
              <w:tabs>
                <w:tab w:val="left" w:pos="2160"/>
              </w:tabs>
              <w:ind w:left="-109"/>
              <w:rPr>
                <w:rFonts w:ascii="Arial" w:eastAsia="Arial" w:hAnsi="Arial" w:cs="Arial"/>
                <w:sz w:val="18"/>
                <w:szCs w:val="18"/>
              </w:rPr>
            </w:pPr>
            <w:r w:rsidRPr="00EE5F5F">
              <w:rPr>
                <w:rFonts w:ascii="Arial" w:eastAsia="Arial" w:hAnsi="Arial" w:cs="Arial"/>
                <w:sz w:val="18"/>
                <w:szCs w:val="18"/>
              </w:rPr>
              <w:t>Opening net book amount</w:t>
            </w:r>
          </w:p>
        </w:tc>
        <w:tc>
          <w:tcPr>
            <w:tcW w:w="1368" w:type="dxa"/>
            <w:shd w:val="clear" w:color="auto" w:fill="FAFAFA"/>
          </w:tcPr>
          <w:p w14:paraId="3C6F4B8B" w14:textId="79AE337C"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137,990,459</w:t>
            </w:r>
          </w:p>
        </w:tc>
        <w:tc>
          <w:tcPr>
            <w:tcW w:w="1368" w:type="dxa"/>
            <w:shd w:val="clear" w:color="auto" w:fill="FAFAFA"/>
          </w:tcPr>
          <w:p w14:paraId="14B1E925" w14:textId="719BD363"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2,784,010</w:t>
            </w:r>
          </w:p>
        </w:tc>
        <w:tc>
          <w:tcPr>
            <w:tcW w:w="1368" w:type="dxa"/>
            <w:shd w:val="clear" w:color="auto" w:fill="FAFAFA"/>
          </w:tcPr>
          <w:p w14:paraId="0849EC2A" w14:textId="5D45EB7B" w:rsidR="003A2A71" w:rsidRPr="00EE5F5F" w:rsidRDefault="004A4D86">
            <w:pPr>
              <w:ind w:right="-72"/>
              <w:jc w:val="right"/>
              <w:rPr>
                <w:rFonts w:ascii="Arial" w:eastAsia="Arial" w:hAnsi="Arial" w:cs="Arial"/>
                <w:sz w:val="18"/>
                <w:szCs w:val="18"/>
              </w:rPr>
            </w:pPr>
            <w:r w:rsidRPr="004A4D86">
              <w:rPr>
                <w:rFonts w:ascii="Arial" w:eastAsia="Arial" w:hAnsi="Arial" w:cs="Arial"/>
                <w:sz w:val="18"/>
                <w:szCs w:val="18"/>
              </w:rPr>
              <w:t>137,133,785</w:t>
            </w:r>
          </w:p>
        </w:tc>
        <w:tc>
          <w:tcPr>
            <w:tcW w:w="1368" w:type="dxa"/>
            <w:shd w:val="clear" w:color="auto" w:fill="FAFAFA"/>
          </w:tcPr>
          <w:p w14:paraId="16F5B1D2" w14:textId="0B9C0469" w:rsidR="003A2A71" w:rsidRPr="00EE5F5F" w:rsidRDefault="004A4D86">
            <w:pPr>
              <w:ind w:right="-72"/>
              <w:jc w:val="right"/>
              <w:rPr>
                <w:rFonts w:ascii="Arial" w:eastAsia="Arial" w:hAnsi="Arial" w:cs="Arial"/>
                <w:sz w:val="18"/>
                <w:szCs w:val="18"/>
              </w:rPr>
            </w:pPr>
            <w:r w:rsidRPr="004A4D86">
              <w:rPr>
                <w:rFonts w:ascii="Arial" w:eastAsia="Arial" w:hAnsi="Arial" w:cs="Arial"/>
                <w:sz w:val="18"/>
                <w:szCs w:val="18"/>
              </w:rPr>
              <w:t>2,778,858</w:t>
            </w:r>
          </w:p>
        </w:tc>
      </w:tr>
      <w:tr w:rsidR="003A2A71" w:rsidRPr="00EE5F5F" w14:paraId="5329672C" w14:textId="77777777">
        <w:trPr>
          <w:trHeight w:val="20"/>
        </w:trPr>
        <w:tc>
          <w:tcPr>
            <w:tcW w:w="3989" w:type="dxa"/>
            <w:vAlign w:val="bottom"/>
          </w:tcPr>
          <w:p w14:paraId="0329BD80" w14:textId="77777777" w:rsidR="003A2A71" w:rsidRPr="00EE5F5F" w:rsidRDefault="00EC4E87">
            <w:pPr>
              <w:tabs>
                <w:tab w:val="left" w:pos="2160"/>
              </w:tabs>
              <w:ind w:left="-109"/>
              <w:rPr>
                <w:rFonts w:ascii="Arial" w:eastAsia="Arial" w:hAnsi="Arial" w:cs="Arial"/>
                <w:sz w:val="18"/>
                <w:szCs w:val="18"/>
              </w:rPr>
            </w:pPr>
            <w:r w:rsidRPr="00EE5F5F">
              <w:rPr>
                <w:rFonts w:ascii="Arial" w:eastAsia="Arial" w:hAnsi="Arial" w:cs="Arial"/>
                <w:sz w:val="18"/>
                <w:szCs w:val="18"/>
              </w:rPr>
              <w:t>Additions</w:t>
            </w:r>
          </w:p>
        </w:tc>
        <w:tc>
          <w:tcPr>
            <w:tcW w:w="1368" w:type="dxa"/>
            <w:shd w:val="clear" w:color="auto" w:fill="FAFAFA"/>
          </w:tcPr>
          <w:p w14:paraId="73577924" w14:textId="52AAFA86"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51,384,316</w:t>
            </w:r>
          </w:p>
        </w:tc>
        <w:tc>
          <w:tcPr>
            <w:tcW w:w="1368" w:type="dxa"/>
            <w:shd w:val="clear" w:color="auto" w:fill="FAFAFA"/>
          </w:tcPr>
          <w:p w14:paraId="7DCF4945" w14:textId="5FD0C78B" w:rsidR="003A2A71" w:rsidRPr="00EE5F5F" w:rsidRDefault="00460409">
            <w:pPr>
              <w:ind w:right="-72"/>
              <w:jc w:val="right"/>
              <w:rPr>
                <w:rFonts w:ascii="Arial" w:eastAsia="Arial" w:hAnsi="Arial" w:cs="Arial"/>
                <w:sz w:val="18"/>
                <w:szCs w:val="18"/>
              </w:rPr>
            </w:pPr>
            <w:r>
              <w:rPr>
                <w:rFonts w:ascii="Arial" w:eastAsia="Arial" w:hAnsi="Arial" w:cs="Arial"/>
                <w:sz w:val="18"/>
                <w:szCs w:val="18"/>
              </w:rPr>
              <w:t>2,965,648</w:t>
            </w:r>
          </w:p>
        </w:tc>
        <w:tc>
          <w:tcPr>
            <w:tcW w:w="1368" w:type="dxa"/>
            <w:shd w:val="clear" w:color="auto" w:fill="FAFAFA"/>
          </w:tcPr>
          <w:p w14:paraId="143AE244" w14:textId="351E1F6D" w:rsidR="003A2A71" w:rsidRPr="00EE5F5F" w:rsidRDefault="004A4D86">
            <w:pPr>
              <w:ind w:right="-72"/>
              <w:jc w:val="right"/>
              <w:rPr>
                <w:rFonts w:ascii="Arial" w:eastAsia="Arial" w:hAnsi="Arial" w:cs="Arial"/>
                <w:sz w:val="18"/>
                <w:szCs w:val="18"/>
              </w:rPr>
            </w:pPr>
            <w:r w:rsidRPr="004A4D86">
              <w:rPr>
                <w:rFonts w:ascii="Arial" w:eastAsia="Arial" w:hAnsi="Arial" w:cs="Arial"/>
                <w:sz w:val="18"/>
                <w:szCs w:val="18"/>
              </w:rPr>
              <w:t>51,227,954</w:t>
            </w:r>
          </w:p>
        </w:tc>
        <w:tc>
          <w:tcPr>
            <w:tcW w:w="1368" w:type="dxa"/>
            <w:shd w:val="clear" w:color="auto" w:fill="FAFAFA"/>
          </w:tcPr>
          <w:p w14:paraId="32070A78" w14:textId="6C6DE7C6" w:rsidR="003A2A71" w:rsidRPr="00EE5F5F" w:rsidRDefault="004A4D86">
            <w:pPr>
              <w:ind w:right="-72"/>
              <w:jc w:val="right"/>
              <w:rPr>
                <w:rFonts w:ascii="Arial" w:eastAsia="Arial" w:hAnsi="Arial" w:cs="Arial"/>
                <w:sz w:val="18"/>
                <w:szCs w:val="18"/>
              </w:rPr>
            </w:pPr>
            <w:r>
              <w:rPr>
                <w:rFonts w:ascii="Arial" w:eastAsia="Arial" w:hAnsi="Arial" w:cs="Arial"/>
                <w:sz w:val="18"/>
                <w:szCs w:val="18"/>
              </w:rPr>
              <w:t>2,958,748</w:t>
            </w:r>
          </w:p>
        </w:tc>
      </w:tr>
      <w:tr w:rsidR="003A2A71" w:rsidRPr="00EE5F5F" w14:paraId="27FE0092" w14:textId="77777777" w:rsidTr="00460409">
        <w:trPr>
          <w:trHeight w:val="20"/>
        </w:trPr>
        <w:tc>
          <w:tcPr>
            <w:tcW w:w="3989" w:type="dxa"/>
            <w:vAlign w:val="bottom"/>
          </w:tcPr>
          <w:p w14:paraId="7667EB0F" w14:textId="77777777" w:rsidR="003A2A71" w:rsidRPr="00EE5F5F" w:rsidRDefault="00EC4E87">
            <w:pPr>
              <w:tabs>
                <w:tab w:val="left" w:pos="2160"/>
              </w:tabs>
              <w:ind w:left="-109"/>
              <w:rPr>
                <w:rFonts w:ascii="Arial" w:eastAsia="Arial" w:hAnsi="Arial" w:cs="Arial"/>
                <w:sz w:val="18"/>
                <w:szCs w:val="18"/>
              </w:rPr>
            </w:pPr>
            <w:r w:rsidRPr="00EE5F5F">
              <w:rPr>
                <w:rFonts w:ascii="Arial" w:eastAsia="Arial" w:hAnsi="Arial" w:cs="Arial"/>
                <w:sz w:val="18"/>
                <w:szCs w:val="18"/>
              </w:rPr>
              <w:t>Disposal</w:t>
            </w:r>
          </w:p>
        </w:tc>
        <w:tc>
          <w:tcPr>
            <w:tcW w:w="1368" w:type="dxa"/>
            <w:shd w:val="clear" w:color="auto" w:fill="FAFAFA"/>
          </w:tcPr>
          <w:p w14:paraId="0BB183C1" w14:textId="792EB42A"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(258,155)</w:t>
            </w:r>
          </w:p>
        </w:tc>
        <w:tc>
          <w:tcPr>
            <w:tcW w:w="1368" w:type="dxa"/>
            <w:shd w:val="clear" w:color="auto" w:fill="FAFAFA"/>
          </w:tcPr>
          <w:p w14:paraId="34184CC5" w14:textId="4C8B7A48" w:rsidR="003A2A71" w:rsidRPr="00EE5F5F" w:rsidRDefault="00460409">
            <w:pPr>
              <w:ind w:right="-72"/>
              <w:jc w:val="right"/>
              <w:rPr>
                <w:rFonts w:ascii="Arial" w:eastAsia="Arial" w:hAnsi="Arial" w:cs="Arial"/>
                <w:sz w:val="18"/>
                <w:szCs w:val="18"/>
              </w:rPr>
            </w:pPr>
            <w:r>
              <w:rPr>
                <w:rFonts w:ascii="Arial" w:eastAsia="Arial" w:hAnsi="Arial" w:cs="Arial"/>
                <w:sz w:val="18"/>
                <w:szCs w:val="18"/>
              </w:rPr>
              <w:t>-</w:t>
            </w:r>
          </w:p>
        </w:tc>
        <w:tc>
          <w:tcPr>
            <w:tcW w:w="1368" w:type="dxa"/>
            <w:shd w:val="clear" w:color="auto" w:fill="FAFAFA"/>
          </w:tcPr>
          <w:p w14:paraId="2345EA40" w14:textId="03408B17" w:rsidR="003A2A71" w:rsidRPr="00EE5F5F" w:rsidRDefault="004A4D86">
            <w:pPr>
              <w:ind w:right="-72"/>
              <w:jc w:val="right"/>
              <w:rPr>
                <w:rFonts w:ascii="Arial" w:eastAsia="Arial" w:hAnsi="Arial" w:cs="Arial"/>
                <w:sz w:val="18"/>
                <w:szCs w:val="18"/>
              </w:rPr>
            </w:pPr>
            <w:r w:rsidRPr="004A4D86">
              <w:rPr>
                <w:rFonts w:ascii="Arial" w:eastAsia="Arial" w:hAnsi="Arial" w:cs="Arial"/>
                <w:sz w:val="18"/>
                <w:szCs w:val="18"/>
              </w:rPr>
              <w:t>(258,155)</w:t>
            </w:r>
          </w:p>
        </w:tc>
        <w:tc>
          <w:tcPr>
            <w:tcW w:w="1368" w:type="dxa"/>
            <w:shd w:val="clear" w:color="auto" w:fill="FAFAFA"/>
          </w:tcPr>
          <w:p w14:paraId="4C385411" w14:textId="74FE38F2" w:rsidR="003A2A71" w:rsidRPr="00EE5F5F" w:rsidRDefault="00460409">
            <w:pPr>
              <w:ind w:right="-72"/>
              <w:jc w:val="right"/>
              <w:rPr>
                <w:rFonts w:ascii="Arial" w:eastAsia="Arial" w:hAnsi="Arial" w:cs="Arial"/>
                <w:sz w:val="18"/>
                <w:szCs w:val="18"/>
              </w:rPr>
            </w:pPr>
            <w:r>
              <w:rPr>
                <w:rFonts w:ascii="Arial" w:eastAsia="Arial" w:hAnsi="Arial" w:cs="Arial"/>
                <w:sz w:val="18"/>
                <w:szCs w:val="18"/>
              </w:rPr>
              <w:t>-</w:t>
            </w:r>
          </w:p>
        </w:tc>
      </w:tr>
      <w:tr w:rsidR="003A2A71" w:rsidRPr="00EE5F5F" w14:paraId="5D3C1120" w14:textId="77777777" w:rsidTr="00460409">
        <w:trPr>
          <w:trHeight w:val="20"/>
        </w:trPr>
        <w:tc>
          <w:tcPr>
            <w:tcW w:w="3989" w:type="dxa"/>
            <w:vAlign w:val="bottom"/>
          </w:tcPr>
          <w:p w14:paraId="5668A632"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 xml:space="preserve">Depreciation/amortization </w:t>
            </w:r>
          </w:p>
        </w:tc>
        <w:tc>
          <w:tcPr>
            <w:tcW w:w="1368" w:type="dxa"/>
            <w:shd w:val="clear" w:color="auto" w:fill="FAFAFA"/>
          </w:tcPr>
          <w:p w14:paraId="07BCBF1C" w14:textId="672482EB"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(19,132,999)</w:t>
            </w:r>
          </w:p>
        </w:tc>
        <w:tc>
          <w:tcPr>
            <w:tcW w:w="1368" w:type="dxa"/>
            <w:shd w:val="clear" w:color="auto" w:fill="FAFAFA"/>
          </w:tcPr>
          <w:p w14:paraId="6EFC3AB5" w14:textId="1BB70736"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(329,305)</w:t>
            </w:r>
          </w:p>
        </w:tc>
        <w:tc>
          <w:tcPr>
            <w:tcW w:w="1368" w:type="dxa"/>
            <w:shd w:val="clear" w:color="auto" w:fill="FAFAFA"/>
          </w:tcPr>
          <w:p w14:paraId="5D653208" w14:textId="460886FE" w:rsidR="003A2A71" w:rsidRPr="00EE5F5F" w:rsidRDefault="004A4D86">
            <w:pPr>
              <w:ind w:right="-72"/>
              <w:jc w:val="right"/>
              <w:rPr>
                <w:rFonts w:ascii="Arial" w:eastAsia="Arial" w:hAnsi="Arial" w:cs="Arial"/>
                <w:sz w:val="18"/>
                <w:szCs w:val="18"/>
              </w:rPr>
            </w:pPr>
            <w:r w:rsidRPr="004A4D86">
              <w:rPr>
                <w:rFonts w:ascii="Arial" w:eastAsia="Arial" w:hAnsi="Arial" w:cs="Arial"/>
                <w:sz w:val="18"/>
                <w:szCs w:val="18"/>
              </w:rPr>
              <w:t>(18,756,010)</w:t>
            </w:r>
          </w:p>
        </w:tc>
        <w:tc>
          <w:tcPr>
            <w:tcW w:w="1368" w:type="dxa"/>
            <w:shd w:val="clear" w:color="auto" w:fill="FAFAFA"/>
          </w:tcPr>
          <w:p w14:paraId="0E3D358D" w14:textId="568477C0"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(323,244)</w:t>
            </w:r>
          </w:p>
        </w:tc>
      </w:tr>
      <w:tr w:rsidR="003A2A71" w:rsidRPr="00EE5F5F" w14:paraId="2E5FCD4E" w14:textId="77777777" w:rsidTr="00460409">
        <w:trPr>
          <w:trHeight w:val="20"/>
        </w:trPr>
        <w:tc>
          <w:tcPr>
            <w:tcW w:w="3989" w:type="dxa"/>
            <w:vAlign w:val="bottom"/>
          </w:tcPr>
          <w:p w14:paraId="6469ED96" w14:textId="1DDF098E" w:rsidR="003A2A71" w:rsidRPr="00EE5F5F" w:rsidRDefault="00460409">
            <w:pPr>
              <w:ind w:left="-109"/>
              <w:rPr>
                <w:rFonts w:ascii="Arial" w:eastAsia="Arial" w:hAnsi="Arial" w:cs="Arial"/>
                <w:b/>
                <w:sz w:val="18"/>
                <w:szCs w:val="18"/>
              </w:rPr>
            </w:pPr>
            <w:r w:rsidRPr="00460409">
              <w:rPr>
                <w:rFonts w:ascii="Arial" w:eastAsia="Arial" w:hAnsi="Arial" w:cs="Arial"/>
                <w:sz w:val="18"/>
                <w:szCs w:val="18"/>
              </w:rPr>
              <w:t xml:space="preserve">Impairment </w:t>
            </w:r>
          </w:p>
        </w:tc>
        <w:tc>
          <w:tcPr>
            <w:tcW w:w="1368" w:type="dxa"/>
            <w:shd w:val="clear" w:color="auto" w:fill="FAFAFA"/>
          </w:tcPr>
          <w:p w14:paraId="4ECC8216" w14:textId="7EBF57A5" w:rsidR="003A2A71" w:rsidRPr="00EE5F5F" w:rsidRDefault="00460409">
            <w:pPr>
              <w:ind w:right="-72"/>
              <w:jc w:val="right"/>
              <w:rPr>
                <w:rFonts w:ascii="Arial" w:eastAsia="Arial" w:hAnsi="Arial" w:cs="Arial"/>
                <w:sz w:val="18"/>
                <w:szCs w:val="18"/>
              </w:rPr>
            </w:pPr>
            <w:r>
              <w:rPr>
                <w:rFonts w:ascii="Arial" w:eastAsia="Arial" w:hAnsi="Arial" w:cs="Arial"/>
                <w:sz w:val="18"/>
                <w:szCs w:val="18"/>
              </w:rPr>
              <w:t>-</w:t>
            </w:r>
          </w:p>
        </w:tc>
        <w:tc>
          <w:tcPr>
            <w:tcW w:w="1368" w:type="dxa"/>
            <w:shd w:val="clear" w:color="auto" w:fill="FAFAFA"/>
          </w:tcPr>
          <w:p w14:paraId="16A763BB" w14:textId="27A0528C"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(1,117,932)</w:t>
            </w:r>
          </w:p>
        </w:tc>
        <w:tc>
          <w:tcPr>
            <w:tcW w:w="1368" w:type="dxa"/>
            <w:shd w:val="clear" w:color="auto" w:fill="FAFAFA"/>
          </w:tcPr>
          <w:p w14:paraId="2EA9B954" w14:textId="25C27EE6" w:rsidR="003A2A71" w:rsidRPr="00EE5F5F" w:rsidRDefault="00460409">
            <w:pPr>
              <w:ind w:right="-72"/>
              <w:jc w:val="right"/>
              <w:rPr>
                <w:rFonts w:ascii="Arial" w:eastAsia="Arial" w:hAnsi="Arial" w:cs="Arial"/>
                <w:sz w:val="18"/>
                <w:szCs w:val="18"/>
              </w:rPr>
            </w:pPr>
            <w:r>
              <w:rPr>
                <w:rFonts w:ascii="Arial" w:eastAsia="Arial" w:hAnsi="Arial" w:cs="Arial"/>
                <w:sz w:val="18"/>
                <w:szCs w:val="18"/>
              </w:rPr>
              <w:t>-</w:t>
            </w:r>
          </w:p>
        </w:tc>
        <w:tc>
          <w:tcPr>
            <w:tcW w:w="1368" w:type="dxa"/>
            <w:shd w:val="clear" w:color="auto" w:fill="FAFAFA"/>
          </w:tcPr>
          <w:p w14:paraId="40378E6D" w14:textId="7324D115"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(1,117,932)</w:t>
            </w:r>
          </w:p>
        </w:tc>
      </w:tr>
      <w:tr w:rsidR="0096744B" w:rsidRPr="00EE5F5F" w14:paraId="1DA13CCD" w14:textId="77777777">
        <w:trPr>
          <w:trHeight w:val="20"/>
        </w:trPr>
        <w:tc>
          <w:tcPr>
            <w:tcW w:w="3989" w:type="dxa"/>
            <w:vAlign w:val="bottom"/>
          </w:tcPr>
          <w:p w14:paraId="510D59E8" w14:textId="77777777" w:rsidR="0096744B" w:rsidRPr="00EE5F5F" w:rsidRDefault="0096744B">
            <w:pPr>
              <w:ind w:left="-109"/>
              <w:rPr>
                <w:rFonts w:ascii="Arial" w:eastAsia="Arial" w:hAnsi="Arial" w:cs="Arial"/>
                <w:b/>
                <w:sz w:val="18"/>
                <w:szCs w:val="18"/>
              </w:rPr>
            </w:pPr>
          </w:p>
        </w:tc>
        <w:tc>
          <w:tcPr>
            <w:tcW w:w="1368" w:type="dxa"/>
            <w:tcBorders>
              <w:top w:val="single" w:sz="4" w:space="0" w:color="000000"/>
            </w:tcBorders>
            <w:shd w:val="clear" w:color="auto" w:fill="FAFAFA"/>
          </w:tcPr>
          <w:p w14:paraId="083EFD77" w14:textId="77777777" w:rsidR="0096744B" w:rsidRPr="00EE5F5F" w:rsidRDefault="0096744B">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738E6C15" w14:textId="77777777" w:rsidR="0096744B" w:rsidRPr="00EE5F5F" w:rsidRDefault="0096744B">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39D56820" w14:textId="77777777" w:rsidR="0096744B" w:rsidRPr="00EE5F5F" w:rsidRDefault="0096744B">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4B086F43" w14:textId="77777777" w:rsidR="0096744B" w:rsidRPr="00EE5F5F" w:rsidRDefault="0096744B">
            <w:pPr>
              <w:ind w:right="-72"/>
              <w:jc w:val="right"/>
              <w:rPr>
                <w:rFonts w:ascii="Arial" w:eastAsia="Arial" w:hAnsi="Arial" w:cs="Arial"/>
                <w:sz w:val="18"/>
                <w:szCs w:val="18"/>
              </w:rPr>
            </w:pPr>
          </w:p>
        </w:tc>
      </w:tr>
      <w:tr w:rsidR="003A2A71" w:rsidRPr="00EE5F5F" w14:paraId="524B2066" w14:textId="77777777">
        <w:trPr>
          <w:trHeight w:val="20"/>
        </w:trPr>
        <w:tc>
          <w:tcPr>
            <w:tcW w:w="3989" w:type="dxa"/>
            <w:vAlign w:val="bottom"/>
          </w:tcPr>
          <w:p w14:paraId="2C53FDC8"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Closing net book amount</w:t>
            </w:r>
          </w:p>
        </w:tc>
        <w:tc>
          <w:tcPr>
            <w:tcW w:w="1368" w:type="dxa"/>
            <w:tcBorders>
              <w:bottom w:val="single" w:sz="4" w:space="0" w:color="000000"/>
            </w:tcBorders>
            <w:shd w:val="clear" w:color="auto" w:fill="FAFAFA"/>
          </w:tcPr>
          <w:p w14:paraId="2D3BB055" w14:textId="08BA466D" w:rsidR="003A2A71" w:rsidRPr="00EE5F5F" w:rsidRDefault="00460409">
            <w:pPr>
              <w:ind w:right="-72"/>
              <w:jc w:val="right"/>
              <w:rPr>
                <w:rFonts w:ascii="Arial" w:eastAsia="Arial" w:hAnsi="Arial" w:cs="Arial"/>
                <w:sz w:val="18"/>
                <w:szCs w:val="18"/>
              </w:rPr>
            </w:pPr>
            <w:r w:rsidRPr="00460409">
              <w:rPr>
                <w:rFonts w:ascii="Arial" w:eastAsia="Arial" w:hAnsi="Arial" w:cs="Arial"/>
                <w:sz w:val="18"/>
                <w:szCs w:val="18"/>
              </w:rPr>
              <w:t>169,983,621</w:t>
            </w:r>
          </w:p>
        </w:tc>
        <w:tc>
          <w:tcPr>
            <w:tcW w:w="1368" w:type="dxa"/>
            <w:tcBorders>
              <w:bottom w:val="single" w:sz="4" w:space="0" w:color="000000"/>
            </w:tcBorders>
            <w:shd w:val="clear" w:color="auto" w:fill="FAFAFA"/>
          </w:tcPr>
          <w:p w14:paraId="65E87C13" w14:textId="512568DF" w:rsidR="003A2A71" w:rsidRPr="00C13A66" w:rsidRDefault="00C13A66">
            <w:pPr>
              <w:ind w:right="-72"/>
              <w:jc w:val="right"/>
              <w:rPr>
                <w:rFonts w:ascii="Arial" w:eastAsia="Arial" w:hAnsi="Arial" w:cs="Browallia New"/>
                <w:sz w:val="18"/>
                <w:szCs w:val="22"/>
                <w:lang w:val="en-GB"/>
              </w:rPr>
            </w:pPr>
            <w:r>
              <w:rPr>
                <w:rFonts w:ascii="Arial" w:eastAsia="Arial" w:hAnsi="Arial" w:cs="Browallia New"/>
                <w:sz w:val="18"/>
                <w:szCs w:val="22"/>
                <w:lang w:val="en-GB"/>
              </w:rPr>
              <w:t>4,302,421</w:t>
            </w:r>
          </w:p>
        </w:tc>
        <w:tc>
          <w:tcPr>
            <w:tcW w:w="1368" w:type="dxa"/>
            <w:tcBorders>
              <w:bottom w:val="single" w:sz="4" w:space="0" w:color="000000"/>
            </w:tcBorders>
            <w:shd w:val="clear" w:color="auto" w:fill="FAFAFA"/>
          </w:tcPr>
          <w:p w14:paraId="22ECE4E2" w14:textId="328DD1AC" w:rsidR="003A2A71" w:rsidRPr="00EE5F5F" w:rsidRDefault="004A4D86">
            <w:pPr>
              <w:ind w:right="-72"/>
              <w:jc w:val="right"/>
              <w:rPr>
                <w:rFonts w:ascii="Arial" w:eastAsia="Arial" w:hAnsi="Arial" w:cs="Arial"/>
                <w:sz w:val="18"/>
                <w:szCs w:val="18"/>
              </w:rPr>
            </w:pPr>
            <w:r w:rsidRPr="004A4D86">
              <w:rPr>
                <w:rFonts w:ascii="Arial" w:eastAsia="Arial" w:hAnsi="Arial" w:cs="Arial"/>
                <w:sz w:val="18"/>
                <w:szCs w:val="18"/>
              </w:rPr>
              <w:t>169,347,574</w:t>
            </w:r>
          </w:p>
        </w:tc>
        <w:tc>
          <w:tcPr>
            <w:tcW w:w="1368" w:type="dxa"/>
            <w:tcBorders>
              <w:bottom w:val="single" w:sz="4" w:space="0" w:color="000000"/>
            </w:tcBorders>
            <w:shd w:val="clear" w:color="auto" w:fill="FAFAFA"/>
          </w:tcPr>
          <w:p w14:paraId="75156EDE" w14:textId="4765F4D0" w:rsidR="003A2A71" w:rsidRPr="00EE5F5F" w:rsidRDefault="00460409">
            <w:pPr>
              <w:ind w:right="-72"/>
              <w:jc w:val="right"/>
              <w:rPr>
                <w:rFonts w:ascii="Arial" w:eastAsia="Arial" w:hAnsi="Arial" w:cs="Arial"/>
                <w:sz w:val="18"/>
                <w:szCs w:val="18"/>
              </w:rPr>
            </w:pPr>
            <w:r>
              <w:rPr>
                <w:rFonts w:ascii="Arial" w:eastAsia="Arial" w:hAnsi="Arial" w:cs="Arial"/>
                <w:sz w:val="18"/>
                <w:szCs w:val="18"/>
              </w:rPr>
              <w:t>4,296,430</w:t>
            </w:r>
          </w:p>
        </w:tc>
      </w:tr>
    </w:tbl>
    <w:p w14:paraId="2726DCAC" w14:textId="77777777" w:rsidR="003A2A71" w:rsidRPr="00EE5F5F" w:rsidRDefault="003A2A71">
      <w:pPr>
        <w:tabs>
          <w:tab w:val="left" w:pos="1080"/>
        </w:tabs>
        <w:jc w:val="both"/>
        <w:rPr>
          <w:rFonts w:ascii="Arial" w:eastAsia="Arial" w:hAnsi="Arial" w:cs="Arial"/>
          <w:color w:val="202124"/>
          <w:sz w:val="18"/>
          <w:szCs w:val="18"/>
        </w:rPr>
      </w:pPr>
    </w:p>
    <w:p w14:paraId="783F8CC8" w14:textId="33B95A92" w:rsidR="0029443A" w:rsidRPr="00892968" w:rsidRDefault="0029443A" w:rsidP="0029443A">
      <w:pPr>
        <w:tabs>
          <w:tab w:val="left" w:pos="1080"/>
        </w:tabs>
        <w:jc w:val="both"/>
        <w:rPr>
          <w:rFonts w:ascii="Arial" w:eastAsia="Arial" w:hAnsi="Arial" w:cstheme="minorBidi"/>
          <w:sz w:val="18"/>
          <w:szCs w:val="18"/>
          <w:cs/>
        </w:rPr>
      </w:pPr>
      <w:r w:rsidRPr="0029443A">
        <w:rPr>
          <w:rFonts w:ascii="Arial" w:eastAsia="Arial" w:hAnsi="Arial" w:cs="Arial"/>
          <w:sz w:val="18"/>
          <w:szCs w:val="18"/>
        </w:rPr>
        <w:t>At 16 August 2022, the Company recognised a digital asset (KUB coin)</w:t>
      </w:r>
      <w:r w:rsidR="00793110">
        <w:rPr>
          <w:rFonts w:ascii="Arial" w:eastAsia="Arial" w:hAnsi="Arial" w:cs="Arial"/>
          <w:sz w:val="18"/>
          <w:szCs w:val="18"/>
        </w:rPr>
        <w:t xml:space="preserve"> </w:t>
      </w:r>
      <w:r w:rsidR="00793110" w:rsidRPr="004879E7">
        <w:rPr>
          <w:rFonts w:ascii="Arial" w:eastAsia="Arial" w:hAnsi="Arial" w:cs="Arial"/>
          <w:sz w:val="18"/>
          <w:szCs w:val="18"/>
        </w:rPr>
        <w:t>amounting to Baht 2.5 million</w:t>
      </w:r>
      <w:r w:rsidRPr="004879E7">
        <w:rPr>
          <w:rFonts w:ascii="Arial" w:eastAsia="Arial" w:hAnsi="Arial" w:cs="Arial"/>
          <w:sz w:val="18"/>
          <w:szCs w:val="18"/>
        </w:rPr>
        <w:t xml:space="preserve"> from being a node validator on the blockchain</w:t>
      </w:r>
      <w:r w:rsidR="00CA28EC">
        <w:rPr>
          <w:rFonts w:ascii="Arial" w:eastAsia="Arial" w:hAnsi="Arial" w:cs="Browallia New"/>
          <w:sz w:val="18"/>
          <w:szCs w:val="22"/>
          <w:lang w:val="en-GB"/>
        </w:rPr>
        <w:t>. The Company initially recognised</w:t>
      </w:r>
      <w:r w:rsidRPr="004879E7">
        <w:rPr>
          <w:rFonts w:ascii="Arial" w:eastAsia="Arial" w:hAnsi="Arial" w:cs="Arial"/>
          <w:sz w:val="18"/>
          <w:szCs w:val="18"/>
        </w:rPr>
        <w:t xml:space="preserve"> </w:t>
      </w:r>
      <w:r w:rsidR="00462130" w:rsidRPr="004879E7">
        <w:rPr>
          <w:rFonts w:ascii="Arial" w:eastAsia="Arial" w:hAnsi="Arial" w:cs="Arial"/>
          <w:sz w:val="18"/>
          <w:szCs w:val="18"/>
        </w:rPr>
        <w:t xml:space="preserve">with </w:t>
      </w:r>
      <w:r w:rsidRPr="004879E7">
        <w:rPr>
          <w:rFonts w:ascii="Arial" w:eastAsia="Arial" w:hAnsi="Arial" w:cs="Arial"/>
          <w:sz w:val="18"/>
          <w:szCs w:val="18"/>
        </w:rPr>
        <w:t xml:space="preserve">the closing price at the </w:t>
      </w:r>
      <w:r w:rsidR="00462130" w:rsidRPr="004879E7">
        <w:rPr>
          <w:rFonts w:ascii="Arial" w:eastAsia="Arial" w:hAnsi="Arial" w:cs="Arial"/>
          <w:sz w:val="18"/>
          <w:szCs w:val="18"/>
        </w:rPr>
        <w:t xml:space="preserve">initial </w:t>
      </w:r>
      <w:r w:rsidRPr="004879E7">
        <w:rPr>
          <w:rFonts w:ascii="Arial" w:eastAsia="Arial" w:hAnsi="Arial" w:cs="Arial"/>
          <w:sz w:val="18"/>
          <w:szCs w:val="18"/>
        </w:rPr>
        <w:t>dat</w:t>
      </w:r>
      <w:r w:rsidR="00462130" w:rsidRPr="004879E7">
        <w:rPr>
          <w:rFonts w:ascii="Arial" w:eastAsia="Arial" w:hAnsi="Arial" w:cs="Arial"/>
          <w:sz w:val="18"/>
          <w:szCs w:val="18"/>
        </w:rPr>
        <w:t>e</w:t>
      </w:r>
      <w:r w:rsidRPr="004879E7">
        <w:rPr>
          <w:rFonts w:ascii="Arial" w:eastAsia="Arial" w:hAnsi="Arial" w:cs="Arial"/>
          <w:sz w:val="18"/>
          <w:szCs w:val="18"/>
        </w:rPr>
        <w:t>.</w:t>
      </w:r>
    </w:p>
    <w:p w14:paraId="3908B9E3" w14:textId="77777777" w:rsidR="0029443A" w:rsidRPr="004879E7" w:rsidRDefault="0029443A" w:rsidP="0029443A">
      <w:pPr>
        <w:tabs>
          <w:tab w:val="left" w:pos="1080"/>
        </w:tabs>
        <w:jc w:val="both"/>
        <w:rPr>
          <w:rFonts w:ascii="Arial" w:eastAsia="Arial" w:hAnsi="Arial" w:cs="Arial"/>
          <w:sz w:val="18"/>
          <w:szCs w:val="18"/>
        </w:rPr>
      </w:pPr>
    </w:p>
    <w:p w14:paraId="6E05F6E5" w14:textId="177177CF" w:rsidR="00793110" w:rsidRDefault="0029443A" w:rsidP="0029443A">
      <w:pPr>
        <w:tabs>
          <w:tab w:val="left" w:pos="1080"/>
        </w:tabs>
        <w:jc w:val="both"/>
        <w:rPr>
          <w:rFonts w:ascii="Arial" w:eastAsia="Arial" w:hAnsi="Arial" w:cs="Arial"/>
          <w:sz w:val="18"/>
          <w:szCs w:val="18"/>
        </w:rPr>
      </w:pPr>
      <w:r w:rsidRPr="004879E7">
        <w:rPr>
          <w:rFonts w:ascii="Arial" w:eastAsia="Arial" w:hAnsi="Arial" w:cs="Arial"/>
          <w:sz w:val="18"/>
          <w:szCs w:val="18"/>
        </w:rPr>
        <w:t xml:space="preserve">At 30 September 2022, </w:t>
      </w:r>
      <w:r w:rsidR="00793110" w:rsidRPr="004879E7">
        <w:rPr>
          <w:rFonts w:ascii="Arial" w:eastAsia="Arial" w:hAnsi="Arial" w:cs="Arial"/>
          <w:sz w:val="18"/>
          <w:szCs w:val="18"/>
        </w:rPr>
        <w:t xml:space="preserve">the company recognised the impairment loss amounting to Baht 1.1 million in the </w:t>
      </w:r>
      <w:r w:rsidR="00690207" w:rsidRPr="004879E7">
        <w:rPr>
          <w:rFonts w:ascii="Arial" w:eastAsia="Arial" w:hAnsi="Arial" w:cs="Arial"/>
          <w:sz w:val="18"/>
          <w:szCs w:val="18"/>
        </w:rPr>
        <w:t>profit</w:t>
      </w:r>
      <w:r w:rsidR="00793110" w:rsidRPr="004879E7">
        <w:rPr>
          <w:rFonts w:ascii="Arial" w:eastAsia="Arial" w:hAnsi="Arial" w:cs="Arial"/>
          <w:sz w:val="18"/>
          <w:szCs w:val="18"/>
        </w:rPr>
        <w:t xml:space="preserve"> or loss.</w:t>
      </w:r>
    </w:p>
    <w:p w14:paraId="65EEE4CA" w14:textId="77777777" w:rsidR="0029443A" w:rsidRDefault="0029443A" w:rsidP="0029443A">
      <w:pPr>
        <w:tabs>
          <w:tab w:val="left" w:pos="1080"/>
        </w:tabs>
        <w:jc w:val="both"/>
        <w:rPr>
          <w:rFonts w:ascii="Arial" w:eastAsia="Arial" w:hAnsi="Arial" w:cs="Arial"/>
          <w:sz w:val="18"/>
          <w:szCs w:val="18"/>
        </w:rPr>
      </w:pPr>
    </w:p>
    <w:p w14:paraId="5E032918" w14:textId="3CC1FCD1" w:rsidR="00E21143" w:rsidRPr="00EE5F5F" w:rsidRDefault="0029443A">
      <w:pPr>
        <w:tabs>
          <w:tab w:val="left" w:pos="1080"/>
        </w:tabs>
        <w:jc w:val="both"/>
        <w:rPr>
          <w:rFonts w:ascii="Arial" w:eastAsia="Arial" w:hAnsi="Arial" w:cs="Arial"/>
          <w:sz w:val="18"/>
          <w:szCs w:val="18"/>
        </w:rPr>
      </w:pPr>
      <w:r w:rsidRPr="00EE5F5F">
        <w:rPr>
          <w:rFonts w:ascii="Arial" w:eastAsia="Arial" w:hAnsi="Arial" w:cs="Arial"/>
          <w:sz w:val="18"/>
          <w:szCs w:val="18"/>
        </w:rPr>
        <w:t xml:space="preserve">Borrowing costs of Baht </w:t>
      </w:r>
      <w:r w:rsidR="00C13A66">
        <w:rPr>
          <w:rFonts w:ascii="Arial" w:eastAsia="Arial" w:hAnsi="Arial" w:cs="Arial"/>
          <w:sz w:val="18"/>
          <w:szCs w:val="18"/>
        </w:rPr>
        <w:t>2.26</w:t>
      </w:r>
      <w:r w:rsidRPr="00EE5F5F">
        <w:rPr>
          <w:rFonts w:ascii="Arial" w:eastAsia="Arial" w:hAnsi="Arial" w:cs="Arial"/>
          <w:sz w:val="18"/>
          <w:szCs w:val="18"/>
        </w:rPr>
        <w:t xml:space="preserve"> million </w:t>
      </w:r>
      <w:r w:rsidRPr="00EE5F5F">
        <w:rPr>
          <w:rFonts w:ascii="Arial" w:eastAsia="Arial" w:hAnsi="Arial" w:cs="Arial"/>
          <w:color w:val="202124"/>
          <w:sz w:val="18"/>
          <w:szCs w:val="18"/>
        </w:rPr>
        <w:t xml:space="preserve">were capitalised in property, plant and equipment that </w:t>
      </w:r>
      <w:r w:rsidRPr="00EE5F5F">
        <w:rPr>
          <w:rFonts w:ascii="Arial" w:eastAsia="Arial" w:hAnsi="Arial" w:cs="Arial"/>
          <w:sz w:val="18"/>
          <w:szCs w:val="18"/>
        </w:rPr>
        <w:t>purchased during the period. The Group uses a capitalization rate of 5.</w:t>
      </w:r>
      <w:r>
        <w:rPr>
          <w:rFonts w:ascii="Arial" w:eastAsia="Arial" w:hAnsi="Arial" w:cs="Arial"/>
          <w:sz w:val="18"/>
          <w:szCs w:val="18"/>
        </w:rPr>
        <w:t>81</w:t>
      </w:r>
      <w:r w:rsidRPr="00EE5F5F">
        <w:rPr>
          <w:rFonts w:ascii="Arial" w:eastAsia="Arial" w:hAnsi="Arial" w:cs="Arial"/>
          <w:sz w:val="18"/>
          <w:szCs w:val="18"/>
        </w:rPr>
        <w:t>% per annum in calculating the cost</w:t>
      </w:r>
      <w:r w:rsidRPr="00EE5F5F">
        <w:rPr>
          <w:rFonts w:ascii="Arial" w:eastAsia="Arial" w:hAnsi="Arial" w:cs="Arial"/>
          <w:color w:val="202124"/>
          <w:sz w:val="18"/>
          <w:szCs w:val="18"/>
        </w:rPr>
        <w:t xml:space="preserve"> for the capitalisation</w:t>
      </w:r>
      <w:r w:rsidRPr="00EE5F5F">
        <w:rPr>
          <w:rFonts w:ascii="Arial" w:eastAsia="Arial" w:hAnsi="Arial" w:cs="Arial"/>
          <w:sz w:val="18"/>
          <w:szCs w:val="18"/>
        </w:rPr>
        <w:t>.</w:t>
      </w:r>
    </w:p>
    <w:p w14:paraId="41A4EC03" w14:textId="77777777" w:rsidR="006E197E" w:rsidRDefault="006E197E">
      <w:pPr>
        <w:tabs>
          <w:tab w:val="left" w:pos="1080"/>
        </w:tabs>
        <w:jc w:val="both"/>
        <w:rPr>
          <w:rFonts w:ascii="Arial" w:eastAsia="Arial" w:hAnsi="Arial" w:cs="Arial"/>
          <w:sz w:val="18"/>
          <w:szCs w:val="18"/>
        </w:rPr>
      </w:pPr>
    </w:p>
    <w:p w14:paraId="2F7CB7D3" w14:textId="1CD8BBAF" w:rsidR="003A2A71" w:rsidRPr="00EE5F5F" w:rsidRDefault="00EC4E87">
      <w:pPr>
        <w:tabs>
          <w:tab w:val="left" w:pos="1080"/>
        </w:tabs>
        <w:jc w:val="both"/>
        <w:rPr>
          <w:rFonts w:ascii="Arial" w:eastAsia="Arial" w:hAnsi="Arial" w:cs="Arial"/>
          <w:sz w:val="18"/>
          <w:szCs w:val="18"/>
        </w:rPr>
      </w:pPr>
      <w:r w:rsidRPr="00EE5F5F">
        <w:rPr>
          <w:rFonts w:ascii="Arial" w:eastAsia="Arial" w:hAnsi="Arial" w:cs="Arial"/>
          <w:sz w:val="18"/>
          <w:szCs w:val="18"/>
        </w:rPr>
        <w:t xml:space="preserve">At 30 </w:t>
      </w:r>
      <w:r w:rsidR="009C1F7A">
        <w:rPr>
          <w:rFonts w:ascii="Arial" w:eastAsia="Arial" w:hAnsi="Arial" w:cs="Arial"/>
          <w:sz w:val="18"/>
          <w:szCs w:val="18"/>
        </w:rPr>
        <w:t>September</w:t>
      </w:r>
      <w:r w:rsidRPr="00EE5F5F">
        <w:rPr>
          <w:rFonts w:ascii="Arial" w:eastAsia="Arial" w:hAnsi="Arial" w:cs="Arial"/>
          <w:sz w:val="18"/>
          <w:szCs w:val="18"/>
        </w:rPr>
        <w:t xml:space="preserve"> 2022, the land and buildings at net book value of Baht </w:t>
      </w:r>
      <w:r w:rsidR="00E21143">
        <w:rPr>
          <w:rFonts w:ascii="Arial" w:eastAsia="Arial" w:hAnsi="Arial" w:cs="Arial"/>
          <w:sz w:val="18"/>
          <w:szCs w:val="18"/>
        </w:rPr>
        <w:t>8</w:t>
      </w:r>
      <w:r w:rsidR="00E21143">
        <w:rPr>
          <w:rFonts w:ascii="Arial" w:eastAsia="Arial" w:hAnsi="Arial" w:cs="Arial"/>
          <w:sz w:val="18"/>
          <w:szCs w:val="18"/>
          <w:lang w:val="en-GB"/>
        </w:rPr>
        <w:t>6</w:t>
      </w:r>
      <w:r w:rsidR="00E21143">
        <w:rPr>
          <w:rFonts w:ascii="Arial" w:eastAsia="Arial" w:hAnsi="Arial" w:cs="Arial"/>
          <w:sz w:val="18"/>
          <w:szCs w:val="18"/>
        </w:rPr>
        <w:t>.35</w:t>
      </w:r>
      <w:r w:rsidRPr="00EE5F5F">
        <w:rPr>
          <w:rFonts w:ascii="Arial" w:eastAsia="Arial" w:hAnsi="Arial" w:cs="Arial"/>
          <w:sz w:val="18"/>
          <w:szCs w:val="18"/>
        </w:rPr>
        <w:t xml:space="preserve"> million (31 December 2021: Baht 87.74 million) in the consolidated and separate financial statements are mortgaged as collateral for long-term borrowings from financial institutions (Note 1</w:t>
      </w:r>
      <w:r w:rsidR="00945768">
        <w:rPr>
          <w:rFonts w:ascii="Arial" w:eastAsia="Arial" w:hAnsi="Arial" w:cs="Arial"/>
          <w:sz w:val="18"/>
          <w:szCs w:val="18"/>
        </w:rPr>
        <w:t>4</w:t>
      </w:r>
      <w:r w:rsidRPr="00EE5F5F">
        <w:rPr>
          <w:rFonts w:ascii="Arial" w:eastAsia="Arial" w:hAnsi="Arial" w:cs="Arial"/>
          <w:sz w:val="18"/>
          <w:szCs w:val="18"/>
        </w:rPr>
        <w:t>).</w:t>
      </w:r>
    </w:p>
    <w:p w14:paraId="5EA4F596" w14:textId="77777777" w:rsidR="003A2A71" w:rsidRPr="00EE5F5F" w:rsidRDefault="003A2A71">
      <w:pPr>
        <w:tabs>
          <w:tab w:val="left" w:pos="1080"/>
        </w:tabs>
        <w:jc w:val="both"/>
        <w:rPr>
          <w:rFonts w:ascii="Arial" w:eastAsia="Arial" w:hAnsi="Arial" w:cs="Arial"/>
          <w:color w:val="000000"/>
          <w:sz w:val="18"/>
          <w:szCs w:val="18"/>
        </w:rPr>
      </w:pPr>
    </w:p>
    <w:p w14:paraId="796E76D2" w14:textId="77777777" w:rsidR="003A2A71" w:rsidRPr="00EE5F5F" w:rsidRDefault="003A2A71">
      <w:pPr>
        <w:tabs>
          <w:tab w:val="left" w:pos="1080"/>
        </w:tabs>
        <w:jc w:val="both"/>
        <w:rPr>
          <w:rFonts w:ascii="Arial" w:eastAsia="Arial" w:hAnsi="Arial" w:cs="Arial"/>
          <w:color w:val="000000"/>
          <w:sz w:val="18"/>
          <w:szCs w:val="18"/>
        </w:rPr>
      </w:pPr>
    </w:p>
    <w:tbl>
      <w:tblPr>
        <w:tblStyle w:val="afffffb"/>
        <w:tblW w:w="9461" w:type="dxa"/>
        <w:tblLayout w:type="fixed"/>
        <w:tblLook w:val="0400" w:firstRow="0" w:lastRow="0" w:firstColumn="0" w:lastColumn="0" w:noHBand="0" w:noVBand="1"/>
      </w:tblPr>
      <w:tblGrid>
        <w:gridCol w:w="9461"/>
      </w:tblGrid>
      <w:tr w:rsidR="003A2A71" w:rsidRPr="00EE5F5F" w14:paraId="02D332D1" w14:textId="77777777">
        <w:trPr>
          <w:trHeight w:val="386"/>
        </w:trPr>
        <w:tc>
          <w:tcPr>
            <w:tcW w:w="9461" w:type="dxa"/>
            <w:shd w:val="clear" w:color="auto" w:fill="FFA543"/>
            <w:vAlign w:val="center"/>
          </w:tcPr>
          <w:p w14:paraId="1DD155BF" w14:textId="5710E4F2" w:rsidR="003A2A71" w:rsidRPr="00EE5F5F" w:rsidRDefault="00EC4E87">
            <w:pPr>
              <w:tabs>
                <w:tab w:val="left" w:pos="432"/>
              </w:tabs>
              <w:ind w:left="540" w:hanging="540"/>
              <w:jc w:val="both"/>
              <w:rPr>
                <w:rFonts w:ascii="Arial" w:eastAsia="Arial" w:hAnsi="Arial" w:cs="Arial"/>
                <w:b/>
                <w:color w:val="FFFFFF"/>
                <w:sz w:val="18"/>
                <w:szCs w:val="18"/>
              </w:rPr>
            </w:pPr>
            <w:bookmarkStart w:id="5" w:name="_heading=h.1fob9te" w:colFirst="0" w:colLast="0"/>
            <w:bookmarkEnd w:id="5"/>
            <w:r w:rsidRPr="00EE5F5F">
              <w:rPr>
                <w:rFonts w:ascii="Arial" w:eastAsia="Arial" w:hAnsi="Arial" w:cs="Arial"/>
                <w:b/>
                <w:color w:val="FFFFFF"/>
                <w:sz w:val="18"/>
                <w:szCs w:val="18"/>
              </w:rPr>
              <w:t>1</w:t>
            </w:r>
            <w:r w:rsidR="00945768">
              <w:rPr>
                <w:rFonts w:ascii="Arial" w:eastAsia="Arial" w:hAnsi="Arial" w:cs="Arial"/>
                <w:b/>
                <w:color w:val="FFFFFF"/>
                <w:sz w:val="18"/>
                <w:szCs w:val="18"/>
              </w:rPr>
              <w:t>3</w:t>
            </w:r>
            <w:r w:rsidRPr="00EE5F5F">
              <w:rPr>
                <w:rFonts w:ascii="Arial" w:eastAsia="Arial" w:hAnsi="Arial" w:cs="Arial"/>
                <w:b/>
                <w:color w:val="FFFFFF"/>
                <w:sz w:val="18"/>
                <w:szCs w:val="18"/>
              </w:rPr>
              <w:tab/>
              <w:t>Right-of-use assets</w:t>
            </w:r>
          </w:p>
        </w:tc>
      </w:tr>
    </w:tbl>
    <w:p w14:paraId="7B5138C4" w14:textId="77777777" w:rsidR="003A2A71" w:rsidRPr="00EE5F5F" w:rsidRDefault="003A2A71">
      <w:pPr>
        <w:ind w:hanging="7"/>
        <w:jc w:val="both"/>
        <w:rPr>
          <w:rFonts w:ascii="Arial" w:eastAsia="Arial" w:hAnsi="Arial" w:cs="Arial"/>
          <w:color w:val="000000"/>
          <w:sz w:val="18"/>
          <w:szCs w:val="18"/>
        </w:rPr>
      </w:pPr>
    </w:p>
    <w:p w14:paraId="75FBA3EC" w14:textId="0FDAA286" w:rsidR="003A2A71" w:rsidRPr="00EE5F5F" w:rsidRDefault="00EC4E87">
      <w:pPr>
        <w:tabs>
          <w:tab w:val="left" w:pos="1080"/>
        </w:tabs>
        <w:ind w:hanging="7"/>
        <w:rPr>
          <w:rFonts w:ascii="Arial" w:eastAsia="Arial" w:hAnsi="Arial" w:cs="Arial"/>
          <w:sz w:val="18"/>
          <w:szCs w:val="18"/>
        </w:rPr>
      </w:pPr>
      <w:r w:rsidRPr="00EE5F5F">
        <w:rPr>
          <w:rFonts w:ascii="Arial" w:eastAsia="Arial" w:hAnsi="Arial" w:cs="Arial"/>
          <w:sz w:val="18"/>
          <w:szCs w:val="18"/>
        </w:rPr>
        <w:t xml:space="preserve">Movements of right-of-use assets for the </w:t>
      </w:r>
      <w:r w:rsidR="009C1F7A">
        <w:rPr>
          <w:rFonts w:ascii="Arial" w:eastAsia="Arial" w:hAnsi="Arial" w:cs="Arial"/>
          <w:sz w:val="18"/>
          <w:szCs w:val="18"/>
        </w:rPr>
        <w:t>nine</w:t>
      </w:r>
      <w:r w:rsidRPr="00EE5F5F">
        <w:rPr>
          <w:rFonts w:ascii="Arial" w:eastAsia="Arial" w:hAnsi="Arial" w:cs="Arial"/>
          <w:sz w:val="18"/>
          <w:szCs w:val="18"/>
        </w:rPr>
        <w:t xml:space="preserve">-month period ended 30 </w:t>
      </w:r>
      <w:r w:rsidR="009C1F7A">
        <w:rPr>
          <w:rFonts w:ascii="Arial" w:eastAsia="Arial" w:hAnsi="Arial" w:cs="Arial"/>
          <w:sz w:val="18"/>
          <w:szCs w:val="18"/>
        </w:rPr>
        <w:t>September</w:t>
      </w:r>
      <w:r w:rsidRPr="00EE5F5F">
        <w:rPr>
          <w:rFonts w:ascii="Arial" w:eastAsia="Arial" w:hAnsi="Arial" w:cs="Arial"/>
          <w:sz w:val="18"/>
          <w:szCs w:val="18"/>
        </w:rPr>
        <w:t xml:space="preserve"> 2022 are as follows:</w:t>
      </w:r>
    </w:p>
    <w:p w14:paraId="51CC9B14" w14:textId="77777777" w:rsidR="003A2A71" w:rsidRPr="00EE5F5F" w:rsidRDefault="003A2A71">
      <w:pPr>
        <w:tabs>
          <w:tab w:val="left" w:pos="1080"/>
        </w:tabs>
        <w:ind w:hanging="7"/>
        <w:rPr>
          <w:rFonts w:ascii="Arial" w:eastAsia="Arial" w:hAnsi="Arial" w:cs="Arial"/>
          <w:sz w:val="18"/>
          <w:szCs w:val="18"/>
        </w:rPr>
      </w:pPr>
    </w:p>
    <w:tbl>
      <w:tblPr>
        <w:tblStyle w:val="afffffc"/>
        <w:tblW w:w="9453" w:type="dxa"/>
        <w:tblLayout w:type="fixed"/>
        <w:tblLook w:val="0000" w:firstRow="0" w:lastRow="0" w:firstColumn="0" w:lastColumn="0" w:noHBand="0" w:noVBand="0"/>
      </w:tblPr>
      <w:tblGrid>
        <w:gridCol w:w="6885"/>
        <w:gridCol w:w="2568"/>
      </w:tblGrid>
      <w:tr w:rsidR="003A2A71" w:rsidRPr="00EE5F5F" w14:paraId="420FBECE" w14:textId="77777777">
        <w:tc>
          <w:tcPr>
            <w:tcW w:w="6885" w:type="dxa"/>
            <w:vAlign w:val="bottom"/>
          </w:tcPr>
          <w:p w14:paraId="31664255" w14:textId="77777777" w:rsidR="003A2A71" w:rsidRPr="00EE5F5F" w:rsidRDefault="003A2A71">
            <w:pPr>
              <w:ind w:left="-109"/>
              <w:rPr>
                <w:rFonts w:ascii="Arial" w:eastAsia="Arial" w:hAnsi="Arial" w:cs="Arial"/>
                <w:sz w:val="18"/>
                <w:szCs w:val="18"/>
              </w:rPr>
            </w:pPr>
          </w:p>
        </w:tc>
        <w:tc>
          <w:tcPr>
            <w:tcW w:w="2568" w:type="dxa"/>
            <w:tcBorders>
              <w:top w:val="single" w:sz="4" w:space="0" w:color="000000"/>
            </w:tcBorders>
            <w:vAlign w:val="bottom"/>
          </w:tcPr>
          <w:p w14:paraId="3B0B7838" w14:textId="77777777" w:rsidR="003A2A71" w:rsidRPr="00EE5F5F" w:rsidRDefault="00EC4E87">
            <w:pPr>
              <w:ind w:right="-72" w:firstLine="40"/>
              <w:jc w:val="right"/>
              <w:rPr>
                <w:rFonts w:ascii="Arial" w:eastAsia="Arial" w:hAnsi="Arial" w:cs="Arial"/>
                <w:b/>
                <w:sz w:val="18"/>
                <w:szCs w:val="18"/>
              </w:rPr>
            </w:pPr>
            <w:r w:rsidRPr="00EE5F5F">
              <w:rPr>
                <w:rFonts w:ascii="Arial" w:eastAsia="Arial" w:hAnsi="Arial" w:cs="Arial"/>
                <w:b/>
                <w:sz w:val="18"/>
                <w:szCs w:val="18"/>
              </w:rPr>
              <w:t>Consolidated and Separate financial information</w:t>
            </w:r>
          </w:p>
        </w:tc>
      </w:tr>
      <w:tr w:rsidR="003A2A71" w:rsidRPr="00EE5F5F" w14:paraId="378C6355" w14:textId="77777777">
        <w:tc>
          <w:tcPr>
            <w:tcW w:w="6885" w:type="dxa"/>
            <w:vAlign w:val="bottom"/>
          </w:tcPr>
          <w:p w14:paraId="7117C318" w14:textId="77777777" w:rsidR="003A2A71" w:rsidRPr="00EE5F5F" w:rsidRDefault="003A2A71">
            <w:pPr>
              <w:ind w:left="-109"/>
              <w:rPr>
                <w:rFonts w:ascii="Arial" w:eastAsia="Arial" w:hAnsi="Arial" w:cs="Arial"/>
                <w:sz w:val="18"/>
                <w:szCs w:val="18"/>
              </w:rPr>
            </w:pPr>
          </w:p>
        </w:tc>
        <w:tc>
          <w:tcPr>
            <w:tcW w:w="2568" w:type="dxa"/>
            <w:tcBorders>
              <w:bottom w:val="single" w:sz="4" w:space="0" w:color="000000"/>
            </w:tcBorders>
            <w:vAlign w:val="bottom"/>
          </w:tcPr>
          <w:p w14:paraId="37A45CE4" w14:textId="77777777" w:rsidR="003A2A71" w:rsidRPr="00EE5F5F" w:rsidRDefault="00EC4E87">
            <w:pPr>
              <w:ind w:right="-72" w:firstLine="40"/>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9D242D9" w14:textId="77777777">
        <w:trPr>
          <w:trHeight w:val="90"/>
        </w:trPr>
        <w:tc>
          <w:tcPr>
            <w:tcW w:w="6885" w:type="dxa"/>
            <w:vAlign w:val="center"/>
          </w:tcPr>
          <w:p w14:paraId="1FCB78D1" w14:textId="77777777" w:rsidR="003A2A71" w:rsidRPr="00EE5F5F" w:rsidRDefault="003A2A71">
            <w:pPr>
              <w:ind w:left="-109"/>
              <w:jc w:val="both"/>
              <w:rPr>
                <w:rFonts w:ascii="Arial" w:eastAsia="Arial" w:hAnsi="Arial" w:cs="Arial"/>
                <w:sz w:val="18"/>
                <w:szCs w:val="18"/>
              </w:rPr>
            </w:pPr>
          </w:p>
        </w:tc>
        <w:tc>
          <w:tcPr>
            <w:tcW w:w="2568" w:type="dxa"/>
            <w:tcBorders>
              <w:top w:val="single" w:sz="4" w:space="0" w:color="000000"/>
            </w:tcBorders>
            <w:shd w:val="clear" w:color="auto" w:fill="FAFAFA"/>
            <w:vAlign w:val="center"/>
          </w:tcPr>
          <w:p w14:paraId="5BE6A199" w14:textId="77777777" w:rsidR="003A2A71" w:rsidRPr="00EE5F5F" w:rsidRDefault="003A2A71">
            <w:pPr>
              <w:ind w:right="-72" w:firstLine="40"/>
              <w:jc w:val="right"/>
              <w:rPr>
                <w:rFonts w:ascii="Arial" w:eastAsia="Arial" w:hAnsi="Arial" w:cs="Arial"/>
                <w:sz w:val="18"/>
                <w:szCs w:val="18"/>
              </w:rPr>
            </w:pPr>
          </w:p>
        </w:tc>
      </w:tr>
      <w:tr w:rsidR="003A2A71" w:rsidRPr="00EE5F5F" w14:paraId="6C7E5D73" w14:textId="77777777">
        <w:trPr>
          <w:trHeight w:val="90"/>
        </w:trPr>
        <w:tc>
          <w:tcPr>
            <w:tcW w:w="6885" w:type="dxa"/>
            <w:vAlign w:val="center"/>
          </w:tcPr>
          <w:p w14:paraId="525B579F" w14:textId="77777777" w:rsidR="003A2A71" w:rsidRPr="00EE5F5F" w:rsidRDefault="00EC4E87">
            <w:pPr>
              <w:ind w:left="-109"/>
              <w:jc w:val="both"/>
              <w:rPr>
                <w:rFonts w:ascii="Arial" w:eastAsia="Arial" w:hAnsi="Arial" w:cs="Arial"/>
                <w:sz w:val="18"/>
                <w:szCs w:val="18"/>
              </w:rPr>
            </w:pPr>
            <w:r w:rsidRPr="00EE5F5F">
              <w:rPr>
                <w:rFonts w:ascii="Arial" w:eastAsia="Arial" w:hAnsi="Arial" w:cs="Arial"/>
                <w:sz w:val="18"/>
                <w:szCs w:val="18"/>
              </w:rPr>
              <w:t xml:space="preserve">Opening net book value </w:t>
            </w:r>
          </w:p>
        </w:tc>
        <w:tc>
          <w:tcPr>
            <w:tcW w:w="2568" w:type="dxa"/>
            <w:shd w:val="clear" w:color="auto" w:fill="FAFAFA"/>
            <w:vAlign w:val="center"/>
          </w:tcPr>
          <w:p w14:paraId="153D51F8" w14:textId="2FFCBD06" w:rsidR="003A2A71" w:rsidRPr="00EE5F5F" w:rsidRDefault="006B38C4">
            <w:pPr>
              <w:ind w:right="-72" w:firstLine="40"/>
              <w:jc w:val="right"/>
              <w:rPr>
                <w:rFonts w:ascii="Arial" w:eastAsia="Arial" w:hAnsi="Arial" w:cs="Arial"/>
                <w:sz w:val="18"/>
                <w:szCs w:val="18"/>
              </w:rPr>
            </w:pPr>
            <w:r w:rsidRPr="006B38C4">
              <w:rPr>
                <w:rFonts w:ascii="Arial" w:eastAsia="Arial" w:hAnsi="Arial" w:cs="Arial"/>
                <w:sz w:val="18"/>
                <w:szCs w:val="18"/>
              </w:rPr>
              <w:t>8,720,818</w:t>
            </w:r>
          </w:p>
        </w:tc>
      </w:tr>
      <w:tr w:rsidR="003A2A71" w:rsidRPr="00EE5F5F" w14:paraId="2C61734B" w14:textId="77777777">
        <w:trPr>
          <w:trHeight w:val="90"/>
        </w:trPr>
        <w:tc>
          <w:tcPr>
            <w:tcW w:w="6885" w:type="dxa"/>
            <w:vAlign w:val="center"/>
          </w:tcPr>
          <w:p w14:paraId="46D3F41F" w14:textId="77777777" w:rsidR="003A2A71" w:rsidRPr="00EE5F5F" w:rsidRDefault="00EC4E87">
            <w:pPr>
              <w:ind w:left="-109"/>
              <w:jc w:val="both"/>
              <w:rPr>
                <w:rFonts w:ascii="Arial" w:eastAsia="Arial" w:hAnsi="Arial" w:cs="Arial"/>
                <w:sz w:val="18"/>
                <w:szCs w:val="18"/>
              </w:rPr>
            </w:pPr>
            <w:r w:rsidRPr="00EE5F5F">
              <w:rPr>
                <w:rFonts w:ascii="Arial" w:eastAsia="Arial" w:hAnsi="Arial" w:cs="Arial"/>
                <w:sz w:val="18"/>
                <w:szCs w:val="18"/>
              </w:rPr>
              <w:t>Addition</w:t>
            </w:r>
          </w:p>
        </w:tc>
        <w:tc>
          <w:tcPr>
            <w:tcW w:w="2568" w:type="dxa"/>
            <w:shd w:val="clear" w:color="auto" w:fill="FAFAFA"/>
          </w:tcPr>
          <w:p w14:paraId="4C49201A" w14:textId="5945BF03" w:rsidR="003A2A71" w:rsidRPr="00EE5F5F" w:rsidRDefault="006B38C4">
            <w:pPr>
              <w:ind w:right="-72" w:firstLine="40"/>
              <w:jc w:val="right"/>
              <w:rPr>
                <w:rFonts w:ascii="Arial" w:eastAsia="Arial" w:hAnsi="Arial" w:cs="Arial"/>
                <w:sz w:val="18"/>
                <w:szCs w:val="18"/>
              </w:rPr>
            </w:pPr>
            <w:r w:rsidRPr="006B38C4">
              <w:rPr>
                <w:rFonts w:ascii="Arial" w:eastAsia="Arial" w:hAnsi="Arial" w:cs="Arial"/>
                <w:sz w:val="18"/>
                <w:szCs w:val="18"/>
              </w:rPr>
              <w:t>19,678,629</w:t>
            </w:r>
          </w:p>
        </w:tc>
      </w:tr>
      <w:tr w:rsidR="003A2A71" w:rsidRPr="00EE5F5F" w14:paraId="2C47C62B" w14:textId="77777777">
        <w:tc>
          <w:tcPr>
            <w:tcW w:w="6885" w:type="dxa"/>
            <w:vAlign w:val="center"/>
          </w:tcPr>
          <w:p w14:paraId="3190C2AA" w14:textId="77777777" w:rsidR="003A2A71" w:rsidRPr="00EE5F5F" w:rsidRDefault="00EC4E87">
            <w:pPr>
              <w:ind w:left="-109"/>
              <w:jc w:val="both"/>
              <w:rPr>
                <w:rFonts w:ascii="Arial" w:eastAsia="Arial" w:hAnsi="Arial" w:cs="Arial"/>
                <w:sz w:val="18"/>
                <w:szCs w:val="18"/>
              </w:rPr>
            </w:pPr>
            <w:r w:rsidRPr="00EE5F5F">
              <w:rPr>
                <w:rFonts w:ascii="Arial" w:eastAsia="Arial" w:hAnsi="Arial" w:cs="Arial"/>
                <w:sz w:val="18"/>
                <w:szCs w:val="18"/>
              </w:rPr>
              <w:t>Amortization</w:t>
            </w:r>
          </w:p>
        </w:tc>
        <w:tc>
          <w:tcPr>
            <w:tcW w:w="2568" w:type="dxa"/>
            <w:tcBorders>
              <w:bottom w:val="single" w:sz="4" w:space="0" w:color="000000"/>
            </w:tcBorders>
            <w:shd w:val="clear" w:color="auto" w:fill="FAFAFA"/>
          </w:tcPr>
          <w:p w14:paraId="1988B300" w14:textId="2E865EE8" w:rsidR="003A2A71" w:rsidRPr="00EE5F5F" w:rsidRDefault="006B38C4">
            <w:pPr>
              <w:ind w:right="-72" w:firstLine="40"/>
              <w:jc w:val="right"/>
              <w:rPr>
                <w:rFonts w:ascii="Arial" w:eastAsia="Arial" w:hAnsi="Arial" w:cs="Arial"/>
                <w:sz w:val="18"/>
                <w:szCs w:val="18"/>
              </w:rPr>
            </w:pPr>
            <w:r w:rsidRPr="006B38C4">
              <w:rPr>
                <w:rFonts w:ascii="Arial" w:eastAsia="Arial" w:hAnsi="Arial" w:cs="Arial"/>
                <w:sz w:val="18"/>
                <w:szCs w:val="18"/>
              </w:rPr>
              <w:t>(10,402,526)</w:t>
            </w:r>
          </w:p>
        </w:tc>
      </w:tr>
      <w:tr w:rsidR="003A2A71" w:rsidRPr="00EE5F5F" w14:paraId="2A520F9E" w14:textId="77777777">
        <w:tc>
          <w:tcPr>
            <w:tcW w:w="6885" w:type="dxa"/>
            <w:vAlign w:val="center"/>
          </w:tcPr>
          <w:p w14:paraId="588A17D1" w14:textId="77777777" w:rsidR="003A2A71" w:rsidRPr="00EE5F5F" w:rsidRDefault="003A2A71">
            <w:pPr>
              <w:ind w:left="-109"/>
              <w:jc w:val="both"/>
              <w:rPr>
                <w:rFonts w:ascii="Arial" w:eastAsia="Arial" w:hAnsi="Arial" w:cs="Arial"/>
                <w:b/>
                <w:sz w:val="18"/>
                <w:szCs w:val="18"/>
              </w:rPr>
            </w:pPr>
          </w:p>
        </w:tc>
        <w:tc>
          <w:tcPr>
            <w:tcW w:w="2568" w:type="dxa"/>
            <w:tcBorders>
              <w:top w:val="single" w:sz="4" w:space="0" w:color="000000"/>
            </w:tcBorders>
            <w:shd w:val="clear" w:color="auto" w:fill="FAFAFA"/>
          </w:tcPr>
          <w:p w14:paraId="44C08F9B" w14:textId="77777777" w:rsidR="003A2A71" w:rsidRPr="00EE5F5F" w:rsidRDefault="003A2A71">
            <w:pPr>
              <w:ind w:right="-72" w:firstLine="40"/>
              <w:jc w:val="right"/>
              <w:rPr>
                <w:rFonts w:ascii="Arial" w:eastAsia="Arial" w:hAnsi="Arial" w:cs="Arial"/>
                <w:sz w:val="18"/>
                <w:szCs w:val="18"/>
              </w:rPr>
            </w:pPr>
          </w:p>
        </w:tc>
      </w:tr>
      <w:tr w:rsidR="003A2A71" w:rsidRPr="00EE5F5F" w14:paraId="605E7641" w14:textId="77777777">
        <w:tc>
          <w:tcPr>
            <w:tcW w:w="6885" w:type="dxa"/>
            <w:vAlign w:val="center"/>
          </w:tcPr>
          <w:p w14:paraId="292DDFDD" w14:textId="77777777" w:rsidR="003A2A71" w:rsidRPr="00EE5F5F" w:rsidRDefault="00EC4E87">
            <w:pPr>
              <w:ind w:left="-109"/>
              <w:jc w:val="both"/>
              <w:rPr>
                <w:rFonts w:ascii="Arial" w:eastAsia="Arial" w:hAnsi="Arial" w:cs="Arial"/>
                <w:sz w:val="18"/>
                <w:szCs w:val="18"/>
              </w:rPr>
            </w:pPr>
            <w:r w:rsidRPr="00EE5F5F">
              <w:rPr>
                <w:rFonts w:ascii="Arial" w:eastAsia="Arial" w:hAnsi="Arial" w:cs="Arial"/>
                <w:sz w:val="18"/>
                <w:szCs w:val="18"/>
              </w:rPr>
              <w:t>Closing net book value</w:t>
            </w:r>
          </w:p>
        </w:tc>
        <w:tc>
          <w:tcPr>
            <w:tcW w:w="2568" w:type="dxa"/>
            <w:tcBorders>
              <w:bottom w:val="single" w:sz="4" w:space="0" w:color="000000"/>
            </w:tcBorders>
            <w:shd w:val="clear" w:color="auto" w:fill="FAFAFA"/>
            <w:vAlign w:val="center"/>
          </w:tcPr>
          <w:p w14:paraId="5FF1F55A" w14:textId="7499F207" w:rsidR="003A2A71" w:rsidRPr="00EE5F5F" w:rsidRDefault="006B38C4">
            <w:pPr>
              <w:ind w:right="-72" w:firstLine="40"/>
              <w:jc w:val="right"/>
              <w:rPr>
                <w:rFonts w:ascii="Arial" w:eastAsia="Arial" w:hAnsi="Arial" w:cs="Arial"/>
                <w:sz w:val="18"/>
                <w:szCs w:val="18"/>
              </w:rPr>
            </w:pPr>
            <w:r w:rsidRPr="006B38C4">
              <w:rPr>
                <w:rFonts w:ascii="Arial" w:eastAsia="Arial" w:hAnsi="Arial" w:cs="Arial"/>
                <w:sz w:val="18"/>
                <w:szCs w:val="18"/>
              </w:rPr>
              <w:t>17,996,921</w:t>
            </w:r>
          </w:p>
        </w:tc>
      </w:tr>
    </w:tbl>
    <w:p w14:paraId="22EB7F6B" w14:textId="77777777" w:rsidR="003A2A71" w:rsidRPr="00EE5F5F" w:rsidRDefault="003A2A71">
      <w:pPr>
        <w:rPr>
          <w:rFonts w:ascii="Arial" w:eastAsia="Arial" w:hAnsi="Arial" w:cs="Arial"/>
          <w:color w:val="000000"/>
          <w:sz w:val="18"/>
          <w:szCs w:val="18"/>
        </w:rPr>
      </w:pPr>
    </w:p>
    <w:p w14:paraId="3F84039D" w14:textId="77777777" w:rsidR="003A2A71" w:rsidRPr="00EE5F5F" w:rsidRDefault="00EC4E87">
      <w:pPr>
        <w:rPr>
          <w:rFonts w:ascii="Arial" w:eastAsia="Arial" w:hAnsi="Arial" w:cs="Arial"/>
          <w:color w:val="000000"/>
          <w:sz w:val="18"/>
          <w:szCs w:val="18"/>
        </w:rPr>
      </w:pPr>
      <w:r w:rsidRPr="00EE5F5F">
        <w:rPr>
          <w:rFonts w:ascii="Arial" w:hAnsi="Arial" w:cs="Arial"/>
        </w:rPr>
        <w:br w:type="page"/>
      </w:r>
    </w:p>
    <w:p w14:paraId="468B6C69" w14:textId="77777777" w:rsidR="003A2A71" w:rsidRPr="00EE5F5F" w:rsidRDefault="003A2A71">
      <w:pPr>
        <w:rPr>
          <w:rFonts w:ascii="Arial" w:eastAsia="Arial" w:hAnsi="Arial" w:cs="Arial"/>
          <w:color w:val="000000"/>
          <w:sz w:val="18"/>
          <w:szCs w:val="18"/>
        </w:rPr>
      </w:pPr>
    </w:p>
    <w:tbl>
      <w:tblPr>
        <w:tblStyle w:val="afffffd"/>
        <w:tblW w:w="9461" w:type="dxa"/>
        <w:tblLayout w:type="fixed"/>
        <w:tblLook w:val="0400" w:firstRow="0" w:lastRow="0" w:firstColumn="0" w:lastColumn="0" w:noHBand="0" w:noVBand="1"/>
      </w:tblPr>
      <w:tblGrid>
        <w:gridCol w:w="9461"/>
      </w:tblGrid>
      <w:tr w:rsidR="003A2A71" w:rsidRPr="00EE5F5F" w14:paraId="18E0C27B" w14:textId="77777777">
        <w:trPr>
          <w:trHeight w:val="386"/>
        </w:trPr>
        <w:tc>
          <w:tcPr>
            <w:tcW w:w="9461" w:type="dxa"/>
            <w:shd w:val="clear" w:color="auto" w:fill="FFA543"/>
            <w:vAlign w:val="center"/>
          </w:tcPr>
          <w:p w14:paraId="6DCAD1D5" w14:textId="385ED9D8"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w:t>
            </w:r>
            <w:r w:rsidR="00945768">
              <w:rPr>
                <w:rFonts w:ascii="Arial" w:eastAsia="Arial" w:hAnsi="Arial" w:cs="Arial"/>
                <w:b/>
                <w:color w:val="FFFFFF"/>
                <w:sz w:val="18"/>
                <w:szCs w:val="18"/>
              </w:rPr>
              <w:t>4</w:t>
            </w:r>
            <w:r w:rsidRPr="00EE5F5F">
              <w:rPr>
                <w:rFonts w:ascii="Arial" w:eastAsia="Arial" w:hAnsi="Arial" w:cs="Arial"/>
                <w:b/>
                <w:color w:val="FFFFFF"/>
                <w:sz w:val="18"/>
                <w:szCs w:val="18"/>
              </w:rPr>
              <w:tab/>
              <w:t>Borrowings</w:t>
            </w:r>
          </w:p>
        </w:tc>
      </w:tr>
    </w:tbl>
    <w:p w14:paraId="0191A3F5" w14:textId="77777777" w:rsidR="003A2A71" w:rsidRPr="00EE5F5F" w:rsidRDefault="003A2A71">
      <w:pPr>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3A2A71" w:rsidRPr="00EE5F5F" w14:paraId="68439756" w14:textId="77777777">
        <w:tc>
          <w:tcPr>
            <w:tcW w:w="4277" w:type="dxa"/>
            <w:vAlign w:val="bottom"/>
          </w:tcPr>
          <w:p w14:paraId="4B4B951E" w14:textId="77777777" w:rsidR="003A2A71" w:rsidRPr="00EE5F5F" w:rsidRDefault="003A2A71">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2DA472B2"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18D0F0F5"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c>
          <w:tcPr>
            <w:tcW w:w="2592" w:type="dxa"/>
            <w:gridSpan w:val="2"/>
            <w:tcBorders>
              <w:top w:val="single" w:sz="4" w:space="0" w:color="000000"/>
              <w:bottom w:val="single" w:sz="4" w:space="0" w:color="000000"/>
            </w:tcBorders>
            <w:vAlign w:val="bottom"/>
          </w:tcPr>
          <w:p w14:paraId="22B895C3"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1E561A81"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r>
      <w:tr w:rsidR="003A2A71" w:rsidRPr="00EE5F5F" w14:paraId="2167E643" w14:textId="77777777">
        <w:tc>
          <w:tcPr>
            <w:tcW w:w="4277" w:type="dxa"/>
            <w:vAlign w:val="bottom"/>
          </w:tcPr>
          <w:p w14:paraId="04119B3B" w14:textId="77777777" w:rsidR="003A2A71" w:rsidRPr="00EE5F5F" w:rsidRDefault="003A2A71">
            <w:pPr>
              <w:ind w:left="-109"/>
              <w:rPr>
                <w:rFonts w:ascii="Arial" w:eastAsia="Arial" w:hAnsi="Arial" w:cs="Arial"/>
                <w:sz w:val="18"/>
                <w:szCs w:val="18"/>
              </w:rPr>
            </w:pPr>
          </w:p>
        </w:tc>
        <w:tc>
          <w:tcPr>
            <w:tcW w:w="1296" w:type="dxa"/>
            <w:tcBorders>
              <w:top w:val="single" w:sz="4" w:space="0" w:color="000000"/>
            </w:tcBorders>
            <w:vAlign w:val="bottom"/>
          </w:tcPr>
          <w:p w14:paraId="327CE9DF" w14:textId="0A27050E" w:rsidR="003A2A71" w:rsidRPr="00EE5F5F" w:rsidRDefault="00522B41">
            <w:pPr>
              <w:ind w:left="-150" w:right="-72"/>
              <w:jc w:val="right"/>
              <w:rPr>
                <w:rFonts w:ascii="Arial" w:eastAsia="Arial" w:hAnsi="Arial" w:cs="Arial"/>
                <w:b/>
                <w:sz w:val="18"/>
                <w:szCs w:val="18"/>
              </w:rPr>
            </w:pPr>
            <w:r w:rsidRPr="00CB3F6B">
              <w:rPr>
                <w:rFonts w:ascii="Arial" w:hAnsi="Arial" w:cs="Arial"/>
                <w:b/>
                <w:sz w:val="18"/>
                <w:szCs w:val="18"/>
              </w:rPr>
              <w:t>30 September</w:t>
            </w:r>
          </w:p>
        </w:tc>
        <w:tc>
          <w:tcPr>
            <w:tcW w:w="1296" w:type="dxa"/>
            <w:tcBorders>
              <w:top w:val="single" w:sz="4" w:space="0" w:color="000000"/>
            </w:tcBorders>
            <w:vAlign w:val="bottom"/>
          </w:tcPr>
          <w:p w14:paraId="7D24D5C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296" w:type="dxa"/>
            <w:tcBorders>
              <w:top w:val="single" w:sz="4" w:space="0" w:color="000000"/>
            </w:tcBorders>
            <w:vAlign w:val="bottom"/>
          </w:tcPr>
          <w:p w14:paraId="0929C488" w14:textId="71DBD78F" w:rsidR="003A2A71" w:rsidRPr="00EE5F5F" w:rsidRDefault="00522B41">
            <w:pPr>
              <w:ind w:left="-45" w:right="-72"/>
              <w:jc w:val="right"/>
              <w:rPr>
                <w:rFonts w:ascii="Arial" w:eastAsia="Arial" w:hAnsi="Arial" w:cs="Arial"/>
                <w:b/>
                <w:sz w:val="18"/>
                <w:szCs w:val="18"/>
              </w:rPr>
            </w:pPr>
            <w:r w:rsidRPr="00CB3F6B">
              <w:rPr>
                <w:rFonts w:ascii="Arial" w:hAnsi="Arial" w:cs="Arial"/>
                <w:b/>
                <w:sz w:val="18"/>
                <w:szCs w:val="18"/>
              </w:rPr>
              <w:t>30 September</w:t>
            </w:r>
          </w:p>
        </w:tc>
        <w:tc>
          <w:tcPr>
            <w:tcW w:w="1296" w:type="dxa"/>
            <w:tcBorders>
              <w:top w:val="single" w:sz="4" w:space="0" w:color="000000"/>
            </w:tcBorders>
            <w:vAlign w:val="bottom"/>
          </w:tcPr>
          <w:p w14:paraId="2265407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39E13E8F" w14:textId="77777777">
        <w:tc>
          <w:tcPr>
            <w:tcW w:w="4277" w:type="dxa"/>
            <w:vAlign w:val="bottom"/>
          </w:tcPr>
          <w:p w14:paraId="29F94C91" w14:textId="77777777" w:rsidR="003A2A71" w:rsidRPr="00EE5F5F" w:rsidRDefault="003A2A71">
            <w:pPr>
              <w:ind w:left="-109"/>
              <w:rPr>
                <w:rFonts w:ascii="Arial" w:eastAsia="Arial" w:hAnsi="Arial" w:cs="Arial"/>
                <w:sz w:val="18"/>
                <w:szCs w:val="18"/>
              </w:rPr>
            </w:pPr>
          </w:p>
        </w:tc>
        <w:tc>
          <w:tcPr>
            <w:tcW w:w="1296" w:type="dxa"/>
            <w:vAlign w:val="bottom"/>
          </w:tcPr>
          <w:p w14:paraId="5BFB214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4C3983E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296" w:type="dxa"/>
            <w:vAlign w:val="bottom"/>
          </w:tcPr>
          <w:p w14:paraId="558520B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6F44B50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1A5FE8BC" w14:textId="77777777">
        <w:tc>
          <w:tcPr>
            <w:tcW w:w="4277" w:type="dxa"/>
            <w:vAlign w:val="bottom"/>
          </w:tcPr>
          <w:p w14:paraId="1129C134" w14:textId="77777777" w:rsidR="003A2A71" w:rsidRPr="00EE5F5F" w:rsidRDefault="003A2A71">
            <w:pPr>
              <w:ind w:left="-109"/>
              <w:rPr>
                <w:rFonts w:ascii="Arial" w:eastAsia="Arial" w:hAnsi="Arial" w:cs="Arial"/>
                <w:sz w:val="18"/>
                <w:szCs w:val="18"/>
              </w:rPr>
            </w:pPr>
          </w:p>
        </w:tc>
        <w:tc>
          <w:tcPr>
            <w:tcW w:w="1296" w:type="dxa"/>
            <w:tcBorders>
              <w:bottom w:val="single" w:sz="4" w:space="0" w:color="000000"/>
            </w:tcBorders>
            <w:vAlign w:val="bottom"/>
          </w:tcPr>
          <w:p w14:paraId="09E5A5C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4A15C4D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402D6E7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29F4409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24308892" w14:textId="77777777">
        <w:tc>
          <w:tcPr>
            <w:tcW w:w="4277" w:type="dxa"/>
            <w:vAlign w:val="bottom"/>
          </w:tcPr>
          <w:p w14:paraId="09989368" w14:textId="4E36B86C" w:rsidR="003A2A71" w:rsidRPr="00EE5F5F" w:rsidRDefault="003A2A71">
            <w:pPr>
              <w:ind w:left="-109"/>
              <w:rPr>
                <w:rFonts w:ascii="Arial" w:eastAsia="Arial" w:hAnsi="Arial" w:cs="Arial"/>
                <w:b/>
                <w:sz w:val="18"/>
                <w:szCs w:val="18"/>
              </w:rPr>
            </w:pPr>
          </w:p>
        </w:tc>
        <w:tc>
          <w:tcPr>
            <w:tcW w:w="1296" w:type="dxa"/>
            <w:shd w:val="clear" w:color="auto" w:fill="FAFAFA"/>
          </w:tcPr>
          <w:p w14:paraId="3D5BB521" w14:textId="72372511" w:rsidR="003A2A71" w:rsidRPr="00EE5F5F" w:rsidRDefault="003A2A71">
            <w:pPr>
              <w:ind w:right="-72"/>
              <w:jc w:val="right"/>
              <w:rPr>
                <w:rFonts w:ascii="Arial" w:eastAsia="Arial" w:hAnsi="Arial" w:cs="Arial"/>
                <w:sz w:val="18"/>
                <w:szCs w:val="18"/>
              </w:rPr>
            </w:pPr>
          </w:p>
        </w:tc>
        <w:tc>
          <w:tcPr>
            <w:tcW w:w="1296" w:type="dxa"/>
            <w:vAlign w:val="bottom"/>
          </w:tcPr>
          <w:p w14:paraId="02407D3F" w14:textId="270B292B" w:rsidR="003A2A71" w:rsidRPr="00EE5F5F" w:rsidRDefault="003A2A71">
            <w:pPr>
              <w:ind w:right="-72"/>
              <w:jc w:val="right"/>
              <w:rPr>
                <w:rFonts w:ascii="Arial" w:eastAsia="Arial" w:hAnsi="Arial" w:cs="Arial"/>
                <w:sz w:val="18"/>
                <w:szCs w:val="18"/>
              </w:rPr>
            </w:pPr>
          </w:p>
        </w:tc>
        <w:tc>
          <w:tcPr>
            <w:tcW w:w="1296" w:type="dxa"/>
            <w:shd w:val="clear" w:color="auto" w:fill="FAFAFA"/>
          </w:tcPr>
          <w:p w14:paraId="7F118D95" w14:textId="11A5F741" w:rsidR="003A2A71" w:rsidRPr="00EE5F5F" w:rsidRDefault="003A2A71">
            <w:pPr>
              <w:ind w:right="-72"/>
              <w:jc w:val="right"/>
              <w:rPr>
                <w:rFonts w:ascii="Arial" w:eastAsia="Arial" w:hAnsi="Arial" w:cs="Arial"/>
                <w:sz w:val="18"/>
                <w:szCs w:val="18"/>
              </w:rPr>
            </w:pPr>
          </w:p>
        </w:tc>
        <w:tc>
          <w:tcPr>
            <w:tcW w:w="1296" w:type="dxa"/>
            <w:vAlign w:val="bottom"/>
          </w:tcPr>
          <w:p w14:paraId="5F719A12" w14:textId="30ADABD6" w:rsidR="003A2A71" w:rsidRPr="00EE5F5F" w:rsidRDefault="003A2A71">
            <w:pPr>
              <w:ind w:right="-72"/>
              <w:jc w:val="right"/>
              <w:rPr>
                <w:rFonts w:ascii="Arial" w:eastAsia="Arial" w:hAnsi="Arial" w:cs="Arial"/>
                <w:sz w:val="18"/>
                <w:szCs w:val="18"/>
              </w:rPr>
            </w:pPr>
          </w:p>
        </w:tc>
      </w:tr>
      <w:tr w:rsidR="00703C78" w:rsidRPr="00EE5F5F" w14:paraId="13BBA5B7" w14:textId="77777777">
        <w:tc>
          <w:tcPr>
            <w:tcW w:w="4277" w:type="dxa"/>
            <w:vAlign w:val="bottom"/>
          </w:tcPr>
          <w:p w14:paraId="45F33971" w14:textId="244DF95A" w:rsidR="00703C78" w:rsidRPr="00703C78" w:rsidRDefault="00703C78">
            <w:pPr>
              <w:ind w:left="-109"/>
              <w:rPr>
                <w:rFonts w:ascii="Arial" w:eastAsia="Arial" w:hAnsi="Arial" w:cs="Arial"/>
                <w:sz w:val="18"/>
                <w:szCs w:val="18"/>
              </w:rPr>
            </w:pPr>
            <w:r w:rsidRPr="00703C78">
              <w:rPr>
                <w:rFonts w:ascii="Arial" w:eastAsia="Arial" w:hAnsi="Arial" w:cs="Arial"/>
                <w:sz w:val="18"/>
                <w:szCs w:val="18"/>
              </w:rPr>
              <w:t>Current</w:t>
            </w:r>
          </w:p>
        </w:tc>
        <w:tc>
          <w:tcPr>
            <w:tcW w:w="1296" w:type="dxa"/>
            <w:shd w:val="clear" w:color="auto" w:fill="FAFAFA"/>
          </w:tcPr>
          <w:p w14:paraId="1EEF88D5" w14:textId="77777777" w:rsidR="00703C78" w:rsidRPr="00EE5F5F" w:rsidRDefault="00703C78">
            <w:pPr>
              <w:ind w:right="-72"/>
              <w:jc w:val="right"/>
              <w:rPr>
                <w:rFonts w:ascii="Arial" w:eastAsia="Arial" w:hAnsi="Arial" w:cs="Arial"/>
                <w:sz w:val="18"/>
                <w:szCs w:val="18"/>
              </w:rPr>
            </w:pPr>
          </w:p>
        </w:tc>
        <w:tc>
          <w:tcPr>
            <w:tcW w:w="1296" w:type="dxa"/>
            <w:vAlign w:val="bottom"/>
          </w:tcPr>
          <w:p w14:paraId="6661129E" w14:textId="77777777" w:rsidR="00703C78" w:rsidRPr="00EE5F5F" w:rsidRDefault="00703C78">
            <w:pPr>
              <w:ind w:right="-72"/>
              <w:jc w:val="right"/>
              <w:rPr>
                <w:rFonts w:ascii="Arial" w:eastAsia="Arial" w:hAnsi="Arial" w:cs="Arial"/>
                <w:sz w:val="18"/>
                <w:szCs w:val="18"/>
              </w:rPr>
            </w:pPr>
          </w:p>
        </w:tc>
        <w:tc>
          <w:tcPr>
            <w:tcW w:w="1296" w:type="dxa"/>
            <w:shd w:val="clear" w:color="auto" w:fill="FAFAFA"/>
          </w:tcPr>
          <w:p w14:paraId="35141CED" w14:textId="77777777" w:rsidR="00703C78" w:rsidRPr="00EE5F5F" w:rsidRDefault="00703C78">
            <w:pPr>
              <w:ind w:right="-72"/>
              <w:jc w:val="right"/>
              <w:rPr>
                <w:rFonts w:ascii="Arial" w:eastAsia="Arial" w:hAnsi="Arial" w:cs="Arial"/>
                <w:sz w:val="18"/>
                <w:szCs w:val="18"/>
              </w:rPr>
            </w:pPr>
          </w:p>
        </w:tc>
        <w:tc>
          <w:tcPr>
            <w:tcW w:w="1296" w:type="dxa"/>
            <w:vAlign w:val="bottom"/>
          </w:tcPr>
          <w:p w14:paraId="5FA68EA8" w14:textId="77777777" w:rsidR="00703C78" w:rsidRPr="00EE5F5F" w:rsidRDefault="00703C78">
            <w:pPr>
              <w:ind w:right="-72"/>
              <w:jc w:val="right"/>
              <w:rPr>
                <w:rFonts w:ascii="Arial" w:eastAsia="Arial" w:hAnsi="Arial" w:cs="Arial"/>
                <w:sz w:val="18"/>
                <w:szCs w:val="18"/>
              </w:rPr>
            </w:pPr>
          </w:p>
        </w:tc>
      </w:tr>
      <w:tr w:rsidR="00703C78" w:rsidRPr="00EE5F5F" w14:paraId="69C18D88" w14:textId="77777777">
        <w:tc>
          <w:tcPr>
            <w:tcW w:w="4277" w:type="dxa"/>
            <w:vAlign w:val="bottom"/>
          </w:tcPr>
          <w:p w14:paraId="4CD4450C" w14:textId="58D43B07" w:rsidR="00703C78" w:rsidRPr="00EE5F5F" w:rsidRDefault="00703C78" w:rsidP="00703C78">
            <w:pPr>
              <w:ind w:left="-109"/>
              <w:rPr>
                <w:rFonts w:ascii="Arial" w:eastAsia="Arial" w:hAnsi="Arial" w:cs="Arial"/>
                <w:sz w:val="18"/>
                <w:szCs w:val="18"/>
              </w:rPr>
            </w:pPr>
            <w:r w:rsidRPr="00EE5F5F">
              <w:rPr>
                <w:rFonts w:ascii="Arial" w:eastAsia="Arial" w:hAnsi="Arial" w:cs="Arial"/>
                <w:sz w:val="18"/>
                <w:szCs w:val="18"/>
              </w:rPr>
              <w:t>Bank overdrafts</w:t>
            </w:r>
          </w:p>
        </w:tc>
        <w:tc>
          <w:tcPr>
            <w:tcW w:w="1296" w:type="dxa"/>
            <w:shd w:val="clear" w:color="auto" w:fill="FAFAFA"/>
          </w:tcPr>
          <w:p w14:paraId="0669C091" w14:textId="60E96A96" w:rsidR="00703C78" w:rsidRPr="006B38C4" w:rsidRDefault="00703C78" w:rsidP="00703C78">
            <w:pPr>
              <w:ind w:right="-72"/>
              <w:jc w:val="right"/>
              <w:rPr>
                <w:rFonts w:ascii="Arial" w:eastAsia="Arial" w:hAnsi="Arial" w:cs="Arial"/>
                <w:sz w:val="18"/>
                <w:szCs w:val="18"/>
              </w:rPr>
            </w:pPr>
            <w:r w:rsidRPr="006B38C4">
              <w:rPr>
                <w:rFonts w:ascii="Arial" w:eastAsia="Arial" w:hAnsi="Arial" w:cs="Arial"/>
                <w:sz w:val="18"/>
                <w:szCs w:val="18"/>
              </w:rPr>
              <w:t>2,142,393</w:t>
            </w:r>
          </w:p>
        </w:tc>
        <w:tc>
          <w:tcPr>
            <w:tcW w:w="1296" w:type="dxa"/>
            <w:vAlign w:val="bottom"/>
          </w:tcPr>
          <w:p w14:paraId="220D4109" w14:textId="75AADDAC"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3,933,371</w:t>
            </w:r>
          </w:p>
        </w:tc>
        <w:tc>
          <w:tcPr>
            <w:tcW w:w="1296" w:type="dxa"/>
            <w:shd w:val="clear" w:color="auto" w:fill="FAFAFA"/>
          </w:tcPr>
          <w:p w14:paraId="7184BF3F" w14:textId="3706FFE1" w:rsidR="00703C78" w:rsidRDefault="00703C78" w:rsidP="00703C78">
            <w:pPr>
              <w:ind w:right="-72"/>
              <w:jc w:val="right"/>
              <w:rPr>
                <w:rFonts w:ascii="Arial" w:eastAsia="Arial" w:hAnsi="Arial" w:cs="Arial"/>
                <w:sz w:val="18"/>
                <w:szCs w:val="18"/>
              </w:rPr>
            </w:pPr>
            <w:r>
              <w:rPr>
                <w:rFonts w:ascii="Arial" w:eastAsia="Arial" w:hAnsi="Arial" w:cs="Arial"/>
                <w:sz w:val="18"/>
                <w:szCs w:val="18"/>
              </w:rPr>
              <w:t>-</w:t>
            </w:r>
          </w:p>
        </w:tc>
        <w:tc>
          <w:tcPr>
            <w:tcW w:w="1296" w:type="dxa"/>
            <w:vAlign w:val="bottom"/>
          </w:tcPr>
          <w:p w14:paraId="0CA9D0F2" w14:textId="22931FE6"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930,664</w:t>
            </w:r>
          </w:p>
        </w:tc>
      </w:tr>
      <w:tr w:rsidR="00703C78" w:rsidRPr="00EE5F5F" w14:paraId="75F594ED" w14:textId="77777777">
        <w:tc>
          <w:tcPr>
            <w:tcW w:w="4277" w:type="dxa"/>
            <w:vAlign w:val="bottom"/>
          </w:tcPr>
          <w:p w14:paraId="74F40F52" w14:textId="77777777" w:rsidR="00703C78" w:rsidRPr="00EE5F5F" w:rsidRDefault="00703C78" w:rsidP="00703C78">
            <w:pPr>
              <w:ind w:left="-109"/>
              <w:rPr>
                <w:rFonts w:ascii="Arial" w:eastAsia="Arial" w:hAnsi="Arial" w:cs="Arial"/>
                <w:sz w:val="18"/>
                <w:szCs w:val="18"/>
              </w:rPr>
            </w:pPr>
            <w:r w:rsidRPr="00EE5F5F">
              <w:rPr>
                <w:rFonts w:ascii="Arial" w:eastAsia="Arial" w:hAnsi="Arial" w:cs="Arial"/>
                <w:sz w:val="18"/>
                <w:szCs w:val="18"/>
              </w:rPr>
              <w:t>Short-term borrowings from financial institutions</w:t>
            </w:r>
          </w:p>
        </w:tc>
        <w:tc>
          <w:tcPr>
            <w:tcW w:w="1296" w:type="dxa"/>
            <w:shd w:val="clear" w:color="auto" w:fill="FAFAFA"/>
          </w:tcPr>
          <w:p w14:paraId="51FCA52A" w14:textId="74816785"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57,835,000</w:t>
            </w:r>
          </w:p>
        </w:tc>
        <w:tc>
          <w:tcPr>
            <w:tcW w:w="1296" w:type="dxa"/>
            <w:vAlign w:val="bottom"/>
          </w:tcPr>
          <w:p w14:paraId="64591725"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85,000,000</w:t>
            </w:r>
          </w:p>
        </w:tc>
        <w:tc>
          <w:tcPr>
            <w:tcW w:w="1296" w:type="dxa"/>
            <w:shd w:val="clear" w:color="auto" w:fill="FAFAFA"/>
          </w:tcPr>
          <w:p w14:paraId="48D9CCF1" w14:textId="58570DF0"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57,835,000</w:t>
            </w:r>
          </w:p>
        </w:tc>
        <w:tc>
          <w:tcPr>
            <w:tcW w:w="1296" w:type="dxa"/>
            <w:vAlign w:val="bottom"/>
          </w:tcPr>
          <w:p w14:paraId="669825F8"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85,000,000</w:t>
            </w:r>
          </w:p>
        </w:tc>
      </w:tr>
      <w:tr w:rsidR="00703C78" w:rsidRPr="00EE5F5F" w14:paraId="2638DCC8" w14:textId="77777777">
        <w:tc>
          <w:tcPr>
            <w:tcW w:w="4277" w:type="dxa"/>
            <w:vAlign w:val="bottom"/>
          </w:tcPr>
          <w:p w14:paraId="695F2F46" w14:textId="77777777" w:rsidR="00703C78" w:rsidRPr="00EE5F5F" w:rsidRDefault="00703C78" w:rsidP="00703C78">
            <w:pPr>
              <w:ind w:left="-109"/>
              <w:rPr>
                <w:rFonts w:ascii="Arial" w:eastAsia="Arial" w:hAnsi="Arial" w:cs="Arial"/>
                <w:sz w:val="18"/>
                <w:szCs w:val="18"/>
              </w:rPr>
            </w:pPr>
            <w:r w:rsidRPr="00EE5F5F">
              <w:rPr>
                <w:rFonts w:ascii="Arial" w:eastAsia="Arial" w:hAnsi="Arial" w:cs="Arial"/>
                <w:sz w:val="18"/>
                <w:szCs w:val="18"/>
              </w:rPr>
              <w:t>Current portion of long-term borrowings</w:t>
            </w:r>
          </w:p>
        </w:tc>
        <w:tc>
          <w:tcPr>
            <w:tcW w:w="1296" w:type="dxa"/>
            <w:shd w:val="clear" w:color="auto" w:fill="FAFAFA"/>
          </w:tcPr>
          <w:p w14:paraId="03A56EEB" w14:textId="77777777" w:rsidR="00703C78" w:rsidRPr="00EE5F5F" w:rsidRDefault="00703C78" w:rsidP="00703C78">
            <w:pPr>
              <w:ind w:right="-72"/>
              <w:jc w:val="right"/>
              <w:rPr>
                <w:rFonts w:ascii="Arial" w:eastAsia="Arial" w:hAnsi="Arial" w:cs="Arial"/>
                <w:sz w:val="18"/>
                <w:szCs w:val="18"/>
              </w:rPr>
            </w:pPr>
          </w:p>
        </w:tc>
        <w:tc>
          <w:tcPr>
            <w:tcW w:w="1296" w:type="dxa"/>
            <w:vAlign w:val="bottom"/>
          </w:tcPr>
          <w:p w14:paraId="7C9CE2B7" w14:textId="77777777" w:rsidR="00703C78" w:rsidRPr="00EE5F5F" w:rsidRDefault="00703C78" w:rsidP="00703C78">
            <w:pPr>
              <w:ind w:right="-72"/>
              <w:jc w:val="right"/>
              <w:rPr>
                <w:rFonts w:ascii="Arial" w:eastAsia="Arial" w:hAnsi="Arial" w:cs="Arial"/>
                <w:sz w:val="18"/>
                <w:szCs w:val="18"/>
              </w:rPr>
            </w:pPr>
          </w:p>
        </w:tc>
        <w:tc>
          <w:tcPr>
            <w:tcW w:w="1296" w:type="dxa"/>
            <w:shd w:val="clear" w:color="auto" w:fill="FAFAFA"/>
            <w:vAlign w:val="bottom"/>
          </w:tcPr>
          <w:p w14:paraId="29B29346" w14:textId="77777777" w:rsidR="00703C78" w:rsidRPr="00EE5F5F" w:rsidRDefault="00703C78" w:rsidP="00703C78">
            <w:pPr>
              <w:ind w:right="-72"/>
              <w:jc w:val="right"/>
              <w:rPr>
                <w:rFonts w:ascii="Arial" w:eastAsia="Arial" w:hAnsi="Arial" w:cs="Arial"/>
                <w:sz w:val="18"/>
                <w:szCs w:val="18"/>
              </w:rPr>
            </w:pPr>
          </w:p>
        </w:tc>
        <w:tc>
          <w:tcPr>
            <w:tcW w:w="1296" w:type="dxa"/>
            <w:vAlign w:val="bottom"/>
          </w:tcPr>
          <w:p w14:paraId="42C8A398" w14:textId="77777777" w:rsidR="00703C78" w:rsidRPr="00EE5F5F" w:rsidRDefault="00703C78" w:rsidP="00703C78">
            <w:pPr>
              <w:ind w:right="-72"/>
              <w:jc w:val="right"/>
              <w:rPr>
                <w:rFonts w:ascii="Arial" w:eastAsia="Arial" w:hAnsi="Arial" w:cs="Arial"/>
                <w:sz w:val="18"/>
                <w:szCs w:val="18"/>
              </w:rPr>
            </w:pPr>
          </w:p>
        </w:tc>
      </w:tr>
      <w:tr w:rsidR="00703C78" w:rsidRPr="00EE5F5F" w14:paraId="03190556" w14:textId="77777777">
        <w:tc>
          <w:tcPr>
            <w:tcW w:w="4277" w:type="dxa"/>
            <w:vAlign w:val="bottom"/>
          </w:tcPr>
          <w:p w14:paraId="6E7AA0F9" w14:textId="77777777" w:rsidR="00703C78" w:rsidRPr="00EE5F5F" w:rsidRDefault="00703C78" w:rsidP="00703C78">
            <w:pPr>
              <w:ind w:left="-109"/>
              <w:rPr>
                <w:rFonts w:ascii="Arial" w:eastAsia="Arial" w:hAnsi="Arial" w:cs="Arial"/>
                <w:sz w:val="18"/>
                <w:szCs w:val="18"/>
              </w:rPr>
            </w:pPr>
            <w:r w:rsidRPr="00EE5F5F">
              <w:rPr>
                <w:rFonts w:ascii="Arial" w:eastAsia="Arial" w:hAnsi="Arial" w:cs="Arial"/>
                <w:sz w:val="18"/>
                <w:szCs w:val="18"/>
              </w:rPr>
              <w:t xml:space="preserve">   from financial institutions</w:t>
            </w:r>
          </w:p>
        </w:tc>
        <w:tc>
          <w:tcPr>
            <w:tcW w:w="1296" w:type="dxa"/>
            <w:shd w:val="clear" w:color="auto" w:fill="FAFAFA"/>
            <w:vAlign w:val="bottom"/>
          </w:tcPr>
          <w:p w14:paraId="717E52C3" w14:textId="41692473"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15,710,751</w:t>
            </w:r>
          </w:p>
        </w:tc>
        <w:tc>
          <w:tcPr>
            <w:tcW w:w="1296" w:type="dxa"/>
            <w:vAlign w:val="bottom"/>
          </w:tcPr>
          <w:p w14:paraId="1639E8AC"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19,303,920</w:t>
            </w:r>
          </w:p>
        </w:tc>
        <w:tc>
          <w:tcPr>
            <w:tcW w:w="1296" w:type="dxa"/>
            <w:shd w:val="clear" w:color="auto" w:fill="FAFAFA"/>
            <w:vAlign w:val="bottom"/>
          </w:tcPr>
          <w:p w14:paraId="469FBC44" w14:textId="138A56B3"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13,775,559</w:t>
            </w:r>
          </w:p>
        </w:tc>
        <w:tc>
          <w:tcPr>
            <w:tcW w:w="1296" w:type="dxa"/>
            <w:vAlign w:val="bottom"/>
          </w:tcPr>
          <w:p w14:paraId="790655DD"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18,203,630</w:t>
            </w:r>
          </w:p>
        </w:tc>
      </w:tr>
      <w:tr w:rsidR="00703C78" w:rsidRPr="00EE5F5F" w14:paraId="6153D8DB" w14:textId="77777777">
        <w:tc>
          <w:tcPr>
            <w:tcW w:w="4277" w:type="dxa"/>
            <w:vAlign w:val="bottom"/>
          </w:tcPr>
          <w:p w14:paraId="71EE6611" w14:textId="77777777" w:rsidR="00703C78" w:rsidRPr="00EE5F5F" w:rsidRDefault="00703C78" w:rsidP="00703C78">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61CE925D"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vAlign w:val="bottom"/>
          </w:tcPr>
          <w:p w14:paraId="4CD1D1D3"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86B75E7"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vAlign w:val="bottom"/>
          </w:tcPr>
          <w:p w14:paraId="3D96E820" w14:textId="77777777" w:rsidR="00703C78" w:rsidRPr="00EE5F5F" w:rsidRDefault="00703C78" w:rsidP="00703C78">
            <w:pPr>
              <w:ind w:right="-72"/>
              <w:jc w:val="right"/>
              <w:rPr>
                <w:rFonts w:ascii="Arial" w:eastAsia="Arial" w:hAnsi="Arial" w:cs="Arial"/>
                <w:sz w:val="18"/>
                <w:szCs w:val="18"/>
              </w:rPr>
            </w:pPr>
          </w:p>
        </w:tc>
      </w:tr>
      <w:tr w:rsidR="00703C78" w:rsidRPr="00EE5F5F" w14:paraId="597E7E64" w14:textId="77777777">
        <w:tc>
          <w:tcPr>
            <w:tcW w:w="4277" w:type="dxa"/>
            <w:vAlign w:val="bottom"/>
          </w:tcPr>
          <w:p w14:paraId="68B34377" w14:textId="77777777" w:rsidR="00703C78" w:rsidRPr="00EE5F5F" w:rsidRDefault="00703C78" w:rsidP="00703C78">
            <w:pPr>
              <w:ind w:left="-109"/>
              <w:rPr>
                <w:rFonts w:ascii="Arial" w:eastAsia="Arial" w:hAnsi="Arial" w:cs="Arial"/>
                <w:sz w:val="18"/>
                <w:szCs w:val="18"/>
              </w:rPr>
            </w:pPr>
            <w:r w:rsidRPr="00EE5F5F">
              <w:rPr>
                <w:rFonts w:ascii="Arial" w:eastAsia="Arial" w:hAnsi="Arial" w:cs="Arial"/>
                <w:sz w:val="18"/>
                <w:szCs w:val="18"/>
              </w:rPr>
              <w:t>Total current borrowings</w:t>
            </w:r>
          </w:p>
        </w:tc>
        <w:tc>
          <w:tcPr>
            <w:tcW w:w="1296" w:type="dxa"/>
            <w:tcBorders>
              <w:bottom w:val="single" w:sz="4" w:space="0" w:color="000000"/>
            </w:tcBorders>
            <w:shd w:val="clear" w:color="auto" w:fill="FAFAFA"/>
            <w:vAlign w:val="bottom"/>
          </w:tcPr>
          <w:p w14:paraId="40301A60" w14:textId="68F31E08"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75,688,144</w:t>
            </w:r>
          </w:p>
        </w:tc>
        <w:tc>
          <w:tcPr>
            <w:tcW w:w="1296" w:type="dxa"/>
            <w:tcBorders>
              <w:bottom w:val="single" w:sz="4" w:space="0" w:color="000000"/>
            </w:tcBorders>
            <w:vAlign w:val="bottom"/>
          </w:tcPr>
          <w:p w14:paraId="1070AF2B"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108,237,291</w:t>
            </w:r>
          </w:p>
        </w:tc>
        <w:tc>
          <w:tcPr>
            <w:tcW w:w="1296" w:type="dxa"/>
            <w:tcBorders>
              <w:bottom w:val="single" w:sz="4" w:space="0" w:color="000000"/>
            </w:tcBorders>
            <w:shd w:val="clear" w:color="auto" w:fill="FAFAFA"/>
            <w:vAlign w:val="bottom"/>
          </w:tcPr>
          <w:p w14:paraId="4DFCB360" w14:textId="641BCA26"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71,610,559</w:t>
            </w:r>
          </w:p>
        </w:tc>
        <w:tc>
          <w:tcPr>
            <w:tcW w:w="1296" w:type="dxa"/>
            <w:tcBorders>
              <w:bottom w:val="single" w:sz="4" w:space="0" w:color="000000"/>
            </w:tcBorders>
            <w:vAlign w:val="bottom"/>
          </w:tcPr>
          <w:p w14:paraId="727A50E6"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104,134,294</w:t>
            </w:r>
          </w:p>
        </w:tc>
      </w:tr>
      <w:tr w:rsidR="00703C78" w:rsidRPr="00EE5F5F" w14:paraId="4EF09CC5" w14:textId="77777777">
        <w:tc>
          <w:tcPr>
            <w:tcW w:w="4277" w:type="dxa"/>
            <w:vAlign w:val="bottom"/>
          </w:tcPr>
          <w:p w14:paraId="64C39F76" w14:textId="77777777" w:rsidR="00703C78" w:rsidRPr="00EE5F5F" w:rsidRDefault="00703C78" w:rsidP="00703C78">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3FC9699A"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vAlign w:val="bottom"/>
          </w:tcPr>
          <w:p w14:paraId="2CE51CD4"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C8FA95C"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vAlign w:val="bottom"/>
          </w:tcPr>
          <w:p w14:paraId="5E611F0A" w14:textId="77777777" w:rsidR="00703C78" w:rsidRPr="00EE5F5F" w:rsidRDefault="00703C78" w:rsidP="00703C78">
            <w:pPr>
              <w:ind w:right="-72"/>
              <w:jc w:val="right"/>
              <w:rPr>
                <w:rFonts w:ascii="Arial" w:eastAsia="Arial" w:hAnsi="Arial" w:cs="Arial"/>
                <w:sz w:val="18"/>
                <w:szCs w:val="18"/>
              </w:rPr>
            </w:pPr>
          </w:p>
        </w:tc>
      </w:tr>
      <w:tr w:rsidR="00703C78" w:rsidRPr="00EE5F5F" w14:paraId="06F0F0E3" w14:textId="77777777">
        <w:tc>
          <w:tcPr>
            <w:tcW w:w="4277" w:type="dxa"/>
            <w:vAlign w:val="bottom"/>
          </w:tcPr>
          <w:p w14:paraId="7FBB1F1C" w14:textId="77777777" w:rsidR="00703C78" w:rsidRPr="00EE5F5F" w:rsidRDefault="00703C78" w:rsidP="00703C78">
            <w:pPr>
              <w:ind w:left="-109"/>
              <w:rPr>
                <w:rFonts w:ascii="Arial" w:eastAsia="Arial" w:hAnsi="Arial" w:cs="Arial"/>
                <w:sz w:val="18"/>
                <w:szCs w:val="18"/>
              </w:rPr>
            </w:pPr>
            <w:r w:rsidRPr="00EE5F5F">
              <w:rPr>
                <w:rFonts w:ascii="Arial" w:eastAsia="Arial" w:hAnsi="Arial" w:cs="Arial"/>
                <w:b/>
                <w:sz w:val="18"/>
                <w:szCs w:val="18"/>
              </w:rPr>
              <w:t>Non-current</w:t>
            </w:r>
          </w:p>
        </w:tc>
        <w:tc>
          <w:tcPr>
            <w:tcW w:w="1296" w:type="dxa"/>
            <w:shd w:val="clear" w:color="auto" w:fill="FAFAFA"/>
            <w:vAlign w:val="bottom"/>
          </w:tcPr>
          <w:p w14:paraId="48A56471" w14:textId="77777777" w:rsidR="00703C78" w:rsidRPr="00EE5F5F" w:rsidRDefault="00703C78" w:rsidP="00703C78">
            <w:pPr>
              <w:ind w:right="-72"/>
              <w:jc w:val="right"/>
              <w:rPr>
                <w:rFonts w:ascii="Arial" w:eastAsia="Arial" w:hAnsi="Arial" w:cs="Arial"/>
                <w:sz w:val="18"/>
                <w:szCs w:val="18"/>
              </w:rPr>
            </w:pPr>
          </w:p>
        </w:tc>
        <w:tc>
          <w:tcPr>
            <w:tcW w:w="1296" w:type="dxa"/>
            <w:vAlign w:val="bottom"/>
          </w:tcPr>
          <w:p w14:paraId="0C0B12DA" w14:textId="77777777" w:rsidR="00703C78" w:rsidRPr="00EE5F5F" w:rsidRDefault="00703C78" w:rsidP="00703C78">
            <w:pPr>
              <w:ind w:right="-72"/>
              <w:jc w:val="right"/>
              <w:rPr>
                <w:rFonts w:ascii="Arial" w:eastAsia="Arial" w:hAnsi="Arial" w:cs="Arial"/>
                <w:sz w:val="18"/>
                <w:szCs w:val="18"/>
              </w:rPr>
            </w:pPr>
          </w:p>
        </w:tc>
        <w:tc>
          <w:tcPr>
            <w:tcW w:w="1296" w:type="dxa"/>
            <w:shd w:val="clear" w:color="auto" w:fill="FAFAFA"/>
            <w:vAlign w:val="bottom"/>
          </w:tcPr>
          <w:p w14:paraId="1FDEF9D5" w14:textId="77777777" w:rsidR="00703C78" w:rsidRPr="00EE5F5F" w:rsidRDefault="00703C78" w:rsidP="00703C78">
            <w:pPr>
              <w:ind w:right="-72"/>
              <w:jc w:val="right"/>
              <w:rPr>
                <w:rFonts w:ascii="Arial" w:eastAsia="Arial" w:hAnsi="Arial" w:cs="Arial"/>
                <w:sz w:val="18"/>
                <w:szCs w:val="18"/>
              </w:rPr>
            </w:pPr>
          </w:p>
        </w:tc>
        <w:tc>
          <w:tcPr>
            <w:tcW w:w="1296" w:type="dxa"/>
            <w:vAlign w:val="bottom"/>
          </w:tcPr>
          <w:p w14:paraId="4823228A" w14:textId="77777777" w:rsidR="00703C78" w:rsidRPr="00EE5F5F" w:rsidRDefault="00703C78" w:rsidP="00703C78">
            <w:pPr>
              <w:ind w:right="-72"/>
              <w:jc w:val="right"/>
              <w:rPr>
                <w:rFonts w:ascii="Arial" w:eastAsia="Arial" w:hAnsi="Arial" w:cs="Arial"/>
                <w:sz w:val="18"/>
                <w:szCs w:val="18"/>
              </w:rPr>
            </w:pPr>
          </w:p>
        </w:tc>
      </w:tr>
      <w:tr w:rsidR="00703C78" w:rsidRPr="00EE5F5F" w14:paraId="1071C861" w14:textId="77777777">
        <w:tc>
          <w:tcPr>
            <w:tcW w:w="4277" w:type="dxa"/>
            <w:vAlign w:val="bottom"/>
          </w:tcPr>
          <w:p w14:paraId="6455E564" w14:textId="77777777" w:rsidR="00703C78" w:rsidRPr="00EE5F5F" w:rsidRDefault="00703C78" w:rsidP="00703C78">
            <w:pPr>
              <w:ind w:left="-109"/>
              <w:rPr>
                <w:rFonts w:ascii="Arial" w:eastAsia="Arial" w:hAnsi="Arial" w:cs="Arial"/>
                <w:color w:val="000000"/>
                <w:sz w:val="18"/>
                <w:szCs w:val="18"/>
              </w:rPr>
            </w:pPr>
            <w:r w:rsidRPr="00EE5F5F">
              <w:rPr>
                <w:rFonts w:ascii="Arial" w:eastAsia="Arial" w:hAnsi="Arial" w:cs="Arial"/>
                <w:color w:val="000000"/>
                <w:sz w:val="18"/>
                <w:szCs w:val="18"/>
              </w:rPr>
              <w:t>Long-term borrowings from financial institutions</w:t>
            </w:r>
          </w:p>
        </w:tc>
        <w:tc>
          <w:tcPr>
            <w:tcW w:w="1296" w:type="dxa"/>
            <w:shd w:val="clear" w:color="auto" w:fill="FAFAFA"/>
            <w:vAlign w:val="bottom"/>
          </w:tcPr>
          <w:p w14:paraId="4E4E1E9F" w14:textId="7E9CC006" w:rsidR="00703C78" w:rsidRPr="00EE5F5F" w:rsidRDefault="00703C78" w:rsidP="00703C78">
            <w:pPr>
              <w:ind w:right="-72"/>
              <w:jc w:val="right"/>
              <w:rPr>
                <w:rFonts w:ascii="Arial" w:eastAsia="Arial" w:hAnsi="Arial" w:cs="Arial"/>
                <w:color w:val="000000"/>
                <w:sz w:val="18"/>
                <w:szCs w:val="18"/>
              </w:rPr>
            </w:pPr>
            <w:r w:rsidRPr="006B38C4">
              <w:rPr>
                <w:rFonts w:ascii="Arial" w:eastAsia="Arial" w:hAnsi="Arial" w:cs="Arial"/>
                <w:color w:val="000000"/>
                <w:sz w:val="18"/>
                <w:szCs w:val="18"/>
              </w:rPr>
              <w:t>36,101,973</w:t>
            </w:r>
          </w:p>
        </w:tc>
        <w:tc>
          <w:tcPr>
            <w:tcW w:w="1296" w:type="dxa"/>
            <w:vAlign w:val="bottom"/>
          </w:tcPr>
          <w:p w14:paraId="25F985D1"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42,081,949</w:t>
            </w:r>
          </w:p>
        </w:tc>
        <w:tc>
          <w:tcPr>
            <w:tcW w:w="1296" w:type="dxa"/>
            <w:shd w:val="clear" w:color="auto" w:fill="FAFAFA"/>
            <w:vAlign w:val="bottom"/>
          </w:tcPr>
          <w:p w14:paraId="708F6469" w14:textId="23CC0843"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33,233,209</w:t>
            </w:r>
          </w:p>
        </w:tc>
        <w:tc>
          <w:tcPr>
            <w:tcW w:w="1296" w:type="dxa"/>
            <w:vAlign w:val="bottom"/>
          </w:tcPr>
          <w:p w14:paraId="480C06E8"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37,782,239</w:t>
            </w:r>
          </w:p>
        </w:tc>
      </w:tr>
      <w:tr w:rsidR="00703C78" w:rsidRPr="00EE5F5F" w14:paraId="7622EFC0" w14:textId="77777777">
        <w:tc>
          <w:tcPr>
            <w:tcW w:w="4277" w:type="dxa"/>
            <w:vAlign w:val="bottom"/>
          </w:tcPr>
          <w:p w14:paraId="7820D966" w14:textId="77777777" w:rsidR="00703C78" w:rsidRPr="00EE5F5F" w:rsidRDefault="00703C78" w:rsidP="00703C78">
            <w:pPr>
              <w:ind w:left="-109"/>
              <w:rPr>
                <w:rFonts w:ascii="Arial" w:eastAsia="Arial" w:hAnsi="Arial" w:cs="Arial"/>
                <w:color w:val="000000"/>
                <w:sz w:val="18"/>
                <w:szCs w:val="18"/>
              </w:rPr>
            </w:pPr>
            <w:r w:rsidRPr="00EE5F5F">
              <w:rPr>
                <w:rFonts w:ascii="Arial" w:eastAsia="Arial" w:hAnsi="Arial" w:cs="Arial"/>
                <w:color w:val="000000"/>
                <w:sz w:val="18"/>
                <w:szCs w:val="18"/>
              </w:rPr>
              <w:t>Debenture</w:t>
            </w:r>
          </w:p>
        </w:tc>
        <w:tc>
          <w:tcPr>
            <w:tcW w:w="1296" w:type="dxa"/>
            <w:tcBorders>
              <w:bottom w:val="single" w:sz="4" w:space="0" w:color="000000"/>
            </w:tcBorders>
            <w:shd w:val="clear" w:color="auto" w:fill="FAFAFA"/>
          </w:tcPr>
          <w:p w14:paraId="1F4105AF" w14:textId="53FBA6F2"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493,840,642</w:t>
            </w:r>
          </w:p>
        </w:tc>
        <w:tc>
          <w:tcPr>
            <w:tcW w:w="1296" w:type="dxa"/>
            <w:tcBorders>
              <w:bottom w:val="single" w:sz="4" w:space="0" w:color="000000"/>
            </w:tcBorders>
          </w:tcPr>
          <w:p w14:paraId="1C83C625"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tcBorders>
              <w:bottom w:val="single" w:sz="4" w:space="0" w:color="000000"/>
            </w:tcBorders>
            <w:shd w:val="clear" w:color="auto" w:fill="FAFAFA"/>
          </w:tcPr>
          <w:p w14:paraId="06553C6E" w14:textId="510E15E8"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493,840,642</w:t>
            </w:r>
          </w:p>
        </w:tc>
        <w:tc>
          <w:tcPr>
            <w:tcW w:w="1296" w:type="dxa"/>
            <w:tcBorders>
              <w:bottom w:val="single" w:sz="4" w:space="0" w:color="000000"/>
            </w:tcBorders>
          </w:tcPr>
          <w:p w14:paraId="0EFC0A47"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w:t>
            </w:r>
          </w:p>
        </w:tc>
      </w:tr>
      <w:tr w:rsidR="00703C78" w:rsidRPr="00EE5F5F" w14:paraId="13F3F3BD" w14:textId="77777777">
        <w:tc>
          <w:tcPr>
            <w:tcW w:w="4277" w:type="dxa"/>
            <w:vAlign w:val="bottom"/>
          </w:tcPr>
          <w:p w14:paraId="35548E2A" w14:textId="77777777" w:rsidR="00703C78" w:rsidRPr="00EE5F5F" w:rsidRDefault="00703C78" w:rsidP="00703C78">
            <w:pPr>
              <w:tabs>
                <w:tab w:val="left" w:pos="634"/>
              </w:tabs>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07DEAD04"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vAlign w:val="bottom"/>
          </w:tcPr>
          <w:p w14:paraId="04A01812"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CC82510"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vAlign w:val="bottom"/>
          </w:tcPr>
          <w:p w14:paraId="754284F7" w14:textId="77777777" w:rsidR="00703C78" w:rsidRPr="00EE5F5F" w:rsidRDefault="00703C78" w:rsidP="00703C78">
            <w:pPr>
              <w:ind w:right="-72"/>
              <w:jc w:val="right"/>
              <w:rPr>
                <w:rFonts w:ascii="Arial" w:eastAsia="Arial" w:hAnsi="Arial" w:cs="Arial"/>
                <w:sz w:val="18"/>
                <w:szCs w:val="18"/>
              </w:rPr>
            </w:pPr>
          </w:p>
        </w:tc>
      </w:tr>
      <w:tr w:rsidR="00703C78" w:rsidRPr="00EE5F5F" w14:paraId="771FA8D7" w14:textId="77777777">
        <w:tc>
          <w:tcPr>
            <w:tcW w:w="4277" w:type="dxa"/>
            <w:vAlign w:val="bottom"/>
          </w:tcPr>
          <w:p w14:paraId="10DA64D1" w14:textId="77777777" w:rsidR="00703C78" w:rsidRPr="00EE5F5F" w:rsidRDefault="00703C78" w:rsidP="00703C78">
            <w:pPr>
              <w:ind w:left="-109"/>
              <w:rPr>
                <w:rFonts w:ascii="Arial" w:eastAsia="Arial" w:hAnsi="Arial" w:cs="Arial"/>
                <w:color w:val="000000"/>
                <w:sz w:val="18"/>
                <w:szCs w:val="18"/>
              </w:rPr>
            </w:pPr>
            <w:r w:rsidRPr="00EE5F5F">
              <w:rPr>
                <w:rFonts w:ascii="Arial" w:eastAsia="Arial" w:hAnsi="Arial" w:cs="Arial"/>
                <w:color w:val="000000"/>
                <w:sz w:val="18"/>
                <w:szCs w:val="18"/>
              </w:rPr>
              <w:t>Total non-current borrowings</w:t>
            </w:r>
          </w:p>
        </w:tc>
        <w:tc>
          <w:tcPr>
            <w:tcW w:w="1296" w:type="dxa"/>
            <w:tcBorders>
              <w:bottom w:val="single" w:sz="4" w:space="0" w:color="000000"/>
            </w:tcBorders>
            <w:shd w:val="clear" w:color="auto" w:fill="FAFAFA"/>
          </w:tcPr>
          <w:p w14:paraId="255A6086" w14:textId="4019C248"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529,942,615</w:t>
            </w:r>
          </w:p>
        </w:tc>
        <w:tc>
          <w:tcPr>
            <w:tcW w:w="1296" w:type="dxa"/>
            <w:tcBorders>
              <w:bottom w:val="single" w:sz="4" w:space="0" w:color="000000"/>
            </w:tcBorders>
          </w:tcPr>
          <w:p w14:paraId="1735A9CF"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42,081,949</w:t>
            </w:r>
          </w:p>
        </w:tc>
        <w:tc>
          <w:tcPr>
            <w:tcW w:w="1296" w:type="dxa"/>
            <w:tcBorders>
              <w:bottom w:val="single" w:sz="4" w:space="0" w:color="000000"/>
            </w:tcBorders>
            <w:shd w:val="clear" w:color="auto" w:fill="FAFAFA"/>
          </w:tcPr>
          <w:p w14:paraId="00C0155D" w14:textId="0648EB6A"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527,073,851</w:t>
            </w:r>
          </w:p>
        </w:tc>
        <w:tc>
          <w:tcPr>
            <w:tcW w:w="1296" w:type="dxa"/>
            <w:tcBorders>
              <w:bottom w:val="single" w:sz="4" w:space="0" w:color="000000"/>
            </w:tcBorders>
          </w:tcPr>
          <w:p w14:paraId="640035DF"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37,782,239</w:t>
            </w:r>
          </w:p>
        </w:tc>
      </w:tr>
      <w:tr w:rsidR="00703C78" w:rsidRPr="00EE5F5F" w14:paraId="62B141DE" w14:textId="77777777">
        <w:tc>
          <w:tcPr>
            <w:tcW w:w="4277" w:type="dxa"/>
            <w:vAlign w:val="bottom"/>
          </w:tcPr>
          <w:p w14:paraId="149D3CF0" w14:textId="77777777" w:rsidR="00703C78" w:rsidRPr="00EE5F5F" w:rsidRDefault="00703C78" w:rsidP="00703C78">
            <w:pPr>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6F378E57"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vAlign w:val="bottom"/>
          </w:tcPr>
          <w:p w14:paraId="415C8090"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14BCEFF4" w14:textId="77777777" w:rsidR="00703C78" w:rsidRPr="00EE5F5F" w:rsidRDefault="00703C78" w:rsidP="00703C78">
            <w:pPr>
              <w:ind w:right="-72"/>
              <w:jc w:val="right"/>
              <w:rPr>
                <w:rFonts w:ascii="Arial" w:eastAsia="Arial" w:hAnsi="Arial" w:cs="Arial"/>
                <w:sz w:val="18"/>
                <w:szCs w:val="18"/>
              </w:rPr>
            </w:pPr>
          </w:p>
        </w:tc>
        <w:tc>
          <w:tcPr>
            <w:tcW w:w="1296" w:type="dxa"/>
            <w:tcBorders>
              <w:top w:val="single" w:sz="4" w:space="0" w:color="000000"/>
            </w:tcBorders>
            <w:vAlign w:val="bottom"/>
          </w:tcPr>
          <w:p w14:paraId="2F4E1CBD" w14:textId="77777777" w:rsidR="00703C78" w:rsidRPr="00EE5F5F" w:rsidRDefault="00703C78" w:rsidP="00703C78">
            <w:pPr>
              <w:ind w:right="-72"/>
              <w:jc w:val="right"/>
              <w:rPr>
                <w:rFonts w:ascii="Arial" w:eastAsia="Arial" w:hAnsi="Arial" w:cs="Arial"/>
                <w:sz w:val="18"/>
                <w:szCs w:val="18"/>
              </w:rPr>
            </w:pPr>
          </w:p>
        </w:tc>
      </w:tr>
      <w:tr w:rsidR="00703C78" w:rsidRPr="00EE5F5F" w14:paraId="2F11FE1A" w14:textId="77777777">
        <w:tc>
          <w:tcPr>
            <w:tcW w:w="4277" w:type="dxa"/>
            <w:vAlign w:val="bottom"/>
          </w:tcPr>
          <w:p w14:paraId="4538DF3A" w14:textId="77777777" w:rsidR="00703C78" w:rsidRPr="00EE5F5F" w:rsidRDefault="00703C78" w:rsidP="00703C78">
            <w:pPr>
              <w:ind w:left="-109"/>
              <w:rPr>
                <w:rFonts w:ascii="Arial" w:eastAsia="Arial" w:hAnsi="Arial" w:cs="Arial"/>
                <w:color w:val="000000"/>
                <w:sz w:val="18"/>
                <w:szCs w:val="18"/>
              </w:rPr>
            </w:pPr>
            <w:r w:rsidRPr="00EE5F5F">
              <w:rPr>
                <w:rFonts w:ascii="Arial" w:eastAsia="Arial" w:hAnsi="Arial" w:cs="Arial"/>
                <w:b/>
                <w:color w:val="000000"/>
                <w:sz w:val="18"/>
                <w:szCs w:val="18"/>
              </w:rPr>
              <w:t>Total borrowings</w:t>
            </w:r>
          </w:p>
        </w:tc>
        <w:tc>
          <w:tcPr>
            <w:tcW w:w="1296" w:type="dxa"/>
            <w:tcBorders>
              <w:bottom w:val="single" w:sz="4" w:space="0" w:color="000000"/>
            </w:tcBorders>
            <w:shd w:val="clear" w:color="auto" w:fill="FAFAFA"/>
          </w:tcPr>
          <w:p w14:paraId="31D89E65" w14:textId="3C57634B"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605,630,759</w:t>
            </w:r>
          </w:p>
        </w:tc>
        <w:tc>
          <w:tcPr>
            <w:tcW w:w="1296" w:type="dxa"/>
            <w:tcBorders>
              <w:bottom w:val="single" w:sz="4" w:space="0" w:color="000000"/>
            </w:tcBorders>
          </w:tcPr>
          <w:p w14:paraId="5E4158DD"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150,319,240</w:t>
            </w:r>
          </w:p>
        </w:tc>
        <w:tc>
          <w:tcPr>
            <w:tcW w:w="1296" w:type="dxa"/>
            <w:tcBorders>
              <w:bottom w:val="single" w:sz="4" w:space="0" w:color="000000"/>
            </w:tcBorders>
            <w:shd w:val="clear" w:color="auto" w:fill="FAFAFA"/>
          </w:tcPr>
          <w:p w14:paraId="0BFAFDC4" w14:textId="16E4FFCF" w:rsidR="00703C78" w:rsidRPr="00EE5F5F" w:rsidRDefault="00703C78" w:rsidP="00703C78">
            <w:pPr>
              <w:ind w:right="-72"/>
              <w:jc w:val="right"/>
              <w:rPr>
                <w:rFonts w:ascii="Arial" w:eastAsia="Arial" w:hAnsi="Arial" w:cs="Arial"/>
                <w:sz w:val="18"/>
                <w:szCs w:val="18"/>
              </w:rPr>
            </w:pPr>
            <w:r w:rsidRPr="006B38C4">
              <w:rPr>
                <w:rFonts w:ascii="Arial" w:eastAsia="Arial" w:hAnsi="Arial" w:cs="Arial"/>
                <w:sz w:val="18"/>
                <w:szCs w:val="18"/>
              </w:rPr>
              <w:t>598,684,410</w:t>
            </w:r>
          </w:p>
        </w:tc>
        <w:tc>
          <w:tcPr>
            <w:tcW w:w="1296" w:type="dxa"/>
            <w:tcBorders>
              <w:bottom w:val="single" w:sz="4" w:space="0" w:color="000000"/>
            </w:tcBorders>
          </w:tcPr>
          <w:p w14:paraId="36E5F5C3" w14:textId="77777777" w:rsidR="00703C78" w:rsidRPr="00EE5F5F" w:rsidRDefault="00703C78" w:rsidP="00703C78">
            <w:pPr>
              <w:ind w:right="-72"/>
              <w:jc w:val="right"/>
              <w:rPr>
                <w:rFonts w:ascii="Arial" w:eastAsia="Arial" w:hAnsi="Arial" w:cs="Arial"/>
                <w:sz w:val="18"/>
                <w:szCs w:val="18"/>
              </w:rPr>
            </w:pPr>
            <w:r w:rsidRPr="00EE5F5F">
              <w:rPr>
                <w:rFonts w:ascii="Arial" w:eastAsia="Arial" w:hAnsi="Arial" w:cs="Arial"/>
                <w:sz w:val="18"/>
                <w:szCs w:val="18"/>
              </w:rPr>
              <w:t>141,916,533</w:t>
            </w:r>
          </w:p>
        </w:tc>
      </w:tr>
    </w:tbl>
    <w:p w14:paraId="604DF121" w14:textId="77777777" w:rsidR="003A2A71" w:rsidRPr="00EE5F5F" w:rsidRDefault="003A2A71">
      <w:pPr>
        <w:rPr>
          <w:rFonts w:ascii="Arial" w:eastAsia="Arial" w:hAnsi="Arial" w:cs="Arial"/>
          <w:sz w:val="18"/>
          <w:szCs w:val="18"/>
        </w:rPr>
      </w:pPr>
    </w:p>
    <w:p w14:paraId="292855FB" w14:textId="7FA00785"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The borrowings are secured by saving and fixed deposits of the Company, land and building of the Company (Note 1</w:t>
      </w:r>
      <w:r w:rsidR="00945768">
        <w:rPr>
          <w:rFonts w:ascii="Arial" w:eastAsia="Arial" w:hAnsi="Arial" w:cs="Arial"/>
          <w:sz w:val="18"/>
          <w:szCs w:val="18"/>
        </w:rPr>
        <w:t>2</w:t>
      </w:r>
      <w:r w:rsidRPr="00EE5F5F">
        <w:rPr>
          <w:rFonts w:ascii="Arial" w:eastAsia="Arial" w:hAnsi="Arial" w:cs="Arial"/>
          <w:sz w:val="18"/>
          <w:szCs w:val="18"/>
        </w:rPr>
        <w:t>), land and building of Director, and also secured by Director of the Company, Director of the Company’s subsidiary, the Company’s parent, the Company’s subsidiary and Thai Credit Guarantee Corporation.</w:t>
      </w:r>
    </w:p>
    <w:p w14:paraId="0B77539B" w14:textId="77777777" w:rsidR="003A2A71" w:rsidRPr="00EE5F5F" w:rsidRDefault="003A2A71">
      <w:pPr>
        <w:jc w:val="both"/>
        <w:rPr>
          <w:rFonts w:ascii="Arial" w:eastAsia="Arial" w:hAnsi="Arial" w:cs="Arial"/>
          <w:b/>
          <w:sz w:val="18"/>
          <w:szCs w:val="18"/>
        </w:rPr>
      </w:pPr>
    </w:p>
    <w:p w14:paraId="7BCF177A" w14:textId="6007C6EE" w:rsidR="003A2A71" w:rsidRPr="00EE5F5F" w:rsidRDefault="00EC4E87">
      <w:pPr>
        <w:tabs>
          <w:tab w:val="left" w:pos="54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1</w:t>
      </w:r>
      <w:r w:rsidR="00945768">
        <w:rPr>
          <w:rFonts w:ascii="Arial" w:eastAsia="Arial" w:hAnsi="Arial" w:cs="Arial"/>
          <w:b/>
          <w:color w:val="CF4A02"/>
          <w:sz w:val="18"/>
          <w:szCs w:val="18"/>
        </w:rPr>
        <w:t>4</w:t>
      </w:r>
      <w:r w:rsidRPr="00EE5F5F">
        <w:rPr>
          <w:rFonts w:ascii="Arial" w:eastAsia="Arial" w:hAnsi="Arial" w:cs="Arial"/>
          <w:b/>
          <w:color w:val="CF4A02"/>
          <w:sz w:val="18"/>
          <w:szCs w:val="18"/>
        </w:rPr>
        <w:t>.1</w:t>
      </w:r>
      <w:r w:rsidRPr="00EE5F5F">
        <w:rPr>
          <w:rFonts w:ascii="Arial" w:eastAsia="Arial" w:hAnsi="Arial" w:cs="Arial"/>
          <w:b/>
          <w:color w:val="CF4A02"/>
          <w:sz w:val="18"/>
          <w:szCs w:val="18"/>
        </w:rPr>
        <w:tab/>
        <w:t>Long-term borrowings from financial institutions</w:t>
      </w:r>
    </w:p>
    <w:p w14:paraId="52C4B009" w14:textId="77777777" w:rsidR="003A2A71" w:rsidRPr="00EE5F5F" w:rsidRDefault="003A2A71">
      <w:pPr>
        <w:ind w:left="540"/>
        <w:jc w:val="both"/>
        <w:rPr>
          <w:rFonts w:ascii="Arial" w:eastAsia="Arial" w:hAnsi="Arial" w:cs="Arial"/>
          <w:sz w:val="18"/>
          <w:szCs w:val="18"/>
        </w:rPr>
      </w:pPr>
    </w:p>
    <w:p w14:paraId="5EA227E7" w14:textId="77777777" w:rsidR="003A2A71" w:rsidRPr="00EE5F5F" w:rsidRDefault="00EC4E87">
      <w:pPr>
        <w:ind w:left="540"/>
        <w:jc w:val="both"/>
        <w:rPr>
          <w:rFonts w:ascii="Arial" w:eastAsia="Arial" w:hAnsi="Arial" w:cs="Arial"/>
          <w:sz w:val="18"/>
          <w:szCs w:val="18"/>
        </w:rPr>
      </w:pPr>
      <w:r w:rsidRPr="00EE5F5F">
        <w:rPr>
          <w:rFonts w:ascii="Arial" w:eastAsia="Arial" w:hAnsi="Arial" w:cs="Arial"/>
          <w:sz w:val="18"/>
          <w:szCs w:val="18"/>
        </w:rPr>
        <w:t>The movements in long-term borrowings from financial institutions are analyzed as follows:</w:t>
      </w:r>
    </w:p>
    <w:p w14:paraId="0DE1B292" w14:textId="77777777" w:rsidR="003A2A71" w:rsidRPr="00EE5F5F" w:rsidRDefault="003A2A71">
      <w:pPr>
        <w:ind w:left="540"/>
        <w:jc w:val="both"/>
        <w:rPr>
          <w:rFonts w:ascii="Arial" w:eastAsia="Arial" w:hAnsi="Arial" w:cs="Arial"/>
          <w:sz w:val="18"/>
          <w:szCs w:val="18"/>
        </w:rPr>
      </w:pPr>
    </w:p>
    <w:tbl>
      <w:tblPr>
        <w:tblStyle w:val="affffff"/>
        <w:tblW w:w="9461" w:type="dxa"/>
        <w:tblLayout w:type="fixed"/>
        <w:tblLook w:val="0400" w:firstRow="0" w:lastRow="0" w:firstColumn="0" w:lastColumn="0" w:noHBand="0" w:noVBand="1"/>
      </w:tblPr>
      <w:tblGrid>
        <w:gridCol w:w="5573"/>
        <w:gridCol w:w="1944"/>
        <w:gridCol w:w="1944"/>
      </w:tblGrid>
      <w:tr w:rsidR="003A2A71" w:rsidRPr="00EE5F5F" w14:paraId="624457AC" w14:textId="77777777">
        <w:tc>
          <w:tcPr>
            <w:tcW w:w="5573" w:type="dxa"/>
            <w:shd w:val="clear" w:color="auto" w:fill="auto"/>
          </w:tcPr>
          <w:p w14:paraId="268C42DD" w14:textId="77777777" w:rsidR="003A2A71" w:rsidRPr="00EE5F5F" w:rsidRDefault="003A2A71">
            <w:pPr>
              <w:ind w:left="425" w:right="898"/>
              <w:rPr>
                <w:rFonts w:ascii="Arial" w:eastAsia="Arial" w:hAnsi="Arial" w:cs="Arial"/>
                <w:sz w:val="18"/>
                <w:szCs w:val="18"/>
              </w:rPr>
            </w:pPr>
          </w:p>
        </w:tc>
        <w:tc>
          <w:tcPr>
            <w:tcW w:w="1944" w:type="dxa"/>
            <w:tcBorders>
              <w:top w:val="single" w:sz="4" w:space="0" w:color="000000"/>
            </w:tcBorders>
            <w:shd w:val="clear" w:color="auto" w:fill="auto"/>
            <w:vAlign w:val="bottom"/>
          </w:tcPr>
          <w:p w14:paraId="6DEDD81F"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Consolidated</w:t>
            </w:r>
          </w:p>
          <w:p w14:paraId="5889142C"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financial information</w:t>
            </w:r>
          </w:p>
        </w:tc>
        <w:tc>
          <w:tcPr>
            <w:tcW w:w="1944" w:type="dxa"/>
            <w:tcBorders>
              <w:top w:val="single" w:sz="4" w:space="0" w:color="000000"/>
            </w:tcBorders>
            <w:vAlign w:val="bottom"/>
          </w:tcPr>
          <w:p w14:paraId="1DD7C004"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Separate</w:t>
            </w:r>
          </w:p>
          <w:p w14:paraId="78EE1FBC"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5A909F0F" w14:textId="77777777">
        <w:tc>
          <w:tcPr>
            <w:tcW w:w="5573" w:type="dxa"/>
            <w:shd w:val="clear" w:color="auto" w:fill="auto"/>
          </w:tcPr>
          <w:p w14:paraId="72E43C5F" w14:textId="77777777" w:rsidR="003A2A71" w:rsidRPr="00EE5F5F" w:rsidRDefault="003A2A71">
            <w:pPr>
              <w:ind w:left="425" w:right="898"/>
              <w:rPr>
                <w:rFonts w:ascii="Arial" w:eastAsia="Arial" w:hAnsi="Arial" w:cs="Arial"/>
                <w:sz w:val="18"/>
                <w:szCs w:val="18"/>
              </w:rPr>
            </w:pPr>
          </w:p>
        </w:tc>
        <w:tc>
          <w:tcPr>
            <w:tcW w:w="1944" w:type="dxa"/>
            <w:tcBorders>
              <w:bottom w:val="single" w:sz="4" w:space="0" w:color="000000"/>
            </w:tcBorders>
            <w:vAlign w:val="bottom"/>
          </w:tcPr>
          <w:p w14:paraId="38ECEF04"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Baht</w:t>
            </w:r>
          </w:p>
        </w:tc>
        <w:tc>
          <w:tcPr>
            <w:tcW w:w="1944" w:type="dxa"/>
            <w:tcBorders>
              <w:bottom w:val="single" w:sz="4" w:space="0" w:color="000000"/>
            </w:tcBorders>
            <w:vAlign w:val="bottom"/>
          </w:tcPr>
          <w:p w14:paraId="749A3282"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4AF17D49" w14:textId="77777777">
        <w:tc>
          <w:tcPr>
            <w:tcW w:w="5573" w:type="dxa"/>
            <w:shd w:val="clear" w:color="auto" w:fill="auto"/>
          </w:tcPr>
          <w:p w14:paraId="7932E9C6" w14:textId="1A8F7D3B" w:rsidR="003A2A71" w:rsidRPr="00EE5F5F" w:rsidRDefault="00EC4E87">
            <w:pPr>
              <w:ind w:left="425"/>
              <w:rPr>
                <w:rFonts w:ascii="Arial" w:eastAsia="Arial" w:hAnsi="Arial" w:cs="Arial"/>
                <w:sz w:val="18"/>
                <w:szCs w:val="18"/>
              </w:rPr>
            </w:pPr>
            <w:r w:rsidRPr="00EE5F5F">
              <w:rPr>
                <w:rFonts w:ascii="Arial" w:eastAsia="Arial" w:hAnsi="Arial" w:cs="Arial"/>
                <w:b/>
                <w:sz w:val="18"/>
                <w:szCs w:val="18"/>
              </w:rPr>
              <w:t xml:space="preserve">For the </w:t>
            </w:r>
            <w:r w:rsidR="00522B41">
              <w:rPr>
                <w:rFonts w:ascii="Arial" w:eastAsia="Arial" w:hAnsi="Arial" w:cs="Arial"/>
                <w:b/>
                <w:sz w:val="18"/>
                <w:szCs w:val="18"/>
              </w:rPr>
              <w:t>nine</w:t>
            </w:r>
            <w:r w:rsidRPr="00EE5F5F">
              <w:rPr>
                <w:rFonts w:ascii="Arial" w:eastAsia="Arial" w:hAnsi="Arial" w:cs="Arial"/>
                <w:b/>
                <w:sz w:val="18"/>
                <w:szCs w:val="18"/>
              </w:rPr>
              <w:t xml:space="preserve">-month period ended 30 </w:t>
            </w:r>
            <w:r w:rsidR="00522B41">
              <w:rPr>
                <w:rFonts w:ascii="Arial" w:eastAsia="Arial" w:hAnsi="Arial" w:cs="Arial"/>
                <w:b/>
                <w:sz w:val="18"/>
                <w:szCs w:val="18"/>
              </w:rPr>
              <w:t>September</w:t>
            </w:r>
            <w:r w:rsidRPr="00EE5F5F">
              <w:rPr>
                <w:rFonts w:ascii="Arial" w:eastAsia="Arial" w:hAnsi="Arial" w:cs="Arial"/>
                <w:b/>
                <w:sz w:val="18"/>
                <w:szCs w:val="18"/>
              </w:rPr>
              <w:t xml:space="preserve"> 2022</w:t>
            </w:r>
          </w:p>
        </w:tc>
        <w:tc>
          <w:tcPr>
            <w:tcW w:w="1944" w:type="dxa"/>
            <w:tcBorders>
              <w:top w:val="single" w:sz="4" w:space="0" w:color="000000"/>
            </w:tcBorders>
            <w:shd w:val="clear" w:color="auto" w:fill="FAFAFA"/>
          </w:tcPr>
          <w:p w14:paraId="313F3D47" w14:textId="77777777" w:rsidR="003A2A71" w:rsidRPr="00EE5F5F" w:rsidRDefault="003A2A71">
            <w:pPr>
              <w:ind w:left="-43" w:right="-72"/>
              <w:jc w:val="right"/>
              <w:rPr>
                <w:rFonts w:ascii="Arial" w:eastAsia="Arial" w:hAnsi="Arial" w:cs="Arial"/>
                <w:sz w:val="18"/>
                <w:szCs w:val="18"/>
              </w:rPr>
            </w:pPr>
          </w:p>
        </w:tc>
        <w:tc>
          <w:tcPr>
            <w:tcW w:w="1944" w:type="dxa"/>
            <w:tcBorders>
              <w:top w:val="single" w:sz="4" w:space="0" w:color="000000"/>
            </w:tcBorders>
            <w:shd w:val="clear" w:color="auto" w:fill="FAFAFA"/>
          </w:tcPr>
          <w:p w14:paraId="621E9971" w14:textId="77777777" w:rsidR="003A2A71" w:rsidRPr="00EE5F5F" w:rsidRDefault="003A2A71">
            <w:pPr>
              <w:ind w:left="-43" w:right="-72"/>
              <w:jc w:val="right"/>
              <w:rPr>
                <w:rFonts w:ascii="Arial" w:eastAsia="Arial" w:hAnsi="Arial" w:cs="Arial"/>
                <w:sz w:val="18"/>
                <w:szCs w:val="18"/>
              </w:rPr>
            </w:pPr>
          </w:p>
        </w:tc>
      </w:tr>
      <w:tr w:rsidR="003A2A71" w:rsidRPr="00EE5F5F" w14:paraId="53E93172" w14:textId="77777777">
        <w:tc>
          <w:tcPr>
            <w:tcW w:w="5573" w:type="dxa"/>
            <w:shd w:val="clear" w:color="auto" w:fill="auto"/>
          </w:tcPr>
          <w:p w14:paraId="2D602F50"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Opening balance</w:t>
            </w:r>
          </w:p>
        </w:tc>
        <w:tc>
          <w:tcPr>
            <w:tcW w:w="1944" w:type="dxa"/>
            <w:shd w:val="clear" w:color="auto" w:fill="FAFAFA"/>
          </w:tcPr>
          <w:p w14:paraId="5E03E913" w14:textId="2AE412B9"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61,385,869</w:t>
            </w:r>
          </w:p>
        </w:tc>
        <w:tc>
          <w:tcPr>
            <w:tcW w:w="1944" w:type="dxa"/>
            <w:shd w:val="clear" w:color="auto" w:fill="FAFAFA"/>
          </w:tcPr>
          <w:p w14:paraId="57117603" w14:textId="4086AF48"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55,985,869</w:t>
            </w:r>
          </w:p>
        </w:tc>
      </w:tr>
      <w:tr w:rsidR="003A2A71" w:rsidRPr="00EE5F5F" w14:paraId="575F4E1B" w14:textId="77777777">
        <w:tc>
          <w:tcPr>
            <w:tcW w:w="5573" w:type="dxa"/>
            <w:shd w:val="clear" w:color="auto" w:fill="auto"/>
          </w:tcPr>
          <w:p w14:paraId="341AD2E2"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Addition of loans</w:t>
            </w:r>
          </w:p>
        </w:tc>
        <w:tc>
          <w:tcPr>
            <w:tcW w:w="1944" w:type="dxa"/>
            <w:shd w:val="clear" w:color="auto" w:fill="FAFAFA"/>
          </w:tcPr>
          <w:p w14:paraId="0418F43C" w14:textId="769412B1"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17,385,680</w:t>
            </w:r>
          </w:p>
        </w:tc>
        <w:tc>
          <w:tcPr>
            <w:tcW w:w="1944" w:type="dxa"/>
            <w:shd w:val="clear" w:color="auto" w:fill="FAFAFA"/>
          </w:tcPr>
          <w:p w14:paraId="4C5E43E4" w14:textId="3DE8AF7F"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17,385,680</w:t>
            </w:r>
          </w:p>
        </w:tc>
      </w:tr>
      <w:tr w:rsidR="003A2A71" w:rsidRPr="00EE5F5F" w14:paraId="7637AC83" w14:textId="77777777">
        <w:tc>
          <w:tcPr>
            <w:tcW w:w="5573" w:type="dxa"/>
            <w:shd w:val="clear" w:color="auto" w:fill="auto"/>
          </w:tcPr>
          <w:p w14:paraId="7E443833"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Repayment of loan</w:t>
            </w:r>
          </w:p>
        </w:tc>
        <w:tc>
          <w:tcPr>
            <w:tcW w:w="1944" w:type="dxa"/>
            <w:shd w:val="clear" w:color="auto" w:fill="FAFAFA"/>
          </w:tcPr>
          <w:p w14:paraId="1A2CE6EE" w14:textId="581D780D"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(27,119,366)</w:t>
            </w:r>
          </w:p>
        </w:tc>
        <w:tc>
          <w:tcPr>
            <w:tcW w:w="1944" w:type="dxa"/>
            <w:shd w:val="clear" w:color="auto" w:fill="FAFAFA"/>
          </w:tcPr>
          <w:p w14:paraId="47A3E93D" w14:textId="73C8C5D4"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(26,488,836)</w:t>
            </w:r>
          </w:p>
        </w:tc>
      </w:tr>
      <w:tr w:rsidR="003A2A71" w:rsidRPr="00EE5F5F" w14:paraId="1E66A374" w14:textId="77777777">
        <w:tc>
          <w:tcPr>
            <w:tcW w:w="5573" w:type="dxa"/>
            <w:shd w:val="clear" w:color="auto" w:fill="auto"/>
          </w:tcPr>
          <w:p w14:paraId="50E2183F" w14:textId="77777777" w:rsidR="003A2A71" w:rsidRPr="00EE5F5F" w:rsidRDefault="00EC4E87">
            <w:pPr>
              <w:tabs>
                <w:tab w:val="left" w:pos="930"/>
              </w:tabs>
              <w:ind w:left="425"/>
              <w:jc w:val="both"/>
              <w:rPr>
                <w:rFonts w:ascii="Arial" w:eastAsia="Arial" w:hAnsi="Arial" w:cs="Arial"/>
                <w:sz w:val="18"/>
                <w:szCs w:val="18"/>
              </w:rPr>
            </w:pPr>
            <w:r w:rsidRPr="00EE5F5F">
              <w:rPr>
                <w:rFonts w:ascii="Arial" w:eastAsia="Arial" w:hAnsi="Arial" w:cs="Arial"/>
                <w:sz w:val="18"/>
                <w:szCs w:val="18"/>
              </w:rPr>
              <w:t xml:space="preserve">Amortization of front-end fee </w:t>
            </w:r>
          </w:p>
        </w:tc>
        <w:tc>
          <w:tcPr>
            <w:tcW w:w="1944" w:type="dxa"/>
            <w:tcBorders>
              <w:bottom w:val="single" w:sz="4" w:space="0" w:color="000000"/>
            </w:tcBorders>
            <w:shd w:val="clear" w:color="auto" w:fill="FAFAFA"/>
          </w:tcPr>
          <w:p w14:paraId="0CC91011" w14:textId="1B3E4B01"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160,541</w:t>
            </w:r>
          </w:p>
        </w:tc>
        <w:tc>
          <w:tcPr>
            <w:tcW w:w="1944" w:type="dxa"/>
            <w:tcBorders>
              <w:bottom w:val="single" w:sz="4" w:space="0" w:color="000000"/>
            </w:tcBorders>
            <w:shd w:val="clear" w:color="auto" w:fill="FAFAFA"/>
          </w:tcPr>
          <w:p w14:paraId="187A143A" w14:textId="14FF6677"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126,055</w:t>
            </w:r>
          </w:p>
        </w:tc>
      </w:tr>
      <w:tr w:rsidR="003A2A71" w:rsidRPr="00EE5F5F" w14:paraId="74BB07E6" w14:textId="77777777">
        <w:tc>
          <w:tcPr>
            <w:tcW w:w="5573" w:type="dxa"/>
            <w:shd w:val="clear" w:color="auto" w:fill="auto"/>
          </w:tcPr>
          <w:p w14:paraId="62995D53" w14:textId="77777777" w:rsidR="003A2A71" w:rsidRPr="00EE5F5F" w:rsidRDefault="003A2A71">
            <w:pPr>
              <w:ind w:left="425"/>
              <w:rPr>
                <w:rFonts w:ascii="Arial" w:eastAsia="Arial" w:hAnsi="Arial" w:cs="Arial"/>
                <w:sz w:val="18"/>
                <w:szCs w:val="18"/>
              </w:rPr>
            </w:pPr>
          </w:p>
        </w:tc>
        <w:tc>
          <w:tcPr>
            <w:tcW w:w="1944" w:type="dxa"/>
            <w:shd w:val="clear" w:color="auto" w:fill="FAFAFA"/>
          </w:tcPr>
          <w:p w14:paraId="309E1E3B" w14:textId="77777777" w:rsidR="003A2A71" w:rsidRPr="00EE5F5F" w:rsidRDefault="003A2A71">
            <w:pPr>
              <w:ind w:left="-43" w:right="-72"/>
              <w:jc w:val="right"/>
              <w:rPr>
                <w:rFonts w:ascii="Arial" w:eastAsia="Arial" w:hAnsi="Arial" w:cs="Arial"/>
                <w:sz w:val="18"/>
                <w:szCs w:val="18"/>
              </w:rPr>
            </w:pPr>
          </w:p>
        </w:tc>
        <w:tc>
          <w:tcPr>
            <w:tcW w:w="1944" w:type="dxa"/>
            <w:shd w:val="clear" w:color="auto" w:fill="FAFAFA"/>
          </w:tcPr>
          <w:p w14:paraId="3CFA988C" w14:textId="77777777" w:rsidR="003A2A71" w:rsidRPr="00EE5F5F" w:rsidRDefault="003A2A71">
            <w:pPr>
              <w:ind w:left="-43" w:right="-72"/>
              <w:jc w:val="right"/>
              <w:rPr>
                <w:rFonts w:ascii="Arial" w:eastAsia="Arial" w:hAnsi="Arial" w:cs="Arial"/>
                <w:sz w:val="18"/>
                <w:szCs w:val="18"/>
              </w:rPr>
            </w:pPr>
          </w:p>
        </w:tc>
      </w:tr>
      <w:tr w:rsidR="003A2A71" w:rsidRPr="00EE5F5F" w14:paraId="1B5CAE27" w14:textId="77777777">
        <w:tc>
          <w:tcPr>
            <w:tcW w:w="5573" w:type="dxa"/>
            <w:shd w:val="clear" w:color="auto" w:fill="auto"/>
          </w:tcPr>
          <w:p w14:paraId="462B08FA"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Closing balance</w:t>
            </w:r>
          </w:p>
        </w:tc>
        <w:tc>
          <w:tcPr>
            <w:tcW w:w="1944" w:type="dxa"/>
            <w:tcBorders>
              <w:bottom w:val="single" w:sz="4" w:space="0" w:color="000000"/>
            </w:tcBorders>
            <w:shd w:val="clear" w:color="auto" w:fill="FAFAFA"/>
          </w:tcPr>
          <w:p w14:paraId="7C043390" w14:textId="560C0229"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51,812,724</w:t>
            </w:r>
          </w:p>
        </w:tc>
        <w:tc>
          <w:tcPr>
            <w:tcW w:w="1944" w:type="dxa"/>
            <w:tcBorders>
              <w:bottom w:val="single" w:sz="4" w:space="0" w:color="000000"/>
            </w:tcBorders>
            <w:shd w:val="clear" w:color="auto" w:fill="FAFAFA"/>
          </w:tcPr>
          <w:p w14:paraId="483B05DC" w14:textId="0AF6A70C"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47,008,768</w:t>
            </w:r>
          </w:p>
        </w:tc>
      </w:tr>
    </w:tbl>
    <w:p w14:paraId="4D91D0DB" w14:textId="77777777" w:rsidR="003A2A71" w:rsidRPr="00EE5F5F" w:rsidRDefault="003A2A71">
      <w:pPr>
        <w:jc w:val="both"/>
        <w:rPr>
          <w:rFonts w:ascii="Arial" w:eastAsia="Arial" w:hAnsi="Arial" w:cs="Arial"/>
          <w:sz w:val="18"/>
          <w:szCs w:val="18"/>
        </w:rPr>
      </w:pPr>
    </w:p>
    <w:p w14:paraId="6E062E5C" w14:textId="1016BD6D" w:rsidR="003A2A71" w:rsidRPr="00EE5F5F" w:rsidRDefault="00EC4E87">
      <w:pPr>
        <w:tabs>
          <w:tab w:val="left" w:pos="54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1</w:t>
      </w:r>
      <w:r w:rsidR="00945768">
        <w:rPr>
          <w:rFonts w:ascii="Arial" w:eastAsia="Arial" w:hAnsi="Arial" w:cs="Arial"/>
          <w:b/>
          <w:color w:val="CF4A02"/>
          <w:sz w:val="18"/>
          <w:szCs w:val="18"/>
        </w:rPr>
        <w:t>4</w:t>
      </w:r>
      <w:r w:rsidRPr="00EE5F5F">
        <w:rPr>
          <w:rFonts w:ascii="Arial" w:eastAsia="Arial" w:hAnsi="Arial" w:cs="Arial"/>
          <w:b/>
          <w:color w:val="CF4A02"/>
          <w:sz w:val="18"/>
          <w:szCs w:val="18"/>
        </w:rPr>
        <w:t>.2</w:t>
      </w:r>
      <w:r w:rsidRPr="00EE5F5F">
        <w:rPr>
          <w:rFonts w:ascii="Arial" w:eastAsia="Arial" w:hAnsi="Arial" w:cs="Arial"/>
          <w:b/>
          <w:color w:val="CF4A02"/>
          <w:sz w:val="18"/>
          <w:szCs w:val="18"/>
        </w:rPr>
        <w:tab/>
        <w:t>Debenture</w:t>
      </w:r>
    </w:p>
    <w:p w14:paraId="7E2D603A" w14:textId="77777777" w:rsidR="003A2A71" w:rsidRPr="00EE5F5F" w:rsidRDefault="003A2A71">
      <w:pPr>
        <w:ind w:left="540"/>
        <w:jc w:val="both"/>
        <w:rPr>
          <w:rFonts w:ascii="Arial" w:eastAsia="Arial" w:hAnsi="Arial" w:cs="Arial"/>
          <w:sz w:val="18"/>
          <w:szCs w:val="18"/>
        </w:rPr>
      </w:pPr>
    </w:p>
    <w:p w14:paraId="2DD184FC" w14:textId="77777777" w:rsidR="003A2A71" w:rsidRPr="00EE5F5F" w:rsidRDefault="00EC4E87">
      <w:pPr>
        <w:ind w:left="540"/>
        <w:jc w:val="both"/>
        <w:rPr>
          <w:rFonts w:ascii="Arial" w:eastAsia="Arial" w:hAnsi="Arial" w:cs="Arial"/>
          <w:sz w:val="18"/>
          <w:szCs w:val="18"/>
        </w:rPr>
      </w:pPr>
      <w:r w:rsidRPr="00EE5F5F">
        <w:rPr>
          <w:rFonts w:ascii="Arial" w:eastAsia="Arial" w:hAnsi="Arial" w:cs="Arial"/>
          <w:sz w:val="18"/>
          <w:szCs w:val="18"/>
        </w:rPr>
        <w:t>The movements in debenture are analyzed as follows:</w:t>
      </w:r>
    </w:p>
    <w:p w14:paraId="59E79162" w14:textId="77777777" w:rsidR="003A2A71" w:rsidRPr="00EE5F5F" w:rsidRDefault="003A2A71">
      <w:pPr>
        <w:ind w:left="540"/>
        <w:jc w:val="both"/>
        <w:rPr>
          <w:rFonts w:ascii="Arial" w:eastAsia="Arial" w:hAnsi="Arial" w:cs="Arial"/>
          <w:sz w:val="18"/>
          <w:szCs w:val="18"/>
        </w:rPr>
      </w:pPr>
    </w:p>
    <w:tbl>
      <w:tblPr>
        <w:tblStyle w:val="affffff0"/>
        <w:tblW w:w="9464" w:type="dxa"/>
        <w:tblLayout w:type="fixed"/>
        <w:tblLook w:val="0400" w:firstRow="0" w:lastRow="0" w:firstColumn="0" w:lastColumn="0" w:noHBand="0" w:noVBand="1"/>
      </w:tblPr>
      <w:tblGrid>
        <w:gridCol w:w="6912"/>
        <w:gridCol w:w="2552"/>
      </w:tblGrid>
      <w:tr w:rsidR="003A2A71" w:rsidRPr="00EE5F5F" w14:paraId="57C0D585" w14:textId="77777777">
        <w:tc>
          <w:tcPr>
            <w:tcW w:w="6912" w:type="dxa"/>
            <w:shd w:val="clear" w:color="auto" w:fill="auto"/>
          </w:tcPr>
          <w:p w14:paraId="23C154A4" w14:textId="77777777" w:rsidR="003A2A71" w:rsidRPr="00EE5F5F" w:rsidRDefault="003A2A71">
            <w:pPr>
              <w:ind w:left="425" w:right="898"/>
              <w:rPr>
                <w:rFonts w:ascii="Arial" w:eastAsia="Arial" w:hAnsi="Arial" w:cs="Arial"/>
                <w:sz w:val="18"/>
                <w:szCs w:val="18"/>
              </w:rPr>
            </w:pPr>
          </w:p>
        </w:tc>
        <w:tc>
          <w:tcPr>
            <w:tcW w:w="2552" w:type="dxa"/>
            <w:tcBorders>
              <w:top w:val="single" w:sz="4" w:space="0" w:color="000000"/>
            </w:tcBorders>
            <w:vAlign w:val="bottom"/>
          </w:tcPr>
          <w:p w14:paraId="4AD8CA9B"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Consolidated and Separate</w:t>
            </w:r>
          </w:p>
          <w:p w14:paraId="79E16A88"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2A93116B" w14:textId="77777777">
        <w:tc>
          <w:tcPr>
            <w:tcW w:w="6912" w:type="dxa"/>
            <w:shd w:val="clear" w:color="auto" w:fill="auto"/>
          </w:tcPr>
          <w:p w14:paraId="1BCC41BC" w14:textId="77777777" w:rsidR="003A2A71" w:rsidRPr="00EE5F5F" w:rsidRDefault="003A2A71">
            <w:pPr>
              <w:ind w:left="425" w:right="898"/>
              <w:rPr>
                <w:rFonts w:ascii="Arial" w:eastAsia="Arial" w:hAnsi="Arial" w:cs="Arial"/>
                <w:sz w:val="18"/>
                <w:szCs w:val="18"/>
              </w:rPr>
            </w:pPr>
          </w:p>
        </w:tc>
        <w:tc>
          <w:tcPr>
            <w:tcW w:w="2552" w:type="dxa"/>
            <w:tcBorders>
              <w:bottom w:val="single" w:sz="4" w:space="0" w:color="000000"/>
            </w:tcBorders>
            <w:vAlign w:val="bottom"/>
          </w:tcPr>
          <w:p w14:paraId="06028ACA"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6BCD2859" w14:textId="77777777">
        <w:tc>
          <w:tcPr>
            <w:tcW w:w="6912" w:type="dxa"/>
            <w:shd w:val="clear" w:color="auto" w:fill="auto"/>
          </w:tcPr>
          <w:p w14:paraId="67100BE3" w14:textId="34DC4E48" w:rsidR="003A2A71" w:rsidRPr="00EE5F5F" w:rsidRDefault="00EC4E87">
            <w:pPr>
              <w:ind w:left="425"/>
              <w:rPr>
                <w:rFonts w:ascii="Arial" w:eastAsia="Arial" w:hAnsi="Arial" w:cs="Arial"/>
                <w:sz w:val="18"/>
                <w:szCs w:val="18"/>
              </w:rPr>
            </w:pPr>
            <w:r w:rsidRPr="00EE5F5F">
              <w:rPr>
                <w:rFonts w:ascii="Arial" w:eastAsia="Arial" w:hAnsi="Arial" w:cs="Arial"/>
                <w:b/>
                <w:sz w:val="18"/>
                <w:szCs w:val="18"/>
              </w:rPr>
              <w:t xml:space="preserve">For the </w:t>
            </w:r>
            <w:r w:rsidR="00522B41">
              <w:rPr>
                <w:rFonts w:ascii="Arial" w:eastAsia="Arial" w:hAnsi="Arial" w:cs="Arial"/>
                <w:b/>
                <w:sz w:val="18"/>
                <w:szCs w:val="18"/>
              </w:rPr>
              <w:t>nine</w:t>
            </w:r>
            <w:r w:rsidRPr="00EE5F5F">
              <w:rPr>
                <w:rFonts w:ascii="Arial" w:eastAsia="Arial" w:hAnsi="Arial" w:cs="Arial"/>
                <w:b/>
                <w:sz w:val="18"/>
                <w:szCs w:val="18"/>
              </w:rPr>
              <w:t xml:space="preserve">-month period ended 30 </w:t>
            </w:r>
            <w:r w:rsidR="00522B41">
              <w:rPr>
                <w:rFonts w:ascii="Arial" w:eastAsia="Arial" w:hAnsi="Arial" w:cs="Arial"/>
                <w:b/>
                <w:sz w:val="18"/>
                <w:szCs w:val="18"/>
              </w:rPr>
              <w:t>September</w:t>
            </w:r>
            <w:r w:rsidRPr="00EE5F5F">
              <w:rPr>
                <w:rFonts w:ascii="Arial" w:eastAsia="Arial" w:hAnsi="Arial" w:cs="Arial"/>
                <w:b/>
                <w:sz w:val="18"/>
                <w:szCs w:val="18"/>
              </w:rPr>
              <w:t xml:space="preserve"> 2022</w:t>
            </w:r>
          </w:p>
        </w:tc>
        <w:tc>
          <w:tcPr>
            <w:tcW w:w="2552" w:type="dxa"/>
            <w:tcBorders>
              <w:top w:val="single" w:sz="4" w:space="0" w:color="000000"/>
            </w:tcBorders>
            <w:shd w:val="clear" w:color="auto" w:fill="FAFAFA"/>
          </w:tcPr>
          <w:p w14:paraId="6DA4F162" w14:textId="77777777" w:rsidR="003A2A71" w:rsidRPr="00EE5F5F" w:rsidRDefault="003A2A71">
            <w:pPr>
              <w:ind w:left="-43" w:right="-72"/>
              <w:jc w:val="right"/>
              <w:rPr>
                <w:rFonts w:ascii="Arial" w:eastAsia="Arial" w:hAnsi="Arial" w:cs="Arial"/>
                <w:sz w:val="18"/>
                <w:szCs w:val="18"/>
              </w:rPr>
            </w:pPr>
          </w:p>
        </w:tc>
      </w:tr>
      <w:tr w:rsidR="003A2A71" w:rsidRPr="00EE5F5F" w14:paraId="66A887EB" w14:textId="77777777">
        <w:tc>
          <w:tcPr>
            <w:tcW w:w="6912" w:type="dxa"/>
            <w:shd w:val="clear" w:color="auto" w:fill="auto"/>
          </w:tcPr>
          <w:p w14:paraId="3891BFF7"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Opening balance</w:t>
            </w:r>
          </w:p>
        </w:tc>
        <w:tc>
          <w:tcPr>
            <w:tcW w:w="2552" w:type="dxa"/>
            <w:shd w:val="clear" w:color="auto" w:fill="FAFAFA"/>
          </w:tcPr>
          <w:p w14:paraId="4A7E3448" w14:textId="0D11A1CD" w:rsidR="003A2A71" w:rsidRPr="00EE5F5F" w:rsidRDefault="006B38C4">
            <w:pPr>
              <w:ind w:left="-43" w:right="-72"/>
              <w:jc w:val="right"/>
              <w:rPr>
                <w:rFonts w:ascii="Arial" w:eastAsia="Arial" w:hAnsi="Arial" w:cs="Arial"/>
                <w:sz w:val="18"/>
                <w:szCs w:val="18"/>
              </w:rPr>
            </w:pPr>
            <w:r>
              <w:rPr>
                <w:rFonts w:ascii="Arial" w:eastAsia="Arial" w:hAnsi="Arial" w:cs="Arial"/>
                <w:sz w:val="18"/>
                <w:szCs w:val="18"/>
              </w:rPr>
              <w:t>-</w:t>
            </w:r>
          </w:p>
        </w:tc>
      </w:tr>
      <w:tr w:rsidR="003A2A71" w:rsidRPr="00EE5F5F" w14:paraId="0997CB62" w14:textId="77777777">
        <w:tc>
          <w:tcPr>
            <w:tcW w:w="6912" w:type="dxa"/>
            <w:shd w:val="clear" w:color="auto" w:fill="auto"/>
          </w:tcPr>
          <w:p w14:paraId="6A733370"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Issue of debenture</w:t>
            </w:r>
          </w:p>
        </w:tc>
        <w:tc>
          <w:tcPr>
            <w:tcW w:w="2552" w:type="dxa"/>
            <w:shd w:val="clear" w:color="auto" w:fill="FAFAFA"/>
          </w:tcPr>
          <w:p w14:paraId="60892D32" w14:textId="7878E892"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500,000,000</w:t>
            </w:r>
          </w:p>
        </w:tc>
      </w:tr>
      <w:tr w:rsidR="003A2A71" w:rsidRPr="00EE5F5F" w14:paraId="012DBFFF" w14:textId="77777777">
        <w:tc>
          <w:tcPr>
            <w:tcW w:w="6912" w:type="dxa"/>
            <w:shd w:val="clear" w:color="auto" w:fill="auto"/>
          </w:tcPr>
          <w:p w14:paraId="1F621784"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Debt issuance cost</w:t>
            </w:r>
          </w:p>
        </w:tc>
        <w:tc>
          <w:tcPr>
            <w:tcW w:w="2552" w:type="dxa"/>
            <w:shd w:val="clear" w:color="auto" w:fill="FAFAFA"/>
          </w:tcPr>
          <w:p w14:paraId="112CDD2D" w14:textId="240433B5" w:rsidR="003A2A71" w:rsidRPr="00EE5F5F" w:rsidRDefault="006B38C4">
            <w:pPr>
              <w:ind w:left="-43" w:right="-72"/>
              <w:jc w:val="right"/>
              <w:rPr>
                <w:rFonts w:ascii="Arial" w:eastAsia="Arial" w:hAnsi="Arial" w:cs="Arial"/>
                <w:sz w:val="18"/>
                <w:szCs w:val="18"/>
                <w:highlight w:val="green"/>
              </w:rPr>
            </w:pPr>
            <w:r w:rsidRPr="006B38C4">
              <w:rPr>
                <w:rFonts w:ascii="Arial" w:eastAsia="Arial" w:hAnsi="Arial" w:cs="Arial"/>
                <w:sz w:val="18"/>
                <w:szCs w:val="18"/>
              </w:rPr>
              <w:t>(8,060,000</w:t>
            </w:r>
            <w:r w:rsidR="00793110">
              <w:rPr>
                <w:rFonts w:ascii="Arial" w:eastAsia="Arial" w:hAnsi="Arial" w:cs="Arial"/>
                <w:sz w:val="18"/>
                <w:szCs w:val="18"/>
              </w:rPr>
              <w:t>)</w:t>
            </w:r>
          </w:p>
        </w:tc>
      </w:tr>
      <w:tr w:rsidR="003A2A71" w:rsidRPr="00EE5F5F" w14:paraId="5981632D" w14:textId="77777777">
        <w:tc>
          <w:tcPr>
            <w:tcW w:w="6912" w:type="dxa"/>
            <w:shd w:val="clear" w:color="auto" w:fill="auto"/>
          </w:tcPr>
          <w:p w14:paraId="532B5966" w14:textId="77777777" w:rsidR="003A2A71" w:rsidRPr="00EE5F5F" w:rsidRDefault="00EC4E87">
            <w:pPr>
              <w:tabs>
                <w:tab w:val="left" w:pos="930"/>
              </w:tabs>
              <w:ind w:left="425"/>
              <w:jc w:val="both"/>
              <w:rPr>
                <w:rFonts w:ascii="Arial" w:eastAsia="Arial" w:hAnsi="Arial" w:cs="Arial"/>
                <w:sz w:val="18"/>
                <w:szCs w:val="18"/>
              </w:rPr>
            </w:pPr>
            <w:r w:rsidRPr="00EE5F5F">
              <w:rPr>
                <w:rFonts w:ascii="Arial" w:eastAsia="Arial" w:hAnsi="Arial" w:cs="Arial"/>
                <w:sz w:val="18"/>
                <w:szCs w:val="18"/>
              </w:rPr>
              <w:t xml:space="preserve">Amortization of front end fee </w:t>
            </w:r>
          </w:p>
        </w:tc>
        <w:tc>
          <w:tcPr>
            <w:tcW w:w="2552" w:type="dxa"/>
            <w:tcBorders>
              <w:bottom w:val="single" w:sz="4" w:space="0" w:color="000000"/>
            </w:tcBorders>
            <w:shd w:val="clear" w:color="auto" w:fill="FAFAFA"/>
          </w:tcPr>
          <w:p w14:paraId="41118E00" w14:textId="5D6D6032"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1,900,642</w:t>
            </w:r>
          </w:p>
        </w:tc>
      </w:tr>
      <w:tr w:rsidR="003A2A71" w:rsidRPr="00EE5F5F" w14:paraId="49E87088" w14:textId="77777777">
        <w:tc>
          <w:tcPr>
            <w:tcW w:w="6912" w:type="dxa"/>
            <w:shd w:val="clear" w:color="auto" w:fill="auto"/>
          </w:tcPr>
          <w:p w14:paraId="53C692A2" w14:textId="77777777" w:rsidR="003A2A71" w:rsidRPr="00EE5F5F" w:rsidRDefault="003A2A71">
            <w:pPr>
              <w:ind w:left="425"/>
              <w:rPr>
                <w:rFonts w:ascii="Arial" w:eastAsia="Arial" w:hAnsi="Arial" w:cs="Arial"/>
                <w:sz w:val="18"/>
                <w:szCs w:val="18"/>
              </w:rPr>
            </w:pPr>
          </w:p>
        </w:tc>
        <w:tc>
          <w:tcPr>
            <w:tcW w:w="2552" w:type="dxa"/>
            <w:shd w:val="clear" w:color="auto" w:fill="FAFAFA"/>
          </w:tcPr>
          <w:p w14:paraId="03F4302A" w14:textId="77777777" w:rsidR="003A2A71" w:rsidRPr="00EE5F5F" w:rsidRDefault="003A2A71">
            <w:pPr>
              <w:ind w:left="-43" w:right="-72"/>
              <w:jc w:val="right"/>
              <w:rPr>
                <w:rFonts w:ascii="Arial" w:eastAsia="Arial" w:hAnsi="Arial" w:cs="Arial"/>
                <w:sz w:val="18"/>
                <w:szCs w:val="18"/>
              </w:rPr>
            </w:pPr>
          </w:p>
        </w:tc>
      </w:tr>
      <w:tr w:rsidR="003A2A71" w:rsidRPr="00EE5F5F" w14:paraId="4255CA37" w14:textId="77777777">
        <w:tc>
          <w:tcPr>
            <w:tcW w:w="6912" w:type="dxa"/>
            <w:shd w:val="clear" w:color="auto" w:fill="auto"/>
          </w:tcPr>
          <w:p w14:paraId="7531F0DD"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Closing balance</w:t>
            </w:r>
          </w:p>
        </w:tc>
        <w:tc>
          <w:tcPr>
            <w:tcW w:w="2552" w:type="dxa"/>
            <w:tcBorders>
              <w:bottom w:val="single" w:sz="4" w:space="0" w:color="000000"/>
            </w:tcBorders>
            <w:shd w:val="clear" w:color="auto" w:fill="FAFAFA"/>
          </w:tcPr>
          <w:p w14:paraId="17F237DD" w14:textId="1BAA5512" w:rsidR="003A2A71" w:rsidRPr="00EE5F5F" w:rsidRDefault="006B38C4">
            <w:pPr>
              <w:ind w:left="-43" w:right="-72"/>
              <w:jc w:val="right"/>
              <w:rPr>
                <w:rFonts w:ascii="Arial" w:eastAsia="Arial" w:hAnsi="Arial" w:cs="Arial"/>
                <w:sz w:val="18"/>
                <w:szCs w:val="18"/>
              </w:rPr>
            </w:pPr>
            <w:r w:rsidRPr="006B38C4">
              <w:rPr>
                <w:rFonts w:ascii="Arial" w:eastAsia="Arial" w:hAnsi="Arial" w:cs="Arial"/>
                <w:sz w:val="18"/>
                <w:szCs w:val="18"/>
              </w:rPr>
              <w:t>493,840,642</w:t>
            </w:r>
          </w:p>
        </w:tc>
      </w:tr>
    </w:tbl>
    <w:p w14:paraId="703B6AE8" w14:textId="77777777" w:rsidR="003A2A71" w:rsidRPr="00EE5F5F" w:rsidRDefault="003A2A71">
      <w:pPr>
        <w:ind w:left="540"/>
        <w:jc w:val="both"/>
        <w:rPr>
          <w:rFonts w:ascii="Arial" w:eastAsia="Arial" w:hAnsi="Arial" w:cs="Arial"/>
          <w:sz w:val="18"/>
          <w:szCs w:val="18"/>
        </w:rPr>
      </w:pPr>
    </w:p>
    <w:p w14:paraId="328138B3" w14:textId="059F03F0" w:rsidR="003A2A71" w:rsidRPr="00EE5F5F" w:rsidRDefault="00EC4E87">
      <w:pPr>
        <w:ind w:left="540"/>
        <w:jc w:val="both"/>
        <w:rPr>
          <w:rFonts w:ascii="Arial" w:eastAsia="Arial" w:hAnsi="Arial" w:cs="Arial"/>
          <w:sz w:val="18"/>
          <w:szCs w:val="18"/>
        </w:rPr>
      </w:pPr>
      <w:r w:rsidRPr="00EE5F5F">
        <w:rPr>
          <w:rFonts w:ascii="Arial" w:eastAsia="Arial" w:hAnsi="Arial" w:cs="Arial"/>
          <w:sz w:val="18"/>
          <w:szCs w:val="18"/>
        </w:rPr>
        <w:t xml:space="preserve">During the period, the Company issued debenture of Baht </w:t>
      </w:r>
      <w:r w:rsidR="006B38C4">
        <w:rPr>
          <w:rFonts w:ascii="Arial" w:eastAsia="Arial" w:hAnsi="Arial" w:cs="Arial"/>
          <w:sz w:val="18"/>
          <w:szCs w:val="18"/>
        </w:rPr>
        <w:t>500</w:t>
      </w:r>
      <w:r w:rsidRPr="00EE5F5F">
        <w:rPr>
          <w:rFonts w:ascii="Arial" w:eastAsia="Arial" w:hAnsi="Arial" w:cs="Arial"/>
          <w:sz w:val="18"/>
          <w:szCs w:val="18"/>
        </w:rPr>
        <w:t xml:space="preserve"> million with a fixed interest rate of </w:t>
      </w:r>
      <w:r w:rsidR="006B38C4">
        <w:rPr>
          <w:rFonts w:ascii="Arial" w:eastAsia="Arial" w:hAnsi="Arial" w:cs="Arial"/>
          <w:sz w:val="18"/>
          <w:szCs w:val="18"/>
        </w:rPr>
        <w:t>6.5</w:t>
      </w:r>
      <w:r w:rsidRPr="00EE5F5F">
        <w:rPr>
          <w:rFonts w:ascii="Arial" w:eastAsia="Arial" w:hAnsi="Arial" w:cs="Arial"/>
          <w:sz w:val="18"/>
          <w:szCs w:val="18"/>
        </w:rPr>
        <w:t>% per annum and will be redeemed on 30 March 2024.</w:t>
      </w:r>
    </w:p>
    <w:p w14:paraId="2268EC97" w14:textId="77777777" w:rsidR="003A2A71" w:rsidRPr="00EE5F5F" w:rsidRDefault="00EC4E87">
      <w:pPr>
        <w:ind w:left="540"/>
        <w:rPr>
          <w:rFonts w:ascii="Arial" w:eastAsia="Arial" w:hAnsi="Arial" w:cs="Arial"/>
          <w:sz w:val="18"/>
          <w:szCs w:val="18"/>
        </w:rPr>
      </w:pPr>
      <w:r w:rsidRPr="00EE5F5F">
        <w:rPr>
          <w:rFonts w:ascii="Arial" w:hAnsi="Arial" w:cs="Arial"/>
        </w:rPr>
        <w:br w:type="page"/>
      </w:r>
    </w:p>
    <w:p w14:paraId="2E493439" w14:textId="77777777" w:rsidR="003A2A71" w:rsidRPr="00EE5F5F" w:rsidRDefault="003A2A71">
      <w:pPr>
        <w:jc w:val="both"/>
        <w:rPr>
          <w:rFonts w:ascii="Arial" w:eastAsia="Arial" w:hAnsi="Arial" w:cs="Arial"/>
          <w:sz w:val="18"/>
          <w:szCs w:val="18"/>
        </w:rPr>
      </w:pPr>
    </w:p>
    <w:p w14:paraId="4965409A" w14:textId="77777777" w:rsidR="003A2A71" w:rsidRPr="00703C78" w:rsidRDefault="00EC4E87">
      <w:pPr>
        <w:jc w:val="both"/>
        <w:rPr>
          <w:rFonts w:ascii="Arial" w:eastAsia="Arial" w:hAnsi="Arial" w:cs="Arial"/>
          <w:sz w:val="18"/>
          <w:szCs w:val="18"/>
        </w:rPr>
      </w:pPr>
      <w:r w:rsidRPr="00703C78">
        <w:rPr>
          <w:rFonts w:ascii="Arial" w:eastAsia="Arial" w:hAnsi="Arial" w:cs="Arial"/>
          <w:sz w:val="18"/>
          <w:szCs w:val="18"/>
        </w:rPr>
        <w:t>The carrying amounts and fair values of certain long-term borrowings and debenture are as follows:</w:t>
      </w:r>
    </w:p>
    <w:p w14:paraId="4C6C423D" w14:textId="77777777" w:rsidR="003A2A71" w:rsidRPr="00703C78" w:rsidRDefault="003A2A71">
      <w:pPr>
        <w:jc w:val="both"/>
        <w:rPr>
          <w:rFonts w:ascii="Arial" w:eastAsia="Arial" w:hAnsi="Arial" w:cs="Arial"/>
          <w:sz w:val="18"/>
          <w:szCs w:val="18"/>
        </w:rPr>
      </w:pPr>
    </w:p>
    <w:tbl>
      <w:tblPr>
        <w:tblStyle w:val="affffff1"/>
        <w:tblW w:w="9472" w:type="dxa"/>
        <w:tblLayout w:type="fixed"/>
        <w:tblLook w:val="0400" w:firstRow="0" w:lastRow="0" w:firstColumn="0" w:lastColumn="0" w:noHBand="0" w:noVBand="1"/>
      </w:tblPr>
      <w:tblGrid>
        <w:gridCol w:w="4288"/>
        <w:gridCol w:w="1296"/>
        <w:gridCol w:w="1296"/>
        <w:gridCol w:w="1296"/>
        <w:gridCol w:w="1296"/>
      </w:tblGrid>
      <w:tr w:rsidR="003A2A71" w:rsidRPr="00703C78" w14:paraId="051BB009" w14:textId="77777777">
        <w:tc>
          <w:tcPr>
            <w:tcW w:w="4288" w:type="dxa"/>
            <w:shd w:val="clear" w:color="auto" w:fill="auto"/>
            <w:vAlign w:val="bottom"/>
          </w:tcPr>
          <w:p w14:paraId="70360662" w14:textId="77777777" w:rsidR="003A2A71" w:rsidRPr="00703C78" w:rsidRDefault="003A2A71">
            <w:pPr>
              <w:ind w:left="-86"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639FD0D7" w14:textId="77777777" w:rsidR="003A2A71" w:rsidRPr="00703C78" w:rsidRDefault="00EC4E87">
            <w:pPr>
              <w:ind w:right="-72"/>
              <w:jc w:val="center"/>
              <w:rPr>
                <w:rFonts w:ascii="Arial" w:eastAsia="Arial" w:hAnsi="Arial" w:cs="Arial"/>
                <w:b/>
                <w:sz w:val="18"/>
                <w:szCs w:val="18"/>
              </w:rPr>
            </w:pPr>
            <w:r w:rsidRPr="00703C78">
              <w:rPr>
                <w:rFonts w:ascii="Arial" w:eastAsia="Arial" w:hAnsi="Arial" w:cs="Arial"/>
                <w:b/>
                <w:sz w:val="18"/>
                <w:szCs w:val="18"/>
              </w:rPr>
              <w:t>Consolidated statements</w:t>
            </w:r>
          </w:p>
        </w:tc>
      </w:tr>
      <w:tr w:rsidR="003A2A71" w:rsidRPr="00703C78" w14:paraId="2F6A0CA4" w14:textId="77777777">
        <w:tc>
          <w:tcPr>
            <w:tcW w:w="4288" w:type="dxa"/>
            <w:shd w:val="clear" w:color="auto" w:fill="auto"/>
            <w:vAlign w:val="bottom"/>
          </w:tcPr>
          <w:p w14:paraId="123CFA47" w14:textId="77777777" w:rsidR="003A2A71" w:rsidRPr="00703C78" w:rsidRDefault="003A2A71">
            <w:pPr>
              <w:ind w:left="-86"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485A2153" w14:textId="77777777" w:rsidR="003A2A71" w:rsidRPr="00703C78" w:rsidRDefault="00EC4E87">
            <w:pPr>
              <w:ind w:right="-72"/>
              <w:jc w:val="center"/>
              <w:rPr>
                <w:rFonts w:ascii="Arial" w:eastAsia="Arial" w:hAnsi="Arial" w:cs="Arial"/>
                <w:b/>
                <w:sz w:val="18"/>
                <w:szCs w:val="18"/>
              </w:rPr>
            </w:pPr>
            <w:r w:rsidRPr="00703C78">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44BD5B72" w14:textId="77777777" w:rsidR="003A2A71" w:rsidRPr="00703C78" w:rsidRDefault="00EC4E87">
            <w:pPr>
              <w:ind w:right="-72"/>
              <w:jc w:val="center"/>
              <w:rPr>
                <w:rFonts w:ascii="Arial" w:eastAsia="Arial" w:hAnsi="Arial" w:cs="Arial"/>
                <w:b/>
                <w:sz w:val="18"/>
                <w:szCs w:val="18"/>
              </w:rPr>
            </w:pPr>
            <w:r w:rsidRPr="00703C78">
              <w:rPr>
                <w:rFonts w:ascii="Arial" w:eastAsia="Arial" w:hAnsi="Arial" w:cs="Arial"/>
                <w:b/>
                <w:sz w:val="18"/>
                <w:szCs w:val="18"/>
              </w:rPr>
              <w:t>Fair values</w:t>
            </w:r>
          </w:p>
        </w:tc>
      </w:tr>
      <w:tr w:rsidR="003A2A71" w:rsidRPr="00703C78" w14:paraId="1F16CA67" w14:textId="77777777">
        <w:tc>
          <w:tcPr>
            <w:tcW w:w="4288" w:type="dxa"/>
            <w:shd w:val="clear" w:color="auto" w:fill="auto"/>
            <w:vAlign w:val="bottom"/>
          </w:tcPr>
          <w:p w14:paraId="1273BC75" w14:textId="77777777" w:rsidR="003A2A71" w:rsidRPr="00703C78"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7D1195EA" w14:textId="0753B0E0" w:rsidR="003A2A71" w:rsidRPr="00703C78" w:rsidRDefault="00EC4E87">
            <w:pPr>
              <w:ind w:left="-75" w:right="-72"/>
              <w:jc w:val="right"/>
              <w:rPr>
                <w:rFonts w:ascii="Arial" w:eastAsia="Arial" w:hAnsi="Arial" w:cs="Arial"/>
                <w:b/>
                <w:sz w:val="18"/>
                <w:szCs w:val="18"/>
              </w:rPr>
            </w:pPr>
            <w:r w:rsidRPr="00703C78">
              <w:rPr>
                <w:rFonts w:ascii="Arial" w:eastAsia="Arial" w:hAnsi="Arial" w:cs="Arial"/>
                <w:b/>
                <w:sz w:val="18"/>
                <w:szCs w:val="18"/>
              </w:rPr>
              <w:t xml:space="preserve">30 </w:t>
            </w:r>
            <w:r w:rsidR="00522B41" w:rsidRPr="00703C78">
              <w:rPr>
                <w:rFonts w:ascii="Arial" w:eastAsia="Arial" w:hAnsi="Arial" w:cs="Arial"/>
                <w:b/>
                <w:sz w:val="18"/>
                <w:szCs w:val="18"/>
              </w:rPr>
              <w:t>September</w:t>
            </w:r>
          </w:p>
        </w:tc>
        <w:tc>
          <w:tcPr>
            <w:tcW w:w="1296" w:type="dxa"/>
            <w:tcBorders>
              <w:top w:val="single" w:sz="4" w:space="0" w:color="000000"/>
            </w:tcBorders>
            <w:vAlign w:val="bottom"/>
          </w:tcPr>
          <w:p w14:paraId="26B121CD"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31 December</w:t>
            </w:r>
          </w:p>
        </w:tc>
        <w:tc>
          <w:tcPr>
            <w:tcW w:w="1296" w:type="dxa"/>
            <w:tcBorders>
              <w:top w:val="single" w:sz="4" w:space="0" w:color="000000"/>
            </w:tcBorders>
            <w:vAlign w:val="bottom"/>
          </w:tcPr>
          <w:p w14:paraId="746A8F9C" w14:textId="00740205" w:rsidR="003A2A71" w:rsidRPr="00703C78" w:rsidRDefault="00522B41">
            <w:pPr>
              <w:ind w:left="-75" w:right="-72"/>
              <w:jc w:val="right"/>
              <w:rPr>
                <w:rFonts w:ascii="Arial" w:eastAsia="Arial" w:hAnsi="Arial" w:cs="Arial"/>
                <w:b/>
                <w:sz w:val="18"/>
                <w:szCs w:val="18"/>
              </w:rPr>
            </w:pPr>
            <w:r w:rsidRPr="00703C78">
              <w:rPr>
                <w:rFonts w:ascii="Arial" w:eastAsia="Arial" w:hAnsi="Arial" w:cs="Arial"/>
                <w:b/>
                <w:sz w:val="18"/>
                <w:szCs w:val="18"/>
              </w:rPr>
              <w:t>30 September</w:t>
            </w:r>
          </w:p>
        </w:tc>
        <w:tc>
          <w:tcPr>
            <w:tcW w:w="1296" w:type="dxa"/>
            <w:tcBorders>
              <w:top w:val="single" w:sz="4" w:space="0" w:color="000000"/>
            </w:tcBorders>
            <w:vAlign w:val="bottom"/>
          </w:tcPr>
          <w:p w14:paraId="37144138"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31 December</w:t>
            </w:r>
          </w:p>
        </w:tc>
      </w:tr>
      <w:tr w:rsidR="003A2A71" w:rsidRPr="00703C78" w14:paraId="68677D3C" w14:textId="77777777">
        <w:tc>
          <w:tcPr>
            <w:tcW w:w="4288" w:type="dxa"/>
            <w:shd w:val="clear" w:color="auto" w:fill="auto"/>
            <w:vAlign w:val="bottom"/>
          </w:tcPr>
          <w:p w14:paraId="485F88B7" w14:textId="77777777" w:rsidR="003A2A71" w:rsidRPr="00703C78" w:rsidRDefault="003A2A71">
            <w:pPr>
              <w:ind w:left="-86" w:right="-72"/>
              <w:rPr>
                <w:rFonts w:ascii="Arial" w:eastAsia="Arial" w:hAnsi="Arial" w:cs="Arial"/>
                <w:sz w:val="18"/>
                <w:szCs w:val="18"/>
              </w:rPr>
            </w:pPr>
          </w:p>
        </w:tc>
        <w:tc>
          <w:tcPr>
            <w:tcW w:w="1296" w:type="dxa"/>
            <w:vAlign w:val="bottom"/>
          </w:tcPr>
          <w:p w14:paraId="140CB045"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2022</w:t>
            </w:r>
          </w:p>
        </w:tc>
        <w:tc>
          <w:tcPr>
            <w:tcW w:w="1296" w:type="dxa"/>
            <w:vAlign w:val="bottom"/>
          </w:tcPr>
          <w:p w14:paraId="45D30E19"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2021</w:t>
            </w:r>
          </w:p>
        </w:tc>
        <w:tc>
          <w:tcPr>
            <w:tcW w:w="1296" w:type="dxa"/>
            <w:vAlign w:val="bottom"/>
          </w:tcPr>
          <w:p w14:paraId="4CD0B66A"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2022</w:t>
            </w:r>
          </w:p>
        </w:tc>
        <w:tc>
          <w:tcPr>
            <w:tcW w:w="1296" w:type="dxa"/>
            <w:vAlign w:val="bottom"/>
          </w:tcPr>
          <w:p w14:paraId="7DF2D878"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2021</w:t>
            </w:r>
          </w:p>
        </w:tc>
      </w:tr>
      <w:tr w:rsidR="003A2A71" w:rsidRPr="00703C78" w14:paraId="019BED8A" w14:textId="77777777">
        <w:tc>
          <w:tcPr>
            <w:tcW w:w="4288" w:type="dxa"/>
            <w:shd w:val="clear" w:color="auto" w:fill="auto"/>
            <w:vAlign w:val="bottom"/>
          </w:tcPr>
          <w:p w14:paraId="653C5A8F" w14:textId="77777777" w:rsidR="003A2A71" w:rsidRPr="00703C78" w:rsidRDefault="003A2A71">
            <w:pPr>
              <w:ind w:left="-86" w:right="-72"/>
              <w:rPr>
                <w:rFonts w:ascii="Arial" w:eastAsia="Arial" w:hAnsi="Arial" w:cs="Arial"/>
                <w:sz w:val="18"/>
                <w:szCs w:val="18"/>
              </w:rPr>
            </w:pPr>
          </w:p>
        </w:tc>
        <w:tc>
          <w:tcPr>
            <w:tcW w:w="1296" w:type="dxa"/>
            <w:tcBorders>
              <w:bottom w:val="single" w:sz="4" w:space="0" w:color="000000"/>
            </w:tcBorders>
            <w:vAlign w:val="bottom"/>
          </w:tcPr>
          <w:p w14:paraId="576B1224"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296" w:type="dxa"/>
            <w:tcBorders>
              <w:bottom w:val="single" w:sz="4" w:space="0" w:color="000000"/>
            </w:tcBorders>
            <w:vAlign w:val="bottom"/>
          </w:tcPr>
          <w:p w14:paraId="41A3C206"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296" w:type="dxa"/>
            <w:tcBorders>
              <w:bottom w:val="single" w:sz="4" w:space="0" w:color="000000"/>
            </w:tcBorders>
            <w:vAlign w:val="bottom"/>
          </w:tcPr>
          <w:p w14:paraId="42573CF1"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296" w:type="dxa"/>
            <w:tcBorders>
              <w:bottom w:val="single" w:sz="4" w:space="0" w:color="000000"/>
            </w:tcBorders>
            <w:vAlign w:val="bottom"/>
          </w:tcPr>
          <w:p w14:paraId="27C9BE72"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r>
      <w:tr w:rsidR="003A2A71" w:rsidRPr="00703C78" w14:paraId="355A6AB5" w14:textId="77777777">
        <w:tc>
          <w:tcPr>
            <w:tcW w:w="4288" w:type="dxa"/>
            <w:shd w:val="clear" w:color="auto" w:fill="auto"/>
            <w:vAlign w:val="bottom"/>
          </w:tcPr>
          <w:p w14:paraId="55F47D9B" w14:textId="77777777" w:rsidR="003A2A71" w:rsidRPr="00703C78" w:rsidRDefault="003A2A71">
            <w:pPr>
              <w:ind w:left="-86"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F837F2D" w14:textId="77777777" w:rsidR="003A2A71" w:rsidRPr="00703C78" w:rsidRDefault="003A2A71">
            <w:pPr>
              <w:ind w:right="-72"/>
              <w:jc w:val="right"/>
              <w:rPr>
                <w:rFonts w:ascii="Arial" w:eastAsia="Arial" w:hAnsi="Arial" w:cs="Arial"/>
                <w:b/>
                <w:sz w:val="18"/>
                <w:szCs w:val="18"/>
              </w:rPr>
            </w:pPr>
          </w:p>
        </w:tc>
        <w:tc>
          <w:tcPr>
            <w:tcW w:w="1296" w:type="dxa"/>
            <w:tcBorders>
              <w:top w:val="single" w:sz="4" w:space="0" w:color="000000"/>
            </w:tcBorders>
            <w:vAlign w:val="bottom"/>
          </w:tcPr>
          <w:p w14:paraId="12B29474" w14:textId="77777777" w:rsidR="003A2A71" w:rsidRPr="00703C78" w:rsidRDefault="003A2A71">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67F5D4F8" w14:textId="77777777" w:rsidR="003A2A71" w:rsidRPr="00703C78" w:rsidRDefault="003A2A71">
            <w:pPr>
              <w:ind w:right="-72"/>
              <w:jc w:val="right"/>
              <w:rPr>
                <w:rFonts w:ascii="Arial" w:eastAsia="Arial" w:hAnsi="Arial" w:cs="Arial"/>
                <w:b/>
                <w:sz w:val="18"/>
                <w:szCs w:val="18"/>
              </w:rPr>
            </w:pPr>
          </w:p>
        </w:tc>
        <w:tc>
          <w:tcPr>
            <w:tcW w:w="1296" w:type="dxa"/>
            <w:tcBorders>
              <w:top w:val="single" w:sz="4" w:space="0" w:color="000000"/>
            </w:tcBorders>
            <w:vAlign w:val="bottom"/>
          </w:tcPr>
          <w:p w14:paraId="5CF81C16" w14:textId="77777777" w:rsidR="003A2A71" w:rsidRPr="00703C78" w:rsidRDefault="003A2A71">
            <w:pPr>
              <w:ind w:right="-72"/>
              <w:jc w:val="right"/>
              <w:rPr>
                <w:rFonts w:ascii="Arial" w:eastAsia="Arial" w:hAnsi="Arial" w:cs="Arial"/>
                <w:b/>
                <w:sz w:val="18"/>
                <w:szCs w:val="18"/>
              </w:rPr>
            </w:pPr>
          </w:p>
        </w:tc>
      </w:tr>
      <w:tr w:rsidR="003A2A71" w:rsidRPr="00703C78" w14:paraId="22B44954" w14:textId="77777777">
        <w:tc>
          <w:tcPr>
            <w:tcW w:w="4288" w:type="dxa"/>
            <w:shd w:val="clear" w:color="auto" w:fill="auto"/>
            <w:vAlign w:val="bottom"/>
          </w:tcPr>
          <w:p w14:paraId="68BC7F1D"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Long-term from financial institutions borrowings</w:t>
            </w:r>
          </w:p>
        </w:tc>
        <w:tc>
          <w:tcPr>
            <w:tcW w:w="1296" w:type="dxa"/>
            <w:shd w:val="clear" w:color="auto" w:fill="FAFAFA"/>
          </w:tcPr>
          <w:p w14:paraId="226561D0" w14:textId="41BE4CA8" w:rsidR="003A2A71" w:rsidRPr="00703C78" w:rsidRDefault="004F7D2D">
            <w:pPr>
              <w:ind w:right="-72"/>
              <w:jc w:val="right"/>
              <w:rPr>
                <w:rFonts w:ascii="Arial" w:eastAsia="Arial" w:hAnsi="Arial" w:cs="Arial"/>
                <w:sz w:val="18"/>
                <w:szCs w:val="18"/>
              </w:rPr>
            </w:pPr>
            <w:r w:rsidRPr="00703C78">
              <w:rPr>
                <w:rFonts w:ascii="Arial" w:eastAsia="Arial" w:hAnsi="Arial" w:cs="Arial"/>
                <w:sz w:val="18"/>
                <w:szCs w:val="18"/>
              </w:rPr>
              <w:t>51,812,724</w:t>
            </w:r>
          </w:p>
        </w:tc>
        <w:tc>
          <w:tcPr>
            <w:tcW w:w="1296" w:type="dxa"/>
          </w:tcPr>
          <w:p w14:paraId="26664015" w14:textId="77777777" w:rsidR="003A2A71" w:rsidRPr="00703C78" w:rsidRDefault="00EC4E87">
            <w:pPr>
              <w:ind w:right="-72"/>
              <w:jc w:val="right"/>
              <w:rPr>
                <w:rFonts w:ascii="Arial" w:eastAsia="Arial" w:hAnsi="Arial" w:cs="Arial"/>
                <w:sz w:val="18"/>
                <w:szCs w:val="18"/>
              </w:rPr>
            </w:pPr>
            <w:r w:rsidRPr="00703C78">
              <w:rPr>
                <w:rFonts w:ascii="Arial" w:eastAsia="Arial" w:hAnsi="Arial" w:cs="Arial"/>
                <w:sz w:val="18"/>
                <w:szCs w:val="18"/>
              </w:rPr>
              <w:t>61,385,869</w:t>
            </w:r>
          </w:p>
        </w:tc>
        <w:tc>
          <w:tcPr>
            <w:tcW w:w="1296" w:type="dxa"/>
            <w:shd w:val="clear" w:color="auto" w:fill="FAFAFA"/>
          </w:tcPr>
          <w:p w14:paraId="3BB51F19" w14:textId="666AB74E" w:rsidR="003A2A71" w:rsidRPr="00703C78" w:rsidRDefault="004F7D2D">
            <w:pPr>
              <w:ind w:right="-72"/>
              <w:jc w:val="right"/>
              <w:rPr>
                <w:rFonts w:ascii="Arial" w:eastAsia="Arial" w:hAnsi="Arial" w:cs="Arial"/>
                <w:sz w:val="18"/>
                <w:szCs w:val="18"/>
              </w:rPr>
            </w:pPr>
            <w:r w:rsidRPr="00703C78">
              <w:rPr>
                <w:rFonts w:ascii="Arial" w:eastAsia="Arial" w:hAnsi="Arial" w:cs="Arial"/>
                <w:sz w:val="18"/>
                <w:szCs w:val="18"/>
              </w:rPr>
              <w:t>52,441,944</w:t>
            </w:r>
          </w:p>
        </w:tc>
        <w:tc>
          <w:tcPr>
            <w:tcW w:w="1296" w:type="dxa"/>
          </w:tcPr>
          <w:p w14:paraId="2E76E823" w14:textId="77777777" w:rsidR="003A2A71" w:rsidRPr="00703C78" w:rsidRDefault="00EC4E87">
            <w:pPr>
              <w:ind w:right="-72"/>
              <w:jc w:val="right"/>
              <w:rPr>
                <w:rFonts w:ascii="Arial" w:eastAsia="Arial" w:hAnsi="Arial" w:cs="Arial"/>
                <w:sz w:val="18"/>
                <w:szCs w:val="18"/>
              </w:rPr>
            </w:pPr>
            <w:r w:rsidRPr="00703C78">
              <w:rPr>
                <w:rFonts w:ascii="Arial" w:eastAsia="Arial" w:hAnsi="Arial" w:cs="Arial"/>
                <w:sz w:val="18"/>
                <w:szCs w:val="18"/>
              </w:rPr>
              <w:t>61,548,241</w:t>
            </w:r>
          </w:p>
        </w:tc>
      </w:tr>
      <w:tr w:rsidR="003A2A71" w:rsidRPr="00703C78" w14:paraId="67D5766F" w14:textId="77777777">
        <w:tc>
          <w:tcPr>
            <w:tcW w:w="4288" w:type="dxa"/>
            <w:shd w:val="clear" w:color="auto" w:fill="auto"/>
            <w:vAlign w:val="bottom"/>
          </w:tcPr>
          <w:p w14:paraId="796DE158"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Debenture</w:t>
            </w:r>
          </w:p>
        </w:tc>
        <w:tc>
          <w:tcPr>
            <w:tcW w:w="1296" w:type="dxa"/>
            <w:shd w:val="clear" w:color="auto" w:fill="FAFAFA"/>
          </w:tcPr>
          <w:p w14:paraId="076AF844" w14:textId="626ACE7A" w:rsidR="003A2A71" w:rsidRPr="00703C78" w:rsidRDefault="004F7D2D">
            <w:pPr>
              <w:ind w:right="-72"/>
              <w:jc w:val="right"/>
              <w:rPr>
                <w:rFonts w:ascii="Arial" w:eastAsia="Arial" w:hAnsi="Arial" w:cs="Arial"/>
                <w:sz w:val="18"/>
                <w:szCs w:val="18"/>
              </w:rPr>
            </w:pPr>
            <w:r w:rsidRPr="00703C78">
              <w:rPr>
                <w:rFonts w:ascii="Arial" w:eastAsia="Arial" w:hAnsi="Arial" w:cs="Arial"/>
                <w:sz w:val="18"/>
                <w:szCs w:val="18"/>
              </w:rPr>
              <w:t>493,840,642</w:t>
            </w:r>
          </w:p>
        </w:tc>
        <w:tc>
          <w:tcPr>
            <w:tcW w:w="1296" w:type="dxa"/>
          </w:tcPr>
          <w:p w14:paraId="2DC2EF98" w14:textId="77777777" w:rsidR="003A2A71" w:rsidRPr="00703C78" w:rsidRDefault="00EC4E87">
            <w:pPr>
              <w:ind w:right="-72"/>
              <w:jc w:val="right"/>
              <w:rPr>
                <w:rFonts w:ascii="Arial" w:eastAsia="Arial" w:hAnsi="Arial" w:cs="Arial"/>
                <w:sz w:val="18"/>
                <w:szCs w:val="18"/>
              </w:rPr>
            </w:pPr>
            <w:r w:rsidRPr="00703C78">
              <w:rPr>
                <w:rFonts w:ascii="Arial" w:eastAsia="Arial" w:hAnsi="Arial" w:cs="Arial"/>
                <w:sz w:val="18"/>
                <w:szCs w:val="18"/>
              </w:rPr>
              <w:t>-</w:t>
            </w:r>
          </w:p>
        </w:tc>
        <w:tc>
          <w:tcPr>
            <w:tcW w:w="1296" w:type="dxa"/>
            <w:shd w:val="clear" w:color="auto" w:fill="FAFAFA"/>
          </w:tcPr>
          <w:p w14:paraId="2A6E581C" w14:textId="7BCD20B6" w:rsidR="003A2A71" w:rsidRPr="00703C78" w:rsidRDefault="004F7D2D">
            <w:pPr>
              <w:ind w:right="-72"/>
              <w:jc w:val="right"/>
              <w:rPr>
                <w:rFonts w:ascii="Arial" w:eastAsia="Arial" w:hAnsi="Arial" w:cs="Arial"/>
                <w:sz w:val="18"/>
                <w:szCs w:val="18"/>
              </w:rPr>
            </w:pPr>
            <w:r w:rsidRPr="00703C78">
              <w:rPr>
                <w:rFonts w:ascii="Arial" w:eastAsia="Arial" w:hAnsi="Arial" w:cs="Arial"/>
                <w:sz w:val="18"/>
                <w:szCs w:val="18"/>
              </w:rPr>
              <w:t>496,683,845</w:t>
            </w:r>
          </w:p>
        </w:tc>
        <w:tc>
          <w:tcPr>
            <w:tcW w:w="1296" w:type="dxa"/>
          </w:tcPr>
          <w:p w14:paraId="6637055C" w14:textId="77777777" w:rsidR="003A2A71" w:rsidRPr="00703C78" w:rsidRDefault="00EC4E87">
            <w:pPr>
              <w:ind w:right="-72"/>
              <w:jc w:val="right"/>
              <w:rPr>
                <w:rFonts w:ascii="Arial" w:eastAsia="Arial" w:hAnsi="Arial" w:cs="Arial"/>
                <w:sz w:val="18"/>
                <w:szCs w:val="18"/>
              </w:rPr>
            </w:pPr>
            <w:r w:rsidRPr="00703C78">
              <w:rPr>
                <w:rFonts w:ascii="Arial" w:eastAsia="Arial" w:hAnsi="Arial" w:cs="Arial"/>
                <w:sz w:val="18"/>
                <w:szCs w:val="18"/>
              </w:rPr>
              <w:t>-</w:t>
            </w:r>
          </w:p>
        </w:tc>
      </w:tr>
    </w:tbl>
    <w:p w14:paraId="032D5C44" w14:textId="77777777" w:rsidR="003A2A71" w:rsidRPr="00703C78" w:rsidRDefault="003A2A71">
      <w:pPr>
        <w:jc w:val="both"/>
        <w:rPr>
          <w:rFonts w:ascii="Arial" w:eastAsia="Arial" w:hAnsi="Arial" w:cs="Arial"/>
          <w:sz w:val="18"/>
          <w:szCs w:val="18"/>
        </w:rPr>
      </w:pPr>
    </w:p>
    <w:tbl>
      <w:tblPr>
        <w:tblStyle w:val="affffff2"/>
        <w:tblW w:w="9472" w:type="dxa"/>
        <w:tblLayout w:type="fixed"/>
        <w:tblLook w:val="0400" w:firstRow="0" w:lastRow="0" w:firstColumn="0" w:lastColumn="0" w:noHBand="0" w:noVBand="1"/>
      </w:tblPr>
      <w:tblGrid>
        <w:gridCol w:w="4288"/>
        <w:gridCol w:w="1296"/>
        <w:gridCol w:w="1296"/>
        <w:gridCol w:w="1296"/>
        <w:gridCol w:w="1296"/>
      </w:tblGrid>
      <w:tr w:rsidR="003A2A71" w:rsidRPr="00703C78" w14:paraId="7977AB19" w14:textId="77777777">
        <w:tc>
          <w:tcPr>
            <w:tcW w:w="4288" w:type="dxa"/>
            <w:shd w:val="clear" w:color="auto" w:fill="auto"/>
            <w:vAlign w:val="bottom"/>
          </w:tcPr>
          <w:p w14:paraId="7E394B4E" w14:textId="77777777" w:rsidR="003A2A71" w:rsidRPr="00703C78" w:rsidRDefault="003A2A71">
            <w:pPr>
              <w:ind w:left="-86"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770AEECA" w14:textId="77777777" w:rsidR="003A2A71" w:rsidRPr="00703C78" w:rsidRDefault="00EC4E87">
            <w:pPr>
              <w:ind w:right="-72"/>
              <w:jc w:val="center"/>
              <w:rPr>
                <w:rFonts w:ascii="Arial" w:eastAsia="Arial" w:hAnsi="Arial" w:cs="Arial"/>
                <w:b/>
                <w:sz w:val="18"/>
                <w:szCs w:val="18"/>
              </w:rPr>
            </w:pPr>
            <w:r w:rsidRPr="00703C78">
              <w:rPr>
                <w:rFonts w:ascii="Arial" w:eastAsia="Arial" w:hAnsi="Arial" w:cs="Arial"/>
                <w:b/>
                <w:sz w:val="18"/>
                <w:szCs w:val="18"/>
              </w:rPr>
              <w:t>Separate financial statements</w:t>
            </w:r>
          </w:p>
        </w:tc>
      </w:tr>
      <w:tr w:rsidR="003A2A71" w:rsidRPr="00703C78" w14:paraId="04AA52F3" w14:textId="77777777">
        <w:tc>
          <w:tcPr>
            <w:tcW w:w="4288" w:type="dxa"/>
            <w:shd w:val="clear" w:color="auto" w:fill="auto"/>
            <w:vAlign w:val="bottom"/>
          </w:tcPr>
          <w:p w14:paraId="7EEBD7B0" w14:textId="77777777" w:rsidR="003A2A71" w:rsidRPr="00703C78" w:rsidRDefault="003A2A71">
            <w:pPr>
              <w:ind w:left="-86"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38BE73A6" w14:textId="77777777" w:rsidR="003A2A71" w:rsidRPr="00703C78" w:rsidRDefault="00EC4E87">
            <w:pPr>
              <w:ind w:right="-72"/>
              <w:jc w:val="center"/>
              <w:rPr>
                <w:rFonts w:ascii="Arial" w:eastAsia="Arial" w:hAnsi="Arial" w:cs="Arial"/>
                <w:b/>
                <w:sz w:val="18"/>
                <w:szCs w:val="18"/>
              </w:rPr>
            </w:pPr>
            <w:r w:rsidRPr="00703C78">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7D6772C1" w14:textId="77777777" w:rsidR="003A2A71" w:rsidRPr="00703C78" w:rsidRDefault="00EC4E87">
            <w:pPr>
              <w:ind w:right="-72"/>
              <w:jc w:val="center"/>
              <w:rPr>
                <w:rFonts w:ascii="Arial" w:eastAsia="Arial" w:hAnsi="Arial" w:cs="Arial"/>
                <w:b/>
                <w:sz w:val="18"/>
                <w:szCs w:val="18"/>
              </w:rPr>
            </w:pPr>
            <w:r w:rsidRPr="00703C78">
              <w:rPr>
                <w:rFonts w:ascii="Arial" w:eastAsia="Arial" w:hAnsi="Arial" w:cs="Arial"/>
                <w:b/>
                <w:sz w:val="18"/>
                <w:szCs w:val="18"/>
              </w:rPr>
              <w:t>Fair values</w:t>
            </w:r>
          </w:p>
        </w:tc>
      </w:tr>
      <w:tr w:rsidR="003A2A71" w:rsidRPr="00703C78" w14:paraId="58D30504" w14:textId="77777777">
        <w:tc>
          <w:tcPr>
            <w:tcW w:w="4288" w:type="dxa"/>
            <w:shd w:val="clear" w:color="auto" w:fill="auto"/>
            <w:vAlign w:val="bottom"/>
          </w:tcPr>
          <w:p w14:paraId="153CD912" w14:textId="77777777" w:rsidR="003A2A71" w:rsidRPr="00703C78"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5A604222" w14:textId="6AF2FB0F" w:rsidR="003A2A71" w:rsidRPr="00703C78" w:rsidRDefault="00522B41">
            <w:pPr>
              <w:ind w:left="-75" w:right="-72"/>
              <w:jc w:val="right"/>
              <w:rPr>
                <w:rFonts w:ascii="Arial" w:eastAsia="Arial" w:hAnsi="Arial" w:cs="Arial"/>
                <w:b/>
                <w:sz w:val="18"/>
                <w:szCs w:val="18"/>
              </w:rPr>
            </w:pPr>
            <w:r w:rsidRPr="00703C78">
              <w:rPr>
                <w:rFonts w:ascii="Arial" w:eastAsia="Arial" w:hAnsi="Arial" w:cs="Arial"/>
                <w:b/>
                <w:sz w:val="18"/>
                <w:szCs w:val="18"/>
              </w:rPr>
              <w:t>30 September</w:t>
            </w:r>
          </w:p>
        </w:tc>
        <w:tc>
          <w:tcPr>
            <w:tcW w:w="1296" w:type="dxa"/>
            <w:tcBorders>
              <w:top w:val="single" w:sz="4" w:space="0" w:color="000000"/>
            </w:tcBorders>
            <w:vAlign w:val="bottom"/>
          </w:tcPr>
          <w:p w14:paraId="39D5EDD7"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31 December</w:t>
            </w:r>
          </w:p>
        </w:tc>
        <w:tc>
          <w:tcPr>
            <w:tcW w:w="1296" w:type="dxa"/>
            <w:tcBorders>
              <w:top w:val="single" w:sz="4" w:space="0" w:color="000000"/>
            </w:tcBorders>
            <w:vAlign w:val="bottom"/>
          </w:tcPr>
          <w:p w14:paraId="5F1222A0" w14:textId="4F740437" w:rsidR="003A2A71" w:rsidRPr="00703C78" w:rsidRDefault="00522B41">
            <w:pPr>
              <w:ind w:left="-75" w:right="-72"/>
              <w:jc w:val="right"/>
              <w:rPr>
                <w:rFonts w:ascii="Arial" w:eastAsia="Arial" w:hAnsi="Arial" w:cs="Arial"/>
                <w:b/>
                <w:sz w:val="18"/>
                <w:szCs w:val="18"/>
              </w:rPr>
            </w:pPr>
            <w:r w:rsidRPr="00703C78">
              <w:rPr>
                <w:rFonts w:ascii="Arial" w:eastAsia="Arial" w:hAnsi="Arial" w:cs="Arial"/>
                <w:b/>
                <w:sz w:val="18"/>
                <w:szCs w:val="18"/>
              </w:rPr>
              <w:t>30 September</w:t>
            </w:r>
          </w:p>
        </w:tc>
        <w:tc>
          <w:tcPr>
            <w:tcW w:w="1296" w:type="dxa"/>
            <w:tcBorders>
              <w:top w:val="single" w:sz="4" w:space="0" w:color="000000"/>
            </w:tcBorders>
            <w:vAlign w:val="bottom"/>
          </w:tcPr>
          <w:p w14:paraId="55C745F1"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31 December</w:t>
            </w:r>
          </w:p>
        </w:tc>
      </w:tr>
      <w:tr w:rsidR="003A2A71" w:rsidRPr="00703C78" w14:paraId="389412CE" w14:textId="77777777">
        <w:tc>
          <w:tcPr>
            <w:tcW w:w="4288" w:type="dxa"/>
            <w:shd w:val="clear" w:color="auto" w:fill="auto"/>
            <w:vAlign w:val="bottom"/>
          </w:tcPr>
          <w:p w14:paraId="32745BD2" w14:textId="77777777" w:rsidR="003A2A71" w:rsidRPr="00703C78" w:rsidRDefault="003A2A71">
            <w:pPr>
              <w:ind w:left="-86" w:right="-72"/>
              <w:rPr>
                <w:rFonts w:ascii="Arial" w:eastAsia="Arial" w:hAnsi="Arial" w:cs="Arial"/>
                <w:sz w:val="18"/>
                <w:szCs w:val="18"/>
              </w:rPr>
            </w:pPr>
          </w:p>
        </w:tc>
        <w:tc>
          <w:tcPr>
            <w:tcW w:w="1296" w:type="dxa"/>
            <w:vAlign w:val="bottom"/>
          </w:tcPr>
          <w:p w14:paraId="34F35A50"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2022</w:t>
            </w:r>
          </w:p>
        </w:tc>
        <w:tc>
          <w:tcPr>
            <w:tcW w:w="1296" w:type="dxa"/>
            <w:vAlign w:val="bottom"/>
          </w:tcPr>
          <w:p w14:paraId="76DC6C6D"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2021</w:t>
            </w:r>
          </w:p>
        </w:tc>
        <w:tc>
          <w:tcPr>
            <w:tcW w:w="1296" w:type="dxa"/>
            <w:vAlign w:val="bottom"/>
          </w:tcPr>
          <w:p w14:paraId="013888BD"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2022</w:t>
            </w:r>
          </w:p>
        </w:tc>
        <w:tc>
          <w:tcPr>
            <w:tcW w:w="1296" w:type="dxa"/>
            <w:vAlign w:val="bottom"/>
          </w:tcPr>
          <w:p w14:paraId="70E266F1"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2021</w:t>
            </w:r>
          </w:p>
        </w:tc>
      </w:tr>
      <w:tr w:rsidR="003A2A71" w:rsidRPr="00703C78" w14:paraId="10A36A41" w14:textId="77777777">
        <w:tc>
          <w:tcPr>
            <w:tcW w:w="4288" w:type="dxa"/>
            <w:shd w:val="clear" w:color="auto" w:fill="auto"/>
            <w:vAlign w:val="bottom"/>
          </w:tcPr>
          <w:p w14:paraId="23A23364" w14:textId="77777777" w:rsidR="003A2A71" w:rsidRPr="00703C78" w:rsidRDefault="003A2A71">
            <w:pPr>
              <w:ind w:left="-86" w:right="-72"/>
              <w:rPr>
                <w:rFonts w:ascii="Arial" w:eastAsia="Arial" w:hAnsi="Arial" w:cs="Arial"/>
                <w:sz w:val="18"/>
                <w:szCs w:val="18"/>
              </w:rPr>
            </w:pPr>
          </w:p>
        </w:tc>
        <w:tc>
          <w:tcPr>
            <w:tcW w:w="1296" w:type="dxa"/>
            <w:tcBorders>
              <w:bottom w:val="single" w:sz="4" w:space="0" w:color="000000"/>
            </w:tcBorders>
            <w:vAlign w:val="bottom"/>
          </w:tcPr>
          <w:p w14:paraId="209A52E7"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296" w:type="dxa"/>
            <w:tcBorders>
              <w:bottom w:val="single" w:sz="4" w:space="0" w:color="000000"/>
            </w:tcBorders>
            <w:vAlign w:val="bottom"/>
          </w:tcPr>
          <w:p w14:paraId="5B6B3E02"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296" w:type="dxa"/>
            <w:tcBorders>
              <w:bottom w:val="single" w:sz="4" w:space="0" w:color="000000"/>
            </w:tcBorders>
            <w:vAlign w:val="bottom"/>
          </w:tcPr>
          <w:p w14:paraId="3C36C79E"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296" w:type="dxa"/>
            <w:tcBorders>
              <w:bottom w:val="single" w:sz="4" w:space="0" w:color="000000"/>
            </w:tcBorders>
            <w:vAlign w:val="bottom"/>
          </w:tcPr>
          <w:p w14:paraId="1C94B9AA"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r>
      <w:tr w:rsidR="003A2A71" w:rsidRPr="00703C78" w14:paraId="5676705F" w14:textId="77777777">
        <w:tc>
          <w:tcPr>
            <w:tcW w:w="4288" w:type="dxa"/>
            <w:shd w:val="clear" w:color="auto" w:fill="auto"/>
            <w:vAlign w:val="bottom"/>
          </w:tcPr>
          <w:p w14:paraId="682FFBA1" w14:textId="77777777" w:rsidR="003A2A71" w:rsidRPr="00703C78" w:rsidRDefault="003A2A71">
            <w:pPr>
              <w:ind w:left="-86"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3D53C4A" w14:textId="77777777" w:rsidR="003A2A71" w:rsidRPr="00703C78" w:rsidRDefault="003A2A71">
            <w:pPr>
              <w:ind w:right="-72"/>
              <w:jc w:val="right"/>
              <w:rPr>
                <w:rFonts w:ascii="Arial" w:eastAsia="Arial" w:hAnsi="Arial" w:cs="Arial"/>
                <w:b/>
                <w:sz w:val="18"/>
                <w:szCs w:val="18"/>
              </w:rPr>
            </w:pPr>
          </w:p>
        </w:tc>
        <w:tc>
          <w:tcPr>
            <w:tcW w:w="1296" w:type="dxa"/>
            <w:tcBorders>
              <w:top w:val="single" w:sz="4" w:space="0" w:color="000000"/>
            </w:tcBorders>
            <w:vAlign w:val="bottom"/>
          </w:tcPr>
          <w:p w14:paraId="76768C77" w14:textId="77777777" w:rsidR="003A2A71" w:rsidRPr="00703C78" w:rsidRDefault="003A2A71">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3CF7AA2A" w14:textId="77777777" w:rsidR="003A2A71" w:rsidRPr="00703C78" w:rsidRDefault="003A2A71">
            <w:pPr>
              <w:ind w:right="-72"/>
              <w:jc w:val="right"/>
              <w:rPr>
                <w:rFonts w:ascii="Arial" w:eastAsia="Arial" w:hAnsi="Arial" w:cs="Arial"/>
                <w:b/>
                <w:sz w:val="18"/>
                <w:szCs w:val="18"/>
              </w:rPr>
            </w:pPr>
          </w:p>
        </w:tc>
        <w:tc>
          <w:tcPr>
            <w:tcW w:w="1296" w:type="dxa"/>
            <w:tcBorders>
              <w:top w:val="single" w:sz="4" w:space="0" w:color="000000"/>
            </w:tcBorders>
            <w:vAlign w:val="bottom"/>
          </w:tcPr>
          <w:p w14:paraId="0447EDB2" w14:textId="77777777" w:rsidR="003A2A71" w:rsidRPr="00703C78" w:rsidRDefault="003A2A71">
            <w:pPr>
              <w:ind w:right="-72"/>
              <w:jc w:val="right"/>
              <w:rPr>
                <w:rFonts w:ascii="Arial" w:eastAsia="Arial" w:hAnsi="Arial" w:cs="Arial"/>
                <w:b/>
                <w:sz w:val="18"/>
                <w:szCs w:val="18"/>
              </w:rPr>
            </w:pPr>
          </w:p>
        </w:tc>
      </w:tr>
      <w:tr w:rsidR="003A2A71" w:rsidRPr="00703C78" w14:paraId="3F0A4AC4" w14:textId="77777777">
        <w:tc>
          <w:tcPr>
            <w:tcW w:w="4288" w:type="dxa"/>
            <w:shd w:val="clear" w:color="auto" w:fill="auto"/>
            <w:vAlign w:val="bottom"/>
          </w:tcPr>
          <w:p w14:paraId="18C1DAE2"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Long-term from financial institutions borrowings</w:t>
            </w:r>
          </w:p>
        </w:tc>
        <w:tc>
          <w:tcPr>
            <w:tcW w:w="1296" w:type="dxa"/>
            <w:shd w:val="clear" w:color="auto" w:fill="FAFAFA"/>
          </w:tcPr>
          <w:p w14:paraId="5FF6D8EE" w14:textId="61607967" w:rsidR="003A2A71" w:rsidRPr="00703C78" w:rsidRDefault="004F7D2D">
            <w:pPr>
              <w:ind w:right="-72"/>
              <w:jc w:val="right"/>
              <w:rPr>
                <w:rFonts w:ascii="Arial" w:eastAsia="Arial" w:hAnsi="Arial" w:cs="Arial"/>
                <w:sz w:val="18"/>
                <w:szCs w:val="18"/>
              </w:rPr>
            </w:pPr>
            <w:r w:rsidRPr="00703C78">
              <w:rPr>
                <w:rFonts w:ascii="Arial" w:eastAsia="Arial" w:hAnsi="Arial" w:cs="Arial"/>
                <w:sz w:val="18"/>
                <w:szCs w:val="18"/>
              </w:rPr>
              <w:t>47,008,768</w:t>
            </w:r>
          </w:p>
        </w:tc>
        <w:tc>
          <w:tcPr>
            <w:tcW w:w="1296" w:type="dxa"/>
          </w:tcPr>
          <w:p w14:paraId="1BED1195" w14:textId="77777777" w:rsidR="003A2A71" w:rsidRPr="00703C78" w:rsidRDefault="00EC4E87">
            <w:pPr>
              <w:ind w:right="-72"/>
              <w:jc w:val="right"/>
              <w:rPr>
                <w:rFonts w:ascii="Arial" w:eastAsia="Arial" w:hAnsi="Arial" w:cs="Arial"/>
                <w:sz w:val="18"/>
                <w:szCs w:val="18"/>
              </w:rPr>
            </w:pPr>
            <w:r w:rsidRPr="00703C78">
              <w:rPr>
                <w:rFonts w:ascii="Arial" w:eastAsia="Arial" w:hAnsi="Arial" w:cs="Arial"/>
                <w:sz w:val="18"/>
                <w:szCs w:val="18"/>
              </w:rPr>
              <w:t>55,985,869</w:t>
            </w:r>
          </w:p>
        </w:tc>
        <w:tc>
          <w:tcPr>
            <w:tcW w:w="1296" w:type="dxa"/>
            <w:shd w:val="clear" w:color="auto" w:fill="FAFAFA"/>
          </w:tcPr>
          <w:p w14:paraId="70C842EA" w14:textId="5F471B86" w:rsidR="003A2A71" w:rsidRPr="00703C78" w:rsidRDefault="004F7D2D">
            <w:pPr>
              <w:ind w:right="-72"/>
              <w:jc w:val="right"/>
              <w:rPr>
                <w:rFonts w:ascii="Arial" w:eastAsia="Arial" w:hAnsi="Arial" w:cs="Arial"/>
                <w:sz w:val="18"/>
                <w:szCs w:val="18"/>
              </w:rPr>
            </w:pPr>
            <w:r w:rsidRPr="00703C78">
              <w:rPr>
                <w:rFonts w:ascii="Arial" w:eastAsia="Arial" w:hAnsi="Arial" w:cs="Arial"/>
                <w:sz w:val="18"/>
                <w:szCs w:val="18"/>
              </w:rPr>
              <w:t>47,804,603</w:t>
            </w:r>
          </w:p>
        </w:tc>
        <w:tc>
          <w:tcPr>
            <w:tcW w:w="1296" w:type="dxa"/>
          </w:tcPr>
          <w:p w14:paraId="4DBBF747" w14:textId="77777777" w:rsidR="003A2A71" w:rsidRPr="00703C78" w:rsidRDefault="00EC4E87">
            <w:pPr>
              <w:ind w:right="-72"/>
              <w:jc w:val="right"/>
              <w:rPr>
                <w:rFonts w:ascii="Arial" w:eastAsia="Arial" w:hAnsi="Arial" w:cs="Arial"/>
                <w:sz w:val="18"/>
                <w:szCs w:val="18"/>
              </w:rPr>
            </w:pPr>
            <w:r w:rsidRPr="00703C78">
              <w:rPr>
                <w:rFonts w:ascii="Arial" w:eastAsia="Arial" w:hAnsi="Arial" w:cs="Arial"/>
                <w:sz w:val="18"/>
                <w:szCs w:val="18"/>
              </w:rPr>
              <w:t>56,088,911</w:t>
            </w:r>
          </w:p>
        </w:tc>
      </w:tr>
      <w:tr w:rsidR="003A2A71" w:rsidRPr="00703C78" w14:paraId="7FA0B550" w14:textId="77777777">
        <w:tc>
          <w:tcPr>
            <w:tcW w:w="4288" w:type="dxa"/>
            <w:shd w:val="clear" w:color="auto" w:fill="auto"/>
            <w:vAlign w:val="bottom"/>
          </w:tcPr>
          <w:p w14:paraId="08E3113B"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Debenture</w:t>
            </w:r>
          </w:p>
        </w:tc>
        <w:tc>
          <w:tcPr>
            <w:tcW w:w="1296" w:type="dxa"/>
            <w:shd w:val="clear" w:color="auto" w:fill="FAFAFA"/>
          </w:tcPr>
          <w:p w14:paraId="0A18B79D" w14:textId="1039847F" w:rsidR="003A2A71" w:rsidRPr="00703C78" w:rsidRDefault="004F7D2D">
            <w:pPr>
              <w:ind w:right="-72"/>
              <w:jc w:val="right"/>
              <w:rPr>
                <w:rFonts w:ascii="Arial" w:eastAsia="Arial" w:hAnsi="Arial" w:cs="Arial"/>
                <w:sz w:val="18"/>
                <w:szCs w:val="18"/>
                <w:highlight w:val="green"/>
              </w:rPr>
            </w:pPr>
            <w:r w:rsidRPr="00703C78">
              <w:rPr>
                <w:rFonts w:ascii="Arial" w:eastAsia="Arial" w:hAnsi="Arial" w:cs="Arial"/>
                <w:sz w:val="18"/>
                <w:szCs w:val="18"/>
              </w:rPr>
              <w:t>493,840,642</w:t>
            </w:r>
          </w:p>
        </w:tc>
        <w:tc>
          <w:tcPr>
            <w:tcW w:w="1296" w:type="dxa"/>
          </w:tcPr>
          <w:p w14:paraId="7148B7D5" w14:textId="77777777" w:rsidR="003A2A71" w:rsidRPr="00703C78" w:rsidRDefault="00EC4E87">
            <w:pPr>
              <w:ind w:right="-72"/>
              <w:jc w:val="right"/>
              <w:rPr>
                <w:rFonts w:ascii="Arial" w:eastAsia="Arial" w:hAnsi="Arial" w:cs="Arial"/>
                <w:sz w:val="18"/>
                <w:szCs w:val="18"/>
              </w:rPr>
            </w:pPr>
            <w:r w:rsidRPr="00703C78">
              <w:rPr>
                <w:rFonts w:ascii="Arial" w:eastAsia="Arial" w:hAnsi="Arial" w:cs="Arial"/>
                <w:sz w:val="18"/>
                <w:szCs w:val="18"/>
              </w:rPr>
              <w:t>-</w:t>
            </w:r>
          </w:p>
        </w:tc>
        <w:tc>
          <w:tcPr>
            <w:tcW w:w="1296" w:type="dxa"/>
            <w:shd w:val="clear" w:color="auto" w:fill="FAFAFA"/>
          </w:tcPr>
          <w:p w14:paraId="0DC15042" w14:textId="5146F9D6" w:rsidR="003A2A71" w:rsidRPr="00703C78" w:rsidRDefault="004F7D2D">
            <w:pPr>
              <w:ind w:right="-72"/>
              <w:jc w:val="right"/>
              <w:rPr>
                <w:rFonts w:ascii="Arial" w:eastAsia="Arial" w:hAnsi="Arial" w:cs="Arial"/>
                <w:sz w:val="18"/>
                <w:szCs w:val="18"/>
                <w:highlight w:val="green"/>
              </w:rPr>
            </w:pPr>
            <w:r w:rsidRPr="00703C78">
              <w:rPr>
                <w:rFonts w:ascii="Arial" w:eastAsia="Arial" w:hAnsi="Arial" w:cs="Arial"/>
                <w:sz w:val="18"/>
                <w:szCs w:val="18"/>
              </w:rPr>
              <w:t>496,683,845</w:t>
            </w:r>
          </w:p>
        </w:tc>
        <w:tc>
          <w:tcPr>
            <w:tcW w:w="1296" w:type="dxa"/>
          </w:tcPr>
          <w:p w14:paraId="4C309A6A" w14:textId="77777777" w:rsidR="003A2A71" w:rsidRPr="00703C78" w:rsidRDefault="00EC4E87">
            <w:pPr>
              <w:ind w:right="-72"/>
              <w:jc w:val="right"/>
              <w:rPr>
                <w:rFonts w:ascii="Arial" w:eastAsia="Arial" w:hAnsi="Arial" w:cs="Arial"/>
                <w:sz w:val="18"/>
                <w:szCs w:val="18"/>
              </w:rPr>
            </w:pPr>
            <w:r w:rsidRPr="00703C78">
              <w:rPr>
                <w:rFonts w:ascii="Arial" w:eastAsia="Arial" w:hAnsi="Arial" w:cs="Arial"/>
                <w:sz w:val="18"/>
                <w:szCs w:val="18"/>
              </w:rPr>
              <w:t>-</w:t>
            </w:r>
          </w:p>
        </w:tc>
      </w:tr>
    </w:tbl>
    <w:p w14:paraId="5358B1FA" w14:textId="77777777" w:rsidR="003A2A71" w:rsidRPr="00703C78" w:rsidRDefault="003A2A71">
      <w:pPr>
        <w:jc w:val="both"/>
        <w:rPr>
          <w:rFonts w:ascii="Arial" w:eastAsia="Arial" w:hAnsi="Arial" w:cs="Arial"/>
          <w:sz w:val="18"/>
          <w:szCs w:val="18"/>
        </w:rPr>
      </w:pPr>
    </w:p>
    <w:p w14:paraId="0CB09DAA" w14:textId="77777777" w:rsidR="003A2A71" w:rsidRPr="00703C78" w:rsidRDefault="00EC4E87">
      <w:pPr>
        <w:jc w:val="both"/>
        <w:rPr>
          <w:rFonts w:ascii="Arial" w:eastAsia="Arial" w:hAnsi="Arial" w:cs="Arial"/>
          <w:sz w:val="18"/>
          <w:szCs w:val="18"/>
        </w:rPr>
      </w:pPr>
      <w:r w:rsidRPr="00703C78">
        <w:rPr>
          <w:rFonts w:ascii="Arial" w:eastAsia="Arial" w:hAnsi="Arial" w:cs="Arial"/>
          <w:sz w:val="18"/>
          <w:szCs w:val="18"/>
        </w:rPr>
        <w:t>The fair value is based on future cash flow according to loan contract using a discount rate based upon the borrowing rate which the Company expects to pay as date of statement of financial position and are within level 2 of the fair value hierarchy.</w:t>
      </w:r>
    </w:p>
    <w:p w14:paraId="6E9D2E10" w14:textId="77777777" w:rsidR="003A2A71" w:rsidRPr="00703C78" w:rsidRDefault="003A2A71">
      <w:pPr>
        <w:tabs>
          <w:tab w:val="left" w:pos="7380"/>
          <w:tab w:val="right" w:pos="8640"/>
        </w:tabs>
        <w:jc w:val="both"/>
        <w:rPr>
          <w:rFonts w:ascii="Arial" w:eastAsia="Arial" w:hAnsi="Arial" w:cs="Arial"/>
          <w:color w:val="000000"/>
          <w:sz w:val="18"/>
          <w:szCs w:val="18"/>
        </w:rPr>
      </w:pPr>
    </w:p>
    <w:p w14:paraId="1EFD1B91" w14:textId="77777777" w:rsidR="003A2A71" w:rsidRPr="00703C78" w:rsidRDefault="003A2A71">
      <w:pPr>
        <w:tabs>
          <w:tab w:val="left" w:pos="7380"/>
          <w:tab w:val="right" w:pos="8640"/>
        </w:tabs>
        <w:jc w:val="both"/>
        <w:rPr>
          <w:rFonts w:ascii="Arial" w:eastAsia="Arial" w:hAnsi="Arial" w:cs="Arial"/>
          <w:color w:val="000000"/>
          <w:sz w:val="18"/>
          <w:szCs w:val="18"/>
        </w:rPr>
      </w:pPr>
    </w:p>
    <w:tbl>
      <w:tblPr>
        <w:tblStyle w:val="affffff3"/>
        <w:tblW w:w="9461" w:type="dxa"/>
        <w:tblLayout w:type="fixed"/>
        <w:tblLook w:val="0400" w:firstRow="0" w:lastRow="0" w:firstColumn="0" w:lastColumn="0" w:noHBand="0" w:noVBand="1"/>
      </w:tblPr>
      <w:tblGrid>
        <w:gridCol w:w="9461"/>
      </w:tblGrid>
      <w:tr w:rsidR="003A2A71" w:rsidRPr="00703C78" w14:paraId="6D96E48A" w14:textId="77777777">
        <w:trPr>
          <w:trHeight w:val="386"/>
        </w:trPr>
        <w:tc>
          <w:tcPr>
            <w:tcW w:w="9461" w:type="dxa"/>
            <w:shd w:val="clear" w:color="auto" w:fill="FFA543"/>
            <w:vAlign w:val="center"/>
          </w:tcPr>
          <w:p w14:paraId="6F1757F9" w14:textId="35AB0E2A" w:rsidR="003A2A71" w:rsidRPr="00703C78" w:rsidRDefault="00EC4E87">
            <w:pPr>
              <w:tabs>
                <w:tab w:val="left" w:pos="432"/>
              </w:tabs>
              <w:ind w:left="540" w:hanging="540"/>
              <w:jc w:val="both"/>
              <w:rPr>
                <w:rFonts w:ascii="Arial" w:eastAsia="Arial" w:hAnsi="Arial" w:cs="Arial"/>
                <w:b/>
                <w:color w:val="FFFFFF"/>
                <w:sz w:val="18"/>
                <w:szCs w:val="18"/>
              </w:rPr>
            </w:pPr>
            <w:r w:rsidRPr="00703C78">
              <w:rPr>
                <w:rFonts w:ascii="Arial" w:eastAsia="Arial" w:hAnsi="Arial" w:cs="Arial"/>
                <w:b/>
                <w:color w:val="FFFFFF"/>
                <w:sz w:val="18"/>
                <w:szCs w:val="18"/>
              </w:rPr>
              <w:t>1</w:t>
            </w:r>
            <w:r w:rsidR="00945768" w:rsidRPr="00703C78">
              <w:rPr>
                <w:rFonts w:ascii="Arial" w:eastAsia="Arial" w:hAnsi="Arial" w:cs="Arial"/>
                <w:b/>
                <w:color w:val="FFFFFF"/>
                <w:sz w:val="18"/>
                <w:szCs w:val="18"/>
              </w:rPr>
              <w:t>5</w:t>
            </w:r>
            <w:r w:rsidRPr="00703C78">
              <w:rPr>
                <w:rFonts w:ascii="Arial" w:eastAsia="Arial" w:hAnsi="Arial" w:cs="Arial"/>
                <w:b/>
                <w:color w:val="FFFFFF"/>
                <w:sz w:val="18"/>
                <w:szCs w:val="18"/>
              </w:rPr>
              <w:tab/>
              <w:t>Lease liabilities</w:t>
            </w:r>
          </w:p>
        </w:tc>
      </w:tr>
    </w:tbl>
    <w:p w14:paraId="50CA705A" w14:textId="2FBC5EF2" w:rsidR="003A2A71" w:rsidRDefault="003A2A71">
      <w:pPr>
        <w:jc w:val="both"/>
        <w:rPr>
          <w:rFonts w:ascii="Arial" w:eastAsia="Arial" w:hAnsi="Arial" w:cs="Arial"/>
          <w:color w:val="000000"/>
          <w:sz w:val="18"/>
          <w:szCs w:val="18"/>
        </w:rPr>
      </w:pPr>
    </w:p>
    <w:tbl>
      <w:tblPr>
        <w:tblStyle w:val="affffff2"/>
        <w:tblW w:w="9472" w:type="dxa"/>
        <w:tblLayout w:type="fixed"/>
        <w:tblLook w:val="0400" w:firstRow="0" w:lastRow="0" w:firstColumn="0" w:lastColumn="0" w:noHBand="0" w:noVBand="1"/>
      </w:tblPr>
      <w:tblGrid>
        <w:gridCol w:w="3969"/>
        <w:gridCol w:w="1276"/>
        <w:gridCol w:w="1418"/>
        <w:gridCol w:w="1513"/>
        <w:gridCol w:w="1296"/>
      </w:tblGrid>
      <w:tr w:rsidR="00793110" w:rsidRPr="0040749F" w14:paraId="54229233" w14:textId="77777777" w:rsidTr="00793110">
        <w:tc>
          <w:tcPr>
            <w:tcW w:w="3969" w:type="dxa"/>
            <w:shd w:val="clear" w:color="auto" w:fill="auto"/>
            <w:vAlign w:val="bottom"/>
          </w:tcPr>
          <w:p w14:paraId="4634AC59" w14:textId="77777777" w:rsidR="00793110" w:rsidRPr="0040749F" w:rsidRDefault="00793110" w:rsidP="005F7A42">
            <w:pPr>
              <w:ind w:left="-86" w:right="-72"/>
              <w:rPr>
                <w:rFonts w:ascii="Arial" w:eastAsia="Arial" w:hAnsi="Arial" w:cs="Arial"/>
                <w:sz w:val="18"/>
                <w:szCs w:val="18"/>
              </w:rPr>
            </w:pPr>
          </w:p>
        </w:tc>
        <w:tc>
          <w:tcPr>
            <w:tcW w:w="2694" w:type="dxa"/>
            <w:gridSpan w:val="2"/>
            <w:tcBorders>
              <w:top w:val="single" w:sz="4" w:space="0" w:color="000000"/>
              <w:bottom w:val="single" w:sz="4" w:space="0" w:color="000000"/>
            </w:tcBorders>
            <w:shd w:val="clear" w:color="auto" w:fill="auto"/>
            <w:vAlign w:val="bottom"/>
          </w:tcPr>
          <w:p w14:paraId="6DC4A786" w14:textId="7BDA9A4F" w:rsidR="00793110" w:rsidRPr="0040749F" w:rsidRDefault="00793110" w:rsidP="005F7A42">
            <w:pPr>
              <w:ind w:right="-72"/>
              <w:jc w:val="center"/>
              <w:rPr>
                <w:rFonts w:ascii="Arial" w:eastAsia="Arial" w:hAnsi="Arial" w:cs="Arial"/>
                <w:b/>
                <w:sz w:val="18"/>
                <w:szCs w:val="18"/>
              </w:rPr>
            </w:pPr>
            <w:r w:rsidRPr="0040749F">
              <w:rPr>
                <w:rFonts w:ascii="Arial" w:eastAsia="Arial" w:hAnsi="Arial" w:cs="Arial"/>
                <w:b/>
                <w:sz w:val="18"/>
                <w:szCs w:val="18"/>
              </w:rPr>
              <w:t>Consolidated statements</w:t>
            </w:r>
          </w:p>
        </w:tc>
        <w:tc>
          <w:tcPr>
            <w:tcW w:w="2809" w:type="dxa"/>
            <w:gridSpan w:val="2"/>
            <w:tcBorders>
              <w:top w:val="single" w:sz="4" w:space="0" w:color="000000"/>
              <w:bottom w:val="single" w:sz="4" w:space="0" w:color="000000"/>
            </w:tcBorders>
            <w:shd w:val="clear" w:color="auto" w:fill="auto"/>
            <w:vAlign w:val="bottom"/>
          </w:tcPr>
          <w:p w14:paraId="2C5BADAD" w14:textId="0AC06835" w:rsidR="00793110" w:rsidRPr="0040749F" w:rsidRDefault="00793110" w:rsidP="005F7A42">
            <w:pPr>
              <w:ind w:right="-72"/>
              <w:jc w:val="center"/>
              <w:rPr>
                <w:rFonts w:ascii="Arial" w:eastAsia="Arial" w:hAnsi="Arial" w:cs="Arial"/>
                <w:b/>
                <w:sz w:val="18"/>
                <w:szCs w:val="18"/>
              </w:rPr>
            </w:pPr>
            <w:r w:rsidRPr="0040749F">
              <w:rPr>
                <w:rFonts w:ascii="Arial" w:eastAsia="Arial" w:hAnsi="Arial" w:cs="Arial"/>
                <w:b/>
                <w:sz w:val="18"/>
                <w:szCs w:val="18"/>
              </w:rPr>
              <w:t>Separate financial statements</w:t>
            </w:r>
          </w:p>
        </w:tc>
      </w:tr>
      <w:tr w:rsidR="00793110" w:rsidRPr="0040749F" w14:paraId="30CC84A2" w14:textId="77777777" w:rsidTr="00793110">
        <w:tc>
          <w:tcPr>
            <w:tcW w:w="3969" w:type="dxa"/>
            <w:shd w:val="clear" w:color="auto" w:fill="auto"/>
            <w:vAlign w:val="bottom"/>
          </w:tcPr>
          <w:p w14:paraId="4D4F8BE3" w14:textId="77777777" w:rsidR="00793110" w:rsidRPr="0040749F" w:rsidRDefault="00793110" w:rsidP="005F7A42">
            <w:pPr>
              <w:ind w:left="-86" w:right="-72"/>
              <w:rPr>
                <w:rFonts w:ascii="Arial" w:eastAsia="Arial" w:hAnsi="Arial" w:cs="Arial"/>
                <w:sz w:val="18"/>
                <w:szCs w:val="18"/>
              </w:rPr>
            </w:pPr>
          </w:p>
        </w:tc>
        <w:tc>
          <w:tcPr>
            <w:tcW w:w="1276" w:type="dxa"/>
            <w:tcBorders>
              <w:top w:val="single" w:sz="4" w:space="0" w:color="000000"/>
            </w:tcBorders>
            <w:vAlign w:val="bottom"/>
          </w:tcPr>
          <w:p w14:paraId="7FB669BD" w14:textId="77777777" w:rsidR="00793110" w:rsidRPr="0040749F" w:rsidRDefault="00793110" w:rsidP="005F7A42">
            <w:pPr>
              <w:ind w:left="-75" w:right="-72"/>
              <w:jc w:val="right"/>
              <w:rPr>
                <w:rFonts w:ascii="Arial" w:eastAsia="Arial" w:hAnsi="Arial" w:cs="Arial"/>
                <w:b/>
                <w:sz w:val="18"/>
                <w:szCs w:val="18"/>
              </w:rPr>
            </w:pPr>
            <w:r w:rsidRPr="0040749F">
              <w:rPr>
                <w:rFonts w:ascii="Arial" w:eastAsia="Arial" w:hAnsi="Arial" w:cs="Arial"/>
                <w:b/>
                <w:sz w:val="18"/>
                <w:szCs w:val="18"/>
              </w:rPr>
              <w:t>30 September</w:t>
            </w:r>
          </w:p>
        </w:tc>
        <w:tc>
          <w:tcPr>
            <w:tcW w:w="1418" w:type="dxa"/>
            <w:tcBorders>
              <w:top w:val="single" w:sz="4" w:space="0" w:color="000000"/>
            </w:tcBorders>
            <w:vAlign w:val="bottom"/>
          </w:tcPr>
          <w:p w14:paraId="1403758B"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31 December</w:t>
            </w:r>
          </w:p>
        </w:tc>
        <w:tc>
          <w:tcPr>
            <w:tcW w:w="1513" w:type="dxa"/>
            <w:tcBorders>
              <w:top w:val="single" w:sz="4" w:space="0" w:color="000000"/>
            </w:tcBorders>
            <w:vAlign w:val="bottom"/>
          </w:tcPr>
          <w:p w14:paraId="63C10EF7" w14:textId="77777777" w:rsidR="00793110" w:rsidRPr="0040749F" w:rsidRDefault="00793110" w:rsidP="005F7A42">
            <w:pPr>
              <w:ind w:left="-75" w:right="-72"/>
              <w:jc w:val="right"/>
              <w:rPr>
                <w:rFonts w:ascii="Arial" w:eastAsia="Arial" w:hAnsi="Arial" w:cs="Arial"/>
                <w:b/>
                <w:sz w:val="18"/>
                <w:szCs w:val="18"/>
              </w:rPr>
            </w:pPr>
            <w:r w:rsidRPr="0040749F">
              <w:rPr>
                <w:rFonts w:ascii="Arial" w:eastAsia="Arial" w:hAnsi="Arial" w:cs="Arial"/>
                <w:b/>
                <w:sz w:val="18"/>
                <w:szCs w:val="18"/>
              </w:rPr>
              <w:t>30 September</w:t>
            </w:r>
          </w:p>
        </w:tc>
        <w:tc>
          <w:tcPr>
            <w:tcW w:w="1296" w:type="dxa"/>
            <w:tcBorders>
              <w:top w:val="single" w:sz="4" w:space="0" w:color="000000"/>
            </w:tcBorders>
            <w:vAlign w:val="bottom"/>
          </w:tcPr>
          <w:p w14:paraId="0067FFC9"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31 December</w:t>
            </w:r>
          </w:p>
        </w:tc>
      </w:tr>
      <w:tr w:rsidR="00793110" w:rsidRPr="0040749F" w14:paraId="6540B791" w14:textId="77777777" w:rsidTr="00793110">
        <w:tc>
          <w:tcPr>
            <w:tcW w:w="3969" w:type="dxa"/>
            <w:shd w:val="clear" w:color="auto" w:fill="auto"/>
            <w:vAlign w:val="bottom"/>
          </w:tcPr>
          <w:p w14:paraId="310900B0" w14:textId="77777777" w:rsidR="00793110" w:rsidRPr="0040749F" w:rsidRDefault="00793110" w:rsidP="005F7A42">
            <w:pPr>
              <w:ind w:left="-86" w:right="-72"/>
              <w:rPr>
                <w:rFonts w:ascii="Arial" w:eastAsia="Arial" w:hAnsi="Arial" w:cs="Arial"/>
                <w:sz w:val="18"/>
                <w:szCs w:val="18"/>
              </w:rPr>
            </w:pPr>
          </w:p>
        </w:tc>
        <w:tc>
          <w:tcPr>
            <w:tcW w:w="1276" w:type="dxa"/>
            <w:vAlign w:val="bottom"/>
          </w:tcPr>
          <w:p w14:paraId="416C2CE4"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2022</w:t>
            </w:r>
          </w:p>
        </w:tc>
        <w:tc>
          <w:tcPr>
            <w:tcW w:w="1418" w:type="dxa"/>
            <w:vAlign w:val="bottom"/>
          </w:tcPr>
          <w:p w14:paraId="6E02EF35"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2021</w:t>
            </w:r>
          </w:p>
        </w:tc>
        <w:tc>
          <w:tcPr>
            <w:tcW w:w="1513" w:type="dxa"/>
            <w:vAlign w:val="bottom"/>
          </w:tcPr>
          <w:p w14:paraId="019FAFEE"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2022</w:t>
            </w:r>
          </w:p>
        </w:tc>
        <w:tc>
          <w:tcPr>
            <w:tcW w:w="1296" w:type="dxa"/>
            <w:vAlign w:val="bottom"/>
          </w:tcPr>
          <w:p w14:paraId="662CF1AF"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2021</w:t>
            </w:r>
          </w:p>
        </w:tc>
      </w:tr>
      <w:tr w:rsidR="00793110" w:rsidRPr="0040749F" w14:paraId="39010F4A" w14:textId="77777777" w:rsidTr="00793110">
        <w:tc>
          <w:tcPr>
            <w:tcW w:w="3969" w:type="dxa"/>
            <w:shd w:val="clear" w:color="auto" w:fill="auto"/>
            <w:vAlign w:val="bottom"/>
          </w:tcPr>
          <w:p w14:paraId="7ECF17AE" w14:textId="77777777" w:rsidR="00793110" w:rsidRPr="0040749F" w:rsidRDefault="00793110" w:rsidP="005F7A42">
            <w:pPr>
              <w:ind w:left="-86" w:right="-72"/>
              <w:rPr>
                <w:rFonts w:ascii="Arial" w:eastAsia="Arial" w:hAnsi="Arial" w:cs="Arial"/>
                <w:sz w:val="18"/>
                <w:szCs w:val="18"/>
              </w:rPr>
            </w:pPr>
          </w:p>
        </w:tc>
        <w:tc>
          <w:tcPr>
            <w:tcW w:w="1276" w:type="dxa"/>
            <w:tcBorders>
              <w:bottom w:val="single" w:sz="4" w:space="0" w:color="000000"/>
            </w:tcBorders>
            <w:vAlign w:val="bottom"/>
          </w:tcPr>
          <w:p w14:paraId="69CC5E87"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Baht</w:t>
            </w:r>
          </w:p>
        </w:tc>
        <w:tc>
          <w:tcPr>
            <w:tcW w:w="1418" w:type="dxa"/>
            <w:tcBorders>
              <w:bottom w:val="single" w:sz="4" w:space="0" w:color="000000"/>
            </w:tcBorders>
            <w:vAlign w:val="bottom"/>
          </w:tcPr>
          <w:p w14:paraId="605345AC"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Baht</w:t>
            </w:r>
          </w:p>
        </w:tc>
        <w:tc>
          <w:tcPr>
            <w:tcW w:w="1513" w:type="dxa"/>
            <w:tcBorders>
              <w:bottom w:val="single" w:sz="4" w:space="0" w:color="000000"/>
            </w:tcBorders>
            <w:vAlign w:val="bottom"/>
          </w:tcPr>
          <w:p w14:paraId="75A4AF26"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Baht</w:t>
            </w:r>
          </w:p>
        </w:tc>
        <w:tc>
          <w:tcPr>
            <w:tcW w:w="1296" w:type="dxa"/>
            <w:tcBorders>
              <w:bottom w:val="single" w:sz="4" w:space="0" w:color="000000"/>
            </w:tcBorders>
            <w:vAlign w:val="bottom"/>
          </w:tcPr>
          <w:p w14:paraId="49E03293" w14:textId="77777777" w:rsidR="00793110" w:rsidRPr="0040749F" w:rsidRDefault="00793110" w:rsidP="005F7A42">
            <w:pPr>
              <w:ind w:right="-72"/>
              <w:jc w:val="right"/>
              <w:rPr>
                <w:rFonts w:ascii="Arial" w:eastAsia="Arial" w:hAnsi="Arial" w:cs="Arial"/>
                <w:b/>
                <w:sz w:val="18"/>
                <w:szCs w:val="18"/>
              </w:rPr>
            </w:pPr>
            <w:r w:rsidRPr="0040749F">
              <w:rPr>
                <w:rFonts w:ascii="Arial" w:eastAsia="Arial" w:hAnsi="Arial" w:cs="Arial"/>
                <w:b/>
                <w:sz w:val="18"/>
                <w:szCs w:val="18"/>
              </w:rPr>
              <w:t>Baht</w:t>
            </w:r>
          </w:p>
        </w:tc>
      </w:tr>
      <w:tr w:rsidR="00793110" w:rsidRPr="0040749F" w14:paraId="4EF259D8" w14:textId="77777777" w:rsidTr="00793110">
        <w:tc>
          <w:tcPr>
            <w:tcW w:w="3969" w:type="dxa"/>
            <w:shd w:val="clear" w:color="auto" w:fill="auto"/>
            <w:vAlign w:val="bottom"/>
          </w:tcPr>
          <w:p w14:paraId="78B45435" w14:textId="77777777" w:rsidR="00793110" w:rsidRPr="0040749F" w:rsidRDefault="00793110" w:rsidP="005F7A42">
            <w:pPr>
              <w:ind w:left="-86" w:right="-72"/>
              <w:rPr>
                <w:rFonts w:ascii="Arial" w:eastAsia="Arial" w:hAnsi="Arial" w:cs="Arial"/>
                <w:sz w:val="18"/>
                <w:szCs w:val="18"/>
              </w:rPr>
            </w:pPr>
          </w:p>
        </w:tc>
        <w:tc>
          <w:tcPr>
            <w:tcW w:w="1276" w:type="dxa"/>
            <w:tcBorders>
              <w:top w:val="single" w:sz="4" w:space="0" w:color="000000"/>
            </w:tcBorders>
            <w:shd w:val="clear" w:color="auto" w:fill="FAFAFA"/>
            <w:vAlign w:val="bottom"/>
          </w:tcPr>
          <w:p w14:paraId="390F7CA6" w14:textId="77777777" w:rsidR="00793110" w:rsidRPr="0040749F" w:rsidRDefault="00793110" w:rsidP="005F7A42">
            <w:pPr>
              <w:ind w:right="-72"/>
              <w:jc w:val="right"/>
              <w:rPr>
                <w:rFonts w:ascii="Arial" w:eastAsia="Arial" w:hAnsi="Arial" w:cs="Arial"/>
                <w:b/>
                <w:sz w:val="18"/>
                <w:szCs w:val="18"/>
              </w:rPr>
            </w:pPr>
          </w:p>
        </w:tc>
        <w:tc>
          <w:tcPr>
            <w:tcW w:w="1418" w:type="dxa"/>
            <w:tcBorders>
              <w:top w:val="single" w:sz="4" w:space="0" w:color="000000"/>
            </w:tcBorders>
            <w:vAlign w:val="bottom"/>
          </w:tcPr>
          <w:p w14:paraId="222DCED6" w14:textId="77777777" w:rsidR="00793110" w:rsidRPr="0040749F" w:rsidRDefault="00793110" w:rsidP="005F7A42">
            <w:pPr>
              <w:ind w:right="-72"/>
              <w:jc w:val="right"/>
              <w:rPr>
                <w:rFonts w:ascii="Arial" w:eastAsia="Arial" w:hAnsi="Arial" w:cs="Arial"/>
                <w:b/>
                <w:sz w:val="18"/>
                <w:szCs w:val="18"/>
              </w:rPr>
            </w:pPr>
          </w:p>
        </w:tc>
        <w:tc>
          <w:tcPr>
            <w:tcW w:w="1513" w:type="dxa"/>
            <w:tcBorders>
              <w:top w:val="single" w:sz="4" w:space="0" w:color="000000"/>
            </w:tcBorders>
            <w:shd w:val="clear" w:color="auto" w:fill="FAFAFA"/>
            <w:vAlign w:val="bottom"/>
          </w:tcPr>
          <w:p w14:paraId="5264BC1C" w14:textId="77777777" w:rsidR="00793110" w:rsidRPr="0040749F" w:rsidRDefault="00793110" w:rsidP="005F7A42">
            <w:pPr>
              <w:ind w:right="-72"/>
              <w:jc w:val="right"/>
              <w:rPr>
                <w:rFonts w:ascii="Arial" w:eastAsia="Arial" w:hAnsi="Arial" w:cs="Arial"/>
                <w:b/>
                <w:sz w:val="18"/>
                <w:szCs w:val="18"/>
              </w:rPr>
            </w:pPr>
          </w:p>
        </w:tc>
        <w:tc>
          <w:tcPr>
            <w:tcW w:w="1296" w:type="dxa"/>
            <w:tcBorders>
              <w:top w:val="single" w:sz="4" w:space="0" w:color="000000"/>
            </w:tcBorders>
            <w:vAlign w:val="bottom"/>
          </w:tcPr>
          <w:p w14:paraId="7D916C3D" w14:textId="77777777" w:rsidR="00793110" w:rsidRPr="0040749F" w:rsidRDefault="00793110" w:rsidP="005F7A42">
            <w:pPr>
              <w:ind w:right="-72"/>
              <w:jc w:val="right"/>
              <w:rPr>
                <w:rFonts w:ascii="Arial" w:eastAsia="Arial" w:hAnsi="Arial" w:cs="Arial"/>
                <w:b/>
                <w:sz w:val="18"/>
                <w:szCs w:val="18"/>
              </w:rPr>
            </w:pPr>
          </w:p>
        </w:tc>
      </w:tr>
      <w:tr w:rsidR="00793110" w:rsidRPr="0040749F" w14:paraId="16541DC9" w14:textId="77777777" w:rsidTr="00793110">
        <w:tc>
          <w:tcPr>
            <w:tcW w:w="3969" w:type="dxa"/>
            <w:shd w:val="clear" w:color="auto" w:fill="auto"/>
            <w:vAlign w:val="bottom"/>
          </w:tcPr>
          <w:p w14:paraId="426D8CB5" w14:textId="7CF24A84" w:rsidR="00793110" w:rsidRPr="0040749F" w:rsidRDefault="00793110" w:rsidP="005F7A42">
            <w:pPr>
              <w:ind w:left="-86" w:right="-72"/>
              <w:rPr>
                <w:rFonts w:ascii="Arial" w:eastAsia="Arial" w:hAnsi="Arial" w:cs="Arial"/>
                <w:sz w:val="18"/>
                <w:szCs w:val="18"/>
                <w:lang w:val="en-GB"/>
              </w:rPr>
            </w:pPr>
            <w:r w:rsidRPr="0040749F">
              <w:rPr>
                <w:rFonts w:ascii="Arial" w:eastAsia="Arial" w:hAnsi="Arial" w:cs="Arial"/>
                <w:sz w:val="18"/>
                <w:szCs w:val="18"/>
              </w:rPr>
              <w:t>Current portion of lease liabilities</w:t>
            </w:r>
          </w:p>
        </w:tc>
        <w:tc>
          <w:tcPr>
            <w:tcW w:w="1276" w:type="dxa"/>
            <w:shd w:val="clear" w:color="auto" w:fill="FAFAFA"/>
          </w:tcPr>
          <w:p w14:paraId="7FBBE267" w14:textId="084F408A" w:rsidR="00793110" w:rsidRPr="0040749F" w:rsidRDefault="00793110" w:rsidP="005F7A42">
            <w:pPr>
              <w:ind w:right="-72"/>
              <w:jc w:val="right"/>
              <w:rPr>
                <w:rFonts w:ascii="Arial" w:eastAsia="Arial" w:hAnsi="Arial" w:cs="Arial"/>
                <w:sz w:val="18"/>
                <w:szCs w:val="18"/>
              </w:rPr>
            </w:pPr>
            <w:r w:rsidRPr="0040749F">
              <w:rPr>
                <w:rFonts w:ascii="Arial" w:eastAsia="Arial" w:hAnsi="Arial" w:cs="Arial"/>
                <w:sz w:val="18"/>
                <w:szCs w:val="18"/>
              </w:rPr>
              <w:t>14,021,837</w:t>
            </w:r>
          </w:p>
        </w:tc>
        <w:tc>
          <w:tcPr>
            <w:tcW w:w="1418" w:type="dxa"/>
          </w:tcPr>
          <w:p w14:paraId="65E983C6" w14:textId="28E0B78A" w:rsidR="00793110" w:rsidRPr="0040749F" w:rsidRDefault="00793110" w:rsidP="005F7A42">
            <w:pPr>
              <w:ind w:right="-72"/>
              <w:jc w:val="right"/>
              <w:rPr>
                <w:rFonts w:ascii="Arial" w:eastAsia="Arial" w:hAnsi="Arial" w:cs="Arial"/>
                <w:sz w:val="18"/>
                <w:szCs w:val="18"/>
              </w:rPr>
            </w:pPr>
            <w:r w:rsidRPr="0040749F">
              <w:rPr>
                <w:rFonts w:ascii="Arial" w:eastAsia="Arial" w:hAnsi="Arial" w:cs="Arial"/>
                <w:sz w:val="18"/>
                <w:szCs w:val="18"/>
              </w:rPr>
              <w:t>17,435,864</w:t>
            </w:r>
          </w:p>
        </w:tc>
        <w:tc>
          <w:tcPr>
            <w:tcW w:w="1513" w:type="dxa"/>
            <w:shd w:val="clear" w:color="auto" w:fill="FAFAFA"/>
          </w:tcPr>
          <w:p w14:paraId="4A713498" w14:textId="2BDA11C7" w:rsidR="00793110" w:rsidRPr="0040749F" w:rsidRDefault="00793110" w:rsidP="005F7A42">
            <w:pPr>
              <w:ind w:right="-72"/>
              <w:jc w:val="right"/>
              <w:rPr>
                <w:rFonts w:ascii="Arial" w:eastAsia="Arial" w:hAnsi="Arial" w:cs="Arial"/>
                <w:sz w:val="18"/>
                <w:szCs w:val="18"/>
              </w:rPr>
            </w:pPr>
            <w:r w:rsidRPr="0040749F">
              <w:rPr>
                <w:rFonts w:ascii="Arial" w:eastAsia="Arial" w:hAnsi="Arial" w:cs="Arial"/>
                <w:sz w:val="18"/>
                <w:szCs w:val="18"/>
              </w:rPr>
              <w:t>14,021,837</w:t>
            </w:r>
          </w:p>
        </w:tc>
        <w:tc>
          <w:tcPr>
            <w:tcW w:w="1296" w:type="dxa"/>
          </w:tcPr>
          <w:p w14:paraId="73FB9A1C" w14:textId="2EDDB2E1" w:rsidR="00793110" w:rsidRPr="0040749F" w:rsidRDefault="00793110" w:rsidP="005F7A42">
            <w:pPr>
              <w:ind w:right="-72"/>
              <w:jc w:val="right"/>
              <w:rPr>
                <w:rFonts w:ascii="Arial" w:eastAsia="Arial" w:hAnsi="Arial" w:cs="Arial"/>
                <w:sz w:val="18"/>
                <w:szCs w:val="18"/>
              </w:rPr>
            </w:pPr>
            <w:r w:rsidRPr="0040749F">
              <w:rPr>
                <w:rFonts w:ascii="Arial" w:eastAsia="Arial" w:hAnsi="Arial" w:cs="Arial"/>
                <w:sz w:val="18"/>
                <w:szCs w:val="18"/>
              </w:rPr>
              <w:t>17,400,129</w:t>
            </w:r>
          </w:p>
        </w:tc>
      </w:tr>
      <w:tr w:rsidR="00793110" w:rsidRPr="0040749F" w14:paraId="16BCCAF0" w14:textId="77777777" w:rsidTr="00793110">
        <w:tc>
          <w:tcPr>
            <w:tcW w:w="3969" w:type="dxa"/>
            <w:shd w:val="clear" w:color="auto" w:fill="auto"/>
            <w:vAlign w:val="bottom"/>
          </w:tcPr>
          <w:p w14:paraId="34075401" w14:textId="20013A2C" w:rsidR="00793110" w:rsidRPr="0040749F" w:rsidRDefault="00793110" w:rsidP="005F7A42">
            <w:pPr>
              <w:ind w:left="-86" w:right="-72"/>
              <w:rPr>
                <w:rFonts w:ascii="Arial" w:eastAsia="Arial" w:hAnsi="Arial" w:cs="Arial"/>
                <w:sz w:val="18"/>
                <w:szCs w:val="18"/>
              </w:rPr>
            </w:pPr>
            <w:r w:rsidRPr="0040749F">
              <w:rPr>
                <w:rFonts w:ascii="Arial" w:eastAsia="Arial" w:hAnsi="Arial" w:cs="Arial"/>
                <w:sz w:val="18"/>
                <w:szCs w:val="18"/>
              </w:rPr>
              <w:t>Lease liabilities</w:t>
            </w:r>
          </w:p>
        </w:tc>
        <w:tc>
          <w:tcPr>
            <w:tcW w:w="1276" w:type="dxa"/>
            <w:shd w:val="clear" w:color="auto" w:fill="FAFAFA"/>
          </w:tcPr>
          <w:p w14:paraId="182E75BE" w14:textId="636BAEDE" w:rsidR="00793110" w:rsidRPr="0040749F" w:rsidRDefault="00793110" w:rsidP="005F7A42">
            <w:pPr>
              <w:ind w:right="-72"/>
              <w:jc w:val="right"/>
              <w:rPr>
                <w:rFonts w:ascii="Arial" w:eastAsia="Arial" w:hAnsi="Arial" w:cs="Arial"/>
                <w:sz w:val="18"/>
                <w:szCs w:val="18"/>
              </w:rPr>
            </w:pPr>
            <w:r w:rsidRPr="0040749F">
              <w:rPr>
                <w:rFonts w:ascii="Arial" w:eastAsia="Arial" w:hAnsi="Arial" w:cs="Arial"/>
                <w:sz w:val="18"/>
                <w:szCs w:val="18"/>
              </w:rPr>
              <w:t>15,413,671</w:t>
            </w:r>
          </w:p>
        </w:tc>
        <w:tc>
          <w:tcPr>
            <w:tcW w:w="1418" w:type="dxa"/>
          </w:tcPr>
          <w:p w14:paraId="4967C986" w14:textId="4FEDEB5E" w:rsidR="00793110" w:rsidRPr="0040749F" w:rsidRDefault="00793110" w:rsidP="005F7A42">
            <w:pPr>
              <w:ind w:right="-72"/>
              <w:jc w:val="right"/>
              <w:rPr>
                <w:rFonts w:ascii="Arial" w:eastAsia="Arial" w:hAnsi="Arial" w:cs="Arial"/>
                <w:sz w:val="18"/>
                <w:szCs w:val="18"/>
              </w:rPr>
            </w:pPr>
            <w:r w:rsidRPr="0040749F">
              <w:rPr>
                <w:rFonts w:ascii="Arial" w:eastAsia="Arial" w:hAnsi="Arial" w:cs="Arial"/>
                <w:sz w:val="18"/>
                <w:szCs w:val="18"/>
              </w:rPr>
              <w:t>12,134,604</w:t>
            </w:r>
          </w:p>
        </w:tc>
        <w:tc>
          <w:tcPr>
            <w:tcW w:w="1513" w:type="dxa"/>
            <w:shd w:val="clear" w:color="auto" w:fill="FAFAFA"/>
          </w:tcPr>
          <w:p w14:paraId="2DAAE8CE" w14:textId="67E8D250" w:rsidR="00793110" w:rsidRPr="0040749F" w:rsidRDefault="00793110" w:rsidP="005F7A42">
            <w:pPr>
              <w:ind w:right="-72"/>
              <w:jc w:val="right"/>
              <w:rPr>
                <w:rFonts w:ascii="Arial" w:eastAsia="Arial" w:hAnsi="Arial" w:cs="Arial"/>
                <w:sz w:val="18"/>
                <w:szCs w:val="18"/>
              </w:rPr>
            </w:pPr>
            <w:r w:rsidRPr="0040749F">
              <w:rPr>
                <w:rFonts w:ascii="Arial" w:eastAsia="Arial" w:hAnsi="Arial" w:cs="Arial"/>
                <w:sz w:val="18"/>
                <w:szCs w:val="18"/>
              </w:rPr>
              <w:t>15,413,671</w:t>
            </w:r>
          </w:p>
        </w:tc>
        <w:tc>
          <w:tcPr>
            <w:tcW w:w="1296" w:type="dxa"/>
          </w:tcPr>
          <w:p w14:paraId="10B1F97C" w14:textId="2A4186D0" w:rsidR="00793110" w:rsidRPr="0040749F" w:rsidRDefault="00793110" w:rsidP="005F7A42">
            <w:pPr>
              <w:ind w:right="-72"/>
              <w:jc w:val="right"/>
              <w:rPr>
                <w:rFonts w:ascii="Arial" w:eastAsia="Arial" w:hAnsi="Arial" w:cs="Arial"/>
                <w:sz w:val="18"/>
                <w:szCs w:val="18"/>
              </w:rPr>
            </w:pPr>
            <w:r w:rsidRPr="0040749F">
              <w:rPr>
                <w:rFonts w:ascii="Arial" w:eastAsia="Arial" w:hAnsi="Arial" w:cs="Arial"/>
                <w:sz w:val="18"/>
                <w:szCs w:val="18"/>
              </w:rPr>
              <w:t>12,134,604</w:t>
            </w:r>
          </w:p>
        </w:tc>
      </w:tr>
    </w:tbl>
    <w:p w14:paraId="6893372A" w14:textId="72B82A82" w:rsidR="00793110" w:rsidRDefault="00793110">
      <w:pPr>
        <w:jc w:val="both"/>
        <w:rPr>
          <w:rFonts w:ascii="Arial" w:eastAsia="Arial" w:hAnsi="Arial" w:cs="Arial"/>
          <w:color w:val="000000"/>
          <w:sz w:val="18"/>
          <w:szCs w:val="18"/>
        </w:rPr>
      </w:pPr>
    </w:p>
    <w:p w14:paraId="01450E08" w14:textId="2C06A910" w:rsidR="003A2A71" w:rsidRPr="00703C78" w:rsidRDefault="00EC4E87">
      <w:pPr>
        <w:jc w:val="both"/>
        <w:rPr>
          <w:rFonts w:ascii="Arial" w:eastAsia="Arial" w:hAnsi="Arial" w:cs="Arial"/>
          <w:sz w:val="18"/>
          <w:szCs w:val="18"/>
        </w:rPr>
      </w:pPr>
      <w:r w:rsidRPr="00703C78">
        <w:rPr>
          <w:rFonts w:ascii="Arial" w:eastAsia="Arial" w:hAnsi="Arial" w:cs="Arial"/>
          <w:sz w:val="18"/>
          <w:szCs w:val="18"/>
        </w:rPr>
        <w:t xml:space="preserve">The movement of lease liabilities for the </w:t>
      </w:r>
      <w:r w:rsidR="00522B41" w:rsidRPr="00703C78">
        <w:rPr>
          <w:rFonts w:ascii="Arial" w:eastAsia="Arial" w:hAnsi="Arial" w:cs="Arial"/>
          <w:sz w:val="18"/>
          <w:szCs w:val="18"/>
        </w:rPr>
        <w:t>nine</w:t>
      </w:r>
      <w:r w:rsidRPr="00703C78">
        <w:rPr>
          <w:rFonts w:ascii="Arial" w:eastAsia="Arial" w:hAnsi="Arial" w:cs="Arial"/>
          <w:sz w:val="18"/>
          <w:szCs w:val="18"/>
        </w:rPr>
        <w:t xml:space="preserve">-month period ended 30 </w:t>
      </w:r>
      <w:r w:rsidR="00522B41" w:rsidRPr="00703C78">
        <w:rPr>
          <w:rFonts w:ascii="Arial" w:eastAsia="Arial" w:hAnsi="Arial" w:cs="Arial"/>
          <w:sz w:val="18"/>
          <w:szCs w:val="18"/>
        </w:rPr>
        <w:t>September</w:t>
      </w:r>
      <w:r w:rsidRPr="00703C78">
        <w:rPr>
          <w:rFonts w:ascii="Arial" w:eastAsia="Arial" w:hAnsi="Arial" w:cs="Arial"/>
          <w:sz w:val="18"/>
          <w:szCs w:val="18"/>
        </w:rPr>
        <w:t xml:space="preserve"> 2022 can be analyzed as follows:</w:t>
      </w:r>
    </w:p>
    <w:p w14:paraId="5137FA82" w14:textId="77777777" w:rsidR="003A2A71" w:rsidRPr="00703C78" w:rsidRDefault="003A2A71">
      <w:pPr>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3A2A71" w:rsidRPr="00703C78" w14:paraId="757BB0BB" w14:textId="77777777">
        <w:trPr>
          <w:trHeight w:val="20"/>
        </w:trPr>
        <w:tc>
          <w:tcPr>
            <w:tcW w:w="4500" w:type="dxa"/>
            <w:vAlign w:val="bottom"/>
          </w:tcPr>
          <w:p w14:paraId="6B923081" w14:textId="77777777" w:rsidR="003A2A71" w:rsidRPr="00703C78" w:rsidRDefault="003A2A71">
            <w:pPr>
              <w:ind w:left="-86"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625BC404" w14:textId="77777777" w:rsidR="003A2A71" w:rsidRPr="00703C78" w:rsidRDefault="00EC4E87">
            <w:pPr>
              <w:ind w:right="-72"/>
              <w:jc w:val="center"/>
              <w:rPr>
                <w:rFonts w:ascii="Arial" w:eastAsia="Arial" w:hAnsi="Arial" w:cs="Arial"/>
                <w:b/>
                <w:sz w:val="18"/>
                <w:szCs w:val="18"/>
              </w:rPr>
            </w:pPr>
            <w:r w:rsidRPr="00703C78">
              <w:rPr>
                <w:rFonts w:ascii="Arial" w:eastAsia="Arial" w:hAnsi="Arial" w:cs="Arial"/>
                <w:b/>
                <w:sz w:val="18"/>
                <w:szCs w:val="18"/>
              </w:rPr>
              <w:t>Consolidated financial information</w:t>
            </w:r>
          </w:p>
        </w:tc>
      </w:tr>
      <w:tr w:rsidR="003A2A71" w:rsidRPr="00703C78" w14:paraId="52059764" w14:textId="77777777">
        <w:trPr>
          <w:trHeight w:val="20"/>
        </w:trPr>
        <w:tc>
          <w:tcPr>
            <w:tcW w:w="4500" w:type="dxa"/>
            <w:vAlign w:val="bottom"/>
          </w:tcPr>
          <w:p w14:paraId="2537E9A0" w14:textId="77777777" w:rsidR="003A2A71" w:rsidRPr="00703C78" w:rsidRDefault="003A2A71">
            <w:pPr>
              <w:ind w:left="-86" w:right="-72"/>
              <w:rPr>
                <w:rFonts w:ascii="Arial" w:eastAsia="Arial" w:hAnsi="Arial" w:cs="Arial"/>
                <w:sz w:val="18"/>
                <w:szCs w:val="18"/>
              </w:rPr>
            </w:pPr>
          </w:p>
        </w:tc>
        <w:tc>
          <w:tcPr>
            <w:tcW w:w="1656" w:type="dxa"/>
            <w:tcBorders>
              <w:top w:val="single" w:sz="4" w:space="0" w:color="000000"/>
            </w:tcBorders>
          </w:tcPr>
          <w:p w14:paraId="6D0A63FB"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Lease payables</w:t>
            </w:r>
          </w:p>
        </w:tc>
        <w:tc>
          <w:tcPr>
            <w:tcW w:w="1656" w:type="dxa"/>
            <w:tcBorders>
              <w:top w:val="single" w:sz="4" w:space="0" w:color="000000"/>
            </w:tcBorders>
            <w:vAlign w:val="bottom"/>
          </w:tcPr>
          <w:p w14:paraId="42AA919D"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Deferred interest</w:t>
            </w:r>
          </w:p>
        </w:tc>
        <w:tc>
          <w:tcPr>
            <w:tcW w:w="1656" w:type="dxa"/>
            <w:tcBorders>
              <w:top w:val="single" w:sz="4" w:space="0" w:color="000000"/>
            </w:tcBorders>
            <w:vAlign w:val="bottom"/>
          </w:tcPr>
          <w:p w14:paraId="24A11093"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Lease liabilities</w:t>
            </w:r>
          </w:p>
        </w:tc>
      </w:tr>
      <w:tr w:rsidR="003A2A71" w:rsidRPr="00703C78" w14:paraId="1F1E68D5" w14:textId="77777777">
        <w:trPr>
          <w:trHeight w:val="20"/>
        </w:trPr>
        <w:tc>
          <w:tcPr>
            <w:tcW w:w="4500" w:type="dxa"/>
            <w:vAlign w:val="bottom"/>
          </w:tcPr>
          <w:p w14:paraId="3B8DB5D0" w14:textId="77777777" w:rsidR="003A2A71" w:rsidRPr="00703C78" w:rsidRDefault="003A2A71">
            <w:pPr>
              <w:ind w:left="-86" w:right="-72"/>
              <w:rPr>
                <w:rFonts w:ascii="Arial" w:eastAsia="Arial" w:hAnsi="Arial" w:cs="Arial"/>
                <w:sz w:val="18"/>
                <w:szCs w:val="18"/>
              </w:rPr>
            </w:pPr>
          </w:p>
        </w:tc>
        <w:tc>
          <w:tcPr>
            <w:tcW w:w="1656" w:type="dxa"/>
            <w:tcBorders>
              <w:bottom w:val="single" w:sz="4" w:space="0" w:color="000000"/>
            </w:tcBorders>
          </w:tcPr>
          <w:p w14:paraId="4684C846"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656" w:type="dxa"/>
            <w:tcBorders>
              <w:bottom w:val="single" w:sz="4" w:space="0" w:color="000000"/>
            </w:tcBorders>
          </w:tcPr>
          <w:p w14:paraId="6F040BDB"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656" w:type="dxa"/>
            <w:tcBorders>
              <w:bottom w:val="single" w:sz="4" w:space="0" w:color="000000"/>
            </w:tcBorders>
          </w:tcPr>
          <w:p w14:paraId="0947B604"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r>
      <w:tr w:rsidR="003A2A71" w:rsidRPr="00703C78" w14:paraId="21E6D3DA" w14:textId="77777777">
        <w:trPr>
          <w:trHeight w:val="20"/>
        </w:trPr>
        <w:tc>
          <w:tcPr>
            <w:tcW w:w="4500" w:type="dxa"/>
            <w:vAlign w:val="bottom"/>
          </w:tcPr>
          <w:p w14:paraId="6CA881C0" w14:textId="77777777" w:rsidR="003A2A71" w:rsidRPr="00703C78"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1786A2CE" w14:textId="77777777" w:rsidR="003A2A71" w:rsidRPr="00703C7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3207CA6" w14:textId="77777777" w:rsidR="003A2A71" w:rsidRPr="00703C7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05AAE8B" w14:textId="77777777" w:rsidR="003A2A71" w:rsidRPr="00703C78" w:rsidRDefault="003A2A71">
            <w:pPr>
              <w:ind w:right="-72"/>
              <w:jc w:val="right"/>
              <w:rPr>
                <w:rFonts w:ascii="Arial" w:eastAsia="Arial" w:hAnsi="Arial" w:cs="Arial"/>
                <w:sz w:val="18"/>
                <w:szCs w:val="18"/>
              </w:rPr>
            </w:pPr>
          </w:p>
        </w:tc>
      </w:tr>
      <w:tr w:rsidR="003A2A71" w:rsidRPr="00703C78" w14:paraId="205F0135" w14:textId="77777777">
        <w:trPr>
          <w:trHeight w:val="20"/>
        </w:trPr>
        <w:tc>
          <w:tcPr>
            <w:tcW w:w="4500" w:type="dxa"/>
            <w:vAlign w:val="bottom"/>
          </w:tcPr>
          <w:p w14:paraId="2F5A255E"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 xml:space="preserve">Opening net book </w:t>
            </w:r>
          </w:p>
        </w:tc>
        <w:tc>
          <w:tcPr>
            <w:tcW w:w="1656" w:type="dxa"/>
            <w:shd w:val="clear" w:color="auto" w:fill="FAFAFA"/>
          </w:tcPr>
          <w:p w14:paraId="30585274" w14:textId="0CA01384"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31,976,664</w:t>
            </w:r>
          </w:p>
        </w:tc>
        <w:tc>
          <w:tcPr>
            <w:tcW w:w="1656" w:type="dxa"/>
            <w:shd w:val="clear" w:color="auto" w:fill="FAFAFA"/>
          </w:tcPr>
          <w:p w14:paraId="475FF4AC" w14:textId="1053020C"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(2,406,196)</w:t>
            </w:r>
          </w:p>
        </w:tc>
        <w:tc>
          <w:tcPr>
            <w:tcW w:w="1656" w:type="dxa"/>
            <w:shd w:val="clear" w:color="auto" w:fill="FAFAFA"/>
          </w:tcPr>
          <w:p w14:paraId="473A3DBB" w14:textId="0C78403D"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29,570,468</w:t>
            </w:r>
          </w:p>
        </w:tc>
      </w:tr>
      <w:tr w:rsidR="003A2A71" w:rsidRPr="00703C78" w14:paraId="4C0416E9" w14:textId="77777777">
        <w:trPr>
          <w:trHeight w:val="20"/>
        </w:trPr>
        <w:tc>
          <w:tcPr>
            <w:tcW w:w="4500" w:type="dxa"/>
            <w:vAlign w:val="bottom"/>
          </w:tcPr>
          <w:p w14:paraId="77BE12A9"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Cash outflows:</w:t>
            </w:r>
          </w:p>
        </w:tc>
        <w:tc>
          <w:tcPr>
            <w:tcW w:w="1656" w:type="dxa"/>
            <w:shd w:val="clear" w:color="auto" w:fill="FAFAFA"/>
          </w:tcPr>
          <w:p w14:paraId="51DED761" w14:textId="77777777" w:rsidR="003A2A71" w:rsidRPr="00703C78" w:rsidRDefault="003A2A71">
            <w:pPr>
              <w:ind w:right="-72"/>
              <w:jc w:val="right"/>
              <w:rPr>
                <w:rFonts w:ascii="Arial" w:eastAsia="Arial" w:hAnsi="Arial" w:cs="Arial"/>
                <w:sz w:val="18"/>
                <w:szCs w:val="18"/>
              </w:rPr>
            </w:pPr>
          </w:p>
        </w:tc>
        <w:tc>
          <w:tcPr>
            <w:tcW w:w="1656" w:type="dxa"/>
            <w:shd w:val="clear" w:color="auto" w:fill="FAFAFA"/>
          </w:tcPr>
          <w:p w14:paraId="6CF972FC" w14:textId="77777777" w:rsidR="003A2A71" w:rsidRPr="00703C78" w:rsidRDefault="003A2A71">
            <w:pPr>
              <w:ind w:right="-72"/>
              <w:jc w:val="right"/>
              <w:rPr>
                <w:rFonts w:ascii="Arial" w:eastAsia="Arial" w:hAnsi="Arial" w:cs="Arial"/>
                <w:sz w:val="18"/>
                <w:szCs w:val="18"/>
              </w:rPr>
            </w:pPr>
          </w:p>
        </w:tc>
        <w:tc>
          <w:tcPr>
            <w:tcW w:w="1656" w:type="dxa"/>
            <w:shd w:val="clear" w:color="auto" w:fill="FAFAFA"/>
          </w:tcPr>
          <w:p w14:paraId="38BD2A14" w14:textId="77777777" w:rsidR="003A2A71" w:rsidRPr="00703C78" w:rsidRDefault="003A2A71">
            <w:pPr>
              <w:ind w:right="-72"/>
              <w:jc w:val="right"/>
              <w:rPr>
                <w:rFonts w:ascii="Arial" w:eastAsia="Arial" w:hAnsi="Arial" w:cs="Arial"/>
                <w:sz w:val="18"/>
                <w:szCs w:val="18"/>
              </w:rPr>
            </w:pPr>
          </w:p>
        </w:tc>
      </w:tr>
      <w:tr w:rsidR="003A2A71" w:rsidRPr="00703C78" w14:paraId="320C3E3E" w14:textId="77777777">
        <w:trPr>
          <w:trHeight w:val="20"/>
        </w:trPr>
        <w:tc>
          <w:tcPr>
            <w:tcW w:w="4500" w:type="dxa"/>
            <w:vAlign w:val="bottom"/>
          </w:tcPr>
          <w:p w14:paraId="53EFB3B9"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 xml:space="preserve">   Addition </w:t>
            </w:r>
          </w:p>
        </w:tc>
        <w:tc>
          <w:tcPr>
            <w:tcW w:w="1656" w:type="dxa"/>
            <w:shd w:val="clear" w:color="auto" w:fill="FAFAFA"/>
          </w:tcPr>
          <w:p w14:paraId="2DCE9A33" w14:textId="31537FA3"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18,742,913</w:t>
            </w:r>
          </w:p>
        </w:tc>
        <w:tc>
          <w:tcPr>
            <w:tcW w:w="1656" w:type="dxa"/>
            <w:shd w:val="clear" w:color="auto" w:fill="FAFAFA"/>
          </w:tcPr>
          <w:p w14:paraId="69FE4FC5" w14:textId="7984FA03" w:rsidR="003A2A71" w:rsidRPr="00703C78" w:rsidRDefault="008D7672">
            <w:pPr>
              <w:tabs>
                <w:tab w:val="left" w:pos="1272"/>
              </w:tabs>
              <w:ind w:right="-72"/>
              <w:jc w:val="right"/>
              <w:rPr>
                <w:rFonts w:ascii="Arial" w:eastAsia="Arial" w:hAnsi="Arial" w:cs="Arial"/>
                <w:sz w:val="18"/>
                <w:szCs w:val="18"/>
              </w:rPr>
            </w:pPr>
            <w:r w:rsidRPr="00703C78">
              <w:rPr>
                <w:rFonts w:ascii="Arial" w:eastAsia="Arial" w:hAnsi="Arial" w:cs="Arial"/>
                <w:sz w:val="18"/>
                <w:szCs w:val="18"/>
              </w:rPr>
              <w:t>(1,077,562)</w:t>
            </w:r>
          </w:p>
        </w:tc>
        <w:tc>
          <w:tcPr>
            <w:tcW w:w="1656" w:type="dxa"/>
            <w:shd w:val="clear" w:color="auto" w:fill="FAFAFA"/>
          </w:tcPr>
          <w:p w14:paraId="5C473013" w14:textId="3B0C0E79"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17,665,351</w:t>
            </w:r>
          </w:p>
        </w:tc>
      </w:tr>
      <w:tr w:rsidR="003A2A71" w:rsidRPr="00703C78" w14:paraId="41D99191" w14:textId="77777777">
        <w:trPr>
          <w:trHeight w:val="20"/>
        </w:trPr>
        <w:tc>
          <w:tcPr>
            <w:tcW w:w="4500" w:type="dxa"/>
            <w:vAlign w:val="bottom"/>
          </w:tcPr>
          <w:p w14:paraId="1ABC953C"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 xml:space="preserve">   Repayment</w:t>
            </w:r>
          </w:p>
        </w:tc>
        <w:tc>
          <w:tcPr>
            <w:tcW w:w="1656" w:type="dxa"/>
            <w:tcBorders>
              <w:bottom w:val="single" w:sz="4" w:space="0" w:color="000000"/>
            </w:tcBorders>
            <w:shd w:val="clear" w:color="auto" w:fill="FAFAFA"/>
          </w:tcPr>
          <w:p w14:paraId="4FB5E7ED" w14:textId="256E0F6C" w:rsidR="003A2A71" w:rsidRPr="00703C78" w:rsidRDefault="008D7672" w:rsidP="008D7672">
            <w:pPr>
              <w:ind w:right="-72"/>
              <w:jc w:val="right"/>
              <w:rPr>
                <w:rFonts w:ascii="Arial" w:eastAsia="Arial" w:hAnsi="Arial" w:cs="Arial"/>
                <w:sz w:val="18"/>
                <w:szCs w:val="18"/>
              </w:rPr>
            </w:pPr>
            <w:r w:rsidRPr="00703C78">
              <w:rPr>
                <w:rFonts w:ascii="Arial" w:eastAsia="Arial" w:hAnsi="Arial" w:cs="Arial"/>
                <w:sz w:val="18"/>
                <w:szCs w:val="18"/>
              </w:rPr>
              <w:t xml:space="preserve">   (19,245,674)</w:t>
            </w:r>
          </w:p>
        </w:tc>
        <w:tc>
          <w:tcPr>
            <w:tcW w:w="1656" w:type="dxa"/>
            <w:tcBorders>
              <w:bottom w:val="single" w:sz="4" w:space="0" w:color="000000"/>
            </w:tcBorders>
            <w:shd w:val="clear" w:color="auto" w:fill="FAFAFA"/>
          </w:tcPr>
          <w:p w14:paraId="108F53BB" w14:textId="43FE95CF" w:rsidR="003A2A71" w:rsidRPr="00703C78" w:rsidRDefault="008D7672" w:rsidP="008D7672">
            <w:pPr>
              <w:ind w:right="-72"/>
              <w:jc w:val="right"/>
              <w:rPr>
                <w:rFonts w:ascii="Arial" w:eastAsia="Arial" w:hAnsi="Arial" w:cs="Arial"/>
                <w:sz w:val="18"/>
                <w:szCs w:val="18"/>
              </w:rPr>
            </w:pPr>
            <w:r w:rsidRPr="00703C78">
              <w:rPr>
                <w:rFonts w:ascii="Arial" w:eastAsia="Arial" w:hAnsi="Arial" w:cs="Arial"/>
                <w:sz w:val="18"/>
                <w:szCs w:val="18"/>
              </w:rPr>
              <w:t xml:space="preserve">1,445,363 </w:t>
            </w:r>
          </w:p>
        </w:tc>
        <w:tc>
          <w:tcPr>
            <w:tcW w:w="1656" w:type="dxa"/>
            <w:tcBorders>
              <w:bottom w:val="single" w:sz="4" w:space="0" w:color="000000"/>
            </w:tcBorders>
            <w:shd w:val="clear" w:color="auto" w:fill="FAFAFA"/>
          </w:tcPr>
          <w:p w14:paraId="658BDE3C" w14:textId="18C60058" w:rsidR="003A2A71" w:rsidRPr="00703C78" w:rsidRDefault="008D7672" w:rsidP="008D7672">
            <w:pPr>
              <w:ind w:right="-72"/>
              <w:jc w:val="right"/>
              <w:rPr>
                <w:rFonts w:ascii="Arial" w:eastAsia="Arial" w:hAnsi="Arial" w:cs="Arial"/>
                <w:sz w:val="18"/>
                <w:szCs w:val="18"/>
              </w:rPr>
            </w:pPr>
            <w:r w:rsidRPr="00703C78">
              <w:rPr>
                <w:rFonts w:ascii="Arial" w:eastAsia="Arial" w:hAnsi="Arial" w:cs="Arial"/>
                <w:sz w:val="18"/>
                <w:szCs w:val="18"/>
              </w:rPr>
              <w:t>(17,800,311)</w:t>
            </w:r>
          </w:p>
        </w:tc>
      </w:tr>
      <w:tr w:rsidR="003A2A71" w:rsidRPr="00703C78" w14:paraId="0E047E06" w14:textId="77777777">
        <w:trPr>
          <w:trHeight w:val="20"/>
        </w:trPr>
        <w:tc>
          <w:tcPr>
            <w:tcW w:w="4500" w:type="dxa"/>
            <w:vAlign w:val="bottom"/>
          </w:tcPr>
          <w:p w14:paraId="52B2457C" w14:textId="77777777" w:rsidR="003A2A71" w:rsidRPr="00703C78"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1C208FC6" w14:textId="77777777" w:rsidR="003A2A71" w:rsidRPr="00703C7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8385DB9" w14:textId="77777777" w:rsidR="003A2A71" w:rsidRPr="00703C7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5703DEE" w14:textId="77777777" w:rsidR="003A2A71" w:rsidRPr="00703C78" w:rsidRDefault="003A2A71">
            <w:pPr>
              <w:ind w:right="-72"/>
              <w:jc w:val="right"/>
              <w:rPr>
                <w:rFonts w:ascii="Arial" w:eastAsia="Arial" w:hAnsi="Arial" w:cs="Arial"/>
                <w:sz w:val="18"/>
                <w:szCs w:val="18"/>
              </w:rPr>
            </w:pPr>
          </w:p>
        </w:tc>
      </w:tr>
      <w:tr w:rsidR="003A2A71" w:rsidRPr="00703C78" w14:paraId="2A3C0754" w14:textId="77777777">
        <w:trPr>
          <w:trHeight w:val="87"/>
        </w:trPr>
        <w:tc>
          <w:tcPr>
            <w:tcW w:w="4500" w:type="dxa"/>
            <w:vAlign w:val="bottom"/>
          </w:tcPr>
          <w:p w14:paraId="5D63663F"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Closing net book value</w:t>
            </w:r>
          </w:p>
        </w:tc>
        <w:tc>
          <w:tcPr>
            <w:tcW w:w="1656" w:type="dxa"/>
            <w:tcBorders>
              <w:bottom w:val="single" w:sz="4" w:space="0" w:color="000000"/>
            </w:tcBorders>
            <w:shd w:val="clear" w:color="auto" w:fill="FAFAFA"/>
          </w:tcPr>
          <w:p w14:paraId="49567652" w14:textId="4111A2D4"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31,473,903</w:t>
            </w:r>
          </w:p>
        </w:tc>
        <w:tc>
          <w:tcPr>
            <w:tcW w:w="1656" w:type="dxa"/>
            <w:tcBorders>
              <w:bottom w:val="single" w:sz="4" w:space="0" w:color="000000"/>
            </w:tcBorders>
            <w:shd w:val="clear" w:color="auto" w:fill="FAFAFA"/>
          </w:tcPr>
          <w:p w14:paraId="15061629" w14:textId="3731C072"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(2,038,395)</w:t>
            </w:r>
          </w:p>
        </w:tc>
        <w:tc>
          <w:tcPr>
            <w:tcW w:w="1656" w:type="dxa"/>
            <w:tcBorders>
              <w:bottom w:val="single" w:sz="4" w:space="0" w:color="000000"/>
            </w:tcBorders>
            <w:shd w:val="clear" w:color="auto" w:fill="FAFAFA"/>
          </w:tcPr>
          <w:p w14:paraId="258CEBBA" w14:textId="02599D05"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29,435,508</w:t>
            </w:r>
          </w:p>
        </w:tc>
      </w:tr>
    </w:tbl>
    <w:p w14:paraId="69A9ED3E" w14:textId="77777777" w:rsidR="003A2A71" w:rsidRPr="00703C78" w:rsidRDefault="003A2A71">
      <w:pPr>
        <w:ind w:right="11"/>
        <w:jc w:val="both"/>
        <w:rPr>
          <w:rFonts w:ascii="Arial" w:eastAsia="Arial" w:hAnsi="Arial" w:cs="Arial"/>
          <w:sz w:val="18"/>
          <w:szCs w:val="18"/>
        </w:rPr>
      </w:pPr>
    </w:p>
    <w:tbl>
      <w:tblPr>
        <w:tblStyle w:val="affffff5"/>
        <w:tblW w:w="9468" w:type="dxa"/>
        <w:tblLayout w:type="fixed"/>
        <w:tblLook w:val="0000" w:firstRow="0" w:lastRow="0" w:firstColumn="0" w:lastColumn="0" w:noHBand="0" w:noVBand="0"/>
      </w:tblPr>
      <w:tblGrid>
        <w:gridCol w:w="4500"/>
        <w:gridCol w:w="1656"/>
        <w:gridCol w:w="1656"/>
        <w:gridCol w:w="1656"/>
      </w:tblGrid>
      <w:tr w:rsidR="003A2A71" w:rsidRPr="00703C78" w14:paraId="5E36138B" w14:textId="77777777">
        <w:trPr>
          <w:trHeight w:val="20"/>
        </w:trPr>
        <w:tc>
          <w:tcPr>
            <w:tcW w:w="4500" w:type="dxa"/>
            <w:vAlign w:val="bottom"/>
          </w:tcPr>
          <w:p w14:paraId="36FF4F6C" w14:textId="77777777" w:rsidR="003A2A71" w:rsidRPr="00703C78" w:rsidRDefault="003A2A71">
            <w:pPr>
              <w:ind w:left="-86"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7B96AB49" w14:textId="77777777" w:rsidR="003A2A71" w:rsidRPr="00703C78" w:rsidRDefault="00EC4E87">
            <w:pPr>
              <w:ind w:right="-72"/>
              <w:jc w:val="center"/>
              <w:rPr>
                <w:rFonts w:ascii="Arial" w:eastAsia="Arial" w:hAnsi="Arial" w:cs="Arial"/>
                <w:b/>
                <w:sz w:val="18"/>
                <w:szCs w:val="18"/>
              </w:rPr>
            </w:pPr>
            <w:r w:rsidRPr="00703C78">
              <w:rPr>
                <w:rFonts w:ascii="Arial" w:eastAsia="Arial" w:hAnsi="Arial" w:cs="Arial"/>
                <w:b/>
                <w:sz w:val="18"/>
                <w:szCs w:val="18"/>
              </w:rPr>
              <w:t>Separate financial information</w:t>
            </w:r>
          </w:p>
        </w:tc>
      </w:tr>
      <w:tr w:rsidR="003A2A71" w:rsidRPr="00703C78" w14:paraId="6B53623D" w14:textId="77777777">
        <w:trPr>
          <w:trHeight w:val="20"/>
        </w:trPr>
        <w:tc>
          <w:tcPr>
            <w:tcW w:w="4500" w:type="dxa"/>
            <w:vAlign w:val="bottom"/>
          </w:tcPr>
          <w:p w14:paraId="5B98976F" w14:textId="77777777" w:rsidR="003A2A71" w:rsidRPr="00703C78" w:rsidRDefault="003A2A71">
            <w:pPr>
              <w:ind w:left="-86" w:right="-72"/>
              <w:rPr>
                <w:rFonts w:ascii="Arial" w:eastAsia="Arial" w:hAnsi="Arial" w:cs="Arial"/>
                <w:sz w:val="18"/>
                <w:szCs w:val="18"/>
              </w:rPr>
            </w:pPr>
          </w:p>
        </w:tc>
        <w:tc>
          <w:tcPr>
            <w:tcW w:w="1656" w:type="dxa"/>
            <w:tcBorders>
              <w:top w:val="single" w:sz="4" w:space="0" w:color="000000"/>
            </w:tcBorders>
          </w:tcPr>
          <w:p w14:paraId="07F6524C"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Lease payables</w:t>
            </w:r>
          </w:p>
        </w:tc>
        <w:tc>
          <w:tcPr>
            <w:tcW w:w="1656" w:type="dxa"/>
            <w:tcBorders>
              <w:top w:val="single" w:sz="4" w:space="0" w:color="000000"/>
            </w:tcBorders>
            <w:vAlign w:val="bottom"/>
          </w:tcPr>
          <w:p w14:paraId="0FBFE057"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Deferred interest</w:t>
            </w:r>
          </w:p>
        </w:tc>
        <w:tc>
          <w:tcPr>
            <w:tcW w:w="1656" w:type="dxa"/>
            <w:tcBorders>
              <w:top w:val="single" w:sz="4" w:space="0" w:color="000000"/>
            </w:tcBorders>
            <w:vAlign w:val="bottom"/>
          </w:tcPr>
          <w:p w14:paraId="4F0E1BF5"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Lease liabilities</w:t>
            </w:r>
          </w:p>
        </w:tc>
      </w:tr>
      <w:tr w:rsidR="003A2A71" w:rsidRPr="00703C78" w14:paraId="7265B746" w14:textId="77777777">
        <w:trPr>
          <w:trHeight w:val="20"/>
        </w:trPr>
        <w:tc>
          <w:tcPr>
            <w:tcW w:w="4500" w:type="dxa"/>
            <w:vAlign w:val="bottom"/>
          </w:tcPr>
          <w:p w14:paraId="78ECAF00" w14:textId="77777777" w:rsidR="003A2A71" w:rsidRPr="00703C78" w:rsidRDefault="003A2A71">
            <w:pPr>
              <w:ind w:left="-86" w:right="-72"/>
              <w:rPr>
                <w:rFonts w:ascii="Arial" w:eastAsia="Arial" w:hAnsi="Arial" w:cs="Arial"/>
                <w:sz w:val="18"/>
                <w:szCs w:val="18"/>
              </w:rPr>
            </w:pPr>
          </w:p>
        </w:tc>
        <w:tc>
          <w:tcPr>
            <w:tcW w:w="1656" w:type="dxa"/>
            <w:tcBorders>
              <w:bottom w:val="single" w:sz="4" w:space="0" w:color="000000"/>
            </w:tcBorders>
          </w:tcPr>
          <w:p w14:paraId="2B02821F"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656" w:type="dxa"/>
            <w:tcBorders>
              <w:bottom w:val="single" w:sz="4" w:space="0" w:color="000000"/>
            </w:tcBorders>
          </w:tcPr>
          <w:p w14:paraId="1A46A120"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c>
          <w:tcPr>
            <w:tcW w:w="1656" w:type="dxa"/>
            <w:tcBorders>
              <w:bottom w:val="single" w:sz="4" w:space="0" w:color="000000"/>
            </w:tcBorders>
          </w:tcPr>
          <w:p w14:paraId="22A01581" w14:textId="77777777" w:rsidR="003A2A71" w:rsidRPr="00703C78" w:rsidRDefault="00EC4E87">
            <w:pPr>
              <w:ind w:right="-72"/>
              <w:jc w:val="right"/>
              <w:rPr>
                <w:rFonts w:ascii="Arial" w:eastAsia="Arial" w:hAnsi="Arial" w:cs="Arial"/>
                <w:b/>
                <w:sz w:val="18"/>
                <w:szCs w:val="18"/>
              </w:rPr>
            </w:pPr>
            <w:r w:rsidRPr="00703C78">
              <w:rPr>
                <w:rFonts w:ascii="Arial" w:eastAsia="Arial" w:hAnsi="Arial" w:cs="Arial"/>
                <w:b/>
                <w:sz w:val="18"/>
                <w:szCs w:val="18"/>
              </w:rPr>
              <w:t>Baht</w:t>
            </w:r>
          </w:p>
        </w:tc>
      </w:tr>
      <w:tr w:rsidR="003A2A71" w:rsidRPr="00703C78" w14:paraId="38443B25" w14:textId="77777777">
        <w:trPr>
          <w:trHeight w:val="20"/>
        </w:trPr>
        <w:tc>
          <w:tcPr>
            <w:tcW w:w="4500" w:type="dxa"/>
            <w:vAlign w:val="bottom"/>
          </w:tcPr>
          <w:p w14:paraId="4334E839" w14:textId="77777777" w:rsidR="003A2A71" w:rsidRPr="00703C78"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5FBDACD8" w14:textId="77777777" w:rsidR="003A2A71" w:rsidRPr="00703C7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0A9CC804" w14:textId="77777777" w:rsidR="003A2A71" w:rsidRPr="00703C7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BB20A5C" w14:textId="77777777" w:rsidR="003A2A71" w:rsidRPr="00703C78" w:rsidRDefault="003A2A71">
            <w:pPr>
              <w:ind w:right="-72"/>
              <w:jc w:val="right"/>
              <w:rPr>
                <w:rFonts w:ascii="Arial" w:eastAsia="Arial" w:hAnsi="Arial" w:cs="Arial"/>
                <w:sz w:val="18"/>
                <w:szCs w:val="18"/>
              </w:rPr>
            </w:pPr>
          </w:p>
        </w:tc>
      </w:tr>
      <w:tr w:rsidR="003A2A71" w:rsidRPr="00703C78" w14:paraId="0009FFAB" w14:textId="77777777">
        <w:trPr>
          <w:trHeight w:val="20"/>
        </w:trPr>
        <w:tc>
          <w:tcPr>
            <w:tcW w:w="4500" w:type="dxa"/>
            <w:vAlign w:val="bottom"/>
          </w:tcPr>
          <w:p w14:paraId="2C9DDE79"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 xml:space="preserve">Opening net book </w:t>
            </w:r>
          </w:p>
        </w:tc>
        <w:tc>
          <w:tcPr>
            <w:tcW w:w="1656" w:type="dxa"/>
            <w:shd w:val="clear" w:color="auto" w:fill="FAFAFA"/>
          </w:tcPr>
          <w:p w14:paraId="3F6C8E3D" w14:textId="69DCF99E"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31,940,664</w:t>
            </w:r>
          </w:p>
        </w:tc>
        <w:tc>
          <w:tcPr>
            <w:tcW w:w="1656" w:type="dxa"/>
            <w:shd w:val="clear" w:color="auto" w:fill="FAFAFA"/>
          </w:tcPr>
          <w:p w14:paraId="4299A289" w14:textId="021CAB0E"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(2,405,931)</w:t>
            </w:r>
          </w:p>
        </w:tc>
        <w:tc>
          <w:tcPr>
            <w:tcW w:w="1656" w:type="dxa"/>
            <w:shd w:val="clear" w:color="auto" w:fill="FAFAFA"/>
          </w:tcPr>
          <w:p w14:paraId="1AFD3C96" w14:textId="25791101"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29,534,733</w:t>
            </w:r>
          </w:p>
        </w:tc>
      </w:tr>
      <w:tr w:rsidR="003A2A71" w:rsidRPr="00703C78" w14:paraId="18B68719" w14:textId="77777777">
        <w:trPr>
          <w:trHeight w:val="20"/>
        </w:trPr>
        <w:tc>
          <w:tcPr>
            <w:tcW w:w="4500" w:type="dxa"/>
            <w:vAlign w:val="bottom"/>
          </w:tcPr>
          <w:p w14:paraId="1AA1E6F0"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Cash outflows:</w:t>
            </w:r>
          </w:p>
        </w:tc>
        <w:tc>
          <w:tcPr>
            <w:tcW w:w="1656" w:type="dxa"/>
            <w:shd w:val="clear" w:color="auto" w:fill="FAFAFA"/>
          </w:tcPr>
          <w:p w14:paraId="50255849" w14:textId="77777777" w:rsidR="003A2A71" w:rsidRPr="00703C78" w:rsidRDefault="003A2A71">
            <w:pPr>
              <w:ind w:right="-72"/>
              <w:jc w:val="right"/>
              <w:rPr>
                <w:rFonts w:ascii="Arial" w:eastAsia="Arial" w:hAnsi="Arial" w:cs="Arial"/>
                <w:sz w:val="18"/>
                <w:szCs w:val="18"/>
              </w:rPr>
            </w:pPr>
          </w:p>
        </w:tc>
        <w:tc>
          <w:tcPr>
            <w:tcW w:w="1656" w:type="dxa"/>
            <w:shd w:val="clear" w:color="auto" w:fill="FAFAFA"/>
          </w:tcPr>
          <w:p w14:paraId="43B8BA83" w14:textId="77777777" w:rsidR="003A2A71" w:rsidRPr="00703C78" w:rsidRDefault="003A2A71">
            <w:pPr>
              <w:ind w:right="-72"/>
              <w:jc w:val="right"/>
              <w:rPr>
                <w:rFonts w:ascii="Arial" w:eastAsia="Arial" w:hAnsi="Arial" w:cs="Arial"/>
                <w:sz w:val="18"/>
                <w:szCs w:val="18"/>
              </w:rPr>
            </w:pPr>
          </w:p>
        </w:tc>
        <w:tc>
          <w:tcPr>
            <w:tcW w:w="1656" w:type="dxa"/>
            <w:shd w:val="clear" w:color="auto" w:fill="FAFAFA"/>
          </w:tcPr>
          <w:p w14:paraId="20D7FAA0" w14:textId="77777777" w:rsidR="003A2A71" w:rsidRPr="00703C78" w:rsidRDefault="003A2A71">
            <w:pPr>
              <w:ind w:right="-72"/>
              <w:jc w:val="right"/>
              <w:rPr>
                <w:rFonts w:ascii="Arial" w:eastAsia="Arial" w:hAnsi="Arial" w:cs="Arial"/>
                <w:sz w:val="18"/>
                <w:szCs w:val="18"/>
              </w:rPr>
            </w:pPr>
          </w:p>
        </w:tc>
      </w:tr>
      <w:tr w:rsidR="003A2A71" w:rsidRPr="00703C78" w14:paraId="60A35138" w14:textId="77777777">
        <w:trPr>
          <w:trHeight w:val="20"/>
        </w:trPr>
        <w:tc>
          <w:tcPr>
            <w:tcW w:w="4500" w:type="dxa"/>
            <w:vAlign w:val="bottom"/>
          </w:tcPr>
          <w:p w14:paraId="2D697BB0"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 xml:space="preserve">   Addition</w:t>
            </w:r>
          </w:p>
        </w:tc>
        <w:tc>
          <w:tcPr>
            <w:tcW w:w="1656" w:type="dxa"/>
            <w:shd w:val="clear" w:color="auto" w:fill="FAFAFA"/>
          </w:tcPr>
          <w:p w14:paraId="42BACBDB" w14:textId="705419A9"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18,742,913</w:t>
            </w:r>
          </w:p>
        </w:tc>
        <w:tc>
          <w:tcPr>
            <w:tcW w:w="1656" w:type="dxa"/>
            <w:shd w:val="clear" w:color="auto" w:fill="FAFAFA"/>
          </w:tcPr>
          <w:p w14:paraId="132B5DE3" w14:textId="1AD194B3"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(1,077,562)</w:t>
            </w:r>
          </w:p>
        </w:tc>
        <w:tc>
          <w:tcPr>
            <w:tcW w:w="1656" w:type="dxa"/>
            <w:shd w:val="clear" w:color="auto" w:fill="FAFAFA"/>
          </w:tcPr>
          <w:p w14:paraId="01BD9254" w14:textId="0D3ED027"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17,665,351</w:t>
            </w:r>
          </w:p>
        </w:tc>
      </w:tr>
      <w:tr w:rsidR="003A2A71" w:rsidRPr="00703C78" w14:paraId="46E90BB3" w14:textId="77777777">
        <w:trPr>
          <w:trHeight w:val="20"/>
        </w:trPr>
        <w:tc>
          <w:tcPr>
            <w:tcW w:w="4500" w:type="dxa"/>
            <w:vAlign w:val="bottom"/>
          </w:tcPr>
          <w:p w14:paraId="746FADBB"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 xml:space="preserve">   Repayment</w:t>
            </w:r>
          </w:p>
        </w:tc>
        <w:tc>
          <w:tcPr>
            <w:tcW w:w="1656" w:type="dxa"/>
            <w:tcBorders>
              <w:bottom w:val="single" w:sz="4" w:space="0" w:color="000000"/>
            </w:tcBorders>
            <w:shd w:val="clear" w:color="auto" w:fill="FAFAFA"/>
          </w:tcPr>
          <w:p w14:paraId="7B68CE59" w14:textId="59DC0304" w:rsidR="003A2A71" w:rsidRPr="00703C78" w:rsidRDefault="008D7672" w:rsidP="008D7672">
            <w:pPr>
              <w:ind w:right="-72"/>
              <w:jc w:val="right"/>
              <w:rPr>
                <w:rFonts w:ascii="Arial" w:eastAsia="Arial" w:hAnsi="Arial" w:cs="Arial"/>
                <w:sz w:val="18"/>
                <w:szCs w:val="18"/>
              </w:rPr>
            </w:pPr>
            <w:r w:rsidRPr="00703C78">
              <w:rPr>
                <w:rFonts w:ascii="Arial" w:eastAsia="Arial" w:hAnsi="Arial" w:cs="Arial"/>
                <w:sz w:val="18"/>
                <w:szCs w:val="18"/>
              </w:rPr>
              <w:t>(19,209,674)</w:t>
            </w:r>
          </w:p>
        </w:tc>
        <w:tc>
          <w:tcPr>
            <w:tcW w:w="1656" w:type="dxa"/>
            <w:tcBorders>
              <w:bottom w:val="single" w:sz="4" w:space="0" w:color="000000"/>
            </w:tcBorders>
            <w:shd w:val="clear" w:color="auto" w:fill="FAFAFA"/>
          </w:tcPr>
          <w:p w14:paraId="7EC1306D" w14:textId="59DE1C76" w:rsidR="003A2A71" w:rsidRPr="00703C78" w:rsidRDefault="008D7672" w:rsidP="008D7672">
            <w:pPr>
              <w:ind w:right="-72"/>
              <w:jc w:val="right"/>
              <w:rPr>
                <w:rFonts w:ascii="Arial" w:eastAsia="Arial" w:hAnsi="Arial" w:cs="Arial"/>
                <w:sz w:val="18"/>
                <w:szCs w:val="18"/>
              </w:rPr>
            </w:pPr>
            <w:r w:rsidRPr="00703C78">
              <w:rPr>
                <w:rFonts w:ascii="Arial" w:eastAsia="Arial" w:hAnsi="Arial" w:cs="Arial"/>
                <w:sz w:val="18"/>
                <w:szCs w:val="18"/>
              </w:rPr>
              <w:t xml:space="preserve">1,445,098 </w:t>
            </w:r>
          </w:p>
        </w:tc>
        <w:tc>
          <w:tcPr>
            <w:tcW w:w="1656" w:type="dxa"/>
            <w:tcBorders>
              <w:bottom w:val="single" w:sz="4" w:space="0" w:color="000000"/>
            </w:tcBorders>
            <w:shd w:val="clear" w:color="auto" w:fill="FAFAFA"/>
          </w:tcPr>
          <w:p w14:paraId="546BCECA" w14:textId="701111A0" w:rsidR="003A2A71" w:rsidRPr="00703C78" w:rsidRDefault="008D7672" w:rsidP="008D7672">
            <w:pPr>
              <w:ind w:right="-72"/>
              <w:jc w:val="right"/>
              <w:rPr>
                <w:rFonts w:ascii="Arial" w:eastAsia="Arial" w:hAnsi="Arial" w:cs="Arial"/>
                <w:sz w:val="18"/>
                <w:szCs w:val="18"/>
              </w:rPr>
            </w:pPr>
            <w:r w:rsidRPr="00703C78">
              <w:rPr>
                <w:rFonts w:ascii="Arial" w:eastAsia="Arial" w:hAnsi="Arial" w:cs="Arial"/>
                <w:sz w:val="18"/>
                <w:szCs w:val="18"/>
              </w:rPr>
              <w:t>(17,764,576)</w:t>
            </w:r>
          </w:p>
        </w:tc>
      </w:tr>
      <w:tr w:rsidR="003A2A71" w:rsidRPr="00703C78" w14:paraId="02F7A89A" w14:textId="77777777">
        <w:trPr>
          <w:trHeight w:val="20"/>
        </w:trPr>
        <w:tc>
          <w:tcPr>
            <w:tcW w:w="4500" w:type="dxa"/>
            <w:vAlign w:val="bottom"/>
          </w:tcPr>
          <w:p w14:paraId="7572B694" w14:textId="77777777" w:rsidR="003A2A71" w:rsidRPr="00703C78"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4CD342D4" w14:textId="77777777" w:rsidR="003A2A71" w:rsidRPr="00703C7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5FB78A9E" w14:textId="77777777" w:rsidR="003A2A71" w:rsidRPr="00703C78"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F4DB3CE" w14:textId="77777777" w:rsidR="003A2A71" w:rsidRPr="00703C78" w:rsidRDefault="003A2A71">
            <w:pPr>
              <w:ind w:right="-72"/>
              <w:jc w:val="right"/>
              <w:rPr>
                <w:rFonts w:ascii="Arial" w:eastAsia="Arial" w:hAnsi="Arial" w:cs="Arial"/>
                <w:sz w:val="18"/>
                <w:szCs w:val="18"/>
              </w:rPr>
            </w:pPr>
          </w:p>
        </w:tc>
      </w:tr>
      <w:tr w:rsidR="003A2A71" w:rsidRPr="00703C78" w14:paraId="6579F16A" w14:textId="77777777">
        <w:trPr>
          <w:trHeight w:val="87"/>
        </w:trPr>
        <w:tc>
          <w:tcPr>
            <w:tcW w:w="4500" w:type="dxa"/>
            <w:vAlign w:val="bottom"/>
          </w:tcPr>
          <w:p w14:paraId="720BC959" w14:textId="77777777" w:rsidR="003A2A71" w:rsidRPr="00703C78" w:rsidRDefault="00EC4E87">
            <w:pPr>
              <w:ind w:left="-86" w:right="-72"/>
              <w:rPr>
                <w:rFonts w:ascii="Arial" w:eastAsia="Arial" w:hAnsi="Arial" w:cs="Arial"/>
                <w:sz w:val="18"/>
                <w:szCs w:val="18"/>
              </w:rPr>
            </w:pPr>
            <w:r w:rsidRPr="00703C78">
              <w:rPr>
                <w:rFonts w:ascii="Arial" w:eastAsia="Arial" w:hAnsi="Arial" w:cs="Arial"/>
                <w:sz w:val="18"/>
                <w:szCs w:val="18"/>
              </w:rPr>
              <w:t>Closing net book value</w:t>
            </w:r>
          </w:p>
        </w:tc>
        <w:tc>
          <w:tcPr>
            <w:tcW w:w="1656" w:type="dxa"/>
            <w:tcBorders>
              <w:bottom w:val="single" w:sz="4" w:space="0" w:color="000000"/>
            </w:tcBorders>
            <w:shd w:val="clear" w:color="auto" w:fill="FAFAFA"/>
          </w:tcPr>
          <w:p w14:paraId="49385E62" w14:textId="0ACF7DA2"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31,473,903</w:t>
            </w:r>
          </w:p>
        </w:tc>
        <w:tc>
          <w:tcPr>
            <w:tcW w:w="1656" w:type="dxa"/>
            <w:tcBorders>
              <w:bottom w:val="single" w:sz="4" w:space="0" w:color="000000"/>
            </w:tcBorders>
            <w:shd w:val="clear" w:color="auto" w:fill="FAFAFA"/>
          </w:tcPr>
          <w:p w14:paraId="1289BA88" w14:textId="35FD71F5" w:rsidR="003A2A71" w:rsidRPr="00703C78" w:rsidRDefault="008D7672" w:rsidP="008D7672">
            <w:pPr>
              <w:ind w:right="-72"/>
              <w:jc w:val="right"/>
              <w:rPr>
                <w:rFonts w:ascii="Arial" w:eastAsia="Arial" w:hAnsi="Arial" w:cs="Arial"/>
                <w:sz w:val="18"/>
                <w:szCs w:val="18"/>
              </w:rPr>
            </w:pPr>
            <w:r w:rsidRPr="00703C78">
              <w:rPr>
                <w:rFonts w:ascii="Arial" w:eastAsia="Arial" w:hAnsi="Arial" w:cs="Arial"/>
                <w:sz w:val="18"/>
                <w:szCs w:val="18"/>
              </w:rPr>
              <w:t>(2,038,395)</w:t>
            </w:r>
          </w:p>
        </w:tc>
        <w:tc>
          <w:tcPr>
            <w:tcW w:w="1656" w:type="dxa"/>
            <w:tcBorders>
              <w:bottom w:val="single" w:sz="4" w:space="0" w:color="000000"/>
            </w:tcBorders>
            <w:shd w:val="clear" w:color="auto" w:fill="FAFAFA"/>
          </w:tcPr>
          <w:p w14:paraId="48C5C095" w14:textId="09959D83" w:rsidR="003A2A71" w:rsidRPr="00703C78" w:rsidRDefault="008D7672">
            <w:pPr>
              <w:ind w:right="-72"/>
              <w:jc w:val="right"/>
              <w:rPr>
                <w:rFonts w:ascii="Arial" w:eastAsia="Arial" w:hAnsi="Arial" w:cs="Arial"/>
                <w:sz w:val="18"/>
                <w:szCs w:val="18"/>
              </w:rPr>
            </w:pPr>
            <w:r w:rsidRPr="00703C78">
              <w:rPr>
                <w:rFonts w:ascii="Arial" w:eastAsia="Arial" w:hAnsi="Arial" w:cs="Arial"/>
                <w:sz w:val="18"/>
                <w:szCs w:val="18"/>
              </w:rPr>
              <w:t>29,435,508</w:t>
            </w:r>
          </w:p>
        </w:tc>
      </w:tr>
    </w:tbl>
    <w:p w14:paraId="122F4ED2" w14:textId="77777777" w:rsidR="003A2A71" w:rsidRPr="00EE5F5F" w:rsidRDefault="003A2A71">
      <w:pPr>
        <w:ind w:right="11"/>
        <w:jc w:val="both"/>
        <w:rPr>
          <w:rFonts w:ascii="Arial" w:eastAsia="Arial" w:hAnsi="Arial" w:cs="Arial"/>
          <w:sz w:val="18"/>
          <w:szCs w:val="18"/>
        </w:rPr>
      </w:pPr>
    </w:p>
    <w:p w14:paraId="3BEF8390" w14:textId="77777777" w:rsidR="003A2A71" w:rsidRPr="00EE5F5F" w:rsidRDefault="00EC4E87">
      <w:pPr>
        <w:rPr>
          <w:rFonts w:ascii="Arial" w:eastAsia="Arial" w:hAnsi="Arial" w:cs="Arial"/>
          <w:color w:val="000000"/>
          <w:sz w:val="18"/>
          <w:szCs w:val="18"/>
        </w:rPr>
      </w:pPr>
      <w:r w:rsidRPr="00EE5F5F">
        <w:rPr>
          <w:rFonts w:ascii="Arial" w:hAnsi="Arial" w:cs="Arial"/>
        </w:rPr>
        <w:br w:type="page"/>
      </w:r>
    </w:p>
    <w:p w14:paraId="6E970AC5" w14:textId="77777777" w:rsidR="003A2A71" w:rsidRPr="00EE5F5F" w:rsidRDefault="003A2A71">
      <w:pPr>
        <w:ind w:right="11"/>
        <w:jc w:val="both"/>
        <w:rPr>
          <w:rFonts w:ascii="Arial" w:eastAsia="Arial" w:hAnsi="Arial" w:cs="Arial"/>
          <w:color w:val="000000"/>
          <w:sz w:val="18"/>
          <w:szCs w:val="18"/>
        </w:rPr>
      </w:pPr>
    </w:p>
    <w:tbl>
      <w:tblPr>
        <w:tblStyle w:val="affffff6"/>
        <w:tblW w:w="9461" w:type="dxa"/>
        <w:tblLayout w:type="fixed"/>
        <w:tblLook w:val="0400" w:firstRow="0" w:lastRow="0" w:firstColumn="0" w:lastColumn="0" w:noHBand="0" w:noVBand="1"/>
      </w:tblPr>
      <w:tblGrid>
        <w:gridCol w:w="9461"/>
      </w:tblGrid>
      <w:tr w:rsidR="003A2A71" w:rsidRPr="00EE5F5F" w14:paraId="12EF695F" w14:textId="77777777">
        <w:trPr>
          <w:trHeight w:val="386"/>
        </w:trPr>
        <w:tc>
          <w:tcPr>
            <w:tcW w:w="9461" w:type="dxa"/>
            <w:shd w:val="clear" w:color="auto" w:fill="FFA543"/>
            <w:vAlign w:val="center"/>
          </w:tcPr>
          <w:p w14:paraId="33851124" w14:textId="27A29A32"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w:t>
            </w:r>
            <w:r w:rsidR="00945768">
              <w:rPr>
                <w:rFonts w:ascii="Arial" w:eastAsia="Arial" w:hAnsi="Arial" w:cs="Arial"/>
                <w:b/>
                <w:color w:val="FFFFFF"/>
                <w:sz w:val="18"/>
                <w:szCs w:val="18"/>
              </w:rPr>
              <w:t>6</w:t>
            </w:r>
            <w:r w:rsidRPr="00EE5F5F">
              <w:rPr>
                <w:rFonts w:ascii="Arial" w:eastAsia="Arial" w:hAnsi="Arial" w:cs="Arial"/>
                <w:b/>
                <w:color w:val="FFFFFF"/>
                <w:sz w:val="18"/>
                <w:szCs w:val="18"/>
              </w:rPr>
              <w:tab/>
              <w:t>Trade and other payables</w:t>
            </w:r>
          </w:p>
        </w:tc>
      </w:tr>
    </w:tbl>
    <w:p w14:paraId="05AA2C72" w14:textId="77777777" w:rsidR="003A2A71" w:rsidRPr="00EE5F5F" w:rsidRDefault="003A2A71">
      <w:pPr>
        <w:tabs>
          <w:tab w:val="left" w:pos="7380"/>
          <w:tab w:val="right" w:pos="8640"/>
        </w:tabs>
        <w:ind w:left="540" w:hanging="540"/>
        <w:jc w:val="both"/>
        <w:rPr>
          <w:rFonts w:ascii="Arial" w:eastAsia="Arial" w:hAnsi="Arial" w:cs="Arial"/>
          <w:color w:val="000000"/>
          <w:sz w:val="18"/>
          <w:szCs w:val="18"/>
        </w:rPr>
      </w:pPr>
    </w:p>
    <w:tbl>
      <w:tblPr>
        <w:tblStyle w:val="affffff7"/>
        <w:tblW w:w="9471" w:type="dxa"/>
        <w:tblLayout w:type="fixed"/>
        <w:tblLook w:val="0000" w:firstRow="0" w:lastRow="0" w:firstColumn="0" w:lastColumn="0" w:noHBand="0" w:noVBand="0"/>
      </w:tblPr>
      <w:tblGrid>
        <w:gridCol w:w="3999"/>
        <w:gridCol w:w="1368"/>
        <w:gridCol w:w="1368"/>
        <w:gridCol w:w="1368"/>
        <w:gridCol w:w="1368"/>
      </w:tblGrid>
      <w:tr w:rsidR="003A2A71" w:rsidRPr="00EE5F5F" w14:paraId="70E535B3" w14:textId="77777777">
        <w:tc>
          <w:tcPr>
            <w:tcW w:w="4000" w:type="dxa"/>
            <w:vAlign w:val="bottom"/>
          </w:tcPr>
          <w:p w14:paraId="6C77B71A" w14:textId="77777777" w:rsidR="003A2A71" w:rsidRPr="00EE5F5F" w:rsidRDefault="003A2A71">
            <w:pPr>
              <w:ind w:left="-86"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7B8484C"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03BA5C29"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c>
          <w:tcPr>
            <w:tcW w:w="2736" w:type="dxa"/>
            <w:gridSpan w:val="2"/>
            <w:tcBorders>
              <w:top w:val="single" w:sz="4" w:space="0" w:color="000000"/>
              <w:bottom w:val="single" w:sz="4" w:space="0" w:color="000000"/>
            </w:tcBorders>
            <w:vAlign w:val="bottom"/>
          </w:tcPr>
          <w:p w14:paraId="1F6E4E7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65C5D0B9"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r>
      <w:tr w:rsidR="003A2A71" w:rsidRPr="00EE5F5F" w14:paraId="61B8F23F" w14:textId="77777777">
        <w:tc>
          <w:tcPr>
            <w:tcW w:w="4000" w:type="dxa"/>
            <w:vAlign w:val="bottom"/>
          </w:tcPr>
          <w:p w14:paraId="244A14D5" w14:textId="77777777" w:rsidR="003A2A71" w:rsidRPr="00EE5F5F" w:rsidRDefault="003A2A71">
            <w:pPr>
              <w:ind w:left="-86" w:right="-72"/>
              <w:rPr>
                <w:rFonts w:ascii="Arial" w:eastAsia="Arial" w:hAnsi="Arial" w:cs="Arial"/>
                <w:sz w:val="18"/>
                <w:szCs w:val="18"/>
              </w:rPr>
            </w:pPr>
          </w:p>
        </w:tc>
        <w:tc>
          <w:tcPr>
            <w:tcW w:w="1368" w:type="dxa"/>
            <w:tcBorders>
              <w:top w:val="single" w:sz="4" w:space="0" w:color="000000"/>
            </w:tcBorders>
            <w:vAlign w:val="bottom"/>
          </w:tcPr>
          <w:p w14:paraId="490DEC25" w14:textId="7EF2C2F4" w:rsidR="003A2A71" w:rsidRPr="00EE5F5F" w:rsidRDefault="00522B41">
            <w:pPr>
              <w:ind w:right="-72"/>
              <w:jc w:val="right"/>
              <w:rPr>
                <w:rFonts w:ascii="Arial" w:eastAsia="Arial" w:hAnsi="Arial" w:cs="Arial"/>
                <w:b/>
                <w:sz w:val="18"/>
                <w:szCs w:val="18"/>
              </w:rPr>
            </w:pPr>
            <w:r w:rsidRPr="00CB3F6B">
              <w:rPr>
                <w:rFonts w:ascii="Arial" w:hAnsi="Arial" w:cs="Arial"/>
                <w:b/>
                <w:sz w:val="18"/>
                <w:szCs w:val="18"/>
              </w:rPr>
              <w:t>30 September</w:t>
            </w:r>
          </w:p>
        </w:tc>
        <w:tc>
          <w:tcPr>
            <w:tcW w:w="1368" w:type="dxa"/>
            <w:tcBorders>
              <w:top w:val="single" w:sz="4" w:space="0" w:color="000000"/>
            </w:tcBorders>
            <w:vAlign w:val="bottom"/>
          </w:tcPr>
          <w:p w14:paraId="36292D3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368" w:type="dxa"/>
            <w:tcBorders>
              <w:top w:val="single" w:sz="4" w:space="0" w:color="000000"/>
            </w:tcBorders>
            <w:vAlign w:val="bottom"/>
          </w:tcPr>
          <w:p w14:paraId="64B7A443" w14:textId="51F364F9" w:rsidR="003A2A71" w:rsidRPr="00EE5F5F" w:rsidRDefault="00522B41">
            <w:pPr>
              <w:ind w:right="-72"/>
              <w:jc w:val="right"/>
              <w:rPr>
                <w:rFonts w:ascii="Arial" w:eastAsia="Arial" w:hAnsi="Arial" w:cs="Arial"/>
                <w:b/>
                <w:sz w:val="18"/>
                <w:szCs w:val="18"/>
              </w:rPr>
            </w:pPr>
            <w:r w:rsidRPr="00CB3F6B">
              <w:rPr>
                <w:rFonts w:ascii="Arial" w:hAnsi="Arial" w:cs="Arial"/>
                <w:b/>
                <w:sz w:val="18"/>
                <w:szCs w:val="18"/>
              </w:rPr>
              <w:t>30 September</w:t>
            </w:r>
          </w:p>
        </w:tc>
        <w:tc>
          <w:tcPr>
            <w:tcW w:w="1368" w:type="dxa"/>
            <w:tcBorders>
              <w:top w:val="single" w:sz="4" w:space="0" w:color="000000"/>
            </w:tcBorders>
            <w:vAlign w:val="bottom"/>
          </w:tcPr>
          <w:p w14:paraId="74259B0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05F89755" w14:textId="77777777">
        <w:tc>
          <w:tcPr>
            <w:tcW w:w="4000" w:type="dxa"/>
            <w:vAlign w:val="bottom"/>
          </w:tcPr>
          <w:p w14:paraId="0F32363A" w14:textId="77777777" w:rsidR="003A2A71" w:rsidRPr="00EE5F5F" w:rsidRDefault="003A2A71">
            <w:pPr>
              <w:ind w:left="-86" w:right="-72"/>
              <w:rPr>
                <w:rFonts w:ascii="Arial" w:eastAsia="Arial" w:hAnsi="Arial" w:cs="Arial"/>
                <w:sz w:val="18"/>
                <w:szCs w:val="18"/>
              </w:rPr>
            </w:pPr>
          </w:p>
        </w:tc>
        <w:tc>
          <w:tcPr>
            <w:tcW w:w="1368" w:type="dxa"/>
            <w:vAlign w:val="bottom"/>
          </w:tcPr>
          <w:p w14:paraId="145712A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vAlign w:val="bottom"/>
          </w:tcPr>
          <w:p w14:paraId="6B738AB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68" w:type="dxa"/>
            <w:vAlign w:val="bottom"/>
          </w:tcPr>
          <w:p w14:paraId="4A9DD74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vAlign w:val="bottom"/>
          </w:tcPr>
          <w:p w14:paraId="245903E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4EFDFAA7" w14:textId="77777777">
        <w:tc>
          <w:tcPr>
            <w:tcW w:w="4000" w:type="dxa"/>
            <w:vAlign w:val="bottom"/>
          </w:tcPr>
          <w:p w14:paraId="2CD25180" w14:textId="77777777" w:rsidR="003A2A71" w:rsidRPr="00EE5F5F" w:rsidRDefault="003A2A71">
            <w:pPr>
              <w:ind w:left="-86" w:right="-72"/>
              <w:rPr>
                <w:rFonts w:ascii="Arial" w:eastAsia="Arial" w:hAnsi="Arial" w:cs="Arial"/>
                <w:sz w:val="18"/>
                <w:szCs w:val="18"/>
              </w:rPr>
            </w:pPr>
          </w:p>
        </w:tc>
        <w:tc>
          <w:tcPr>
            <w:tcW w:w="1368" w:type="dxa"/>
            <w:tcBorders>
              <w:bottom w:val="single" w:sz="4" w:space="0" w:color="000000"/>
            </w:tcBorders>
            <w:vAlign w:val="bottom"/>
          </w:tcPr>
          <w:p w14:paraId="1B8D692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1B06D15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6F9A7D0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14BA6D4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714D92ED" w14:textId="77777777">
        <w:tc>
          <w:tcPr>
            <w:tcW w:w="4000" w:type="dxa"/>
            <w:vAlign w:val="bottom"/>
          </w:tcPr>
          <w:p w14:paraId="0085C0AC" w14:textId="77777777" w:rsidR="003A2A71" w:rsidRPr="00EE5F5F" w:rsidRDefault="003A2A71">
            <w:pPr>
              <w:ind w:left="-86"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263D3E75"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1691DC49"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4BC89F6"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000595B9" w14:textId="77777777" w:rsidR="003A2A71" w:rsidRPr="00EE5F5F" w:rsidRDefault="003A2A71">
            <w:pPr>
              <w:ind w:right="-72"/>
              <w:jc w:val="right"/>
              <w:rPr>
                <w:rFonts w:ascii="Arial" w:eastAsia="Arial" w:hAnsi="Arial" w:cs="Arial"/>
                <w:sz w:val="18"/>
                <w:szCs w:val="18"/>
              </w:rPr>
            </w:pPr>
          </w:p>
        </w:tc>
      </w:tr>
      <w:tr w:rsidR="003A2A71" w:rsidRPr="00EE5F5F" w14:paraId="47F813C8" w14:textId="77777777">
        <w:tc>
          <w:tcPr>
            <w:tcW w:w="4000" w:type="dxa"/>
            <w:vAlign w:val="bottom"/>
          </w:tcPr>
          <w:p w14:paraId="480A7B32" w14:textId="77777777" w:rsidR="003A2A71" w:rsidRPr="00EE5F5F" w:rsidRDefault="00EC4E87">
            <w:pPr>
              <w:ind w:left="-86" w:right="-72"/>
              <w:rPr>
                <w:rFonts w:ascii="Arial" w:eastAsia="Arial" w:hAnsi="Arial" w:cs="Arial"/>
                <w:sz w:val="18"/>
                <w:szCs w:val="18"/>
              </w:rPr>
            </w:pPr>
            <w:r w:rsidRPr="00EE5F5F">
              <w:rPr>
                <w:rFonts w:ascii="Arial" w:eastAsia="Arial" w:hAnsi="Arial" w:cs="Arial"/>
                <w:b/>
                <w:sz w:val="18"/>
                <w:szCs w:val="18"/>
              </w:rPr>
              <w:t>Trade accounts payable</w:t>
            </w:r>
          </w:p>
        </w:tc>
        <w:tc>
          <w:tcPr>
            <w:tcW w:w="1368" w:type="dxa"/>
            <w:shd w:val="clear" w:color="auto" w:fill="FAFAFA"/>
            <w:vAlign w:val="bottom"/>
          </w:tcPr>
          <w:p w14:paraId="5525008F" w14:textId="77777777" w:rsidR="003A2A71" w:rsidRPr="00EE5F5F" w:rsidRDefault="003A2A71">
            <w:pPr>
              <w:ind w:right="-72"/>
              <w:jc w:val="right"/>
              <w:rPr>
                <w:rFonts w:ascii="Arial" w:eastAsia="Arial" w:hAnsi="Arial" w:cs="Arial"/>
                <w:sz w:val="18"/>
                <w:szCs w:val="18"/>
              </w:rPr>
            </w:pPr>
          </w:p>
        </w:tc>
        <w:tc>
          <w:tcPr>
            <w:tcW w:w="1368" w:type="dxa"/>
            <w:vAlign w:val="bottom"/>
          </w:tcPr>
          <w:p w14:paraId="07934E29"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392A3710" w14:textId="77777777" w:rsidR="003A2A71" w:rsidRPr="00EE5F5F" w:rsidRDefault="003A2A71">
            <w:pPr>
              <w:ind w:right="-72"/>
              <w:jc w:val="right"/>
              <w:rPr>
                <w:rFonts w:ascii="Arial" w:eastAsia="Arial" w:hAnsi="Arial" w:cs="Arial"/>
                <w:sz w:val="18"/>
                <w:szCs w:val="18"/>
              </w:rPr>
            </w:pPr>
          </w:p>
        </w:tc>
        <w:tc>
          <w:tcPr>
            <w:tcW w:w="1368" w:type="dxa"/>
            <w:vAlign w:val="bottom"/>
          </w:tcPr>
          <w:p w14:paraId="238F352F" w14:textId="77777777" w:rsidR="003A2A71" w:rsidRPr="00EE5F5F" w:rsidRDefault="003A2A71">
            <w:pPr>
              <w:ind w:right="-72"/>
              <w:jc w:val="right"/>
              <w:rPr>
                <w:rFonts w:ascii="Arial" w:eastAsia="Arial" w:hAnsi="Arial" w:cs="Arial"/>
                <w:sz w:val="18"/>
                <w:szCs w:val="18"/>
              </w:rPr>
            </w:pPr>
          </w:p>
        </w:tc>
      </w:tr>
      <w:tr w:rsidR="003A2A71" w:rsidRPr="00EE5F5F" w14:paraId="22D136B8" w14:textId="77777777">
        <w:tc>
          <w:tcPr>
            <w:tcW w:w="4000" w:type="dxa"/>
            <w:vAlign w:val="bottom"/>
          </w:tcPr>
          <w:p w14:paraId="131BB2FB"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Trade accounts payable - third parties</w:t>
            </w:r>
          </w:p>
        </w:tc>
        <w:tc>
          <w:tcPr>
            <w:tcW w:w="1368" w:type="dxa"/>
            <w:shd w:val="clear" w:color="auto" w:fill="FAFAFA"/>
          </w:tcPr>
          <w:p w14:paraId="28ADFA10" w14:textId="04034ADD"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180,199,077</w:t>
            </w:r>
          </w:p>
        </w:tc>
        <w:tc>
          <w:tcPr>
            <w:tcW w:w="1368" w:type="dxa"/>
            <w:vAlign w:val="bottom"/>
          </w:tcPr>
          <w:p w14:paraId="355EF81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228,219,472</w:t>
            </w:r>
          </w:p>
        </w:tc>
        <w:tc>
          <w:tcPr>
            <w:tcW w:w="1368" w:type="dxa"/>
            <w:shd w:val="clear" w:color="auto" w:fill="FAFAFA"/>
          </w:tcPr>
          <w:p w14:paraId="1760D171" w14:textId="53811A6A"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165,835,471</w:t>
            </w:r>
          </w:p>
        </w:tc>
        <w:tc>
          <w:tcPr>
            <w:tcW w:w="1368" w:type="dxa"/>
            <w:vAlign w:val="bottom"/>
          </w:tcPr>
          <w:p w14:paraId="784FA74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219,134,630</w:t>
            </w:r>
          </w:p>
        </w:tc>
      </w:tr>
      <w:tr w:rsidR="003A2A71" w:rsidRPr="00EE5F5F" w14:paraId="63110002" w14:textId="77777777">
        <w:tc>
          <w:tcPr>
            <w:tcW w:w="4000" w:type="dxa"/>
            <w:vAlign w:val="bottom"/>
          </w:tcPr>
          <w:p w14:paraId="4F2D0849"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Trade accounts payable</w:t>
            </w:r>
          </w:p>
        </w:tc>
        <w:tc>
          <w:tcPr>
            <w:tcW w:w="1368" w:type="dxa"/>
            <w:shd w:val="clear" w:color="auto" w:fill="FAFAFA"/>
          </w:tcPr>
          <w:p w14:paraId="0DA3B163" w14:textId="77777777" w:rsidR="003A2A71" w:rsidRPr="00EE5F5F" w:rsidRDefault="003A2A71">
            <w:pPr>
              <w:ind w:right="-72"/>
              <w:jc w:val="right"/>
              <w:rPr>
                <w:rFonts w:ascii="Arial" w:eastAsia="Arial" w:hAnsi="Arial" w:cs="Arial"/>
                <w:sz w:val="18"/>
                <w:szCs w:val="18"/>
              </w:rPr>
            </w:pPr>
          </w:p>
        </w:tc>
        <w:tc>
          <w:tcPr>
            <w:tcW w:w="1368" w:type="dxa"/>
            <w:vAlign w:val="bottom"/>
          </w:tcPr>
          <w:p w14:paraId="5BD8E6C6" w14:textId="77777777" w:rsidR="003A2A71" w:rsidRPr="00EE5F5F" w:rsidRDefault="003A2A71">
            <w:pPr>
              <w:ind w:right="-72"/>
              <w:jc w:val="right"/>
              <w:rPr>
                <w:rFonts w:ascii="Arial" w:eastAsia="Arial" w:hAnsi="Arial" w:cs="Arial"/>
                <w:sz w:val="18"/>
                <w:szCs w:val="18"/>
              </w:rPr>
            </w:pPr>
          </w:p>
        </w:tc>
        <w:tc>
          <w:tcPr>
            <w:tcW w:w="1368" w:type="dxa"/>
            <w:shd w:val="clear" w:color="auto" w:fill="FAFAFA"/>
          </w:tcPr>
          <w:p w14:paraId="2B1A2288" w14:textId="77777777" w:rsidR="003A2A71" w:rsidRPr="00EE5F5F" w:rsidRDefault="003A2A71">
            <w:pPr>
              <w:ind w:right="-72"/>
              <w:jc w:val="right"/>
              <w:rPr>
                <w:rFonts w:ascii="Arial" w:eastAsia="Arial" w:hAnsi="Arial" w:cs="Arial"/>
                <w:sz w:val="18"/>
                <w:szCs w:val="18"/>
              </w:rPr>
            </w:pPr>
          </w:p>
        </w:tc>
        <w:tc>
          <w:tcPr>
            <w:tcW w:w="1368" w:type="dxa"/>
            <w:vAlign w:val="bottom"/>
          </w:tcPr>
          <w:p w14:paraId="24AB84C3" w14:textId="77777777" w:rsidR="003A2A71" w:rsidRPr="00EE5F5F" w:rsidRDefault="003A2A71">
            <w:pPr>
              <w:ind w:right="-72"/>
              <w:jc w:val="right"/>
              <w:rPr>
                <w:rFonts w:ascii="Arial" w:eastAsia="Arial" w:hAnsi="Arial" w:cs="Arial"/>
                <w:sz w:val="18"/>
                <w:szCs w:val="18"/>
              </w:rPr>
            </w:pPr>
          </w:p>
        </w:tc>
      </w:tr>
      <w:tr w:rsidR="003A2A71" w:rsidRPr="00EE5F5F" w14:paraId="0419417F" w14:textId="77777777">
        <w:trPr>
          <w:trHeight w:val="86"/>
        </w:trPr>
        <w:tc>
          <w:tcPr>
            <w:tcW w:w="4000" w:type="dxa"/>
            <w:vAlign w:val="bottom"/>
          </w:tcPr>
          <w:p w14:paraId="1E3A3E65" w14:textId="6B897D14"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   - related parties (Note 2</w:t>
            </w:r>
            <w:r w:rsidR="00945768">
              <w:rPr>
                <w:rFonts w:ascii="Arial" w:eastAsia="Arial" w:hAnsi="Arial" w:cs="Arial"/>
                <w:sz w:val="18"/>
                <w:szCs w:val="18"/>
              </w:rPr>
              <w:t>1</w:t>
            </w:r>
            <w:r w:rsidRPr="00EE5F5F">
              <w:rPr>
                <w:rFonts w:ascii="Arial" w:eastAsia="Arial" w:hAnsi="Arial" w:cs="Arial"/>
                <w:sz w:val="18"/>
                <w:szCs w:val="18"/>
              </w:rPr>
              <w:t>)</w:t>
            </w:r>
          </w:p>
        </w:tc>
        <w:tc>
          <w:tcPr>
            <w:tcW w:w="1368" w:type="dxa"/>
            <w:tcBorders>
              <w:bottom w:val="single" w:sz="4" w:space="0" w:color="000000"/>
            </w:tcBorders>
            <w:shd w:val="clear" w:color="auto" w:fill="FAFAFA"/>
          </w:tcPr>
          <w:p w14:paraId="3B787139" w14:textId="0D5BB7E3" w:rsidR="003A2A71" w:rsidRPr="00EE5F5F" w:rsidRDefault="000B6906">
            <w:pPr>
              <w:ind w:right="-72"/>
              <w:jc w:val="right"/>
              <w:rPr>
                <w:rFonts w:ascii="Arial" w:eastAsia="Arial" w:hAnsi="Arial" w:cs="Arial"/>
                <w:sz w:val="18"/>
                <w:szCs w:val="18"/>
              </w:rPr>
            </w:pPr>
            <w:r>
              <w:rPr>
                <w:rFonts w:ascii="Arial" w:eastAsia="Arial" w:hAnsi="Arial" w:cs="Arial"/>
                <w:sz w:val="18"/>
                <w:szCs w:val="18"/>
              </w:rPr>
              <w:t>-</w:t>
            </w:r>
          </w:p>
        </w:tc>
        <w:tc>
          <w:tcPr>
            <w:tcW w:w="1368" w:type="dxa"/>
            <w:tcBorders>
              <w:bottom w:val="single" w:sz="4" w:space="0" w:color="000000"/>
            </w:tcBorders>
            <w:vAlign w:val="bottom"/>
          </w:tcPr>
          <w:p w14:paraId="169C6AF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68" w:type="dxa"/>
            <w:tcBorders>
              <w:bottom w:val="single" w:sz="4" w:space="0" w:color="000000"/>
            </w:tcBorders>
            <w:shd w:val="clear" w:color="auto" w:fill="FAFAFA"/>
          </w:tcPr>
          <w:p w14:paraId="09BFE4EA" w14:textId="1A32716C"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80,892</w:t>
            </w:r>
          </w:p>
        </w:tc>
        <w:tc>
          <w:tcPr>
            <w:tcW w:w="1368" w:type="dxa"/>
            <w:tcBorders>
              <w:bottom w:val="single" w:sz="4" w:space="0" w:color="000000"/>
            </w:tcBorders>
            <w:vAlign w:val="bottom"/>
          </w:tcPr>
          <w:p w14:paraId="21BDA96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168,017</w:t>
            </w:r>
          </w:p>
        </w:tc>
      </w:tr>
      <w:tr w:rsidR="003A2A71" w:rsidRPr="00EE5F5F" w14:paraId="7E629C32" w14:textId="77777777">
        <w:tc>
          <w:tcPr>
            <w:tcW w:w="4000" w:type="dxa"/>
            <w:vAlign w:val="bottom"/>
          </w:tcPr>
          <w:p w14:paraId="57F24D86" w14:textId="77777777" w:rsidR="003A2A71" w:rsidRPr="00EE5F5F" w:rsidRDefault="003A2A71">
            <w:pPr>
              <w:ind w:left="-86" w:right="-72"/>
              <w:rPr>
                <w:rFonts w:ascii="Arial" w:eastAsia="Arial" w:hAnsi="Arial" w:cs="Arial"/>
                <w:sz w:val="18"/>
                <w:szCs w:val="18"/>
              </w:rPr>
            </w:pPr>
          </w:p>
        </w:tc>
        <w:tc>
          <w:tcPr>
            <w:tcW w:w="1368" w:type="dxa"/>
            <w:tcBorders>
              <w:top w:val="single" w:sz="4" w:space="0" w:color="000000"/>
            </w:tcBorders>
            <w:shd w:val="clear" w:color="auto" w:fill="FAFAFA"/>
          </w:tcPr>
          <w:p w14:paraId="0594E3DA"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3BF5D153"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06C40A8"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33F94F43" w14:textId="77777777" w:rsidR="003A2A71" w:rsidRPr="00EE5F5F" w:rsidRDefault="003A2A71">
            <w:pPr>
              <w:ind w:right="-72"/>
              <w:jc w:val="right"/>
              <w:rPr>
                <w:rFonts w:ascii="Arial" w:eastAsia="Arial" w:hAnsi="Arial" w:cs="Arial"/>
                <w:sz w:val="18"/>
                <w:szCs w:val="18"/>
              </w:rPr>
            </w:pPr>
          </w:p>
        </w:tc>
      </w:tr>
      <w:tr w:rsidR="003A2A71" w:rsidRPr="00EE5F5F" w14:paraId="0E412D68" w14:textId="77777777">
        <w:tc>
          <w:tcPr>
            <w:tcW w:w="4000" w:type="dxa"/>
            <w:vAlign w:val="bottom"/>
          </w:tcPr>
          <w:p w14:paraId="280F28B8"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Total trade accounts payable</w:t>
            </w:r>
          </w:p>
        </w:tc>
        <w:tc>
          <w:tcPr>
            <w:tcW w:w="1368" w:type="dxa"/>
            <w:tcBorders>
              <w:bottom w:val="single" w:sz="4" w:space="0" w:color="000000"/>
            </w:tcBorders>
            <w:shd w:val="clear" w:color="auto" w:fill="FAFAFA"/>
          </w:tcPr>
          <w:p w14:paraId="6899ECBD" w14:textId="54C72151"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180,199,077</w:t>
            </w:r>
          </w:p>
        </w:tc>
        <w:tc>
          <w:tcPr>
            <w:tcW w:w="1368" w:type="dxa"/>
            <w:tcBorders>
              <w:bottom w:val="single" w:sz="4" w:space="0" w:color="000000"/>
            </w:tcBorders>
            <w:vAlign w:val="bottom"/>
          </w:tcPr>
          <w:p w14:paraId="741BFCF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228,219,472</w:t>
            </w:r>
          </w:p>
        </w:tc>
        <w:tc>
          <w:tcPr>
            <w:tcW w:w="1368" w:type="dxa"/>
            <w:tcBorders>
              <w:bottom w:val="single" w:sz="4" w:space="0" w:color="000000"/>
            </w:tcBorders>
            <w:shd w:val="clear" w:color="auto" w:fill="FAFAFA"/>
          </w:tcPr>
          <w:p w14:paraId="70C404DD" w14:textId="63F3CD60"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165,916,363</w:t>
            </w:r>
          </w:p>
        </w:tc>
        <w:tc>
          <w:tcPr>
            <w:tcW w:w="1368" w:type="dxa"/>
            <w:tcBorders>
              <w:bottom w:val="single" w:sz="4" w:space="0" w:color="000000"/>
            </w:tcBorders>
            <w:vAlign w:val="bottom"/>
          </w:tcPr>
          <w:p w14:paraId="2AFB859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219,302,647</w:t>
            </w:r>
          </w:p>
        </w:tc>
      </w:tr>
      <w:tr w:rsidR="003A2A71" w:rsidRPr="00EE5F5F" w14:paraId="5620A63E" w14:textId="77777777">
        <w:tc>
          <w:tcPr>
            <w:tcW w:w="4000" w:type="dxa"/>
            <w:vAlign w:val="bottom"/>
          </w:tcPr>
          <w:p w14:paraId="757794B1" w14:textId="77777777" w:rsidR="003A2A71" w:rsidRPr="00EE5F5F" w:rsidRDefault="003A2A71">
            <w:pPr>
              <w:ind w:left="-86"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0790470F"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4502CE8F"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7BB2210"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011678B0" w14:textId="77777777" w:rsidR="003A2A71" w:rsidRPr="00EE5F5F" w:rsidRDefault="003A2A71">
            <w:pPr>
              <w:ind w:right="-72"/>
              <w:jc w:val="right"/>
              <w:rPr>
                <w:rFonts w:ascii="Arial" w:eastAsia="Arial" w:hAnsi="Arial" w:cs="Arial"/>
                <w:sz w:val="18"/>
                <w:szCs w:val="18"/>
              </w:rPr>
            </w:pPr>
          </w:p>
        </w:tc>
      </w:tr>
      <w:tr w:rsidR="003A2A71" w:rsidRPr="00EE5F5F" w14:paraId="6FE4D265" w14:textId="77777777">
        <w:tc>
          <w:tcPr>
            <w:tcW w:w="4000" w:type="dxa"/>
            <w:vAlign w:val="bottom"/>
          </w:tcPr>
          <w:p w14:paraId="3D967C1B" w14:textId="77777777" w:rsidR="003A2A71" w:rsidRPr="00EE5F5F" w:rsidRDefault="00EC4E87">
            <w:pPr>
              <w:ind w:left="-86" w:right="-72"/>
              <w:rPr>
                <w:rFonts w:ascii="Arial" w:eastAsia="Arial" w:hAnsi="Arial" w:cs="Arial"/>
                <w:sz w:val="18"/>
                <w:szCs w:val="18"/>
              </w:rPr>
            </w:pPr>
            <w:r w:rsidRPr="00EE5F5F">
              <w:rPr>
                <w:rFonts w:ascii="Arial" w:eastAsia="Arial" w:hAnsi="Arial" w:cs="Arial"/>
                <w:b/>
                <w:sz w:val="18"/>
                <w:szCs w:val="18"/>
              </w:rPr>
              <w:t>Other accounts payable</w:t>
            </w:r>
          </w:p>
        </w:tc>
        <w:tc>
          <w:tcPr>
            <w:tcW w:w="1368" w:type="dxa"/>
            <w:shd w:val="clear" w:color="auto" w:fill="FAFAFA"/>
            <w:vAlign w:val="bottom"/>
          </w:tcPr>
          <w:p w14:paraId="5123E61C" w14:textId="77777777" w:rsidR="003A2A71" w:rsidRPr="00EE5F5F" w:rsidRDefault="003A2A71">
            <w:pPr>
              <w:ind w:right="-72"/>
              <w:jc w:val="right"/>
              <w:rPr>
                <w:rFonts w:ascii="Arial" w:eastAsia="Arial" w:hAnsi="Arial" w:cs="Arial"/>
                <w:sz w:val="18"/>
                <w:szCs w:val="18"/>
              </w:rPr>
            </w:pPr>
          </w:p>
        </w:tc>
        <w:tc>
          <w:tcPr>
            <w:tcW w:w="1368" w:type="dxa"/>
            <w:vAlign w:val="bottom"/>
          </w:tcPr>
          <w:p w14:paraId="693F92E4"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46F3230C" w14:textId="77777777" w:rsidR="003A2A71" w:rsidRPr="00EE5F5F" w:rsidRDefault="003A2A71">
            <w:pPr>
              <w:ind w:right="-72"/>
              <w:jc w:val="right"/>
              <w:rPr>
                <w:rFonts w:ascii="Arial" w:eastAsia="Arial" w:hAnsi="Arial" w:cs="Arial"/>
                <w:sz w:val="18"/>
                <w:szCs w:val="18"/>
              </w:rPr>
            </w:pPr>
          </w:p>
        </w:tc>
        <w:tc>
          <w:tcPr>
            <w:tcW w:w="1368" w:type="dxa"/>
            <w:vAlign w:val="bottom"/>
          </w:tcPr>
          <w:p w14:paraId="7894649D" w14:textId="77777777" w:rsidR="003A2A71" w:rsidRPr="00EE5F5F" w:rsidRDefault="003A2A71">
            <w:pPr>
              <w:ind w:right="-72"/>
              <w:jc w:val="right"/>
              <w:rPr>
                <w:rFonts w:ascii="Arial" w:eastAsia="Arial" w:hAnsi="Arial" w:cs="Arial"/>
                <w:sz w:val="18"/>
                <w:szCs w:val="18"/>
              </w:rPr>
            </w:pPr>
          </w:p>
        </w:tc>
      </w:tr>
      <w:tr w:rsidR="003A2A71" w:rsidRPr="00EE5F5F" w14:paraId="21758941" w14:textId="77777777">
        <w:tc>
          <w:tcPr>
            <w:tcW w:w="4000" w:type="dxa"/>
            <w:vAlign w:val="bottom"/>
          </w:tcPr>
          <w:p w14:paraId="3868542B" w14:textId="77777777" w:rsidR="003A2A71" w:rsidRPr="00EE5F5F" w:rsidRDefault="00EC4E87">
            <w:pPr>
              <w:ind w:left="-86" w:right="-72"/>
              <w:rPr>
                <w:rFonts w:ascii="Arial" w:eastAsia="Arial" w:hAnsi="Arial" w:cs="Arial"/>
                <w:b/>
                <w:sz w:val="18"/>
                <w:szCs w:val="18"/>
              </w:rPr>
            </w:pPr>
            <w:r w:rsidRPr="00EE5F5F">
              <w:rPr>
                <w:rFonts w:ascii="Arial" w:eastAsia="Arial" w:hAnsi="Arial" w:cs="Arial"/>
                <w:sz w:val="18"/>
                <w:szCs w:val="18"/>
              </w:rPr>
              <w:t>Accrued expenses</w:t>
            </w:r>
          </w:p>
        </w:tc>
        <w:tc>
          <w:tcPr>
            <w:tcW w:w="1368" w:type="dxa"/>
            <w:shd w:val="clear" w:color="auto" w:fill="FAFAFA"/>
          </w:tcPr>
          <w:p w14:paraId="1571C99E" w14:textId="0526E6A5"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19,420,537</w:t>
            </w:r>
          </w:p>
        </w:tc>
        <w:tc>
          <w:tcPr>
            <w:tcW w:w="1368" w:type="dxa"/>
            <w:vAlign w:val="bottom"/>
          </w:tcPr>
          <w:p w14:paraId="49507DA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25,685,889</w:t>
            </w:r>
          </w:p>
        </w:tc>
        <w:tc>
          <w:tcPr>
            <w:tcW w:w="1368" w:type="dxa"/>
            <w:shd w:val="clear" w:color="auto" w:fill="FAFAFA"/>
          </w:tcPr>
          <w:p w14:paraId="2FF04B0D" w14:textId="31E95F3B"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40,413,500</w:t>
            </w:r>
          </w:p>
        </w:tc>
        <w:tc>
          <w:tcPr>
            <w:tcW w:w="1368" w:type="dxa"/>
            <w:vAlign w:val="bottom"/>
          </w:tcPr>
          <w:p w14:paraId="307C091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42,559,368</w:t>
            </w:r>
          </w:p>
        </w:tc>
      </w:tr>
      <w:tr w:rsidR="003A2A71" w:rsidRPr="00EE5F5F" w14:paraId="46AC25B4" w14:textId="77777777">
        <w:tc>
          <w:tcPr>
            <w:tcW w:w="4000" w:type="dxa"/>
            <w:vAlign w:val="bottom"/>
          </w:tcPr>
          <w:p w14:paraId="351F4A8C"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Accrued cost of services</w:t>
            </w:r>
          </w:p>
        </w:tc>
        <w:tc>
          <w:tcPr>
            <w:tcW w:w="1368" w:type="dxa"/>
            <w:shd w:val="clear" w:color="auto" w:fill="FAFAFA"/>
          </w:tcPr>
          <w:p w14:paraId="0C7B9EBA" w14:textId="1F0730E4"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19,575,661</w:t>
            </w:r>
          </w:p>
        </w:tc>
        <w:tc>
          <w:tcPr>
            <w:tcW w:w="1368" w:type="dxa"/>
            <w:vAlign w:val="bottom"/>
          </w:tcPr>
          <w:p w14:paraId="7D84EC1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25,014,539</w:t>
            </w:r>
          </w:p>
        </w:tc>
        <w:tc>
          <w:tcPr>
            <w:tcW w:w="1368" w:type="dxa"/>
            <w:shd w:val="clear" w:color="auto" w:fill="FAFAFA"/>
          </w:tcPr>
          <w:p w14:paraId="6F61C967" w14:textId="62F6B05D"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19,575,661</w:t>
            </w:r>
          </w:p>
        </w:tc>
        <w:tc>
          <w:tcPr>
            <w:tcW w:w="1368" w:type="dxa"/>
            <w:vAlign w:val="bottom"/>
          </w:tcPr>
          <w:p w14:paraId="1578644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25,014,539</w:t>
            </w:r>
          </w:p>
        </w:tc>
      </w:tr>
      <w:tr w:rsidR="003A2A71" w:rsidRPr="00EE5F5F" w14:paraId="1F0A4E5E" w14:textId="77777777">
        <w:tc>
          <w:tcPr>
            <w:tcW w:w="4000" w:type="dxa"/>
            <w:vAlign w:val="bottom"/>
          </w:tcPr>
          <w:p w14:paraId="552F346B"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Accrued cost of construction contracts</w:t>
            </w:r>
          </w:p>
        </w:tc>
        <w:tc>
          <w:tcPr>
            <w:tcW w:w="1368" w:type="dxa"/>
            <w:shd w:val="clear" w:color="auto" w:fill="FAFAFA"/>
          </w:tcPr>
          <w:p w14:paraId="0EFAD866" w14:textId="377CB0F2"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270,586,305</w:t>
            </w:r>
          </w:p>
        </w:tc>
        <w:tc>
          <w:tcPr>
            <w:tcW w:w="1368" w:type="dxa"/>
            <w:vAlign w:val="bottom"/>
          </w:tcPr>
          <w:p w14:paraId="484C674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149,277,189</w:t>
            </w:r>
          </w:p>
        </w:tc>
        <w:tc>
          <w:tcPr>
            <w:tcW w:w="1368" w:type="dxa"/>
            <w:shd w:val="clear" w:color="auto" w:fill="FAFAFA"/>
          </w:tcPr>
          <w:p w14:paraId="36228DF8" w14:textId="0A28A77B"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239,183,608</w:t>
            </w:r>
          </w:p>
        </w:tc>
        <w:tc>
          <w:tcPr>
            <w:tcW w:w="1368" w:type="dxa"/>
            <w:vAlign w:val="bottom"/>
          </w:tcPr>
          <w:p w14:paraId="66AD3D0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146,976,372</w:t>
            </w:r>
          </w:p>
        </w:tc>
      </w:tr>
      <w:tr w:rsidR="003A2A71" w:rsidRPr="00EE5F5F" w14:paraId="45839AEF" w14:textId="77777777">
        <w:tc>
          <w:tcPr>
            <w:tcW w:w="4000" w:type="dxa"/>
            <w:vAlign w:val="bottom"/>
          </w:tcPr>
          <w:p w14:paraId="696D416A"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Unearned income </w:t>
            </w:r>
          </w:p>
        </w:tc>
        <w:tc>
          <w:tcPr>
            <w:tcW w:w="1368" w:type="dxa"/>
            <w:shd w:val="clear" w:color="auto" w:fill="FAFAFA"/>
          </w:tcPr>
          <w:p w14:paraId="1F737479" w14:textId="23E94321"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18,243,741</w:t>
            </w:r>
          </w:p>
        </w:tc>
        <w:tc>
          <w:tcPr>
            <w:tcW w:w="1368" w:type="dxa"/>
            <w:vAlign w:val="center"/>
          </w:tcPr>
          <w:p w14:paraId="2B480E3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3,396,914</w:t>
            </w:r>
          </w:p>
        </w:tc>
        <w:tc>
          <w:tcPr>
            <w:tcW w:w="1368" w:type="dxa"/>
            <w:shd w:val="clear" w:color="auto" w:fill="FAFAFA"/>
          </w:tcPr>
          <w:p w14:paraId="0655252D" w14:textId="24E3E63A"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18,243,741</w:t>
            </w:r>
          </w:p>
        </w:tc>
        <w:tc>
          <w:tcPr>
            <w:tcW w:w="1368" w:type="dxa"/>
            <w:vAlign w:val="center"/>
          </w:tcPr>
          <w:p w14:paraId="0B7FEBB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3,160,400</w:t>
            </w:r>
          </w:p>
        </w:tc>
      </w:tr>
      <w:tr w:rsidR="003A2A71" w:rsidRPr="00EE5F5F" w14:paraId="5B364790" w14:textId="77777777">
        <w:tc>
          <w:tcPr>
            <w:tcW w:w="4000" w:type="dxa"/>
            <w:vAlign w:val="bottom"/>
          </w:tcPr>
          <w:p w14:paraId="64DBA487"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Advance received for services</w:t>
            </w:r>
          </w:p>
        </w:tc>
        <w:tc>
          <w:tcPr>
            <w:tcW w:w="1368" w:type="dxa"/>
            <w:shd w:val="clear" w:color="auto" w:fill="FAFAFA"/>
          </w:tcPr>
          <w:p w14:paraId="5943C9D9" w14:textId="4B1C91CC" w:rsidR="003A2A71" w:rsidRPr="00EE5F5F" w:rsidRDefault="000B6906">
            <w:pPr>
              <w:ind w:right="-72"/>
              <w:jc w:val="right"/>
              <w:rPr>
                <w:rFonts w:ascii="Arial" w:eastAsia="Arial" w:hAnsi="Arial" w:cs="Arial"/>
                <w:color w:val="000000"/>
                <w:sz w:val="18"/>
                <w:szCs w:val="18"/>
              </w:rPr>
            </w:pPr>
            <w:r w:rsidRPr="000B6906">
              <w:rPr>
                <w:rFonts w:ascii="Arial" w:eastAsia="Arial" w:hAnsi="Arial" w:cs="Arial"/>
                <w:color w:val="000000"/>
                <w:sz w:val="18"/>
                <w:szCs w:val="18"/>
              </w:rPr>
              <w:t>10,440,872</w:t>
            </w:r>
          </w:p>
        </w:tc>
        <w:tc>
          <w:tcPr>
            <w:tcW w:w="1368" w:type="dxa"/>
            <w:vAlign w:val="bottom"/>
          </w:tcPr>
          <w:p w14:paraId="18A37ED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6,739,066</w:t>
            </w:r>
          </w:p>
        </w:tc>
        <w:tc>
          <w:tcPr>
            <w:tcW w:w="1368" w:type="dxa"/>
            <w:shd w:val="clear" w:color="auto" w:fill="FAFAFA"/>
          </w:tcPr>
          <w:p w14:paraId="53470036" w14:textId="698E42F7"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10,440,872</w:t>
            </w:r>
          </w:p>
        </w:tc>
        <w:tc>
          <w:tcPr>
            <w:tcW w:w="1368" w:type="dxa"/>
            <w:vAlign w:val="bottom"/>
          </w:tcPr>
          <w:p w14:paraId="65DFF13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6,739,066</w:t>
            </w:r>
          </w:p>
        </w:tc>
      </w:tr>
      <w:tr w:rsidR="003A2A71" w:rsidRPr="00EE5F5F" w14:paraId="6723103B" w14:textId="77777777">
        <w:tc>
          <w:tcPr>
            <w:tcW w:w="4000" w:type="dxa"/>
            <w:vAlign w:val="bottom"/>
          </w:tcPr>
          <w:p w14:paraId="4C644511"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Advance received for construction contracts</w:t>
            </w:r>
          </w:p>
        </w:tc>
        <w:tc>
          <w:tcPr>
            <w:tcW w:w="1368" w:type="dxa"/>
            <w:shd w:val="clear" w:color="auto" w:fill="FAFAFA"/>
          </w:tcPr>
          <w:p w14:paraId="3DBA6A47" w14:textId="0C43E39F" w:rsidR="003A2A71" w:rsidRPr="00EE5F5F" w:rsidRDefault="000B6906">
            <w:pPr>
              <w:ind w:right="-72"/>
              <w:jc w:val="right"/>
              <w:rPr>
                <w:rFonts w:ascii="Arial" w:eastAsia="Arial" w:hAnsi="Arial" w:cs="Arial"/>
                <w:color w:val="000000"/>
                <w:sz w:val="18"/>
                <w:szCs w:val="18"/>
              </w:rPr>
            </w:pPr>
            <w:r w:rsidRPr="000B6906">
              <w:rPr>
                <w:rFonts w:ascii="Arial" w:eastAsia="Arial" w:hAnsi="Arial" w:cs="Arial"/>
                <w:color w:val="000000"/>
                <w:sz w:val="18"/>
                <w:szCs w:val="18"/>
              </w:rPr>
              <w:t>27,589,269</w:t>
            </w:r>
          </w:p>
        </w:tc>
        <w:tc>
          <w:tcPr>
            <w:tcW w:w="1368" w:type="dxa"/>
            <w:vAlign w:val="center"/>
          </w:tcPr>
          <w:p w14:paraId="338BFC1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3,934,704</w:t>
            </w:r>
          </w:p>
        </w:tc>
        <w:tc>
          <w:tcPr>
            <w:tcW w:w="1368" w:type="dxa"/>
            <w:shd w:val="clear" w:color="auto" w:fill="FAFAFA"/>
          </w:tcPr>
          <w:p w14:paraId="1C53A19B" w14:textId="273DEE44"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27,474,860</w:t>
            </w:r>
          </w:p>
        </w:tc>
        <w:tc>
          <w:tcPr>
            <w:tcW w:w="1368" w:type="dxa"/>
            <w:vAlign w:val="center"/>
          </w:tcPr>
          <w:p w14:paraId="4F6B6C3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3,820,295</w:t>
            </w:r>
          </w:p>
        </w:tc>
      </w:tr>
      <w:tr w:rsidR="003A2A71" w:rsidRPr="00EE5F5F" w14:paraId="07EAA038" w14:textId="77777777">
        <w:tc>
          <w:tcPr>
            <w:tcW w:w="4000" w:type="dxa"/>
            <w:vAlign w:val="bottom"/>
          </w:tcPr>
          <w:p w14:paraId="4732A59D"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Retention payable</w:t>
            </w:r>
          </w:p>
        </w:tc>
        <w:tc>
          <w:tcPr>
            <w:tcW w:w="1368" w:type="dxa"/>
            <w:shd w:val="clear" w:color="auto" w:fill="FAFAFA"/>
          </w:tcPr>
          <w:p w14:paraId="7D084D60" w14:textId="6C626E71" w:rsidR="003A2A71" w:rsidRPr="00EE5F5F" w:rsidRDefault="000B6906">
            <w:pPr>
              <w:ind w:right="-72"/>
              <w:jc w:val="right"/>
              <w:rPr>
                <w:rFonts w:ascii="Arial" w:eastAsia="Arial" w:hAnsi="Arial" w:cs="Arial"/>
                <w:color w:val="000000"/>
                <w:sz w:val="18"/>
                <w:szCs w:val="18"/>
              </w:rPr>
            </w:pPr>
            <w:r w:rsidRPr="000B6906">
              <w:rPr>
                <w:rFonts w:ascii="Arial" w:eastAsia="Arial" w:hAnsi="Arial" w:cs="Arial"/>
                <w:color w:val="000000"/>
                <w:sz w:val="18"/>
                <w:szCs w:val="18"/>
              </w:rPr>
              <w:t>3,804,242</w:t>
            </w:r>
          </w:p>
        </w:tc>
        <w:tc>
          <w:tcPr>
            <w:tcW w:w="1368" w:type="dxa"/>
            <w:vAlign w:val="center"/>
          </w:tcPr>
          <w:p w14:paraId="428D57C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3,804,242</w:t>
            </w:r>
          </w:p>
        </w:tc>
        <w:tc>
          <w:tcPr>
            <w:tcW w:w="1368" w:type="dxa"/>
            <w:shd w:val="clear" w:color="auto" w:fill="FAFAFA"/>
          </w:tcPr>
          <w:p w14:paraId="436E6476" w14:textId="0DEA5EE7" w:rsidR="003A2A71" w:rsidRPr="00EE5F5F" w:rsidRDefault="000B6906">
            <w:pPr>
              <w:ind w:right="-72"/>
              <w:jc w:val="right"/>
              <w:rPr>
                <w:rFonts w:ascii="Arial" w:eastAsia="Arial" w:hAnsi="Arial" w:cs="Arial"/>
                <w:sz w:val="18"/>
                <w:szCs w:val="18"/>
              </w:rPr>
            </w:pPr>
            <w:r>
              <w:rPr>
                <w:rFonts w:ascii="Arial" w:eastAsia="Arial" w:hAnsi="Arial" w:cs="Arial"/>
                <w:sz w:val="18"/>
                <w:szCs w:val="18"/>
              </w:rPr>
              <w:t>-</w:t>
            </w:r>
          </w:p>
        </w:tc>
        <w:tc>
          <w:tcPr>
            <w:tcW w:w="1368" w:type="dxa"/>
            <w:vAlign w:val="center"/>
          </w:tcPr>
          <w:p w14:paraId="7D10C88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10DBB1EC" w14:textId="77777777">
        <w:tc>
          <w:tcPr>
            <w:tcW w:w="4000" w:type="dxa"/>
            <w:vAlign w:val="bottom"/>
          </w:tcPr>
          <w:p w14:paraId="4F113379"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Other payables</w:t>
            </w:r>
          </w:p>
        </w:tc>
        <w:tc>
          <w:tcPr>
            <w:tcW w:w="1368" w:type="dxa"/>
            <w:shd w:val="clear" w:color="auto" w:fill="FAFAFA"/>
          </w:tcPr>
          <w:p w14:paraId="61F08C76" w14:textId="03A2A88C" w:rsidR="003A2A71" w:rsidRPr="00EE5F5F" w:rsidRDefault="000B6906">
            <w:pPr>
              <w:ind w:right="-72"/>
              <w:jc w:val="right"/>
              <w:rPr>
                <w:rFonts w:ascii="Arial" w:eastAsia="Arial" w:hAnsi="Arial" w:cs="Arial"/>
                <w:color w:val="000000"/>
                <w:sz w:val="18"/>
                <w:szCs w:val="18"/>
              </w:rPr>
            </w:pPr>
            <w:r w:rsidRPr="000B6906">
              <w:rPr>
                <w:rFonts w:ascii="Arial" w:eastAsia="Arial" w:hAnsi="Arial" w:cs="Arial"/>
                <w:color w:val="000000"/>
                <w:sz w:val="18"/>
                <w:szCs w:val="18"/>
              </w:rPr>
              <w:t>1,497,165</w:t>
            </w:r>
          </w:p>
        </w:tc>
        <w:tc>
          <w:tcPr>
            <w:tcW w:w="1368" w:type="dxa"/>
            <w:vAlign w:val="center"/>
          </w:tcPr>
          <w:p w14:paraId="64496D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2,220,802</w:t>
            </w:r>
          </w:p>
        </w:tc>
        <w:tc>
          <w:tcPr>
            <w:tcW w:w="1368" w:type="dxa"/>
            <w:shd w:val="clear" w:color="auto" w:fill="FAFAFA"/>
          </w:tcPr>
          <w:p w14:paraId="6FEB36F0" w14:textId="3FEAADD3"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1,421,255</w:t>
            </w:r>
          </w:p>
        </w:tc>
        <w:tc>
          <w:tcPr>
            <w:tcW w:w="1368" w:type="dxa"/>
            <w:vAlign w:val="center"/>
          </w:tcPr>
          <w:p w14:paraId="2DA793B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1,563,887</w:t>
            </w:r>
          </w:p>
        </w:tc>
      </w:tr>
      <w:tr w:rsidR="003A2A71" w:rsidRPr="00EE5F5F" w14:paraId="0D854589" w14:textId="77777777">
        <w:tc>
          <w:tcPr>
            <w:tcW w:w="4000" w:type="dxa"/>
            <w:vAlign w:val="bottom"/>
          </w:tcPr>
          <w:p w14:paraId="574572AA"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Interest payable</w:t>
            </w:r>
          </w:p>
        </w:tc>
        <w:tc>
          <w:tcPr>
            <w:tcW w:w="1368" w:type="dxa"/>
            <w:tcBorders>
              <w:bottom w:val="single" w:sz="4" w:space="0" w:color="000000"/>
            </w:tcBorders>
            <w:shd w:val="clear" w:color="auto" w:fill="FAFAFA"/>
          </w:tcPr>
          <w:p w14:paraId="1E4CCBFC" w14:textId="3F3F1E9F" w:rsidR="003A2A71" w:rsidRPr="00EE5F5F" w:rsidRDefault="000B6906">
            <w:pPr>
              <w:ind w:right="-72"/>
              <w:jc w:val="right"/>
              <w:rPr>
                <w:rFonts w:ascii="Arial" w:eastAsia="Arial" w:hAnsi="Arial" w:cs="Arial"/>
                <w:color w:val="000000"/>
                <w:sz w:val="18"/>
                <w:szCs w:val="18"/>
              </w:rPr>
            </w:pPr>
            <w:r w:rsidRPr="000B6906">
              <w:rPr>
                <w:rFonts w:ascii="Arial" w:eastAsia="Arial" w:hAnsi="Arial" w:cs="Arial"/>
                <w:color w:val="000000"/>
                <w:sz w:val="18"/>
                <w:szCs w:val="18"/>
              </w:rPr>
              <w:t>113,976</w:t>
            </w:r>
          </w:p>
        </w:tc>
        <w:tc>
          <w:tcPr>
            <w:tcW w:w="1368" w:type="dxa"/>
            <w:tcBorders>
              <w:bottom w:val="single" w:sz="4" w:space="0" w:color="000000"/>
            </w:tcBorders>
            <w:vAlign w:val="center"/>
          </w:tcPr>
          <w:p w14:paraId="033A4F6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377,700</w:t>
            </w:r>
          </w:p>
        </w:tc>
        <w:tc>
          <w:tcPr>
            <w:tcW w:w="1368" w:type="dxa"/>
            <w:tcBorders>
              <w:bottom w:val="single" w:sz="4" w:space="0" w:color="000000"/>
            </w:tcBorders>
            <w:shd w:val="clear" w:color="auto" w:fill="FAFAFA"/>
          </w:tcPr>
          <w:p w14:paraId="6F05CA02" w14:textId="74BE027A"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113,976</w:t>
            </w:r>
          </w:p>
        </w:tc>
        <w:tc>
          <w:tcPr>
            <w:tcW w:w="1368" w:type="dxa"/>
            <w:tcBorders>
              <w:bottom w:val="single" w:sz="4" w:space="0" w:color="000000"/>
            </w:tcBorders>
            <w:vAlign w:val="center"/>
          </w:tcPr>
          <w:p w14:paraId="4C239E8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138,246</w:t>
            </w:r>
          </w:p>
        </w:tc>
      </w:tr>
      <w:tr w:rsidR="003A2A71" w:rsidRPr="00EE5F5F" w14:paraId="0F673A7F" w14:textId="77777777">
        <w:tc>
          <w:tcPr>
            <w:tcW w:w="4000" w:type="dxa"/>
            <w:vAlign w:val="bottom"/>
          </w:tcPr>
          <w:p w14:paraId="4CC95DDA" w14:textId="77777777" w:rsidR="003A2A71" w:rsidRPr="00EE5F5F" w:rsidRDefault="003A2A71">
            <w:pPr>
              <w:ind w:left="-86" w:right="-72"/>
              <w:rPr>
                <w:rFonts w:ascii="Arial" w:eastAsia="Arial" w:hAnsi="Arial" w:cs="Arial"/>
                <w:color w:val="000000"/>
                <w:sz w:val="18"/>
                <w:szCs w:val="18"/>
              </w:rPr>
            </w:pPr>
          </w:p>
        </w:tc>
        <w:tc>
          <w:tcPr>
            <w:tcW w:w="1368" w:type="dxa"/>
            <w:tcBorders>
              <w:top w:val="single" w:sz="4" w:space="0" w:color="000000"/>
            </w:tcBorders>
            <w:shd w:val="clear" w:color="auto" w:fill="FAFAFA"/>
          </w:tcPr>
          <w:p w14:paraId="6422602A" w14:textId="77777777" w:rsidR="003A2A71" w:rsidRPr="00EE5F5F"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15D021A6"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CA7907A"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735E9AD8" w14:textId="77777777" w:rsidR="003A2A71" w:rsidRPr="00EE5F5F" w:rsidRDefault="003A2A71">
            <w:pPr>
              <w:ind w:right="-72"/>
              <w:jc w:val="right"/>
              <w:rPr>
                <w:rFonts w:ascii="Arial" w:eastAsia="Arial" w:hAnsi="Arial" w:cs="Arial"/>
                <w:sz w:val="18"/>
                <w:szCs w:val="18"/>
              </w:rPr>
            </w:pPr>
          </w:p>
        </w:tc>
      </w:tr>
      <w:tr w:rsidR="003A2A71" w:rsidRPr="00EE5F5F" w14:paraId="1039BE3C" w14:textId="77777777">
        <w:tc>
          <w:tcPr>
            <w:tcW w:w="4000" w:type="dxa"/>
            <w:vAlign w:val="bottom"/>
          </w:tcPr>
          <w:p w14:paraId="063BCE84"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Total other accounts payable</w:t>
            </w:r>
          </w:p>
        </w:tc>
        <w:tc>
          <w:tcPr>
            <w:tcW w:w="1368" w:type="dxa"/>
            <w:tcBorders>
              <w:bottom w:val="single" w:sz="4" w:space="0" w:color="000000"/>
            </w:tcBorders>
            <w:shd w:val="clear" w:color="auto" w:fill="FAFAFA"/>
          </w:tcPr>
          <w:p w14:paraId="3F6E5028" w14:textId="326679F0" w:rsidR="003A2A71" w:rsidRPr="00EE5F5F" w:rsidRDefault="000B6906">
            <w:pPr>
              <w:ind w:right="-72"/>
              <w:jc w:val="right"/>
              <w:rPr>
                <w:rFonts w:ascii="Arial" w:eastAsia="Arial" w:hAnsi="Arial" w:cs="Arial"/>
                <w:color w:val="000000"/>
                <w:sz w:val="18"/>
                <w:szCs w:val="18"/>
              </w:rPr>
            </w:pPr>
            <w:r w:rsidRPr="000B6906">
              <w:rPr>
                <w:rFonts w:ascii="Arial" w:eastAsia="Arial" w:hAnsi="Arial" w:cs="Arial"/>
                <w:color w:val="000000"/>
                <w:sz w:val="18"/>
                <w:szCs w:val="18"/>
              </w:rPr>
              <w:t>371,271,768</w:t>
            </w:r>
          </w:p>
        </w:tc>
        <w:tc>
          <w:tcPr>
            <w:tcW w:w="1368" w:type="dxa"/>
            <w:tcBorders>
              <w:bottom w:val="single" w:sz="4" w:space="0" w:color="000000"/>
            </w:tcBorders>
          </w:tcPr>
          <w:p w14:paraId="0605DCD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220,451,045</w:t>
            </w:r>
          </w:p>
        </w:tc>
        <w:tc>
          <w:tcPr>
            <w:tcW w:w="1368" w:type="dxa"/>
            <w:tcBorders>
              <w:bottom w:val="single" w:sz="4" w:space="0" w:color="000000"/>
            </w:tcBorders>
            <w:shd w:val="clear" w:color="auto" w:fill="FAFAFA"/>
          </w:tcPr>
          <w:p w14:paraId="29F5AA1A" w14:textId="3682EA62"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356,867,473</w:t>
            </w:r>
          </w:p>
        </w:tc>
        <w:tc>
          <w:tcPr>
            <w:tcW w:w="1368" w:type="dxa"/>
            <w:tcBorders>
              <w:bottom w:val="single" w:sz="4" w:space="0" w:color="000000"/>
            </w:tcBorders>
            <w:vAlign w:val="bottom"/>
          </w:tcPr>
          <w:p w14:paraId="508B6F4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229,972,173</w:t>
            </w:r>
          </w:p>
        </w:tc>
      </w:tr>
      <w:tr w:rsidR="003A2A71" w:rsidRPr="00EE5F5F" w14:paraId="791AF196" w14:textId="77777777">
        <w:tc>
          <w:tcPr>
            <w:tcW w:w="4000" w:type="dxa"/>
            <w:vAlign w:val="bottom"/>
          </w:tcPr>
          <w:p w14:paraId="1243AE6F" w14:textId="77777777" w:rsidR="003A2A71" w:rsidRPr="00EE5F5F" w:rsidRDefault="003A2A71">
            <w:pPr>
              <w:ind w:left="-86" w:right="-72"/>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4987995D" w14:textId="77777777" w:rsidR="003A2A71" w:rsidRPr="00EE5F5F"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721351BC"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A33880A"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55F6D374" w14:textId="77777777" w:rsidR="003A2A71" w:rsidRPr="00EE5F5F" w:rsidRDefault="003A2A71">
            <w:pPr>
              <w:ind w:right="-72"/>
              <w:jc w:val="right"/>
              <w:rPr>
                <w:rFonts w:ascii="Arial" w:eastAsia="Arial" w:hAnsi="Arial" w:cs="Arial"/>
                <w:sz w:val="18"/>
                <w:szCs w:val="18"/>
              </w:rPr>
            </w:pPr>
          </w:p>
        </w:tc>
      </w:tr>
      <w:tr w:rsidR="003A2A71" w:rsidRPr="00EE5F5F" w14:paraId="0FB55840" w14:textId="77777777">
        <w:tc>
          <w:tcPr>
            <w:tcW w:w="4000" w:type="dxa"/>
            <w:vAlign w:val="bottom"/>
          </w:tcPr>
          <w:p w14:paraId="19B30FA4"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Total trade and other payables</w:t>
            </w:r>
          </w:p>
        </w:tc>
        <w:tc>
          <w:tcPr>
            <w:tcW w:w="1368" w:type="dxa"/>
            <w:tcBorders>
              <w:bottom w:val="single" w:sz="4" w:space="0" w:color="000000"/>
            </w:tcBorders>
            <w:shd w:val="clear" w:color="auto" w:fill="FAFAFA"/>
          </w:tcPr>
          <w:p w14:paraId="056BBBB5" w14:textId="27389639" w:rsidR="003A2A71" w:rsidRPr="00EE5F5F" w:rsidRDefault="000B6906">
            <w:pPr>
              <w:ind w:right="-72"/>
              <w:jc w:val="right"/>
              <w:rPr>
                <w:rFonts w:ascii="Arial" w:eastAsia="Arial" w:hAnsi="Arial" w:cs="Arial"/>
                <w:color w:val="000000"/>
                <w:sz w:val="18"/>
                <w:szCs w:val="18"/>
              </w:rPr>
            </w:pPr>
            <w:r w:rsidRPr="000B6906">
              <w:rPr>
                <w:rFonts w:ascii="Arial" w:eastAsia="Arial" w:hAnsi="Arial" w:cs="Arial"/>
                <w:color w:val="000000"/>
                <w:sz w:val="18"/>
                <w:szCs w:val="18"/>
              </w:rPr>
              <w:t>551,470,845</w:t>
            </w:r>
          </w:p>
        </w:tc>
        <w:tc>
          <w:tcPr>
            <w:tcW w:w="1368" w:type="dxa"/>
            <w:tcBorders>
              <w:bottom w:val="single" w:sz="4" w:space="0" w:color="000000"/>
            </w:tcBorders>
          </w:tcPr>
          <w:p w14:paraId="110CB9E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448,670,517</w:t>
            </w:r>
          </w:p>
        </w:tc>
        <w:tc>
          <w:tcPr>
            <w:tcW w:w="1368" w:type="dxa"/>
            <w:tcBorders>
              <w:bottom w:val="single" w:sz="4" w:space="0" w:color="000000"/>
            </w:tcBorders>
            <w:shd w:val="clear" w:color="auto" w:fill="FAFAFA"/>
          </w:tcPr>
          <w:p w14:paraId="30451176" w14:textId="473E5879"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522,783,836</w:t>
            </w:r>
          </w:p>
        </w:tc>
        <w:tc>
          <w:tcPr>
            <w:tcW w:w="1368" w:type="dxa"/>
            <w:tcBorders>
              <w:bottom w:val="single" w:sz="4" w:space="0" w:color="000000"/>
            </w:tcBorders>
            <w:vAlign w:val="bottom"/>
          </w:tcPr>
          <w:p w14:paraId="64BBB25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449,274,820</w:t>
            </w:r>
          </w:p>
        </w:tc>
      </w:tr>
    </w:tbl>
    <w:p w14:paraId="3B073BE8" w14:textId="77777777" w:rsidR="003A2A71" w:rsidRPr="00EE5F5F" w:rsidRDefault="003A2A71">
      <w:pPr>
        <w:ind w:right="-27"/>
        <w:rPr>
          <w:rFonts w:ascii="Arial" w:eastAsia="Arial" w:hAnsi="Arial" w:cs="Arial"/>
          <w:color w:val="000000"/>
          <w:sz w:val="18"/>
          <w:szCs w:val="18"/>
        </w:rPr>
      </w:pPr>
    </w:p>
    <w:p w14:paraId="1F921703" w14:textId="77777777" w:rsidR="003A2A71" w:rsidRPr="00EE5F5F" w:rsidRDefault="003A2A71">
      <w:pPr>
        <w:ind w:right="-27"/>
        <w:rPr>
          <w:rFonts w:ascii="Arial" w:eastAsia="Arial" w:hAnsi="Arial" w:cs="Arial"/>
          <w:color w:val="000000"/>
          <w:sz w:val="18"/>
          <w:szCs w:val="18"/>
        </w:rPr>
      </w:pPr>
    </w:p>
    <w:tbl>
      <w:tblPr>
        <w:tblStyle w:val="affffff8"/>
        <w:tblW w:w="9461" w:type="dxa"/>
        <w:tblLayout w:type="fixed"/>
        <w:tblLook w:val="0400" w:firstRow="0" w:lastRow="0" w:firstColumn="0" w:lastColumn="0" w:noHBand="0" w:noVBand="1"/>
      </w:tblPr>
      <w:tblGrid>
        <w:gridCol w:w="9461"/>
      </w:tblGrid>
      <w:tr w:rsidR="003A2A71" w:rsidRPr="00EE5F5F" w14:paraId="34A056C8" w14:textId="77777777">
        <w:trPr>
          <w:trHeight w:val="386"/>
        </w:trPr>
        <w:tc>
          <w:tcPr>
            <w:tcW w:w="9461" w:type="dxa"/>
            <w:shd w:val="clear" w:color="auto" w:fill="FFA543"/>
            <w:vAlign w:val="center"/>
          </w:tcPr>
          <w:p w14:paraId="42899EDD" w14:textId="034043AF"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w:t>
            </w:r>
            <w:r w:rsidR="00945768">
              <w:rPr>
                <w:rFonts w:ascii="Arial" w:eastAsia="Arial" w:hAnsi="Arial" w:cs="Arial"/>
                <w:b/>
                <w:color w:val="FFFFFF"/>
                <w:sz w:val="18"/>
                <w:szCs w:val="18"/>
              </w:rPr>
              <w:t>7</w:t>
            </w:r>
            <w:r w:rsidRPr="00EE5F5F">
              <w:rPr>
                <w:rFonts w:ascii="Arial" w:eastAsia="Arial" w:hAnsi="Arial" w:cs="Arial"/>
                <w:b/>
                <w:color w:val="FFFFFF"/>
                <w:sz w:val="18"/>
                <w:szCs w:val="18"/>
              </w:rPr>
              <w:tab/>
              <w:t>Share capital</w:t>
            </w:r>
          </w:p>
        </w:tc>
      </w:tr>
    </w:tbl>
    <w:p w14:paraId="062E0FFA" w14:textId="77777777" w:rsidR="003A2A71" w:rsidRPr="00EE5F5F" w:rsidRDefault="003A2A71">
      <w:pPr>
        <w:ind w:right="-27"/>
        <w:rPr>
          <w:rFonts w:ascii="Arial" w:eastAsia="Arial" w:hAnsi="Arial" w:cs="Arial"/>
          <w:sz w:val="18"/>
          <w:szCs w:val="18"/>
        </w:rPr>
      </w:pPr>
    </w:p>
    <w:p w14:paraId="30278AB7" w14:textId="30ED714E" w:rsidR="003A2A71" w:rsidRPr="00EE5F5F" w:rsidRDefault="00EC4E87">
      <w:pPr>
        <w:ind w:right="-27"/>
        <w:rPr>
          <w:rFonts w:ascii="Arial" w:eastAsia="Arial" w:hAnsi="Arial" w:cs="Arial"/>
          <w:sz w:val="18"/>
          <w:szCs w:val="18"/>
        </w:rPr>
      </w:pPr>
      <w:r w:rsidRPr="00EE5F5F">
        <w:rPr>
          <w:rFonts w:ascii="Arial" w:eastAsia="Arial" w:hAnsi="Arial" w:cs="Arial"/>
          <w:sz w:val="18"/>
          <w:szCs w:val="18"/>
        </w:rPr>
        <w:t xml:space="preserve">Movements of share capital for </w:t>
      </w:r>
      <w:r w:rsidR="00522B41">
        <w:rPr>
          <w:rFonts w:ascii="Arial" w:eastAsia="Arial" w:hAnsi="Arial" w:cs="Arial"/>
          <w:sz w:val="18"/>
          <w:szCs w:val="18"/>
        </w:rPr>
        <w:t>nine</w:t>
      </w:r>
      <w:r w:rsidRPr="00EE5F5F">
        <w:rPr>
          <w:rFonts w:ascii="Arial" w:eastAsia="Arial" w:hAnsi="Arial" w:cs="Arial"/>
          <w:sz w:val="18"/>
          <w:szCs w:val="18"/>
        </w:rPr>
        <w:t xml:space="preserve">-month period ended 30 </w:t>
      </w:r>
      <w:r w:rsidR="00522B41">
        <w:rPr>
          <w:rFonts w:ascii="Arial" w:eastAsia="Arial" w:hAnsi="Arial" w:cs="Arial"/>
          <w:sz w:val="18"/>
          <w:szCs w:val="18"/>
        </w:rPr>
        <w:t>September</w:t>
      </w:r>
      <w:r w:rsidRPr="00EE5F5F">
        <w:rPr>
          <w:rFonts w:ascii="Arial" w:eastAsia="Arial" w:hAnsi="Arial" w:cs="Arial"/>
          <w:sz w:val="18"/>
          <w:szCs w:val="18"/>
        </w:rPr>
        <w:t xml:space="preserve"> 2022 are as follows:</w:t>
      </w:r>
    </w:p>
    <w:p w14:paraId="78015E5A" w14:textId="77777777" w:rsidR="003A2A71" w:rsidRPr="00EE5F5F" w:rsidRDefault="003A2A71">
      <w:pPr>
        <w:ind w:right="-27"/>
        <w:rPr>
          <w:rFonts w:ascii="Arial" w:eastAsia="Arial" w:hAnsi="Arial" w:cs="Arial"/>
          <w:sz w:val="18"/>
          <w:szCs w:val="18"/>
        </w:rPr>
      </w:pPr>
    </w:p>
    <w:tbl>
      <w:tblPr>
        <w:tblStyle w:val="affffff9"/>
        <w:tblW w:w="9450" w:type="dxa"/>
        <w:tblLayout w:type="fixed"/>
        <w:tblLook w:val="0000" w:firstRow="0" w:lastRow="0" w:firstColumn="0" w:lastColumn="0" w:noHBand="0" w:noVBand="0"/>
      </w:tblPr>
      <w:tblGrid>
        <w:gridCol w:w="2970"/>
        <w:gridCol w:w="1296"/>
        <w:gridCol w:w="1296"/>
        <w:gridCol w:w="1296"/>
        <w:gridCol w:w="1296"/>
        <w:gridCol w:w="1296"/>
      </w:tblGrid>
      <w:tr w:rsidR="003A2A71" w:rsidRPr="00EE5F5F" w14:paraId="1F2D4E91" w14:textId="77777777">
        <w:tc>
          <w:tcPr>
            <w:tcW w:w="2970" w:type="dxa"/>
            <w:vAlign w:val="bottom"/>
          </w:tcPr>
          <w:p w14:paraId="678D94A9" w14:textId="77777777" w:rsidR="003A2A71" w:rsidRPr="00EE5F5F" w:rsidRDefault="003A2A71">
            <w:pPr>
              <w:ind w:left="-86" w:right="-72"/>
              <w:rPr>
                <w:rFonts w:ascii="Arial" w:eastAsia="Arial" w:hAnsi="Arial" w:cs="Arial"/>
                <w:b/>
                <w:sz w:val="18"/>
                <w:szCs w:val="18"/>
              </w:rPr>
            </w:pPr>
            <w:bookmarkStart w:id="6" w:name="_heading=h.3znysh7" w:colFirst="0" w:colLast="0"/>
            <w:bookmarkEnd w:id="6"/>
          </w:p>
        </w:tc>
        <w:tc>
          <w:tcPr>
            <w:tcW w:w="2592" w:type="dxa"/>
            <w:gridSpan w:val="2"/>
            <w:tcBorders>
              <w:top w:val="single" w:sz="4" w:space="0" w:color="000000"/>
            </w:tcBorders>
            <w:vAlign w:val="bottom"/>
          </w:tcPr>
          <w:p w14:paraId="3D8CFBE0" w14:textId="77777777" w:rsidR="003A2A71" w:rsidRPr="00EE5F5F" w:rsidRDefault="00EC4E87">
            <w:pPr>
              <w:jc w:val="center"/>
              <w:rPr>
                <w:rFonts w:ascii="Arial" w:eastAsia="Arial" w:hAnsi="Arial" w:cs="Arial"/>
                <w:b/>
                <w:sz w:val="18"/>
                <w:szCs w:val="18"/>
              </w:rPr>
            </w:pPr>
            <w:r w:rsidRPr="00EE5F5F">
              <w:rPr>
                <w:rFonts w:ascii="Arial" w:eastAsia="Arial" w:hAnsi="Arial" w:cs="Arial"/>
                <w:b/>
                <w:sz w:val="18"/>
                <w:szCs w:val="18"/>
              </w:rPr>
              <w:t>Authorized</w:t>
            </w:r>
          </w:p>
        </w:tc>
        <w:tc>
          <w:tcPr>
            <w:tcW w:w="2592" w:type="dxa"/>
            <w:gridSpan w:val="2"/>
            <w:tcBorders>
              <w:top w:val="single" w:sz="4" w:space="0" w:color="000000"/>
            </w:tcBorders>
            <w:vAlign w:val="bottom"/>
          </w:tcPr>
          <w:p w14:paraId="64A78A1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Issued and paid-up</w:t>
            </w:r>
          </w:p>
        </w:tc>
        <w:tc>
          <w:tcPr>
            <w:tcW w:w="1296" w:type="dxa"/>
            <w:tcBorders>
              <w:top w:val="single" w:sz="4" w:space="0" w:color="000000"/>
            </w:tcBorders>
            <w:vAlign w:val="bottom"/>
          </w:tcPr>
          <w:p w14:paraId="0A69FD7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b/>
                <w:sz w:val="18"/>
                <w:szCs w:val="18"/>
              </w:rPr>
              <w:t>Share</w:t>
            </w:r>
          </w:p>
        </w:tc>
      </w:tr>
      <w:tr w:rsidR="003A2A71" w:rsidRPr="00EE5F5F" w14:paraId="349C9274" w14:textId="77777777">
        <w:tc>
          <w:tcPr>
            <w:tcW w:w="2970" w:type="dxa"/>
            <w:vAlign w:val="bottom"/>
          </w:tcPr>
          <w:p w14:paraId="282BDB15" w14:textId="77777777" w:rsidR="003A2A71" w:rsidRPr="00EE5F5F" w:rsidRDefault="003A2A71">
            <w:pPr>
              <w:ind w:left="-86" w:right="-72"/>
              <w:rPr>
                <w:rFonts w:ascii="Arial" w:eastAsia="Arial" w:hAnsi="Arial" w:cs="Arial"/>
                <w:b/>
                <w:sz w:val="18"/>
                <w:szCs w:val="18"/>
              </w:rPr>
            </w:pPr>
          </w:p>
        </w:tc>
        <w:tc>
          <w:tcPr>
            <w:tcW w:w="2592" w:type="dxa"/>
            <w:gridSpan w:val="2"/>
            <w:tcBorders>
              <w:bottom w:val="single" w:sz="4" w:space="0" w:color="000000"/>
            </w:tcBorders>
            <w:vAlign w:val="bottom"/>
          </w:tcPr>
          <w:p w14:paraId="35807644"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share capital</w:t>
            </w:r>
          </w:p>
        </w:tc>
        <w:tc>
          <w:tcPr>
            <w:tcW w:w="2592" w:type="dxa"/>
            <w:gridSpan w:val="2"/>
            <w:tcBorders>
              <w:bottom w:val="single" w:sz="4" w:space="0" w:color="000000"/>
            </w:tcBorders>
            <w:vAlign w:val="bottom"/>
          </w:tcPr>
          <w:p w14:paraId="1C45ED0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share capital</w:t>
            </w:r>
          </w:p>
        </w:tc>
        <w:tc>
          <w:tcPr>
            <w:tcW w:w="1296" w:type="dxa"/>
            <w:tcBorders>
              <w:bottom w:val="single" w:sz="4" w:space="0" w:color="000000"/>
            </w:tcBorders>
            <w:vAlign w:val="bottom"/>
          </w:tcPr>
          <w:p w14:paraId="41A3666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premium</w:t>
            </w:r>
          </w:p>
        </w:tc>
      </w:tr>
      <w:tr w:rsidR="003A2A71" w:rsidRPr="00EE5F5F" w14:paraId="45B12C71" w14:textId="77777777">
        <w:tc>
          <w:tcPr>
            <w:tcW w:w="2970" w:type="dxa"/>
            <w:vAlign w:val="bottom"/>
          </w:tcPr>
          <w:p w14:paraId="75AB2A7A" w14:textId="77777777" w:rsidR="003A2A71" w:rsidRPr="00EE5F5F" w:rsidRDefault="003A2A71">
            <w:pPr>
              <w:ind w:left="-86" w:right="-72"/>
              <w:rPr>
                <w:rFonts w:ascii="Arial" w:eastAsia="Arial" w:hAnsi="Arial" w:cs="Arial"/>
                <w:b/>
                <w:sz w:val="18"/>
                <w:szCs w:val="18"/>
              </w:rPr>
            </w:pPr>
          </w:p>
        </w:tc>
        <w:tc>
          <w:tcPr>
            <w:tcW w:w="1296" w:type="dxa"/>
            <w:tcBorders>
              <w:top w:val="single" w:sz="4" w:space="0" w:color="000000"/>
              <w:bottom w:val="single" w:sz="4" w:space="0" w:color="000000"/>
            </w:tcBorders>
            <w:vAlign w:val="bottom"/>
          </w:tcPr>
          <w:p w14:paraId="42898F5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324C002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28AE96F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4CE2171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189C77E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709B071" w14:textId="77777777">
        <w:tc>
          <w:tcPr>
            <w:tcW w:w="2970" w:type="dxa"/>
            <w:vAlign w:val="bottom"/>
          </w:tcPr>
          <w:p w14:paraId="3902BC20" w14:textId="77777777" w:rsidR="003A2A71" w:rsidRPr="00EE5F5F"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38F7DFA2"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84B12AF"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3188C55"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2FCC5AAB"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4DBF1807" w14:textId="77777777" w:rsidR="003A2A71" w:rsidRPr="00EE5F5F" w:rsidRDefault="003A2A71">
            <w:pPr>
              <w:ind w:right="-72"/>
              <w:jc w:val="right"/>
              <w:rPr>
                <w:rFonts w:ascii="Arial" w:eastAsia="Arial" w:hAnsi="Arial" w:cs="Arial"/>
                <w:sz w:val="18"/>
                <w:szCs w:val="18"/>
              </w:rPr>
            </w:pPr>
          </w:p>
        </w:tc>
      </w:tr>
      <w:tr w:rsidR="00522B41" w:rsidRPr="00EE5F5F" w14:paraId="625C33E9" w14:textId="77777777">
        <w:tc>
          <w:tcPr>
            <w:tcW w:w="2970" w:type="dxa"/>
            <w:vAlign w:val="bottom"/>
          </w:tcPr>
          <w:p w14:paraId="09C2A81C" w14:textId="77777777" w:rsidR="00522B41" w:rsidRPr="00EE5F5F" w:rsidRDefault="00522B41" w:rsidP="00522B41">
            <w:pPr>
              <w:ind w:left="-86" w:right="-72"/>
              <w:rPr>
                <w:rFonts w:ascii="Arial" w:eastAsia="Arial" w:hAnsi="Arial" w:cs="Arial"/>
                <w:sz w:val="18"/>
                <w:szCs w:val="18"/>
              </w:rPr>
            </w:pPr>
            <w:r w:rsidRPr="00EE5F5F">
              <w:rPr>
                <w:rFonts w:ascii="Arial" w:eastAsia="Arial" w:hAnsi="Arial" w:cs="Arial"/>
                <w:sz w:val="18"/>
                <w:szCs w:val="18"/>
              </w:rPr>
              <w:t>At 1 January 2021</w:t>
            </w:r>
          </w:p>
        </w:tc>
        <w:tc>
          <w:tcPr>
            <w:tcW w:w="1296" w:type="dxa"/>
            <w:vAlign w:val="bottom"/>
          </w:tcPr>
          <w:p w14:paraId="0BB7F179" w14:textId="3B9DAA16"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316,000,000</w:t>
            </w:r>
          </w:p>
        </w:tc>
        <w:tc>
          <w:tcPr>
            <w:tcW w:w="1296" w:type="dxa"/>
            <w:vAlign w:val="bottom"/>
          </w:tcPr>
          <w:p w14:paraId="2AB76462" w14:textId="2A92EDFA"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158,000,000</w:t>
            </w:r>
          </w:p>
        </w:tc>
        <w:tc>
          <w:tcPr>
            <w:tcW w:w="1296" w:type="dxa"/>
            <w:vAlign w:val="bottom"/>
          </w:tcPr>
          <w:p w14:paraId="5892CAA2" w14:textId="61C05D72"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230,000,000</w:t>
            </w:r>
          </w:p>
        </w:tc>
        <w:tc>
          <w:tcPr>
            <w:tcW w:w="1296" w:type="dxa"/>
            <w:vAlign w:val="bottom"/>
          </w:tcPr>
          <w:p w14:paraId="12748A30" w14:textId="2BCDBF26"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115,000,000</w:t>
            </w:r>
          </w:p>
        </w:tc>
        <w:tc>
          <w:tcPr>
            <w:tcW w:w="1296" w:type="dxa"/>
            <w:vAlign w:val="bottom"/>
          </w:tcPr>
          <w:p w14:paraId="1BE6050B" w14:textId="0F2ADB64"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w:t>
            </w:r>
          </w:p>
        </w:tc>
      </w:tr>
      <w:tr w:rsidR="00522B41" w:rsidRPr="00EE5F5F" w14:paraId="726ABD0C" w14:textId="77777777">
        <w:tc>
          <w:tcPr>
            <w:tcW w:w="2970" w:type="dxa"/>
            <w:vAlign w:val="bottom"/>
          </w:tcPr>
          <w:p w14:paraId="06406556" w14:textId="77777777" w:rsidR="00522B41" w:rsidRPr="00EE5F5F" w:rsidRDefault="00522B41" w:rsidP="00522B41">
            <w:pPr>
              <w:ind w:left="-86" w:right="-72"/>
              <w:rPr>
                <w:rFonts w:ascii="Arial" w:eastAsia="Arial" w:hAnsi="Arial" w:cs="Arial"/>
                <w:sz w:val="18"/>
                <w:szCs w:val="18"/>
              </w:rPr>
            </w:pPr>
            <w:r w:rsidRPr="00EE5F5F">
              <w:rPr>
                <w:rFonts w:ascii="Arial" w:eastAsia="Arial" w:hAnsi="Arial" w:cs="Arial"/>
                <w:sz w:val="18"/>
                <w:szCs w:val="18"/>
              </w:rPr>
              <w:t>Issue of shares</w:t>
            </w:r>
          </w:p>
        </w:tc>
        <w:tc>
          <w:tcPr>
            <w:tcW w:w="1296" w:type="dxa"/>
            <w:tcBorders>
              <w:bottom w:val="single" w:sz="4" w:space="0" w:color="000000"/>
            </w:tcBorders>
            <w:vAlign w:val="bottom"/>
          </w:tcPr>
          <w:p w14:paraId="6F7C5919" w14:textId="7A2F42D9"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w:t>
            </w:r>
          </w:p>
        </w:tc>
        <w:tc>
          <w:tcPr>
            <w:tcW w:w="1296" w:type="dxa"/>
            <w:tcBorders>
              <w:bottom w:val="single" w:sz="4" w:space="0" w:color="000000"/>
            </w:tcBorders>
            <w:vAlign w:val="bottom"/>
          </w:tcPr>
          <w:p w14:paraId="10731184" w14:textId="02246F87"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w:t>
            </w:r>
          </w:p>
        </w:tc>
        <w:tc>
          <w:tcPr>
            <w:tcW w:w="1296" w:type="dxa"/>
            <w:tcBorders>
              <w:bottom w:val="single" w:sz="4" w:space="0" w:color="000000"/>
            </w:tcBorders>
            <w:vAlign w:val="bottom"/>
          </w:tcPr>
          <w:p w14:paraId="2973AB21" w14:textId="4AD748B6"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86,000,000</w:t>
            </w:r>
          </w:p>
        </w:tc>
        <w:tc>
          <w:tcPr>
            <w:tcW w:w="1296" w:type="dxa"/>
            <w:tcBorders>
              <w:bottom w:val="single" w:sz="4" w:space="0" w:color="000000"/>
            </w:tcBorders>
            <w:vAlign w:val="bottom"/>
          </w:tcPr>
          <w:p w14:paraId="5578D0FA" w14:textId="400D5093"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43,000,000</w:t>
            </w:r>
          </w:p>
        </w:tc>
        <w:tc>
          <w:tcPr>
            <w:tcW w:w="1296" w:type="dxa"/>
            <w:tcBorders>
              <w:bottom w:val="single" w:sz="4" w:space="0" w:color="000000"/>
            </w:tcBorders>
            <w:vAlign w:val="bottom"/>
          </w:tcPr>
          <w:p w14:paraId="16F5E54F" w14:textId="59D8FBCE"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228,732,200</w:t>
            </w:r>
          </w:p>
        </w:tc>
      </w:tr>
      <w:tr w:rsidR="00522B41" w:rsidRPr="00EE5F5F" w14:paraId="14E29116" w14:textId="77777777">
        <w:tc>
          <w:tcPr>
            <w:tcW w:w="2970" w:type="dxa"/>
            <w:vAlign w:val="bottom"/>
          </w:tcPr>
          <w:p w14:paraId="03E35BCA" w14:textId="77777777" w:rsidR="00522B41" w:rsidRPr="00EE5F5F" w:rsidRDefault="00522B41" w:rsidP="00522B41">
            <w:pPr>
              <w:ind w:left="-86" w:right="-72"/>
              <w:rPr>
                <w:rFonts w:ascii="Arial" w:eastAsia="Arial" w:hAnsi="Arial" w:cs="Arial"/>
                <w:sz w:val="18"/>
                <w:szCs w:val="18"/>
              </w:rPr>
            </w:pPr>
          </w:p>
        </w:tc>
        <w:tc>
          <w:tcPr>
            <w:tcW w:w="1296" w:type="dxa"/>
            <w:tcBorders>
              <w:top w:val="single" w:sz="4" w:space="0" w:color="000000"/>
            </w:tcBorders>
            <w:vAlign w:val="bottom"/>
          </w:tcPr>
          <w:p w14:paraId="4445138C"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290BC06C"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42E1AB8D"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667F2287"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365C7ADF" w14:textId="77777777" w:rsidR="00522B41" w:rsidRPr="00EE5F5F" w:rsidRDefault="00522B41" w:rsidP="00522B41">
            <w:pPr>
              <w:ind w:right="-72"/>
              <w:jc w:val="right"/>
              <w:rPr>
                <w:rFonts w:ascii="Arial" w:eastAsia="Arial" w:hAnsi="Arial" w:cs="Arial"/>
                <w:sz w:val="18"/>
                <w:szCs w:val="18"/>
              </w:rPr>
            </w:pPr>
          </w:p>
        </w:tc>
      </w:tr>
      <w:tr w:rsidR="00522B41" w:rsidRPr="00EE5F5F" w14:paraId="405CD036" w14:textId="77777777">
        <w:tc>
          <w:tcPr>
            <w:tcW w:w="2970" w:type="dxa"/>
            <w:vAlign w:val="bottom"/>
          </w:tcPr>
          <w:p w14:paraId="52E4A4D3" w14:textId="741F4F64" w:rsidR="00522B41" w:rsidRPr="00EE5F5F" w:rsidRDefault="00522B41" w:rsidP="00522B41">
            <w:pPr>
              <w:ind w:left="-86" w:right="-72"/>
              <w:rPr>
                <w:rFonts w:ascii="Arial" w:eastAsia="Arial" w:hAnsi="Arial" w:cs="Arial"/>
                <w:sz w:val="18"/>
                <w:szCs w:val="18"/>
              </w:rPr>
            </w:pPr>
            <w:r w:rsidRPr="00EE5F5F">
              <w:rPr>
                <w:rFonts w:ascii="Arial" w:eastAsia="Arial" w:hAnsi="Arial" w:cs="Arial"/>
                <w:sz w:val="18"/>
                <w:szCs w:val="18"/>
              </w:rPr>
              <w:t xml:space="preserve">At 30 </w:t>
            </w:r>
            <w:r>
              <w:rPr>
                <w:rFonts w:ascii="Arial" w:eastAsia="Arial" w:hAnsi="Arial" w:cs="Arial"/>
                <w:sz w:val="18"/>
                <w:szCs w:val="18"/>
              </w:rPr>
              <w:t>September</w:t>
            </w:r>
            <w:r w:rsidRPr="00EE5F5F">
              <w:rPr>
                <w:rFonts w:ascii="Arial" w:eastAsia="Arial" w:hAnsi="Arial" w:cs="Arial"/>
                <w:sz w:val="18"/>
                <w:szCs w:val="18"/>
              </w:rPr>
              <w:t xml:space="preserve"> 2021</w:t>
            </w:r>
          </w:p>
        </w:tc>
        <w:tc>
          <w:tcPr>
            <w:tcW w:w="1296" w:type="dxa"/>
            <w:tcBorders>
              <w:bottom w:val="single" w:sz="4" w:space="0" w:color="000000"/>
            </w:tcBorders>
            <w:vAlign w:val="bottom"/>
          </w:tcPr>
          <w:p w14:paraId="28941675" w14:textId="7440F6F5"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316,000,000</w:t>
            </w:r>
          </w:p>
        </w:tc>
        <w:tc>
          <w:tcPr>
            <w:tcW w:w="1296" w:type="dxa"/>
            <w:tcBorders>
              <w:bottom w:val="single" w:sz="4" w:space="0" w:color="000000"/>
            </w:tcBorders>
            <w:vAlign w:val="bottom"/>
          </w:tcPr>
          <w:p w14:paraId="542E5E3E" w14:textId="7B4F0F22"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158,000,000</w:t>
            </w:r>
          </w:p>
        </w:tc>
        <w:tc>
          <w:tcPr>
            <w:tcW w:w="1296" w:type="dxa"/>
            <w:tcBorders>
              <w:bottom w:val="single" w:sz="4" w:space="0" w:color="000000"/>
            </w:tcBorders>
            <w:vAlign w:val="bottom"/>
          </w:tcPr>
          <w:p w14:paraId="11E26544" w14:textId="23048E8E"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316,000,000</w:t>
            </w:r>
          </w:p>
        </w:tc>
        <w:tc>
          <w:tcPr>
            <w:tcW w:w="1296" w:type="dxa"/>
            <w:tcBorders>
              <w:bottom w:val="single" w:sz="4" w:space="0" w:color="000000"/>
            </w:tcBorders>
            <w:vAlign w:val="bottom"/>
          </w:tcPr>
          <w:p w14:paraId="35539508" w14:textId="00DD932A"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158,000,000</w:t>
            </w:r>
          </w:p>
        </w:tc>
        <w:tc>
          <w:tcPr>
            <w:tcW w:w="1296" w:type="dxa"/>
            <w:tcBorders>
              <w:bottom w:val="single" w:sz="4" w:space="0" w:color="000000"/>
            </w:tcBorders>
            <w:vAlign w:val="bottom"/>
          </w:tcPr>
          <w:p w14:paraId="628917A4" w14:textId="4F6360DD" w:rsidR="00522B41" w:rsidRPr="00EE5F5F" w:rsidRDefault="00522B41" w:rsidP="00522B41">
            <w:pPr>
              <w:ind w:right="-72"/>
              <w:jc w:val="right"/>
              <w:rPr>
                <w:rFonts w:ascii="Arial" w:eastAsia="Arial" w:hAnsi="Arial" w:cs="Arial"/>
                <w:sz w:val="18"/>
                <w:szCs w:val="18"/>
              </w:rPr>
            </w:pPr>
            <w:r w:rsidRPr="00CB3F6B">
              <w:rPr>
                <w:rFonts w:ascii="Arial" w:hAnsi="Arial" w:cs="Arial"/>
                <w:sz w:val="18"/>
                <w:szCs w:val="18"/>
              </w:rPr>
              <w:t>228,732,200</w:t>
            </w:r>
          </w:p>
        </w:tc>
      </w:tr>
      <w:tr w:rsidR="00522B41" w:rsidRPr="00EE5F5F" w14:paraId="1A49A2EE" w14:textId="77777777">
        <w:tc>
          <w:tcPr>
            <w:tcW w:w="2970" w:type="dxa"/>
            <w:vAlign w:val="bottom"/>
          </w:tcPr>
          <w:p w14:paraId="43AC7518" w14:textId="77777777" w:rsidR="00522B41" w:rsidRPr="00EE5F5F" w:rsidRDefault="00522B41" w:rsidP="00522B41">
            <w:pPr>
              <w:ind w:left="-86" w:right="-72"/>
              <w:rPr>
                <w:rFonts w:ascii="Arial" w:eastAsia="Arial" w:hAnsi="Arial" w:cs="Arial"/>
                <w:sz w:val="18"/>
                <w:szCs w:val="18"/>
              </w:rPr>
            </w:pPr>
          </w:p>
        </w:tc>
        <w:tc>
          <w:tcPr>
            <w:tcW w:w="1296" w:type="dxa"/>
            <w:tcBorders>
              <w:top w:val="single" w:sz="4" w:space="0" w:color="000000"/>
            </w:tcBorders>
            <w:vAlign w:val="bottom"/>
          </w:tcPr>
          <w:p w14:paraId="4A14EC84"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1FC252C8"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7CEE796D"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63B54255"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3BBE9AE9" w14:textId="77777777" w:rsidR="00522B41" w:rsidRPr="00EE5F5F" w:rsidRDefault="00522B41" w:rsidP="00522B41">
            <w:pPr>
              <w:ind w:right="-72"/>
              <w:jc w:val="right"/>
              <w:rPr>
                <w:rFonts w:ascii="Arial" w:eastAsia="Arial" w:hAnsi="Arial" w:cs="Arial"/>
                <w:sz w:val="18"/>
                <w:szCs w:val="18"/>
              </w:rPr>
            </w:pPr>
          </w:p>
        </w:tc>
      </w:tr>
      <w:tr w:rsidR="000B6906" w:rsidRPr="00EE5F5F" w14:paraId="54511CA6" w14:textId="77777777">
        <w:tc>
          <w:tcPr>
            <w:tcW w:w="2970" w:type="dxa"/>
            <w:vAlign w:val="bottom"/>
          </w:tcPr>
          <w:p w14:paraId="15FC467A" w14:textId="77777777" w:rsidR="000B6906" w:rsidRPr="00EE5F5F" w:rsidRDefault="000B6906" w:rsidP="000B6906">
            <w:pPr>
              <w:ind w:left="-86" w:right="-72"/>
              <w:rPr>
                <w:rFonts w:ascii="Arial" w:eastAsia="Arial" w:hAnsi="Arial" w:cs="Arial"/>
                <w:sz w:val="18"/>
                <w:szCs w:val="18"/>
              </w:rPr>
            </w:pPr>
            <w:r w:rsidRPr="00EE5F5F">
              <w:rPr>
                <w:rFonts w:ascii="Arial" w:eastAsia="Arial" w:hAnsi="Arial" w:cs="Arial"/>
                <w:sz w:val="18"/>
                <w:szCs w:val="18"/>
              </w:rPr>
              <w:t>At 1 January 2022</w:t>
            </w:r>
          </w:p>
        </w:tc>
        <w:tc>
          <w:tcPr>
            <w:tcW w:w="1296" w:type="dxa"/>
            <w:shd w:val="clear" w:color="auto" w:fill="FAFAFA"/>
            <w:vAlign w:val="bottom"/>
          </w:tcPr>
          <w:p w14:paraId="0A286AC6" w14:textId="47A9EA95" w:rsidR="000B6906" w:rsidRPr="00EE5F5F" w:rsidRDefault="000B6906" w:rsidP="000B6906">
            <w:pPr>
              <w:ind w:right="-72"/>
              <w:jc w:val="right"/>
              <w:rPr>
                <w:rFonts w:ascii="Arial" w:eastAsia="Arial" w:hAnsi="Arial" w:cs="Arial"/>
                <w:sz w:val="18"/>
                <w:szCs w:val="18"/>
              </w:rPr>
            </w:pPr>
            <w:r w:rsidRPr="000B6906">
              <w:rPr>
                <w:rFonts w:ascii="Arial" w:eastAsia="Arial" w:hAnsi="Arial" w:cs="Arial"/>
                <w:sz w:val="18"/>
                <w:szCs w:val="18"/>
              </w:rPr>
              <w:t>316,000,000</w:t>
            </w:r>
          </w:p>
        </w:tc>
        <w:tc>
          <w:tcPr>
            <w:tcW w:w="1296" w:type="dxa"/>
            <w:shd w:val="clear" w:color="auto" w:fill="FAFAFA"/>
            <w:vAlign w:val="bottom"/>
          </w:tcPr>
          <w:p w14:paraId="4B94E719" w14:textId="54A1EFFC" w:rsidR="000B6906" w:rsidRPr="00EE5F5F" w:rsidRDefault="000B6906" w:rsidP="000B6906">
            <w:pPr>
              <w:ind w:right="-72"/>
              <w:jc w:val="right"/>
              <w:rPr>
                <w:rFonts w:ascii="Arial" w:eastAsia="Arial" w:hAnsi="Arial" w:cs="Arial"/>
                <w:sz w:val="18"/>
                <w:szCs w:val="18"/>
              </w:rPr>
            </w:pPr>
            <w:r w:rsidRPr="000B6906">
              <w:rPr>
                <w:rFonts w:ascii="Arial" w:eastAsia="Arial" w:hAnsi="Arial" w:cs="Arial"/>
                <w:sz w:val="18"/>
                <w:szCs w:val="18"/>
              </w:rPr>
              <w:t>158,000,000</w:t>
            </w:r>
          </w:p>
        </w:tc>
        <w:tc>
          <w:tcPr>
            <w:tcW w:w="1296" w:type="dxa"/>
            <w:shd w:val="clear" w:color="auto" w:fill="FAFAFA"/>
            <w:vAlign w:val="bottom"/>
          </w:tcPr>
          <w:p w14:paraId="2A729AA0" w14:textId="6F85454E" w:rsidR="000B6906" w:rsidRPr="00EE5F5F" w:rsidRDefault="000B6906" w:rsidP="000B6906">
            <w:pPr>
              <w:ind w:right="-72"/>
              <w:jc w:val="right"/>
              <w:rPr>
                <w:rFonts w:ascii="Arial" w:eastAsia="Arial" w:hAnsi="Arial" w:cs="Arial"/>
                <w:sz w:val="18"/>
                <w:szCs w:val="18"/>
              </w:rPr>
            </w:pPr>
            <w:r w:rsidRPr="00CB3F6B">
              <w:rPr>
                <w:rFonts w:ascii="Arial" w:hAnsi="Arial" w:cs="Arial"/>
                <w:sz w:val="18"/>
                <w:szCs w:val="18"/>
              </w:rPr>
              <w:t>316,000,000</w:t>
            </w:r>
          </w:p>
        </w:tc>
        <w:tc>
          <w:tcPr>
            <w:tcW w:w="1296" w:type="dxa"/>
            <w:shd w:val="clear" w:color="auto" w:fill="FAFAFA"/>
            <w:vAlign w:val="bottom"/>
          </w:tcPr>
          <w:p w14:paraId="09A2BF39" w14:textId="75D7D80F" w:rsidR="000B6906" w:rsidRPr="00EE5F5F" w:rsidRDefault="000B6906" w:rsidP="000B6906">
            <w:pPr>
              <w:ind w:right="-72"/>
              <w:jc w:val="right"/>
              <w:rPr>
                <w:rFonts w:ascii="Arial" w:eastAsia="Arial" w:hAnsi="Arial" w:cs="Arial"/>
                <w:sz w:val="18"/>
                <w:szCs w:val="18"/>
              </w:rPr>
            </w:pPr>
            <w:r w:rsidRPr="00CB3F6B">
              <w:rPr>
                <w:rFonts w:ascii="Arial" w:hAnsi="Arial" w:cs="Arial"/>
                <w:sz w:val="18"/>
                <w:szCs w:val="18"/>
              </w:rPr>
              <w:t>158,000,000</w:t>
            </w:r>
          </w:p>
        </w:tc>
        <w:tc>
          <w:tcPr>
            <w:tcW w:w="1296" w:type="dxa"/>
            <w:shd w:val="clear" w:color="auto" w:fill="FAFAFA"/>
            <w:vAlign w:val="bottom"/>
          </w:tcPr>
          <w:p w14:paraId="438EB20B" w14:textId="7488B181" w:rsidR="000B6906" w:rsidRPr="00EE5F5F" w:rsidRDefault="000B6906" w:rsidP="000B6906">
            <w:pPr>
              <w:ind w:right="-72"/>
              <w:jc w:val="right"/>
              <w:rPr>
                <w:rFonts w:ascii="Arial" w:eastAsia="Arial" w:hAnsi="Arial" w:cs="Arial"/>
                <w:sz w:val="18"/>
                <w:szCs w:val="18"/>
              </w:rPr>
            </w:pPr>
            <w:r w:rsidRPr="00CB3F6B">
              <w:rPr>
                <w:rFonts w:ascii="Arial" w:hAnsi="Arial" w:cs="Arial"/>
                <w:sz w:val="18"/>
                <w:szCs w:val="18"/>
              </w:rPr>
              <w:t>228,732,200</w:t>
            </w:r>
          </w:p>
        </w:tc>
      </w:tr>
      <w:tr w:rsidR="00522B41" w:rsidRPr="00EE5F5F" w14:paraId="66BAC37E" w14:textId="77777777">
        <w:tc>
          <w:tcPr>
            <w:tcW w:w="2970" w:type="dxa"/>
            <w:vAlign w:val="bottom"/>
          </w:tcPr>
          <w:p w14:paraId="46C4DF2D" w14:textId="77777777" w:rsidR="00522B41" w:rsidRPr="00EE5F5F" w:rsidRDefault="00522B41" w:rsidP="00522B41">
            <w:pPr>
              <w:ind w:left="-86" w:right="-72"/>
              <w:rPr>
                <w:rFonts w:ascii="Arial" w:eastAsia="Arial" w:hAnsi="Arial" w:cs="Arial"/>
                <w:sz w:val="18"/>
                <w:szCs w:val="18"/>
              </w:rPr>
            </w:pPr>
            <w:r w:rsidRPr="00EE5F5F">
              <w:rPr>
                <w:rFonts w:ascii="Arial" w:eastAsia="Arial" w:hAnsi="Arial" w:cs="Arial"/>
                <w:sz w:val="18"/>
                <w:szCs w:val="18"/>
              </w:rPr>
              <w:t>Increase the registered capital</w:t>
            </w:r>
          </w:p>
        </w:tc>
        <w:tc>
          <w:tcPr>
            <w:tcW w:w="1296" w:type="dxa"/>
            <w:tcBorders>
              <w:bottom w:val="single" w:sz="4" w:space="0" w:color="000000"/>
            </w:tcBorders>
            <w:shd w:val="clear" w:color="auto" w:fill="FAFAFA"/>
          </w:tcPr>
          <w:p w14:paraId="09B29725" w14:textId="586F3825" w:rsidR="00522B41" w:rsidRPr="00EE5F5F" w:rsidRDefault="000B6906" w:rsidP="00522B41">
            <w:pPr>
              <w:ind w:right="-72"/>
              <w:jc w:val="center"/>
              <w:rPr>
                <w:rFonts w:ascii="Arial" w:eastAsia="Arial" w:hAnsi="Arial" w:cs="Arial"/>
                <w:sz w:val="18"/>
                <w:szCs w:val="18"/>
              </w:rPr>
            </w:pPr>
            <w:r>
              <w:rPr>
                <w:rFonts w:ascii="Arial" w:eastAsia="Arial" w:hAnsi="Arial" w:cs="Arial"/>
                <w:sz w:val="18"/>
                <w:szCs w:val="18"/>
              </w:rPr>
              <w:t xml:space="preserve">  </w:t>
            </w:r>
            <w:r w:rsidRPr="000B6906">
              <w:rPr>
                <w:rFonts w:ascii="Arial" w:eastAsia="Arial" w:hAnsi="Arial" w:cs="Arial"/>
                <w:sz w:val="18"/>
                <w:szCs w:val="18"/>
              </w:rPr>
              <w:t>158,000,000</w:t>
            </w:r>
          </w:p>
        </w:tc>
        <w:tc>
          <w:tcPr>
            <w:tcW w:w="1296" w:type="dxa"/>
            <w:tcBorders>
              <w:bottom w:val="single" w:sz="4" w:space="0" w:color="000000"/>
            </w:tcBorders>
            <w:shd w:val="clear" w:color="auto" w:fill="FAFAFA"/>
          </w:tcPr>
          <w:p w14:paraId="235D1918" w14:textId="20DE8812" w:rsidR="00522B41" w:rsidRPr="00EE5F5F" w:rsidRDefault="000B6906" w:rsidP="00522B41">
            <w:pPr>
              <w:ind w:right="-72"/>
              <w:jc w:val="center"/>
              <w:rPr>
                <w:rFonts w:ascii="Arial" w:eastAsia="Arial" w:hAnsi="Arial" w:cs="Arial"/>
                <w:sz w:val="18"/>
                <w:szCs w:val="18"/>
              </w:rPr>
            </w:pPr>
            <w:r>
              <w:rPr>
                <w:rFonts w:ascii="Arial" w:eastAsia="Arial" w:hAnsi="Arial" w:cs="Arial"/>
                <w:sz w:val="18"/>
                <w:szCs w:val="18"/>
              </w:rPr>
              <w:t xml:space="preserve">    </w:t>
            </w:r>
            <w:r w:rsidRPr="000B6906">
              <w:rPr>
                <w:rFonts w:ascii="Arial" w:eastAsia="Arial" w:hAnsi="Arial" w:cs="Arial"/>
                <w:sz w:val="18"/>
                <w:szCs w:val="18"/>
              </w:rPr>
              <w:t>79,000,000</w:t>
            </w:r>
          </w:p>
        </w:tc>
        <w:tc>
          <w:tcPr>
            <w:tcW w:w="1296" w:type="dxa"/>
            <w:tcBorders>
              <w:bottom w:val="single" w:sz="4" w:space="0" w:color="000000"/>
            </w:tcBorders>
            <w:shd w:val="clear" w:color="auto" w:fill="FAFAFA"/>
          </w:tcPr>
          <w:p w14:paraId="45987F77" w14:textId="002B33DF" w:rsidR="00522B41" w:rsidRPr="00EE5F5F" w:rsidRDefault="000B6906" w:rsidP="00522B41">
            <w:pPr>
              <w:ind w:right="-72"/>
              <w:jc w:val="right"/>
              <w:rPr>
                <w:rFonts w:ascii="Arial" w:eastAsia="Arial" w:hAnsi="Arial" w:cs="Arial"/>
                <w:sz w:val="18"/>
                <w:szCs w:val="18"/>
              </w:rPr>
            </w:pPr>
            <w:r>
              <w:rPr>
                <w:rFonts w:ascii="Arial" w:eastAsia="Arial" w:hAnsi="Arial" w:cs="Arial"/>
                <w:sz w:val="18"/>
                <w:szCs w:val="18"/>
              </w:rPr>
              <w:t>-</w:t>
            </w:r>
          </w:p>
        </w:tc>
        <w:tc>
          <w:tcPr>
            <w:tcW w:w="1296" w:type="dxa"/>
            <w:tcBorders>
              <w:bottom w:val="single" w:sz="4" w:space="0" w:color="000000"/>
            </w:tcBorders>
            <w:shd w:val="clear" w:color="auto" w:fill="FAFAFA"/>
          </w:tcPr>
          <w:p w14:paraId="065ED898" w14:textId="35049BD9" w:rsidR="00522B41" w:rsidRPr="00EE5F5F" w:rsidRDefault="000B6906" w:rsidP="00522B41">
            <w:pPr>
              <w:ind w:right="-72"/>
              <w:jc w:val="right"/>
              <w:rPr>
                <w:rFonts w:ascii="Arial" w:eastAsia="Arial" w:hAnsi="Arial" w:cs="Arial"/>
                <w:sz w:val="18"/>
                <w:szCs w:val="18"/>
              </w:rPr>
            </w:pPr>
            <w:r>
              <w:rPr>
                <w:rFonts w:ascii="Arial" w:eastAsia="Arial" w:hAnsi="Arial" w:cs="Arial"/>
                <w:sz w:val="18"/>
                <w:szCs w:val="18"/>
              </w:rPr>
              <w:t>-</w:t>
            </w:r>
          </w:p>
        </w:tc>
        <w:tc>
          <w:tcPr>
            <w:tcW w:w="1296" w:type="dxa"/>
            <w:tcBorders>
              <w:bottom w:val="single" w:sz="4" w:space="0" w:color="000000"/>
            </w:tcBorders>
            <w:shd w:val="clear" w:color="auto" w:fill="FAFAFA"/>
          </w:tcPr>
          <w:p w14:paraId="7FA7E2F5" w14:textId="0CDB9CE4" w:rsidR="00522B41" w:rsidRPr="00EE5F5F" w:rsidRDefault="000B6906" w:rsidP="00522B41">
            <w:pPr>
              <w:ind w:right="-72"/>
              <w:jc w:val="right"/>
              <w:rPr>
                <w:rFonts w:ascii="Arial" w:eastAsia="Arial" w:hAnsi="Arial" w:cs="Arial"/>
                <w:sz w:val="18"/>
                <w:szCs w:val="18"/>
              </w:rPr>
            </w:pPr>
            <w:r>
              <w:rPr>
                <w:rFonts w:ascii="Arial" w:eastAsia="Arial" w:hAnsi="Arial" w:cs="Arial"/>
                <w:sz w:val="18"/>
                <w:szCs w:val="18"/>
              </w:rPr>
              <w:t>-</w:t>
            </w:r>
          </w:p>
        </w:tc>
      </w:tr>
      <w:tr w:rsidR="00522B41" w:rsidRPr="00EE5F5F" w14:paraId="5D1E14D3" w14:textId="77777777">
        <w:tc>
          <w:tcPr>
            <w:tcW w:w="2970" w:type="dxa"/>
            <w:vAlign w:val="bottom"/>
          </w:tcPr>
          <w:p w14:paraId="25EAA798" w14:textId="77777777" w:rsidR="00522B41" w:rsidRPr="00EE5F5F" w:rsidRDefault="00522B41" w:rsidP="00522B41">
            <w:pPr>
              <w:ind w:left="-86"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362C3E7F"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5A666487"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52B7971"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FDEBB32" w14:textId="77777777" w:rsidR="00522B41" w:rsidRPr="00EE5F5F" w:rsidRDefault="00522B41" w:rsidP="00522B4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EC02A27" w14:textId="77777777" w:rsidR="00522B41" w:rsidRPr="00EE5F5F" w:rsidRDefault="00522B41" w:rsidP="00522B41">
            <w:pPr>
              <w:ind w:right="-72"/>
              <w:jc w:val="right"/>
              <w:rPr>
                <w:rFonts w:ascii="Arial" w:eastAsia="Arial" w:hAnsi="Arial" w:cs="Arial"/>
                <w:sz w:val="18"/>
                <w:szCs w:val="18"/>
              </w:rPr>
            </w:pPr>
          </w:p>
        </w:tc>
      </w:tr>
      <w:tr w:rsidR="000B6906" w:rsidRPr="00EE5F5F" w14:paraId="76986C0A" w14:textId="77777777" w:rsidTr="00CE0844">
        <w:tc>
          <w:tcPr>
            <w:tcW w:w="2970" w:type="dxa"/>
            <w:vAlign w:val="bottom"/>
          </w:tcPr>
          <w:p w14:paraId="6611C9D4" w14:textId="5304C1DC" w:rsidR="000B6906" w:rsidRPr="00EE5F5F" w:rsidRDefault="000B6906" w:rsidP="000B6906">
            <w:pPr>
              <w:ind w:left="-86" w:right="-72"/>
              <w:rPr>
                <w:rFonts w:ascii="Arial" w:eastAsia="Arial" w:hAnsi="Arial" w:cs="Arial"/>
                <w:sz w:val="18"/>
                <w:szCs w:val="18"/>
              </w:rPr>
            </w:pPr>
            <w:r w:rsidRPr="00EE5F5F">
              <w:rPr>
                <w:rFonts w:ascii="Arial" w:eastAsia="Arial" w:hAnsi="Arial" w:cs="Arial"/>
                <w:sz w:val="18"/>
                <w:szCs w:val="18"/>
              </w:rPr>
              <w:t xml:space="preserve">At 30 </w:t>
            </w:r>
            <w:r>
              <w:rPr>
                <w:rFonts w:ascii="Arial" w:eastAsia="Arial" w:hAnsi="Arial" w:cs="Arial"/>
                <w:sz w:val="18"/>
                <w:szCs w:val="18"/>
              </w:rPr>
              <w:t>September</w:t>
            </w:r>
            <w:r w:rsidRPr="00EE5F5F">
              <w:rPr>
                <w:rFonts w:ascii="Arial" w:eastAsia="Arial" w:hAnsi="Arial" w:cs="Arial"/>
                <w:sz w:val="18"/>
                <w:szCs w:val="18"/>
              </w:rPr>
              <w:t xml:space="preserve"> 2022</w:t>
            </w:r>
          </w:p>
        </w:tc>
        <w:tc>
          <w:tcPr>
            <w:tcW w:w="1296" w:type="dxa"/>
            <w:tcBorders>
              <w:bottom w:val="single" w:sz="4" w:space="0" w:color="000000"/>
            </w:tcBorders>
            <w:shd w:val="clear" w:color="auto" w:fill="FAFAFA"/>
          </w:tcPr>
          <w:p w14:paraId="5378A86D" w14:textId="798A208B" w:rsidR="000B6906" w:rsidRPr="00EE5F5F" w:rsidRDefault="000B6906" w:rsidP="000B6906">
            <w:pPr>
              <w:ind w:right="-72"/>
              <w:jc w:val="right"/>
              <w:rPr>
                <w:rFonts w:ascii="Arial" w:eastAsia="Arial" w:hAnsi="Arial" w:cs="Arial"/>
                <w:sz w:val="18"/>
                <w:szCs w:val="18"/>
              </w:rPr>
            </w:pPr>
            <w:r w:rsidRPr="000B6906">
              <w:rPr>
                <w:rFonts w:ascii="Arial" w:eastAsia="Arial" w:hAnsi="Arial" w:cs="Arial"/>
                <w:sz w:val="18"/>
                <w:szCs w:val="18"/>
              </w:rPr>
              <w:t>474,000,000</w:t>
            </w:r>
          </w:p>
        </w:tc>
        <w:tc>
          <w:tcPr>
            <w:tcW w:w="1296" w:type="dxa"/>
            <w:tcBorders>
              <w:bottom w:val="single" w:sz="4" w:space="0" w:color="000000"/>
            </w:tcBorders>
            <w:shd w:val="clear" w:color="auto" w:fill="FAFAFA"/>
          </w:tcPr>
          <w:p w14:paraId="56E23257" w14:textId="5EA08D9A" w:rsidR="000B6906" w:rsidRPr="00EE5F5F" w:rsidRDefault="000B6906" w:rsidP="000B6906">
            <w:pPr>
              <w:ind w:right="-72"/>
              <w:jc w:val="right"/>
              <w:rPr>
                <w:rFonts w:ascii="Arial" w:eastAsia="Arial" w:hAnsi="Arial" w:cs="Arial"/>
                <w:sz w:val="18"/>
                <w:szCs w:val="18"/>
              </w:rPr>
            </w:pPr>
            <w:r w:rsidRPr="000B6906">
              <w:rPr>
                <w:rFonts w:ascii="Arial" w:eastAsia="Arial" w:hAnsi="Arial" w:cs="Arial"/>
                <w:sz w:val="18"/>
                <w:szCs w:val="18"/>
              </w:rPr>
              <w:t>237,000,000</w:t>
            </w:r>
          </w:p>
        </w:tc>
        <w:tc>
          <w:tcPr>
            <w:tcW w:w="1296" w:type="dxa"/>
            <w:tcBorders>
              <w:bottom w:val="single" w:sz="4" w:space="0" w:color="000000"/>
            </w:tcBorders>
            <w:shd w:val="clear" w:color="auto" w:fill="FAFAFA"/>
          </w:tcPr>
          <w:p w14:paraId="3EB21E27" w14:textId="775939A0" w:rsidR="000B6906" w:rsidRPr="00EE5F5F" w:rsidRDefault="000B6906" w:rsidP="000B6906">
            <w:pPr>
              <w:ind w:right="-72"/>
              <w:jc w:val="right"/>
              <w:rPr>
                <w:rFonts w:ascii="Arial" w:eastAsia="Arial" w:hAnsi="Arial" w:cs="Arial"/>
                <w:sz w:val="18"/>
                <w:szCs w:val="18"/>
              </w:rPr>
            </w:pPr>
            <w:r w:rsidRPr="000B6906">
              <w:rPr>
                <w:rFonts w:ascii="Arial" w:eastAsia="Arial" w:hAnsi="Arial" w:cs="Arial"/>
                <w:sz w:val="18"/>
                <w:szCs w:val="18"/>
              </w:rPr>
              <w:t>316,000,000</w:t>
            </w:r>
          </w:p>
        </w:tc>
        <w:tc>
          <w:tcPr>
            <w:tcW w:w="1296" w:type="dxa"/>
            <w:tcBorders>
              <w:bottom w:val="single" w:sz="4" w:space="0" w:color="000000"/>
            </w:tcBorders>
            <w:shd w:val="clear" w:color="auto" w:fill="FAFAFA"/>
            <w:vAlign w:val="bottom"/>
          </w:tcPr>
          <w:p w14:paraId="523BA33F" w14:textId="3A7A57EE" w:rsidR="000B6906" w:rsidRPr="00EE5F5F" w:rsidRDefault="000B6906" w:rsidP="000B6906">
            <w:pPr>
              <w:ind w:right="-72"/>
              <w:jc w:val="right"/>
              <w:rPr>
                <w:rFonts w:ascii="Arial" w:eastAsia="Arial" w:hAnsi="Arial" w:cs="Arial"/>
                <w:sz w:val="18"/>
                <w:szCs w:val="18"/>
              </w:rPr>
            </w:pPr>
            <w:r w:rsidRPr="00CB3F6B">
              <w:rPr>
                <w:rFonts w:ascii="Arial" w:hAnsi="Arial" w:cs="Arial"/>
                <w:sz w:val="18"/>
                <w:szCs w:val="18"/>
              </w:rPr>
              <w:t>158,000,000</w:t>
            </w:r>
          </w:p>
        </w:tc>
        <w:tc>
          <w:tcPr>
            <w:tcW w:w="1296" w:type="dxa"/>
            <w:tcBorders>
              <w:bottom w:val="single" w:sz="4" w:space="0" w:color="000000"/>
            </w:tcBorders>
            <w:shd w:val="clear" w:color="auto" w:fill="FAFAFA"/>
            <w:vAlign w:val="bottom"/>
          </w:tcPr>
          <w:p w14:paraId="54F28300" w14:textId="028C150A" w:rsidR="000B6906" w:rsidRPr="00EE5F5F" w:rsidRDefault="000B6906" w:rsidP="000B6906">
            <w:pPr>
              <w:ind w:right="-72"/>
              <w:jc w:val="right"/>
              <w:rPr>
                <w:rFonts w:ascii="Arial" w:eastAsia="Arial" w:hAnsi="Arial" w:cs="Arial"/>
                <w:sz w:val="18"/>
                <w:szCs w:val="18"/>
              </w:rPr>
            </w:pPr>
            <w:r w:rsidRPr="00CB3F6B">
              <w:rPr>
                <w:rFonts w:ascii="Arial" w:hAnsi="Arial" w:cs="Arial"/>
                <w:sz w:val="18"/>
                <w:szCs w:val="18"/>
              </w:rPr>
              <w:t>228,732,200</w:t>
            </w:r>
          </w:p>
        </w:tc>
      </w:tr>
    </w:tbl>
    <w:p w14:paraId="5075C20E" w14:textId="77777777" w:rsidR="003A2A71" w:rsidRPr="00EE5F5F" w:rsidRDefault="003A2A71">
      <w:pPr>
        <w:jc w:val="both"/>
        <w:rPr>
          <w:rFonts w:ascii="Arial" w:eastAsia="Arial" w:hAnsi="Arial" w:cs="Arial"/>
          <w:sz w:val="18"/>
          <w:szCs w:val="18"/>
        </w:rPr>
      </w:pPr>
    </w:p>
    <w:p w14:paraId="50A267D4"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At the Annual General Meeting of Shareholders for the year 2022 held on April 28, 2022, shareholders approved to increase the registered capital from Baht 158,000,000 to Baht 237,000,000 by issuing 158,000,000 new ordinary shares with a par value of Baht 0.50 per share to support the exercise of the warrants to purchase shares of the Company's newly issued ordinary shares No. 1 (PROEN-W1).</w:t>
      </w:r>
    </w:p>
    <w:p w14:paraId="01761A91" w14:textId="77777777" w:rsidR="003A2A71" w:rsidRPr="00EE5F5F" w:rsidRDefault="003A2A71">
      <w:pPr>
        <w:jc w:val="both"/>
        <w:rPr>
          <w:rFonts w:ascii="Arial" w:eastAsia="Arial" w:hAnsi="Arial" w:cs="Arial"/>
          <w:sz w:val="18"/>
          <w:szCs w:val="18"/>
        </w:rPr>
      </w:pPr>
    </w:p>
    <w:p w14:paraId="2AE5EB64" w14:textId="77777777" w:rsidR="003A2A71" w:rsidRPr="00EE5F5F" w:rsidRDefault="00EC4E87">
      <w:pPr>
        <w:rPr>
          <w:rFonts w:ascii="Arial" w:eastAsia="Arial" w:hAnsi="Arial" w:cs="Arial"/>
          <w:sz w:val="18"/>
          <w:szCs w:val="18"/>
        </w:rPr>
      </w:pPr>
      <w:r w:rsidRPr="00EE5F5F">
        <w:rPr>
          <w:rFonts w:ascii="Arial" w:hAnsi="Arial" w:cs="Arial"/>
        </w:rPr>
        <w:br w:type="page"/>
      </w:r>
    </w:p>
    <w:p w14:paraId="51843671" w14:textId="77777777" w:rsidR="003A2A71" w:rsidRPr="00EE5F5F" w:rsidRDefault="003A2A71">
      <w:pPr>
        <w:ind w:left="540" w:hanging="540"/>
        <w:jc w:val="both"/>
        <w:rPr>
          <w:rFonts w:ascii="Arial" w:eastAsia="Arial" w:hAnsi="Arial" w:cs="Arial"/>
          <w:b/>
          <w:color w:val="CF4A02"/>
          <w:sz w:val="18"/>
          <w:szCs w:val="18"/>
        </w:rPr>
      </w:pPr>
    </w:p>
    <w:p w14:paraId="58296D98" w14:textId="38DF9455" w:rsidR="003A2A71" w:rsidRPr="00EE5F5F" w:rsidRDefault="00EC4E87">
      <w:pPr>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1</w:t>
      </w:r>
      <w:r w:rsidR="00945768">
        <w:rPr>
          <w:rFonts w:ascii="Arial" w:eastAsia="Arial" w:hAnsi="Arial" w:cs="Arial"/>
          <w:b/>
          <w:color w:val="CF4A02"/>
          <w:sz w:val="18"/>
          <w:szCs w:val="18"/>
        </w:rPr>
        <w:t>7</w:t>
      </w:r>
      <w:r w:rsidRPr="00EE5F5F">
        <w:rPr>
          <w:rFonts w:ascii="Arial" w:eastAsia="Arial" w:hAnsi="Arial" w:cs="Arial"/>
          <w:b/>
          <w:color w:val="CF4A02"/>
          <w:sz w:val="18"/>
          <w:szCs w:val="18"/>
        </w:rPr>
        <w:t>.1</w:t>
      </w:r>
      <w:r w:rsidRPr="00EE5F5F">
        <w:rPr>
          <w:rFonts w:ascii="Arial" w:eastAsia="Arial" w:hAnsi="Arial" w:cs="Arial"/>
          <w:b/>
          <w:color w:val="CF4A02"/>
          <w:sz w:val="18"/>
          <w:szCs w:val="18"/>
        </w:rPr>
        <w:tab/>
        <w:t>Warrants to purchase ordinary share</w:t>
      </w:r>
    </w:p>
    <w:p w14:paraId="485E4EF6" w14:textId="77777777" w:rsidR="003A2A71" w:rsidRPr="00EE5F5F" w:rsidRDefault="003A2A71">
      <w:pPr>
        <w:ind w:left="540" w:right="-27"/>
        <w:rPr>
          <w:rFonts w:ascii="Arial" w:eastAsia="Arial" w:hAnsi="Arial" w:cs="Arial"/>
          <w:b/>
          <w:color w:val="CF4A02"/>
          <w:sz w:val="18"/>
          <w:szCs w:val="18"/>
        </w:rPr>
      </w:pPr>
    </w:p>
    <w:p w14:paraId="65081F0A" w14:textId="77777777" w:rsidR="003A2A71" w:rsidRPr="00251721" w:rsidRDefault="00EC4E87">
      <w:pPr>
        <w:ind w:left="540"/>
        <w:jc w:val="both"/>
        <w:rPr>
          <w:rFonts w:ascii="Arial" w:eastAsia="Arial" w:hAnsi="Arial" w:cs="Arial"/>
          <w:spacing w:val="-2"/>
          <w:sz w:val="18"/>
          <w:szCs w:val="18"/>
        </w:rPr>
      </w:pPr>
      <w:r w:rsidRPr="00EE5F5F">
        <w:rPr>
          <w:rFonts w:ascii="Arial" w:eastAsia="Arial" w:hAnsi="Arial" w:cs="Arial"/>
          <w:sz w:val="18"/>
          <w:szCs w:val="18"/>
        </w:rPr>
        <w:t xml:space="preserve">At the Annual General Meeting of Shareholders for the year 2022 held on April 28, 2022, it was resolved to </w:t>
      </w:r>
      <w:r w:rsidRPr="00251721">
        <w:rPr>
          <w:rFonts w:ascii="Arial" w:eastAsia="Arial" w:hAnsi="Arial" w:cs="Arial"/>
          <w:spacing w:val="-2"/>
          <w:sz w:val="18"/>
          <w:szCs w:val="18"/>
        </w:rPr>
        <w:t>approve the issuance of warrants to purchase ordinary shares in the name and transferable form (‘PROEN-W1’) are:</w:t>
      </w:r>
    </w:p>
    <w:p w14:paraId="039B9D26" w14:textId="77777777" w:rsidR="003A2A71" w:rsidRPr="00EE5F5F" w:rsidRDefault="003A2A71">
      <w:pPr>
        <w:ind w:left="540"/>
        <w:jc w:val="both"/>
        <w:rPr>
          <w:rFonts w:ascii="Arial" w:eastAsia="Arial" w:hAnsi="Arial" w:cs="Arial"/>
          <w:sz w:val="18"/>
          <w:szCs w:val="18"/>
        </w:rPr>
      </w:pPr>
    </w:p>
    <w:tbl>
      <w:tblPr>
        <w:tblStyle w:val="affffffa"/>
        <w:tblW w:w="8955" w:type="dxa"/>
        <w:tblInd w:w="540" w:type="dxa"/>
        <w:tblLayout w:type="fixed"/>
        <w:tblLook w:val="0400" w:firstRow="0" w:lastRow="0" w:firstColumn="0" w:lastColumn="0" w:noHBand="0" w:noVBand="1"/>
      </w:tblPr>
      <w:tblGrid>
        <w:gridCol w:w="3483"/>
        <w:gridCol w:w="5472"/>
      </w:tblGrid>
      <w:tr w:rsidR="003A2A71" w:rsidRPr="00EE5F5F" w14:paraId="3BDFA3CA" w14:textId="77777777">
        <w:tc>
          <w:tcPr>
            <w:tcW w:w="3483" w:type="dxa"/>
            <w:shd w:val="clear" w:color="auto" w:fill="auto"/>
            <w:vAlign w:val="bottom"/>
          </w:tcPr>
          <w:p w14:paraId="03E87E78"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Number of warrants issued and offered</w:t>
            </w:r>
          </w:p>
        </w:tc>
        <w:tc>
          <w:tcPr>
            <w:tcW w:w="5472" w:type="dxa"/>
            <w:shd w:val="clear" w:color="auto" w:fill="auto"/>
            <w:vAlign w:val="bottom"/>
          </w:tcPr>
          <w:p w14:paraId="094875E6"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Not exceeding 158,000,000 units</w:t>
            </w:r>
          </w:p>
        </w:tc>
      </w:tr>
      <w:tr w:rsidR="003A2A71" w:rsidRPr="00EE5F5F" w14:paraId="7FBF6173" w14:textId="77777777">
        <w:tc>
          <w:tcPr>
            <w:tcW w:w="3483" w:type="dxa"/>
            <w:shd w:val="clear" w:color="auto" w:fill="auto"/>
            <w:vAlign w:val="bottom"/>
          </w:tcPr>
          <w:p w14:paraId="0D9B4ECF"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Method of allotment of warrants</w:t>
            </w:r>
          </w:p>
        </w:tc>
        <w:tc>
          <w:tcPr>
            <w:tcW w:w="5472" w:type="dxa"/>
            <w:shd w:val="clear" w:color="auto" w:fill="auto"/>
            <w:vAlign w:val="bottom"/>
          </w:tcPr>
          <w:p w14:paraId="1A2B072F"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2 shares : 1 warrant</w:t>
            </w:r>
          </w:p>
        </w:tc>
      </w:tr>
      <w:tr w:rsidR="003A2A71" w:rsidRPr="00EE5F5F" w14:paraId="1DB1A3FC" w14:textId="77777777">
        <w:tc>
          <w:tcPr>
            <w:tcW w:w="3483" w:type="dxa"/>
            <w:shd w:val="clear" w:color="auto" w:fill="auto"/>
            <w:vAlign w:val="bottom"/>
          </w:tcPr>
          <w:p w14:paraId="6C0A6EA3"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Offering price (Baht per unit)</w:t>
            </w:r>
          </w:p>
        </w:tc>
        <w:tc>
          <w:tcPr>
            <w:tcW w:w="5472" w:type="dxa"/>
            <w:shd w:val="clear" w:color="auto" w:fill="auto"/>
            <w:vAlign w:val="bottom"/>
          </w:tcPr>
          <w:p w14:paraId="674358C6"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Baht 0.00 per unit</w:t>
            </w:r>
          </w:p>
        </w:tc>
      </w:tr>
      <w:tr w:rsidR="003A2A71" w:rsidRPr="00EE5F5F" w14:paraId="0F634DB9" w14:textId="77777777">
        <w:tc>
          <w:tcPr>
            <w:tcW w:w="3483" w:type="dxa"/>
            <w:shd w:val="clear" w:color="auto" w:fill="auto"/>
            <w:vAlign w:val="bottom"/>
          </w:tcPr>
          <w:p w14:paraId="42ECBE48" w14:textId="77777777" w:rsidR="003A2A71" w:rsidRPr="00EE5F5F" w:rsidRDefault="00EC4E87">
            <w:pPr>
              <w:spacing w:line="480" w:lineRule="auto"/>
              <w:ind w:left="-105"/>
              <w:rPr>
                <w:rFonts w:ascii="Arial" w:eastAsia="Arial" w:hAnsi="Arial" w:cs="Arial"/>
                <w:sz w:val="18"/>
                <w:szCs w:val="18"/>
              </w:rPr>
            </w:pPr>
            <w:r w:rsidRPr="00EE5F5F">
              <w:rPr>
                <w:rFonts w:ascii="Arial" w:eastAsia="Arial" w:hAnsi="Arial" w:cs="Arial"/>
                <w:sz w:val="18"/>
                <w:szCs w:val="18"/>
              </w:rPr>
              <w:t>Tenor of warrants</w:t>
            </w:r>
          </w:p>
        </w:tc>
        <w:tc>
          <w:tcPr>
            <w:tcW w:w="5472" w:type="dxa"/>
            <w:shd w:val="clear" w:color="auto" w:fill="auto"/>
            <w:vAlign w:val="bottom"/>
          </w:tcPr>
          <w:p w14:paraId="0F4CB1CB"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 xml:space="preserve">Within 1 year 10 months after being granted </w:t>
            </w:r>
          </w:p>
          <w:p w14:paraId="0C4D5FDD"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(from 23 May 2022 to 22 March 2024)</w:t>
            </w:r>
          </w:p>
        </w:tc>
      </w:tr>
      <w:tr w:rsidR="003A2A71" w:rsidRPr="00EE5F5F" w14:paraId="0809C86D" w14:textId="77777777">
        <w:tc>
          <w:tcPr>
            <w:tcW w:w="3483" w:type="dxa"/>
            <w:shd w:val="clear" w:color="auto" w:fill="auto"/>
            <w:vAlign w:val="bottom"/>
          </w:tcPr>
          <w:p w14:paraId="6FA95AAA"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Warrants issuance and offering date</w:t>
            </w:r>
          </w:p>
        </w:tc>
        <w:tc>
          <w:tcPr>
            <w:tcW w:w="5472" w:type="dxa"/>
            <w:shd w:val="clear" w:color="auto" w:fill="auto"/>
            <w:vAlign w:val="bottom"/>
          </w:tcPr>
          <w:p w14:paraId="4F082F42"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23 May 2022</w:t>
            </w:r>
          </w:p>
        </w:tc>
      </w:tr>
      <w:tr w:rsidR="003A2A71" w:rsidRPr="00EE5F5F" w14:paraId="2061810D" w14:textId="77777777">
        <w:tc>
          <w:tcPr>
            <w:tcW w:w="3483" w:type="dxa"/>
            <w:shd w:val="clear" w:color="auto" w:fill="auto"/>
            <w:vAlign w:val="bottom"/>
          </w:tcPr>
          <w:p w14:paraId="7A5AC214"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Exercise ratio</w:t>
            </w:r>
          </w:p>
        </w:tc>
        <w:tc>
          <w:tcPr>
            <w:tcW w:w="5472" w:type="dxa"/>
            <w:shd w:val="clear" w:color="auto" w:fill="auto"/>
            <w:vAlign w:val="bottom"/>
          </w:tcPr>
          <w:p w14:paraId="06D47A39"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1 warrant unit : 1 newly issued ordinary share (May amend later in accordance with the requirements for rights adjustment)</w:t>
            </w:r>
          </w:p>
        </w:tc>
      </w:tr>
      <w:tr w:rsidR="003A2A71" w:rsidRPr="00EE5F5F" w14:paraId="213F7B90" w14:textId="77777777">
        <w:tc>
          <w:tcPr>
            <w:tcW w:w="3483" w:type="dxa"/>
            <w:shd w:val="clear" w:color="auto" w:fill="auto"/>
            <w:vAlign w:val="bottom"/>
          </w:tcPr>
          <w:p w14:paraId="57A086DE"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Exercise price</w:t>
            </w:r>
          </w:p>
        </w:tc>
        <w:tc>
          <w:tcPr>
            <w:tcW w:w="5472" w:type="dxa"/>
            <w:shd w:val="clear" w:color="auto" w:fill="auto"/>
            <w:vAlign w:val="bottom"/>
          </w:tcPr>
          <w:p w14:paraId="4462E6DD"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Baht 3.60 per share (at the par value of Baht 0.50)</w:t>
            </w:r>
          </w:p>
        </w:tc>
      </w:tr>
      <w:tr w:rsidR="003A2A71" w:rsidRPr="00EE5F5F" w14:paraId="06E7DB61" w14:textId="77777777">
        <w:tc>
          <w:tcPr>
            <w:tcW w:w="3483" w:type="dxa"/>
            <w:shd w:val="clear" w:color="auto" w:fill="auto"/>
            <w:vAlign w:val="bottom"/>
          </w:tcPr>
          <w:p w14:paraId="1B73FD89" w14:textId="77777777" w:rsidR="003A2A71" w:rsidRPr="00EE5F5F" w:rsidRDefault="00EC4E87">
            <w:pPr>
              <w:spacing w:line="1200" w:lineRule="auto"/>
              <w:ind w:left="-108"/>
              <w:rPr>
                <w:rFonts w:ascii="Arial" w:eastAsia="Arial" w:hAnsi="Arial" w:cs="Arial"/>
                <w:sz w:val="18"/>
                <w:szCs w:val="18"/>
              </w:rPr>
            </w:pPr>
            <w:r w:rsidRPr="00EE5F5F">
              <w:rPr>
                <w:rFonts w:ascii="Arial" w:eastAsia="Arial" w:hAnsi="Arial" w:cs="Arial"/>
                <w:sz w:val="18"/>
                <w:szCs w:val="18"/>
              </w:rPr>
              <w:t>Exercise period</w:t>
            </w:r>
          </w:p>
        </w:tc>
        <w:tc>
          <w:tcPr>
            <w:tcW w:w="5472" w:type="dxa"/>
            <w:shd w:val="clear" w:color="auto" w:fill="auto"/>
            <w:vAlign w:val="bottom"/>
          </w:tcPr>
          <w:p w14:paraId="4BD2296A"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Warrant holders will be able to exercise the warrants four times:</w:t>
            </w:r>
          </w:p>
          <w:p w14:paraId="588BADA2"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1</w:t>
            </w:r>
            <w:r w:rsidRPr="00EE5F5F">
              <w:rPr>
                <w:rFonts w:ascii="Arial" w:eastAsia="Arial" w:hAnsi="Arial" w:cs="Arial"/>
                <w:sz w:val="18"/>
                <w:szCs w:val="18"/>
                <w:vertAlign w:val="superscript"/>
              </w:rPr>
              <w:t>st</w:t>
            </w:r>
            <w:r w:rsidRPr="00EE5F5F">
              <w:rPr>
                <w:rFonts w:ascii="Arial" w:eastAsia="Arial" w:hAnsi="Arial" w:cs="Arial"/>
                <w:sz w:val="18"/>
                <w:szCs w:val="18"/>
              </w:rPr>
              <w:t xml:space="preserve"> 30 December 2022</w:t>
            </w:r>
          </w:p>
          <w:p w14:paraId="01910FCC" w14:textId="77777777" w:rsidR="003A2A71" w:rsidRPr="00EE5F5F" w:rsidRDefault="00EC4E87">
            <w:pPr>
              <w:tabs>
                <w:tab w:val="left" w:pos="235"/>
              </w:tabs>
              <w:jc w:val="both"/>
              <w:rPr>
                <w:rFonts w:ascii="Arial" w:eastAsia="Arial" w:hAnsi="Arial" w:cs="Arial"/>
                <w:sz w:val="18"/>
                <w:szCs w:val="18"/>
              </w:rPr>
            </w:pPr>
            <w:r w:rsidRPr="00EE5F5F">
              <w:rPr>
                <w:rFonts w:ascii="Arial" w:eastAsia="Arial" w:hAnsi="Arial" w:cs="Arial"/>
                <w:sz w:val="18"/>
                <w:szCs w:val="18"/>
              </w:rPr>
              <w:t>2</w:t>
            </w:r>
            <w:r w:rsidRPr="00EE5F5F">
              <w:rPr>
                <w:rFonts w:ascii="Arial" w:eastAsia="Arial" w:hAnsi="Arial" w:cs="Arial"/>
                <w:sz w:val="18"/>
                <w:szCs w:val="18"/>
                <w:vertAlign w:val="superscript"/>
              </w:rPr>
              <w:t>nd</w:t>
            </w:r>
            <w:r w:rsidRPr="00EE5F5F">
              <w:rPr>
                <w:rFonts w:ascii="Arial" w:eastAsia="Arial" w:hAnsi="Arial" w:cs="Arial"/>
                <w:sz w:val="18"/>
                <w:szCs w:val="18"/>
              </w:rPr>
              <w:t xml:space="preserve"> 30 June 2023</w:t>
            </w:r>
          </w:p>
          <w:p w14:paraId="3517C6D3"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3</w:t>
            </w:r>
            <w:r w:rsidRPr="00EE5F5F">
              <w:rPr>
                <w:rFonts w:ascii="Arial" w:eastAsia="Arial" w:hAnsi="Arial" w:cs="Arial"/>
                <w:sz w:val="18"/>
                <w:szCs w:val="18"/>
                <w:vertAlign w:val="superscript"/>
              </w:rPr>
              <w:t>rd</w:t>
            </w:r>
            <w:r w:rsidRPr="00EE5F5F">
              <w:rPr>
                <w:rFonts w:ascii="Arial" w:eastAsia="Arial" w:hAnsi="Arial" w:cs="Arial"/>
                <w:sz w:val="18"/>
                <w:szCs w:val="18"/>
              </w:rPr>
              <w:t xml:space="preserve"> 29 December 2023</w:t>
            </w:r>
          </w:p>
          <w:p w14:paraId="6C334B97"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4</w:t>
            </w:r>
            <w:r w:rsidRPr="00EE5F5F">
              <w:rPr>
                <w:rFonts w:ascii="Arial" w:eastAsia="Arial" w:hAnsi="Arial" w:cs="Arial"/>
                <w:sz w:val="18"/>
                <w:szCs w:val="18"/>
                <w:vertAlign w:val="superscript"/>
              </w:rPr>
              <w:t>th</w:t>
            </w:r>
            <w:r w:rsidRPr="00EE5F5F">
              <w:rPr>
                <w:rFonts w:ascii="Arial" w:eastAsia="Arial" w:hAnsi="Arial" w:cs="Arial"/>
                <w:sz w:val="18"/>
                <w:szCs w:val="18"/>
              </w:rPr>
              <w:t xml:space="preserve"> 22 March 2024</w:t>
            </w:r>
          </w:p>
        </w:tc>
      </w:tr>
      <w:tr w:rsidR="003A2A71" w:rsidRPr="00EE5F5F" w14:paraId="17655E0F" w14:textId="77777777">
        <w:tc>
          <w:tcPr>
            <w:tcW w:w="3483" w:type="dxa"/>
            <w:shd w:val="clear" w:color="auto" w:fill="auto"/>
            <w:vAlign w:val="bottom"/>
          </w:tcPr>
          <w:p w14:paraId="07D7C952"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Expiration of the exercise period</w:t>
            </w:r>
          </w:p>
        </w:tc>
        <w:tc>
          <w:tcPr>
            <w:tcW w:w="5472" w:type="dxa"/>
            <w:shd w:val="clear" w:color="auto" w:fill="auto"/>
            <w:vAlign w:val="bottom"/>
          </w:tcPr>
          <w:p w14:paraId="7C53014A"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22 March 2024</w:t>
            </w:r>
          </w:p>
        </w:tc>
      </w:tr>
      <w:tr w:rsidR="003A2A71" w:rsidRPr="00EE5F5F" w14:paraId="689DFE4E" w14:textId="77777777">
        <w:tc>
          <w:tcPr>
            <w:tcW w:w="3483" w:type="dxa"/>
            <w:shd w:val="clear" w:color="auto" w:fill="auto"/>
            <w:vAlign w:val="bottom"/>
          </w:tcPr>
          <w:p w14:paraId="26D627C3"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Record date</w:t>
            </w:r>
          </w:p>
        </w:tc>
        <w:tc>
          <w:tcPr>
            <w:tcW w:w="5472" w:type="dxa"/>
            <w:shd w:val="clear" w:color="auto" w:fill="auto"/>
            <w:vAlign w:val="bottom"/>
          </w:tcPr>
          <w:p w14:paraId="00C0342B"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10 May 2022</w:t>
            </w:r>
          </w:p>
        </w:tc>
      </w:tr>
    </w:tbl>
    <w:p w14:paraId="1031E862" w14:textId="77777777" w:rsidR="003A2A71" w:rsidRPr="00EE5F5F" w:rsidRDefault="003A2A71">
      <w:pPr>
        <w:jc w:val="both"/>
        <w:rPr>
          <w:rFonts w:ascii="Arial" w:eastAsia="Arial" w:hAnsi="Arial" w:cs="Arial"/>
          <w:sz w:val="18"/>
          <w:szCs w:val="18"/>
        </w:rPr>
      </w:pPr>
    </w:p>
    <w:tbl>
      <w:tblPr>
        <w:tblStyle w:val="affffffb"/>
        <w:tblW w:w="9498" w:type="dxa"/>
        <w:tblLayout w:type="fixed"/>
        <w:tblLook w:val="0000" w:firstRow="0" w:lastRow="0" w:firstColumn="0" w:lastColumn="0" w:noHBand="0" w:noVBand="0"/>
      </w:tblPr>
      <w:tblGrid>
        <w:gridCol w:w="1843"/>
        <w:gridCol w:w="1440"/>
        <w:gridCol w:w="1537"/>
        <w:gridCol w:w="1701"/>
        <w:gridCol w:w="1384"/>
        <w:gridCol w:w="1593"/>
      </w:tblGrid>
      <w:tr w:rsidR="003A2A71" w:rsidRPr="00EE5F5F" w14:paraId="113DF2A9" w14:textId="77777777">
        <w:tc>
          <w:tcPr>
            <w:tcW w:w="1843" w:type="dxa"/>
            <w:vAlign w:val="bottom"/>
          </w:tcPr>
          <w:p w14:paraId="65ACA1B6" w14:textId="77777777" w:rsidR="003A2A71" w:rsidRPr="00EE5F5F" w:rsidRDefault="003A2A71">
            <w:pPr>
              <w:ind w:left="427" w:right="-72"/>
              <w:rPr>
                <w:rFonts w:ascii="Arial" w:eastAsia="Arial" w:hAnsi="Arial" w:cs="Arial"/>
                <w:b/>
                <w:sz w:val="18"/>
                <w:szCs w:val="18"/>
              </w:rPr>
            </w:pPr>
            <w:bookmarkStart w:id="7" w:name="_heading=h.2et92p0" w:colFirst="0" w:colLast="0"/>
            <w:bookmarkEnd w:id="7"/>
          </w:p>
        </w:tc>
        <w:tc>
          <w:tcPr>
            <w:tcW w:w="2977" w:type="dxa"/>
            <w:gridSpan w:val="2"/>
            <w:tcBorders>
              <w:top w:val="single" w:sz="4" w:space="0" w:color="000000"/>
              <w:bottom w:val="single" w:sz="4" w:space="0" w:color="000000"/>
            </w:tcBorders>
            <w:vAlign w:val="center"/>
          </w:tcPr>
          <w:p w14:paraId="2AC4A01B"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Determined exercising date</w:t>
            </w:r>
          </w:p>
        </w:tc>
        <w:tc>
          <w:tcPr>
            <w:tcW w:w="1701" w:type="dxa"/>
            <w:tcBorders>
              <w:top w:val="single" w:sz="4" w:space="0" w:color="000000"/>
            </w:tcBorders>
          </w:tcPr>
          <w:p w14:paraId="543EEF3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23 May</w:t>
            </w:r>
          </w:p>
          <w:p w14:paraId="0D6D09A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84" w:type="dxa"/>
            <w:tcBorders>
              <w:top w:val="single" w:sz="4" w:space="0" w:color="000000"/>
            </w:tcBorders>
          </w:tcPr>
          <w:p w14:paraId="2B17DCE7" w14:textId="77777777" w:rsidR="003A2A71" w:rsidRPr="00EE5F5F" w:rsidRDefault="003A2A71">
            <w:pPr>
              <w:ind w:right="-72"/>
              <w:jc w:val="right"/>
              <w:rPr>
                <w:rFonts w:ascii="Arial" w:eastAsia="Arial" w:hAnsi="Arial" w:cs="Arial"/>
                <w:b/>
                <w:sz w:val="18"/>
                <w:szCs w:val="18"/>
              </w:rPr>
            </w:pPr>
          </w:p>
        </w:tc>
        <w:tc>
          <w:tcPr>
            <w:tcW w:w="1593" w:type="dxa"/>
            <w:tcBorders>
              <w:top w:val="single" w:sz="4" w:space="0" w:color="000000"/>
            </w:tcBorders>
          </w:tcPr>
          <w:p w14:paraId="4D825B3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30 June </w:t>
            </w:r>
          </w:p>
          <w:p w14:paraId="1CF229E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r>
      <w:tr w:rsidR="003A2A71" w:rsidRPr="00EE5F5F" w14:paraId="31CCFD18" w14:textId="77777777">
        <w:tc>
          <w:tcPr>
            <w:tcW w:w="1843" w:type="dxa"/>
            <w:vAlign w:val="bottom"/>
          </w:tcPr>
          <w:p w14:paraId="10930747" w14:textId="77777777" w:rsidR="003A2A71" w:rsidRPr="00EE5F5F" w:rsidRDefault="003A2A71">
            <w:pPr>
              <w:ind w:left="427" w:right="-72"/>
              <w:rPr>
                <w:rFonts w:ascii="Arial" w:eastAsia="Arial" w:hAnsi="Arial" w:cs="Arial"/>
                <w:b/>
                <w:sz w:val="18"/>
                <w:szCs w:val="18"/>
              </w:rPr>
            </w:pPr>
          </w:p>
        </w:tc>
        <w:tc>
          <w:tcPr>
            <w:tcW w:w="1440" w:type="dxa"/>
            <w:tcBorders>
              <w:top w:val="single" w:sz="4" w:space="0" w:color="000000"/>
              <w:bottom w:val="single" w:sz="4" w:space="0" w:color="000000"/>
            </w:tcBorders>
            <w:shd w:val="clear" w:color="auto" w:fill="auto"/>
            <w:vAlign w:val="bottom"/>
          </w:tcPr>
          <w:p w14:paraId="738AE60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First </w:t>
            </w:r>
          </w:p>
          <w:p w14:paraId="32A6FC4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Exercise Date</w:t>
            </w:r>
          </w:p>
        </w:tc>
        <w:tc>
          <w:tcPr>
            <w:tcW w:w="1537" w:type="dxa"/>
            <w:tcBorders>
              <w:top w:val="single" w:sz="4" w:space="0" w:color="000000"/>
              <w:bottom w:val="single" w:sz="4" w:space="0" w:color="000000"/>
            </w:tcBorders>
            <w:shd w:val="clear" w:color="auto" w:fill="auto"/>
          </w:tcPr>
          <w:p w14:paraId="4B28D495" w14:textId="77777777" w:rsidR="003A2A71" w:rsidRPr="00EE5F5F" w:rsidRDefault="003A2A71">
            <w:pPr>
              <w:ind w:right="-72"/>
              <w:jc w:val="right"/>
              <w:rPr>
                <w:rFonts w:ascii="Arial" w:eastAsia="Arial" w:hAnsi="Arial" w:cs="Arial"/>
                <w:b/>
                <w:sz w:val="18"/>
                <w:szCs w:val="18"/>
              </w:rPr>
            </w:pPr>
          </w:p>
          <w:p w14:paraId="7870391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Last</w:t>
            </w:r>
          </w:p>
          <w:p w14:paraId="044ADC7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Exercise Date</w:t>
            </w:r>
          </w:p>
        </w:tc>
        <w:tc>
          <w:tcPr>
            <w:tcW w:w="1701" w:type="dxa"/>
            <w:tcBorders>
              <w:bottom w:val="single" w:sz="4" w:space="0" w:color="000000"/>
            </w:tcBorders>
            <w:shd w:val="clear" w:color="auto" w:fill="auto"/>
            <w:vAlign w:val="bottom"/>
          </w:tcPr>
          <w:p w14:paraId="46F92C4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Number of Remaining</w:t>
            </w:r>
          </w:p>
          <w:p w14:paraId="6024989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 shares</w:t>
            </w:r>
          </w:p>
        </w:tc>
        <w:tc>
          <w:tcPr>
            <w:tcW w:w="1384" w:type="dxa"/>
            <w:tcBorders>
              <w:bottom w:val="single" w:sz="4" w:space="0" w:color="000000"/>
            </w:tcBorders>
            <w:vAlign w:val="bottom"/>
          </w:tcPr>
          <w:p w14:paraId="76FE381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Exercise during the period</w:t>
            </w:r>
          </w:p>
        </w:tc>
        <w:tc>
          <w:tcPr>
            <w:tcW w:w="1593" w:type="dxa"/>
            <w:tcBorders>
              <w:bottom w:val="single" w:sz="4" w:space="0" w:color="000000"/>
            </w:tcBorders>
          </w:tcPr>
          <w:p w14:paraId="11BB7BE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Number of Remaining</w:t>
            </w:r>
          </w:p>
          <w:p w14:paraId="608D8FA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 shares</w:t>
            </w:r>
          </w:p>
        </w:tc>
      </w:tr>
      <w:tr w:rsidR="003A2A71" w:rsidRPr="00EE5F5F" w14:paraId="73016943" w14:textId="77777777">
        <w:tc>
          <w:tcPr>
            <w:tcW w:w="1843" w:type="dxa"/>
            <w:vAlign w:val="bottom"/>
          </w:tcPr>
          <w:p w14:paraId="20164C20" w14:textId="77777777" w:rsidR="003A2A71" w:rsidRPr="00EE5F5F" w:rsidRDefault="003A2A71">
            <w:pPr>
              <w:ind w:left="427"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12732944" w14:textId="77777777" w:rsidR="003A2A71" w:rsidRPr="00EE5F5F" w:rsidRDefault="003A2A71">
            <w:pPr>
              <w:ind w:right="-72"/>
              <w:jc w:val="right"/>
              <w:rPr>
                <w:rFonts w:ascii="Arial" w:eastAsia="Arial" w:hAnsi="Arial" w:cs="Arial"/>
                <w:sz w:val="18"/>
                <w:szCs w:val="18"/>
              </w:rPr>
            </w:pPr>
          </w:p>
        </w:tc>
        <w:tc>
          <w:tcPr>
            <w:tcW w:w="1537" w:type="dxa"/>
            <w:tcBorders>
              <w:top w:val="single" w:sz="4" w:space="0" w:color="000000"/>
            </w:tcBorders>
            <w:shd w:val="clear" w:color="auto" w:fill="FAFAFA"/>
          </w:tcPr>
          <w:p w14:paraId="6702CDAC" w14:textId="77777777" w:rsidR="003A2A71" w:rsidRPr="00EE5F5F" w:rsidRDefault="003A2A71">
            <w:pPr>
              <w:ind w:right="-72"/>
              <w:jc w:val="right"/>
              <w:rPr>
                <w:rFonts w:ascii="Arial" w:eastAsia="Arial" w:hAnsi="Arial" w:cs="Arial"/>
                <w:color w:val="000000"/>
                <w:sz w:val="18"/>
                <w:szCs w:val="18"/>
              </w:rPr>
            </w:pPr>
          </w:p>
        </w:tc>
        <w:tc>
          <w:tcPr>
            <w:tcW w:w="1701" w:type="dxa"/>
            <w:tcBorders>
              <w:top w:val="single" w:sz="4" w:space="0" w:color="000000"/>
            </w:tcBorders>
            <w:shd w:val="clear" w:color="auto" w:fill="FAFAFA"/>
            <w:vAlign w:val="bottom"/>
          </w:tcPr>
          <w:p w14:paraId="7199339F" w14:textId="77777777" w:rsidR="003A2A71" w:rsidRPr="00EE5F5F" w:rsidRDefault="003A2A71">
            <w:pPr>
              <w:ind w:right="-72"/>
              <w:jc w:val="right"/>
              <w:rPr>
                <w:rFonts w:ascii="Arial" w:eastAsia="Arial" w:hAnsi="Arial" w:cs="Arial"/>
                <w:sz w:val="18"/>
                <w:szCs w:val="18"/>
              </w:rPr>
            </w:pPr>
          </w:p>
        </w:tc>
        <w:tc>
          <w:tcPr>
            <w:tcW w:w="1384" w:type="dxa"/>
            <w:tcBorders>
              <w:top w:val="single" w:sz="4" w:space="0" w:color="000000"/>
            </w:tcBorders>
            <w:shd w:val="clear" w:color="auto" w:fill="FAFAFA"/>
            <w:vAlign w:val="bottom"/>
          </w:tcPr>
          <w:p w14:paraId="1D5E496F" w14:textId="77777777" w:rsidR="003A2A71" w:rsidRPr="00EE5F5F" w:rsidRDefault="003A2A71">
            <w:pPr>
              <w:ind w:right="-72"/>
              <w:jc w:val="right"/>
              <w:rPr>
                <w:rFonts w:ascii="Arial" w:eastAsia="Arial" w:hAnsi="Arial" w:cs="Arial"/>
                <w:sz w:val="18"/>
                <w:szCs w:val="18"/>
              </w:rPr>
            </w:pPr>
          </w:p>
        </w:tc>
        <w:tc>
          <w:tcPr>
            <w:tcW w:w="1593" w:type="dxa"/>
            <w:tcBorders>
              <w:top w:val="single" w:sz="4" w:space="0" w:color="000000"/>
            </w:tcBorders>
            <w:shd w:val="clear" w:color="auto" w:fill="FAFAFA"/>
          </w:tcPr>
          <w:p w14:paraId="4533E5BD" w14:textId="77777777" w:rsidR="003A2A71" w:rsidRPr="00EE5F5F" w:rsidRDefault="003A2A71">
            <w:pPr>
              <w:ind w:right="-72"/>
              <w:jc w:val="right"/>
              <w:rPr>
                <w:rFonts w:ascii="Arial" w:eastAsia="Arial" w:hAnsi="Arial" w:cs="Arial"/>
                <w:sz w:val="18"/>
                <w:szCs w:val="18"/>
              </w:rPr>
            </w:pPr>
          </w:p>
        </w:tc>
      </w:tr>
      <w:tr w:rsidR="003A2A71" w:rsidRPr="00EE5F5F" w14:paraId="45EAA8BD" w14:textId="77777777">
        <w:tc>
          <w:tcPr>
            <w:tcW w:w="1843" w:type="dxa"/>
            <w:vAlign w:val="bottom"/>
          </w:tcPr>
          <w:p w14:paraId="183014DF" w14:textId="77777777" w:rsidR="003A2A71" w:rsidRPr="00EE5F5F" w:rsidRDefault="00EC4E87">
            <w:pPr>
              <w:ind w:left="427" w:right="-72"/>
              <w:rPr>
                <w:rFonts w:ascii="Arial" w:eastAsia="Arial" w:hAnsi="Arial" w:cs="Arial"/>
                <w:sz w:val="18"/>
                <w:szCs w:val="18"/>
              </w:rPr>
            </w:pPr>
            <w:r w:rsidRPr="00EE5F5F">
              <w:rPr>
                <w:rFonts w:ascii="Arial" w:eastAsia="Arial" w:hAnsi="Arial" w:cs="Arial"/>
                <w:sz w:val="18"/>
                <w:szCs w:val="18"/>
              </w:rPr>
              <w:t>PROEN-W1</w:t>
            </w:r>
          </w:p>
        </w:tc>
        <w:tc>
          <w:tcPr>
            <w:tcW w:w="1440" w:type="dxa"/>
            <w:tcBorders>
              <w:bottom w:val="single" w:sz="4" w:space="0" w:color="000000"/>
            </w:tcBorders>
            <w:shd w:val="clear" w:color="auto" w:fill="FAFAFA"/>
            <w:vAlign w:val="bottom"/>
          </w:tcPr>
          <w:p w14:paraId="079D674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30/12/2022</w:t>
            </w:r>
          </w:p>
        </w:tc>
        <w:tc>
          <w:tcPr>
            <w:tcW w:w="1537" w:type="dxa"/>
            <w:tcBorders>
              <w:bottom w:val="single" w:sz="4" w:space="0" w:color="000000"/>
            </w:tcBorders>
            <w:shd w:val="clear" w:color="auto" w:fill="FAFAFA"/>
          </w:tcPr>
          <w:p w14:paraId="3C901ECE"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22/03/2024</w:t>
            </w:r>
          </w:p>
        </w:tc>
        <w:tc>
          <w:tcPr>
            <w:tcW w:w="1701" w:type="dxa"/>
            <w:tcBorders>
              <w:bottom w:val="single" w:sz="4" w:space="0" w:color="000000"/>
            </w:tcBorders>
            <w:shd w:val="clear" w:color="auto" w:fill="FAFAFA"/>
            <w:vAlign w:val="bottom"/>
          </w:tcPr>
          <w:p w14:paraId="7FFAA304"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157,827,272</w:t>
            </w:r>
          </w:p>
        </w:tc>
        <w:tc>
          <w:tcPr>
            <w:tcW w:w="1384" w:type="dxa"/>
            <w:tcBorders>
              <w:bottom w:val="single" w:sz="4" w:space="0" w:color="000000"/>
            </w:tcBorders>
            <w:shd w:val="clear" w:color="auto" w:fill="FAFAFA"/>
            <w:vAlign w:val="bottom"/>
          </w:tcPr>
          <w:p w14:paraId="4D4CDD05"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w:t>
            </w:r>
          </w:p>
        </w:tc>
        <w:tc>
          <w:tcPr>
            <w:tcW w:w="1593" w:type="dxa"/>
            <w:tcBorders>
              <w:bottom w:val="single" w:sz="4" w:space="0" w:color="000000"/>
            </w:tcBorders>
            <w:shd w:val="clear" w:color="auto" w:fill="FAFAFA"/>
          </w:tcPr>
          <w:p w14:paraId="18C7D95E"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157,827,272</w:t>
            </w:r>
          </w:p>
        </w:tc>
      </w:tr>
    </w:tbl>
    <w:p w14:paraId="56584056" w14:textId="77777777" w:rsidR="003A2A71" w:rsidRPr="00EE5F5F" w:rsidRDefault="003A2A71">
      <w:pPr>
        <w:jc w:val="both"/>
        <w:rPr>
          <w:rFonts w:ascii="Arial" w:eastAsia="Arial" w:hAnsi="Arial" w:cs="Arial"/>
          <w:color w:val="000000"/>
          <w:sz w:val="18"/>
          <w:szCs w:val="18"/>
        </w:rPr>
      </w:pPr>
    </w:p>
    <w:p w14:paraId="12A90FBE" w14:textId="77777777" w:rsidR="003A2A71" w:rsidRPr="00EE5F5F" w:rsidRDefault="003A2A71">
      <w:pPr>
        <w:jc w:val="both"/>
        <w:rPr>
          <w:rFonts w:ascii="Arial" w:eastAsia="Arial" w:hAnsi="Arial" w:cs="Arial"/>
          <w:color w:val="000000"/>
          <w:sz w:val="18"/>
          <w:szCs w:val="18"/>
        </w:rPr>
      </w:pPr>
    </w:p>
    <w:tbl>
      <w:tblPr>
        <w:tblStyle w:val="affffffc"/>
        <w:tblW w:w="9461" w:type="dxa"/>
        <w:tblLayout w:type="fixed"/>
        <w:tblLook w:val="0400" w:firstRow="0" w:lastRow="0" w:firstColumn="0" w:lastColumn="0" w:noHBand="0" w:noVBand="1"/>
      </w:tblPr>
      <w:tblGrid>
        <w:gridCol w:w="9461"/>
      </w:tblGrid>
      <w:tr w:rsidR="003A2A71" w:rsidRPr="00EE5F5F" w14:paraId="3D83C223" w14:textId="77777777" w:rsidTr="004A0C5D">
        <w:trPr>
          <w:trHeight w:val="360"/>
        </w:trPr>
        <w:tc>
          <w:tcPr>
            <w:tcW w:w="9461" w:type="dxa"/>
            <w:shd w:val="clear" w:color="auto" w:fill="FFA543"/>
            <w:vAlign w:val="center"/>
          </w:tcPr>
          <w:p w14:paraId="7ACDA018" w14:textId="6253845A" w:rsidR="003A2A71" w:rsidRPr="00EE5F5F" w:rsidRDefault="00EC4E87" w:rsidP="004A0C5D">
            <w:pPr>
              <w:tabs>
                <w:tab w:val="left" w:pos="432"/>
              </w:tabs>
              <w:rPr>
                <w:rFonts w:ascii="Arial" w:eastAsia="Arial" w:hAnsi="Arial" w:cs="Arial"/>
                <w:b/>
                <w:color w:val="FFFFFF"/>
                <w:sz w:val="18"/>
                <w:szCs w:val="18"/>
              </w:rPr>
            </w:pPr>
            <w:r w:rsidRPr="00EE5F5F">
              <w:rPr>
                <w:rFonts w:ascii="Arial" w:eastAsia="Arial" w:hAnsi="Arial" w:cs="Arial"/>
                <w:b/>
                <w:color w:val="FFFFFF"/>
                <w:sz w:val="18"/>
                <w:szCs w:val="18"/>
              </w:rPr>
              <w:t>1</w:t>
            </w:r>
            <w:r w:rsidR="00945768">
              <w:rPr>
                <w:rFonts w:ascii="Arial" w:eastAsia="Arial" w:hAnsi="Arial" w:cs="Arial"/>
                <w:b/>
                <w:color w:val="FFFFFF"/>
                <w:sz w:val="18"/>
                <w:szCs w:val="18"/>
              </w:rPr>
              <w:t>8</w:t>
            </w:r>
            <w:r w:rsidRPr="00EE5F5F">
              <w:rPr>
                <w:rFonts w:ascii="Arial" w:eastAsia="Arial" w:hAnsi="Arial" w:cs="Arial"/>
                <w:b/>
                <w:color w:val="FFFFFF"/>
                <w:sz w:val="18"/>
                <w:szCs w:val="18"/>
              </w:rPr>
              <w:tab/>
              <w:t>Dividends</w:t>
            </w:r>
          </w:p>
        </w:tc>
      </w:tr>
    </w:tbl>
    <w:p w14:paraId="02BB97A7" w14:textId="77777777" w:rsidR="003A2A71" w:rsidRPr="00EE5F5F" w:rsidRDefault="003A2A71">
      <w:pPr>
        <w:jc w:val="both"/>
        <w:rPr>
          <w:rFonts w:ascii="Arial" w:eastAsia="Arial" w:hAnsi="Arial" w:cs="Arial"/>
          <w:color w:val="000000"/>
          <w:sz w:val="18"/>
          <w:szCs w:val="18"/>
        </w:rPr>
      </w:pPr>
    </w:p>
    <w:p w14:paraId="37EDF4BE" w14:textId="051772B2" w:rsidR="00522B41" w:rsidRPr="00CB3F6B" w:rsidRDefault="00522B41" w:rsidP="00522B41">
      <w:pPr>
        <w:jc w:val="both"/>
        <w:rPr>
          <w:rFonts w:ascii="Arial" w:eastAsia="Arial" w:hAnsi="Arial" w:cs="Arial"/>
          <w:b/>
          <w:color w:val="CF4A02"/>
          <w:sz w:val="18"/>
          <w:szCs w:val="18"/>
        </w:rPr>
      </w:pPr>
      <w:r w:rsidRPr="00CB3F6B">
        <w:rPr>
          <w:rFonts w:ascii="Arial" w:eastAsia="Arial" w:hAnsi="Arial" w:cs="Arial"/>
          <w:b/>
          <w:color w:val="CF4A02"/>
          <w:sz w:val="18"/>
          <w:szCs w:val="18"/>
        </w:rPr>
        <w:t>202</w:t>
      </w:r>
      <w:r>
        <w:rPr>
          <w:rFonts w:ascii="Arial" w:eastAsia="Arial" w:hAnsi="Arial" w:cs="Arial"/>
          <w:b/>
          <w:color w:val="CF4A02"/>
          <w:sz w:val="18"/>
          <w:szCs w:val="18"/>
        </w:rPr>
        <w:t>2</w:t>
      </w:r>
    </w:p>
    <w:p w14:paraId="3ED2FB95" w14:textId="77777777" w:rsidR="00522B41" w:rsidRPr="00CB3F6B" w:rsidRDefault="00522B41" w:rsidP="00522B41">
      <w:pPr>
        <w:jc w:val="both"/>
        <w:rPr>
          <w:rFonts w:ascii="Arial" w:eastAsia="Arial" w:hAnsi="Arial" w:cs="Arial"/>
          <w:sz w:val="18"/>
          <w:szCs w:val="18"/>
        </w:rPr>
      </w:pPr>
    </w:p>
    <w:p w14:paraId="0259C405" w14:textId="7406A347" w:rsidR="003A2A71" w:rsidRDefault="000B6906">
      <w:pPr>
        <w:jc w:val="both"/>
        <w:rPr>
          <w:rFonts w:ascii="Arial" w:eastAsia="Arial" w:hAnsi="Arial" w:cs="Arial"/>
          <w:sz w:val="18"/>
          <w:szCs w:val="18"/>
        </w:rPr>
      </w:pPr>
      <w:r w:rsidRPr="000B6906">
        <w:rPr>
          <w:rFonts w:ascii="Arial" w:eastAsia="Arial" w:hAnsi="Arial" w:cs="Arial"/>
          <w:sz w:val="18"/>
          <w:szCs w:val="18"/>
        </w:rPr>
        <w:t>At the Annual General Meeting of Shareholders of the Company held on April 28, 2022, the shareholders approved the dividend from net profit for operating results from 1 April 2021 to 31 December 2021 at Baht 0.0577 per share, total</w:t>
      </w:r>
      <w:r w:rsidR="00220E66">
        <w:rPr>
          <w:rFonts w:ascii="Arial" w:eastAsia="Arial" w:hAnsi="Arial" w:cs="Arial"/>
          <w:sz w:val="18"/>
          <w:szCs w:val="18"/>
        </w:rPr>
        <w:t>l</w:t>
      </w:r>
      <w:r w:rsidRPr="000B6906">
        <w:rPr>
          <w:rFonts w:ascii="Arial" w:eastAsia="Arial" w:hAnsi="Arial" w:cs="Arial"/>
          <w:sz w:val="18"/>
          <w:szCs w:val="18"/>
        </w:rPr>
        <w:t>ing Baht 18.22 million and the dividends were distributed to the sharesholders on 25 May 2022.</w:t>
      </w:r>
    </w:p>
    <w:p w14:paraId="4B8C8A2D" w14:textId="699DC86C" w:rsidR="000B6906" w:rsidRDefault="000B6906">
      <w:pPr>
        <w:jc w:val="both"/>
        <w:rPr>
          <w:rFonts w:ascii="Arial" w:eastAsia="Arial" w:hAnsi="Arial" w:cs="Arial"/>
          <w:sz w:val="18"/>
          <w:szCs w:val="18"/>
        </w:rPr>
      </w:pPr>
    </w:p>
    <w:p w14:paraId="5D279B78" w14:textId="77777777" w:rsidR="00522B41" w:rsidRPr="00CB3F6B" w:rsidRDefault="00522B41" w:rsidP="00522B41">
      <w:pPr>
        <w:jc w:val="both"/>
        <w:rPr>
          <w:rFonts w:ascii="Arial" w:eastAsia="Arial" w:hAnsi="Arial" w:cs="Arial"/>
          <w:b/>
          <w:color w:val="CF4A02"/>
          <w:sz w:val="18"/>
          <w:szCs w:val="18"/>
        </w:rPr>
      </w:pPr>
      <w:r w:rsidRPr="00CB3F6B">
        <w:rPr>
          <w:rFonts w:ascii="Arial" w:eastAsia="Arial" w:hAnsi="Arial" w:cs="Arial"/>
          <w:b/>
          <w:color w:val="CF4A02"/>
          <w:sz w:val="18"/>
          <w:szCs w:val="18"/>
        </w:rPr>
        <w:t>2021</w:t>
      </w:r>
    </w:p>
    <w:p w14:paraId="53842628" w14:textId="77777777" w:rsidR="00522B41" w:rsidRPr="00CB3F6B" w:rsidRDefault="00522B41" w:rsidP="00522B41">
      <w:pPr>
        <w:jc w:val="both"/>
        <w:rPr>
          <w:rFonts w:ascii="Arial" w:eastAsia="Arial" w:hAnsi="Arial" w:cs="Arial"/>
          <w:sz w:val="18"/>
          <w:szCs w:val="18"/>
        </w:rPr>
      </w:pPr>
    </w:p>
    <w:p w14:paraId="0FB8A506" w14:textId="3DB2BFB9" w:rsidR="00522B41" w:rsidRPr="00CB3F6B" w:rsidRDefault="00522B41" w:rsidP="00522B41">
      <w:pPr>
        <w:jc w:val="both"/>
        <w:rPr>
          <w:rFonts w:ascii="Arial" w:eastAsia="Arial" w:hAnsi="Arial" w:cs="Arial"/>
          <w:sz w:val="18"/>
          <w:szCs w:val="22"/>
          <w:lang w:val="en-GB"/>
        </w:rPr>
      </w:pPr>
      <w:r w:rsidRPr="00CB3F6B">
        <w:rPr>
          <w:rFonts w:ascii="Arial" w:eastAsia="Arial" w:hAnsi="Arial" w:cs="Arial"/>
          <w:sz w:val="18"/>
          <w:szCs w:val="18"/>
        </w:rPr>
        <w:t>At the Board of Director's meeting on 12 May 2021, the Board of Directors approved the payment of interim dividend from net profit for year ended 31 December 2020 and three-month period ended 31 March 2021 at Baht 0.1 per share, tota</w:t>
      </w:r>
      <w:r w:rsidR="00220E66">
        <w:rPr>
          <w:rFonts w:ascii="Arial" w:eastAsia="Arial" w:hAnsi="Arial" w:cs="Arial"/>
          <w:sz w:val="18"/>
          <w:szCs w:val="18"/>
        </w:rPr>
        <w:t>l</w:t>
      </w:r>
      <w:r w:rsidRPr="00CB3F6B">
        <w:rPr>
          <w:rFonts w:ascii="Arial" w:eastAsia="Arial" w:hAnsi="Arial" w:cs="Arial"/>
          <w:sz w:val="18"/>
          <w:szCs w:val="18"/>
        </w:rPr>
        <w:t>ling Baht 31.6 million and the dividends were distributed to the shareholders on 11 June 2021</w:t>
      </w:r>
      <w:r w:rsidRPr="00CB3F6B">
        <w:rPr>
          <w:rFonts w:ascii="Arial" w:eastAsia="Arial" w:hAnsi="Arial" w:cs="Arial"/>
          <w:sz w:val="18"/>
          <w:szCs w:val="22"/>
          <w:lang w:val="en-GB"/>
        </w:rPr>
        <w:t>.</w:t>
      </w:r>
    </w:p>
    <w:p w14:paraId="1608F032" w14:textId="6230FE2E" w:rsidR="003A2A71" w:rsidRDefault="003A2A71">
      <w:pPr>
        <w:jc w:val="both"/>
        <w:rPr>
          <w:rFonts w:ascii="Arial" w:eastAsia="Arial" w:hAnsi="Arial" w:cs="Arial"/>
          <w:color w:val="000000"/>
          <w:sz w:val="18"/>
          <w:szCs w:val="18"/>
        </w:rPr>
      </w:pPr>
    </w:p>
    <w:p w14:paraId="0C941137" w14:textId="2765310A" w:rsidR="00251721" w:rsidRDefault="00251721">
      <w:pPr>
        <w:rPr>
          <w:rFonts w:ascii="Arial" w:eastAsia="Arial" w:hAnsi="Arial" w:cs="Arial"/>
          <w:color w:val="000000"/>
          <w:sz w:val="18"/>
          <w:szCs w:val="18"/>
        </w:rPr>
      </w:pPr>
      <w:r>
        <w:rPr>
          <w:rFonts w:ascii="Arial" w:eastAsia="Arial" w:hAnsi="Arial" w:cs="Arial"/>
          <w:color w:val="000000"/>
          <w:sz w:val="18"/>
          <w:szCs w:val="18"/>
        </w:rPr>
        <w:br w:type="page"/>
      </w:r>
    </w:p>
    <w:p w14:paraId="7017201A" w14:textId="77777777" w:rsidR="00251721" w:rsidRPr="00EE5F5F" w:rsidRDefault="00251721">
      <w:pPr>
        <w:jc w:val="both"/>
        <w:rPr>
          <w:rFonts w:ascii="Arial" w:eastAsia="Arial" w:hAnsi="Arial" w:cs="Arial"/>
          <w:color w:val="000000"/>
          <w:sz w:val="18"/>
          <w:szCs w:val="18"/>
        </w:rPr>
      </w:pPr>
    </w:p>
    <w:tbl>
      <w:tblPr>
        <w:tblStyle w:val="affffffd"/>
        <w:tblW w:w="9461" w:type="dxa"/>
        <w:tblLayout w:type="fixed"/>
        <w:tblLook w:val="0400" w:firstRow="0" w:lastRow="0" w:firstColumn="0" w:lastColumn="0" w:noHBand="0" w:noVBand="1"/>
      </w:tblPr>
      <w:tblGrid>
        <w:gridCol w:w="9461"/>
      </w:tblGrid>
      <w:tr w:rsidR="003A2A71" w:rsidRPr="00EE5F5F" w14:paraId="672F1FA9" w14:textId="77777777">
        <w:trPr>
          <w:trHeight w:val="386"/>
        </w:trPr>
        <w:tc>
          <w:tcPr>
            <w:tcW w:w="9461" w:type="dxa"/>
            <w:shd w:val="clear" w:color="auto" w:fill="FFA543"/>
            <w:vAlign w:val="center"/>
          </w:tcPr>
          <w:p w14:paraId="6FF36323" w14:textId="426F6A90" w:rsidR="003A2A71" w:rsidRPr="00EE5F5F" w:rsidRDefault="00945768">
            <w:pPr>
              <w:tabs>
                <w:tab w:val="left" w:pos="432"/>
              </w:tabs>
              <w:ind w:left="540" w:hanging="540"/>
              <w:jc w:val="both"/>
              <w:rPr>
                <w:rFonts w:ascii="Arial" w:eastAsia="Arial" w:hAnsi="Arial" w:cs="Arial"/>
                <w:b/>
                <w:color w:val="FFFFFF"/>
                <w:sz w:val="18"/>
                <w:szCs w:val="18"/>
              </w:rPr>
            </w:pPr>
            <w:bookmarkStart w:id="8" w:name="_heading=h.tyjcwt" w:colFirst="0" w:colLast="0"/>
            <w:bookmarkEnd w:id="8"/>
            <w:r>
              <w:rPr>
                <w:rFonts w:ascii="Arial" w:eastAsia="Arial" w:hAnsi="Arial" w:cs="Arial"/>
                <w:b/>
                <w:color w:val="FFFFFF"/>
                <w:sz w:val="18"/>
                <w:szCs w:val="18"/>
              </w:rPr>
              <w:t>19</w:t>
            </w:r>
            <w:r w:rsidR="00EC4E87" w:rsidRPr="00EE5F5F">
              <w:rPr>
                <w:rFonts w:ascii="Arial" w:eastAsia="Arial" w:hAnsi="Arial" w:cs="Arial"/>
                <w:b/>
                <w:color w:val="FFFFFF"/>
                <w:sz w:val="18"/>
                <w:szCs w:val="18"/>
              </w:rPr>
              <w:tab/>
              <w:t>Legal reserve</w:t>
            </w:r>
          </w:p>
        </w:tc>
      </w:tr>
    </w:tbl>
    <w:p w14:paraId="15DE909B" w14:textId="77777777" w:rsidR="003A2A71" w:rsidRPr="00EE5F5F" w:rsidRDefault="003A2A71">
      <w:pPr>
        <w:tabs>
          <w:tab w:val="left" w:pos="1170"/>
        </w:tabs>
        <w:jc w:val="both"/>
        <w:rPr>
          <w:rFonts w:ascii="Arial" w:eastAsia="Arial" w:hAnsi="Arial" w:cs="Arial"/>
          <w:color w:val="000000"/>
          <w:sz w:val="18"/>
          <w:szCs w:val="18"/>
        </w:rPr>
      </w:pPr>
    </w:p>
    <w:p w14:paraId="165E479A" w14:textId="77777777" w:rsidR="003A2A71" w:rsidRPr="00EE5F5F" w:rsidRDefault="00EC4E87">
      <w:pPr>
        <w:tabs>
          <w:tab w:val="left" w:pos="1170"/>
        </w:tabs>
        <w:jc w:val="both"/>
        <w:rPr>
          <w:rFonts w:ascii="Arial" w:eastAsia="Arial" w:hAnsi="Arial" w:cs="Arial"/>
          <w:sz w:val="18"/>
          <w:szCs w:val="18"/>
        </w:rPr>
      </w:pPr>
      <w:r w:rsidRPr="00EE5F5F">
        <w:rPr>
          <w:rFonts w:ascii="Arial" w:eastAsia="Arial" w:hAnsi="Arial" w:cs="Arial"/>
          <w:sz w:val="18"/>
          <w:szCs w:val="18"/>
        </w:rPr>
        <w:t xml:space="preserve">The movements of legal reserve can be analysed as follows: </w:t>
      </w:r>
    </w:p>
    <w:p w14:paraId="39EDA8C0" w14:textId="77777777" w:rsidR="003A2A71" w:rsidRPr="00EE5F5F" w:rsidRDefault="003A2A71">
      <w:pPr>
        <w:tabs>
          <w:tab w:val="left" w:pos="1170"/>
        </w:tabs>
        <w:jc w:val="both"/>
        <w:rPr>
          <w:rFonts w:ascii="Arial" w:eastAsia="Arial" w:hAnsi="Arial" w:cs="Arial"/>
          <w:sz w:val="18"/>
          <w:szCs w:val="18"/>
        </w:rPr>
      </w:pPr>
    </w:p>
    <w:tbl>
      <w:tblPr>
        <w:tblStyle w:val="affffffe"/>
        <w:tblW w:w="9468" w:type="dxa"/>
        <w:tblLayout w:type="fixed"/>
        <w:tblLook w:val="0400" w:firstRow="0" w:lastRow="0" w:firstColumn="0" w:lastColumn="0" w:noHBand="0" w:noVBand="1"/>
      </w:tblPr>
      <w:tblGrid>
        <w:gridCol w:w="6930"/>
        <w:gridCol w:w="2538"/>
      </w:tblGrid>
      <w:tr w:rsidR="003A2A71" w:rsidRPr="00EE5F5F" w14:paraId="280ED436" w14:textId="77777777">
        <w:tc>
          <w:tcPr>
            <w:tcW w:w="6930" w:type="dxa"/>
            <w:shd w:val="clear" w:color="auto" w:fill="auto"/>
            <w:vAlign w:val="bottom"/>
          </w:tcPr>
          <w:p w14:paraId="6D6FA45D" w14:textId="77777777" w:rsidR="003A2A71" w:rsidRPr="00EE5F5F" w:rsidRDefault="003A2A71">
            <w:pPr>
              <w:ind w:left="-109"/>
              <w:rPr>
                <w:rFonts w:ascii="Arial" w:eastAsia="Arial" w:hAnsi="Arial" w:cs="Arial"/>
                <w:sz w:val="18"/>
                <w:szCs w:val="18"/>
              </w:rPr>
            </w:pPr>
          </w:p>
        </w:tc>
        <w:tc>
          <w:tcPr>
            <w:tcW w:w="2538" w:type="dxa"/>
            <w:tcBorders>
              <w:top w:val="single" w:sz="4" w:space="0" w:color="000000"/>
            </w:tcBorders>
            <w:shd w:val="clear" w:color="auto" w:fill="auto"/>
            <w:vAlign w:val="bottom"/>
          </w:tcPr>
          <w:p w14:paraId="6F01831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Consolidated and Separate financial information</w:t>
            </w:r>
          </w:p>
        </w:tc>
      </w:tr>
      <w:tr w:rsidR="003A2A71" w:rsidRPr="00EE5F5F" w14:paraId="34D47CEA" w14:textId="77777777">
        <w:tc>
          <w:tcPr>
            <w:tcW w:w="6930" w:type="dxa"/>
            <w:shd w:val="clear" w:color="auto" w:fill="auto"/>
            <w:vAlign w:val="bottom"/>
          </w:tcPr>
          <w:p w14:paraId="5BEFE0C6" w14:textId="77777777" w:rsidR="003A2A71" w:rsidRPr="00EE5F5F" w:rsidRDefault="003A2A71">
            <w:pPr>
              <w:ind w:left="-109"/>
              <w:rPr>
                <w:rFonts w:ascii="Arial" w:eastAsia="Arial" w:hAnsi="Arial" w:cs="Arial"/>
                <w:sz w:val="18"/>
                <w:szCs w:val="18"/>
              </w:rPr>
            </w:pPr>
          </w:p>
        </w:tc>
        <w:tc>
          <w:tcPr>
            <w:tcW w:w="2538" w:type="dxa"/>
            <w:tcBorders>
              <w:bottom w:val="single" w:sz="4" w:space="0" w:color="000000"/>
            </w:tcBorders>
            <w:vAlign w:val="bottom"/>
          </w:tcPr>
          <w:p w14:paraId="1C8EFED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2F09FC25" w14:textId="77777777">
        <w:tc>
          <w:tcPr>
            <w:tcW w:w="6930" w:type="dxa"/>
            <w:shd w:val="clear" w:color="auto" w:fill="auto"/>
            <w:vAlign w:val="bottom"/>
          </w:tcPr>
          <w:p w14:paraId="56C8F6EC" w14:textId="77777777" w:rsidR="003A2A71" w:rsidRPr="00EE5F5F" w:rsidRDefault="003A2A71">
            <w:pPr>
              <w:ind w:left="-109"/>
              <w:rPr>
                <w:rFonts w:ascii="Arial" w:eastAsia="Arial" w:hAnsi="Arial" w:cs="Arial"/>
                <w:sz w:val="18"/>
                <w:szCs w:val="18"/>
              </w:rPr>
            </w:pPr>
          </w:p>
        </w:tc>
        <w:tc>
          <w:tcPr>
            <w:tcW w:w="2538" w:type="dxa"/>
            <w:tcBorders>
              <w:top w:val="single" w:sz="4" w:space="0" w:color="000000"/>
            </w:tcBorders>
            <w:shd w:val="clear" w:color="auto" w:fill="FAFAFA"/>
            <w:vAlign w:val="bottom"/>
          </w:tcPr>
          <w:p w14:paraId="76B5945F" w14:textId="77777777" w:rsidR="003A2A71" w:rsidRPr="00EE5F5F" w:rsidRDefault="003A2A71">
            <w:pPr>
              <w:ind w:right="-72"/>
              <w:jc w:val="right"/>
              <w:rPr>
                <w:rFonts w:ascii="Arial" w:eastAsia="Arial" w:hAnsi="Arial" w:cs="Arial"/>
                <w:b/>
                <w:sz w:val="18"/>
                <w:szCs w:val="18"/>
              </w:rPr>
            </w:pPr>
          </w:p>
        </w:tc>
      </w:tr>
      <w:tr w:rsidR="003A2A71" w:rsidRPr="00EE5F5F" w14:paraId="5020EE96" w14:textId="77777777">
        <w:tc>
          <w:tcPr>
            <w:tcW w:w="6930" w:type="dxa"/>
            <w:shd w:val="clear" w:color="auto" w:fill="auto"/>
            <w:vAlign w:val="bottom"/>
          </w:tcPr>
          <w:p w14:paraId="2D1AE631" w14:textId="79146CFA" w:rsidR="003A2A71" w:rsidRPr="00EE5F5F" w:rsidRDefault="00EC4E87">
            <w:pPr>
              <w:ind w:left="-109"/>
              <w:rPr>
                <w:rFonts w:ascii="Arial" w:eastAsia="Arial" w:hAnsi="Arial" w:cs="Arial"/>
                <w:sz w:val="18"/>
                <w:szCs w:val="18"/>
              </w:rPr>
            </w:pPr>
            <w:r w:rsidRPr="00EE5F5F">
              <w:rPr>
                <w:rFonts w:ascii="Arial" w:eastAsia="Arial" w:hAnsi="Arial" w:cs="Arial"/>
                <w:b/>
                <w:sz w:val="18"/>
                <w:szCs w:val="18"/>
              </w:rPr>
              <w:t xml:space="preserve">For the </w:t>
            </w:r>
            <w:r w:rsidR="009B0AE6">
              <w:rPr>
                <w:rFonts w:ascii="Arial" w:eastAsia="Arial" w:hAnsi="Arial" w:cs="Arial"/>
                <w:b/>
                <w:sz w:val="18"/>
                <w:szCs w:val="18"/>
              </w:rPr>
              <w:t>nine</w:t>
            </w:r>
            <w:r w:rsidRPr="00EE5F5F">
              <w:rPr>
                <w:rFonts w:ascii="Arial" w:eastAsia="Arial" w:hAnsi="Arial" w:cs="Arial"/>
                <w:b/>
                <w:sz w:val="18"/>
                <w:szCs w:val="18"/>
              </w:rPr>
              <w:t xml:space="preserve">-month period ended 30 </w:t>
            </w:r>
            <w:r w:rsidR="009B0AE6">
              <w:rPr>
                <w:rFonts w:ascii="Arial" w:eastAsia="Arial" w:hAnsi="Arial" w:cs="Arial"/>
                <w:b/>
                <w:sz w:val="18"/>
                <w:szCs w:val="18"/>
              </w:rPr>
              <w:t>September</w:t>
            </w:r>
            <w:r w:rsidRPr="00EE5F5F">
              <w:rPr>
                <w:rFonts w:ascii="Arial" w:eastAsia="Arial" w:hAnsi="Arial" w:cs="Arial"/>
                <w:b/>
                <w:sz w:val="18"/>
                <w:szCs w:val="18"/>
              </w:rPr>
              <w:t xml:space="preserve"> 2022</w:t>
            </w:r>
          </w:p>
        </w:tc>
        <w:tc>
          <w:tcPr>
            <w:tcW w:w="2538" w:type="dxa"/>
            <w:shd w:val="clear" w:color="auto" w:fill="FAFAFA"/>
            <w:vAlign w:val="bottom"/>
          </w:tcPr>
          <w:p w14:paraId="7BFDBBF7" w14:textId="77777777" w:rsidR="003A2A71" w:rsidRPr="00EE5F5F" w:rsidRDefault="003A2A71">
            <w:pPr>
              <w:ind w:right="-72"/>
              <w:jc w:val="right"/>
              <w:rPr>
                <w:rFonts w:ascii="Arial" w:eastAsia="Arial" w:hAnsi="Arial" w:cs="Arial"/>
                <w:b/>
                <w:sz w:val="18"/>
                <w:szCs w:val="18"/>
              </w:rPr>
            </w:pPr>
          </w:p>
        </w:tc>
      </w:tr>
      <w:tr w:rsidR="003A2A71" w:rsidRPr="00EE5F5F" w14:paraId="4295F066" w14:textId="77777777">
        <w:tc>
          <w:tcPr>
            <w:tcW w:w="6930" w:type="dxa"/>
            <w:shd w:val="clear" w:color="auto" w:fill="auto"/>
            <w:vAlign w:val="bottom"/>
          </w:tcPr>
          <w:p w14:paraId="1A6DD413"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Opening balance</w:t>
            </w:r>
          </w:p>
        </w:tc>
        <w:tc>
          <w:tcPr>
            <w:tcW w:w="2538" w:type="dxa"/>
            <w:shd w:val="clear" w:color="auto" w:fill="FAFAFA"/>
            <w:vAlign w:val="bottom"/>
          </w:tcPr>
          <w:p w14:paraId="026D9FBE" w14:textId="5F49A872"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8,850,000</w:t>
            </w:r>
          </w:p>
        </w:tc>
      </w:tr>
      <w:tr w:rsidR="003A2A71" w:rsidRPr="00EE5F5F" w14:paraId="57BD23D4" w14:textId="77777777">
        <w:tc>
          <w:tcPr>
            <w:tcW w:w="6930" w:type="dxa"/>
            <w:shd w:val="clear" w:color="auto" w:fill="auto"/>
            <w:vAlign w:val="bottom"/>
          </w:tcPr>
          <w:p w14:paraId="0D3451A0"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Appropriation during the period</w:t>
            </w:r>
          </w:p>
        </w:tc>
        <w:tc>
          <w:tcPr>
            <w:tcW w:w="2538" w:type="dxa"/>
            <w:tcBorders>
              <w:bottom w:val="single" w:sz="4" w:space="0" w:color="000000"/>
            </w:tcBorders>
            <w:shd w:val="clear" w:color="auto" w:fill="FAFAFA"/>
            <w:vAlign w:val="bottom"/>
          </w:tcPr>
          <w:p w14:paraId="2B2C2611" w14:textId="28F26EF1"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2,210,000</w:t>
            </w:r>
          </w:p>
        </w:tc>
      </w:tr>
      <w:tr w:rsidR="003A2A71" w:rsidRPr="00EE5F5F" w14:paraId="246AB3E2" w14:textId="77777777">
        <w:trPr>
          <w:trHeight w:val="89"/>
        </w:trPr>
        <w:tc>
          <w:tcPr>
            <w:tcW w:w="6930" w:type="dxa"/>
            <w:shd w:val="clear" w:color="auto" w:fill="auto"/>
            <w:vAlign w:val="bottom"/>
          </w:tcPr>
          <w:p w14:paraId="0E146B10" w14:textId="77777777" w:rsidR="003A2A71" w:rsidRPr="00EE5F5F" w:rsidRDefault="003A2A71">
            <w:pPr>
              <w:ind w:left="-109"/>
              <w:rPr>
                <w:rFonts w:ascii="Arial" w:eastAsia="Arial" w:hAnsi="Arial" w:cs="Arial"/>
                <w:sz w:val="18"/>
                <w:szCs w:val="18"/>
              </w:rPr>
            </w:pPr>
          </w:p>
        </w:tc>
        <w:tc>
          <w:tcPr>
            <w:tcW w:w="2538" w:type="dxa"/>
            <w:tcBorders>
              <w:top w:val="single" w:sz="4" w:space="0" w:color="000000"/>
            </w:tcBorders>
            <w:shd w:val="clear" w:color="auto" w:fill="FAFAFA"/>
            <w:vAlign w:val="bottom"/>
          </w:tcPr>
          <w:p w14:paraId="405BFFA2" w14:textId="77777777" w:rsidR="003A2A71" w:rsidRPr="00EE5F5F" w:rsidRDefault="003A2A71">
            <w:pPr>
              <w:ind w:right="-72"/>
              <w:jc w:val="right"/>
              <w:rPr>
                <w:rFonts w:ascii="Arial" w:eastAsia="Arial" w:hAnsi="Arial" w:cs="Arial"/>
                <w:sz w:val="18"/>
                <w:szCs w:val="18"/>
              </w:rPr>
            </w:pPr>
          </w:p>
        </w:tc>
      </w:tr>
      <w:tr w:rsidR="003A2A71" w:rsidRPr="00EE5F5F" w14:paraId="54223B46" w14:textId="77777777">
        <w:tc>
          <w:tcPr>
            <w:tcW w:w="6930" w:type="dxa"/>
            <w:shd w:val="clear" w:color="auto" w:fill="auto"/>
            <w:vAlign w:val="bottom"/>
          </w:tcPr>
          <w:p w14:paraId="2C83AA43"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Closing balance</w:t>
            </w:r>
          </w:p>
        </w:tc>
        <w:tc>
          <w:tcPr>
            <w:tcW w:w="2538" w:type="dxa"/>
            <w:tcBorders>
              <w:bottom w:val="single" w:sz="4" w:space="0" w:color="000000"/>
            </w:tcBorders>
            <w:shd w:val="clear" w:color="auto" w:fill="FAFAFA"/>
            <w:vAlign w:val="bottom"/>
          </w:tcPr>
          <w:p w14:paraId="522798EA" w14:textId="6C3831AD" w:rsidR="003A2A71" w:rsidRPr="00EE5F5F" w:rsidRDefault="000B6906">
            <w:pPr>
              <w:ind w:right="-72"/>
              <w:jc w:val="right"/>
              <w:rPr>
                <w:rFonts w:ascii="Arial" w:eastAsia="Arial" w:hAnsi="Arial" w:cs="Arial"/>
                <w:sz w:val="18"/>
                <w:szCs w:val="18"/>
              </w:rPr>
            </w:pPr>
            <w:r w:rsidRPr="000B6906">
              <w:rPr>
                <w:rFonts w:ascii="Arial" w:eastAsia="Arial" w:hAnsi="Arial" w:cs="Arial"/>
                <w:sz w:val="18"/>
                <w:szCs w:val="18"/>
              </w:rPr>
              <w:t>11,060,000</w:t>
            </w:r>
          </w:p>
        </w:tc>
      </w:tr>
    </w:tbl>
    <w:p w14:paraId="4048C658" w14:textId="77777777" w:rsidR="003A2A71" w:rsidRPr="00EE5F5F" w:rsidRDefault="003A2A71">
      <w:pPr>
        <w:tabs>
          <w:tab w:val="left" w:pos="7380"/>
          <w:tab w:val="right" w:pos="8640"/>
        </w:tabs>
        <w:jc w:val="both"/>
        <w:rPr>
          <w:rFonts w:ascii="Arial" w:eastAsia="Arial" w:hAnsi="Arial" w:cs="Arial"/>
          <w:sz w:val="18"/>
          <w:szCs w:val="18"/>
        </w:rPr>
      </w:pPr>
    </w:p>
    <w:p w14:paraId="42EDF69C" w14:textId="77777777" w:rsidR="003A2A71" w:rsidRPr="00EE5F5F" w:rsidRDefault="00EC4E87">
      <w:pPr>
        <w:tabs>
          <w:tab w:val="left" w:pos="1170"/>
        </w:tabs>
        <w:jc w:val="both"/>
        <w:rPr>
          <w:rFonts w:ascii="Arial" w:eastAsia="Arial" w:hAnsi="Arial" w:cs="Arial"/>
          <w:sz w:val="18"/>
          <w:szCs w:val="18"/>
        </w:rPr>
      </w:pPr>
      <w:r w:rsidRPr="00EE5F5F">
        <w:rPr>
          <w:rFonts w:ascii="Arial" w:eastAsia="Arial" w:hAnsi="Arial" w:cs="Arial"/>
          <w:sz w:val="18"/>
          <w:szCs w:val="18"/>
        </w:rPr>
        <w:t>Under the Public Limited Company Act., B.E. 2535, the Company is required to set aside as a legal reserve at least 5% of its net profit after accumulated deficit brought forward (if any) until the reserve is not less than 10 % of the registered capital of the Company. The legal reserve is non-distributable.</w:t>
      </w:r>
    </w:p>
    <w:p w14:paraId="3E1A93F1" w14:textId="77777777" w:rsidR="003A2A71" w:rsidRPr="00EE5F5F" w:rsidRDefault="003A2A71">
      <w:pPr>
        <w:rPr>
          <w:rFonts w:ascii="Arial" w:eastAsia="Arial" w:hAnsi="Arial" w:cs="Arial"/>
          <w:sz w:val="18"/>
          <w:szCs w:val="18"/>
        </w:rPr>
      </w:pPr>
    </w:p>
    <w:p w14:paraId="1CAA5327" w14:textId="77777777" w:rsidR="003A2A71" w:rsidRPr="00EE5F5F" w:rsidRDefault="003A2A71">
      <w:pPr>
        <w:jc w:val="both"/>
        <w:rPr>
          <w:rFonts w:ascii="Arial" w:eastAsia="Arial" w:hAnsi="Arial" w:cs="Arial"/>
          <w:color w:val="000000"/>
          <w:sz w:val="18"/>
          <w:szCs w:val="18"/>
        </w:rPr>
      </w:pPr>
    </w:p>
    <w:tbl>
      <w:tblPr>
        <w:tblStyle w:val="afffffff"/>
        <w:tblW w:w="9461" w:type="dxa"/>
        <w:tblLayout w:type="fixed"/>
        <w:tblLook w:val="0400" w:firstRow="0" w:lastRow="0" w:firstColumn="0" w:lastColumn="0" w:noHBand="0" w:noVBand="1"/>
      </w:tblPr>
      <w:tblGrid>
        <w:gridCol w:w="9461"/>
      </w:tblGrid>
      <w:tr w:rsidR="003A2A71" w:rsidRPr="00EE5F5F" w14:paraId="62A271CA" w14:textId="77777777">
        <w:trPr>
          <w:trHeight w:val="386"/>
        </w:trPr>
        <w:tc>
          <w:tcPr>
            <w:tcW w:w="9461" w:type="dxa"/>
            <w:shd w:val="clear" w:color="auto" w:fill="FFA543"/>
            <w:vAlign w:val="center"/>
          </w:tcPr>
          <w:p w14:paraId="4D44C766" w14:textId="12E162A3"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2</w:t>
            </w:r>
            <w:r w:rsidR="00945768">
              <w:rPr>
                <w:rFonts w:ascii="Arial" w:eastAsia="Arial" w:hAnsi="Arial" w:cs="Arial"/>
                <w:b/>
                <w:color w:val="FFFFFF"/>
                <w:sz w:val="18"/>
                <w:szCs w:val="18"/>
              </w:rPr>
              <w:t>0</w:t>
            </w:r>
            <w:r w:rsidRPr="00EE5F5F">
              <w:rPr>
                <w:rFonts w:ascii="Arial" w:eastAsia="Arial" w:hAnsi="Arial" w:cs="Arial"/>
                <w:b/>
                <w:color w:val="FFFFFF"/>
                <w:sz w:val="18"/>
                <w:szCs w:val="18"/>
              </w:rPr>
              <w:tab/>
              <w:t>Income taxes expense</w:t>
            </w:r>
          </w:p>
        </w:tc>
      </w:tr>
    </w:tbl>
    <w:p w14:paraId="0CF43524" w14:textId="77777777" w:rsidR="003A2A71" w:rsidRPr="00EE5F5F" w:rsidRDefault="003A2A71">
      <w:pPr>
        <w:jc w:val="both"/>
        <w:rPr>
          <w:rFonts w:ascii="Arial" w:eastAsia="Arial" w:hAnsi="Arial" w:cs="Arial"/>
          <w:color w:val="000000"/>
          <w:sz w:val="18"/>
          <w:szCs w:val="18"/>
        </w:rPr>
      </w:pPr>
    </w:p>
    <w:p w14:paraId="0FA768FE" w14:textId="64BEFAAF"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 xml:space="preserve">Income tax expense is recognized based on management’s estimate of the weighted average effective annual income tax rate expected for the full financial year. The estimated average annual tax rate used for the period ended </w:t>
      </w:r>
      <w:r w:rsidRPr="00EE5F5F">
        <w:rPr>
          <w:rFonts w:ascii="Arial" w:eastAsia="Arial" w:hAnsi="Arial" w:cs="Arial"/>
          <w:sz w:val="18"/>
          <w:szCs w:val="18"/>
        </w:rPr>
        <w:br/>
        <w:t xml:space="preserve">30 </w:t>
      </w:r>
      <w:r w:rsidR="000B6906">
        <w:rPr>
          <w:rFonts w:ascii="Arial" w:eastAsia="Arial" w:hAnsi="Arial" w:cs="Arial"/>
          <w:sz w:val="18"/>
          <w:szCs w:val="18"/>
        </w:rPr>
        <w:t>September</w:t>
      </w:r>
      <w:r w:rsidRPr="00EE5F5F">
        <w:rPr>
          <w:rFonts w:ascii="Arial" w:eastAsia="Arial" w:hAnsi="Arial" w:cs="Arial"/>
          <w:sz w:val="18"/>
          <w:szCs w:val="18"/>
        </w:rPr>
        <w:t xml:space="preserve"> 2022 is </w:t>
      </w:r>
      <w:r w:rsidR="000B6906">
        <w:rPr>
          <w:rFonts w:ascii="Arial" w:eastAsia="Arial" w:hAnsi="Arial" w:cs="Arial"/>
          <w:sz w:val="18"/>
          <w:szCs w:val="18"/>
        </w:rPr>
        <w:t>7.46</w:t>
      </w:r>
      <w:r w:rsidRPr="00EE5F5F">
        <w:rPr>
          <w:rFonts w:ascii="Arial" w:eastAsia="Arial" w:hAnsi="Arial" w:cs="Arial"/>
          <w:sz w:val="18"/>
          <w:szCs w:val="18"/>
        </w:rPr>
        <w:t xml:space="preserve">%, compared to </w:t>
      </w:r>
      <w:r w:rsidR="000B6906">
        <w:rPr>
          <w:rFonts w:ascii="Arial" w:eastAsia="Arial" w:hAnsi="Arial" w:cs="Arial"/>
          <w:sz w:val="18"/>
          <w:szCs w:val="18"/>
        </w:rPr>
        <w:t>12.32</w:t>
      </w:r>
      <w:r w:rsidRPr="00EE5F5F">
        <w:rPr>
          <w:rFonts w:ascii="Arial" w:eastAsia="Arial" w:hAnsi="Arial" w:cs="Arial"/>
          <w:sz w:val="18"/>
          <w:szCs w:val="18"/>
        </w:rPr>
        <w:t xml:space="preserve">%, for the </w:t>
      </w:r>
      <w:r w:rsidR="000B6906">
        <w:rPr>
          <w:rFonts w:ascii="Arial" w:eastAsia="Arial" w:hAnsi="Arial" w:cs="Arial"/>
          <w:sz w:val="18"/>
          <w:szCs w:val="18"/>
        </w:rPr>
        <w:t>nine</w:t>
      </w:r>
      <w:r w:rsidRPr="00EE5F5F">
        <w:rPr>
          <w:rFonts w:ascii="Arial" w:eastAsia="Arial" w:hAnsi="Arial" w:cs="Arial"/>
          <w:sz w:val="18"/>
          <w:szCs w:val="18"/>
        </w:rPr>
        <w:t xml:space="preserve">-month ended 30 </w:t>
      </w:r>
      <w:r w:rsidR="000B6906">
        <w:rPr>
          <w:rFonts w:ascii="Arial" w:eastAsia="Arial" w:hAnsi="Arial" w:cs="Arial"/>
          <w:sz w:val="18"/>
          <w:szCs w:val="18"/>
        </w:rPr>
        <w:t>September</w:t>
      </w:r>
      <w:r w:rsidRPr="00EE5F5F">
        <w:rPr>
          <w:rFonts w:ascii="Arial" w:eastAsia="Arial" w:hAnsi="Arial" w:cs="Arial"/>
          <w:sz w:val="18"/>
          <w:szCs w:val="18"/>
        </w:rPr>
        <w:t xml:space="preserve"> 2021. The current period tax rate was lower due to having recognition of deferred tax assets of accumulated losses that can be carried forward to offset future taxable profits.</w:t>
      </w:r>
    </w:p>
    <w:p w14:paraId="2473939E" w14:textId="77777777" w:rsidR="003A2A71" w:rsidRPr="00EE5F5F" w:rsidRDefault="003A2A71">
      <w:pPr>
        <w:rPr>
          <w:rFonts w:ascii="Arial" w:eastAsia="Arial" w:hAnsi="Arial" w:cs="Arial"/>
          <w:color w:val="000000"/>
          <w:sz w:val="18"/>
          <w:szCs w:val="18"/>
          <w:highlight w:val="white"/>
        </w:rPr>
      </w:pPr>
    </w:p>
    <w:p w14:paraId="00F2E8D9" w14:textId="77777777" w:rsidR="003A2A71" w:rsidRPr="00EE5F5F" w:rsidRDefault="003A2A71">
      <w:pPr>
        <w:jc w:val="both"/>
        <w:rPr>
          <w:rFonts w:ascii="Arial" w:eastAsia="Arial" w:hAnsi="Arial" w:cs="Arial"/>
          <w:color w:val="000000"/>
          <w:sz w:val="18"/>
          <w:szCs w:val="18"/>
          <w:highlight w:val="white"/>
        </w:rPr>
      </w:pPr>
    </w:p>
    <w:tbl>
      <w:tblPr>
        <w:tblStyle w:val="afffffff0"/>
        <w:tblW w:w="9461" w:type="dxa"/>
        <w:tblLayout w:type="fixed"/>
        <w:tblLook w:val="0400" w:firstRow="0" w:lastRow="0" w:firstColumn="0" w:lastColumn="0" w:noHBand="0" w:noVBand="1"/>
      </w:tblPr>
      <w:tblGrid>
        <w:gridCol w:w="9461"/>
      </w:tblGrid>
      <w:tr w:rsidR="003A2A71" w:rsidRPr="00EE5F5F" w14:paraId="5B29DBA4" w14:textId="77777777">
        <w:trPr>
          <w:trHeight w:val="386"/>
        </w:trPr>
        <w:tc>
          <w:tcPr>
            <w:tcW w:w="9461" w:type="dxa"/>
            <w:shd w:val="clear" w:color="auto" w:fill="FFA543"/>
            <w:vAlign w:val="center"/>
          </w:tcPr>
          <w:p w14:paraId="01DB7526" w14:textId="52631693"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2</w:t>
            </w:r>
            <w:r w:rsidR="00945768">
              <w:rPr>
                <w:rFonts w:ascii="Arial" w:eastAsia="Arial" w:hAnsi="Arial" w:cs="Arial"/>
                <w:b/>
                <w:color w:val="FFFFFF"/>
                <w:sz w:val="18"/>
                <w:szCs w:val="18"/>
              </w:rPr>
              <w:t>1</w:t>
            </w:r>
            <w:r w:rsidRPr="00EE5F5F">
              <w:rPr>
                <w:rFonts w:ascii="Arial" w:eastAsia="Arial" w:hAnsi="Arial" w:cs="Arial"/>
                <w:b/>
                <w:color w:val="FFFFFF"/>
                <w:sz w:val="18"/>
                <w:szCs w:val="18"/>
              </w:rPr>
              <w:tab/>
              <w:t>Related party transactions</w:t>
            </w:r>
          </w:p>
        </w:tc>
      </w:tr>
    </w:tbl>
    <w:p w14:paraId="6FDC07B0" w14:textId="77777777" w:rsidR="003A2A71" w:rsidRPr="00EE5F5F" w:rsidRDefault="003A2A71">
      <w:pPr>
        <w:tabs>
          <w:tab w:val="left" w:pos="990"/>
        </w:tabs>
        <w:jc w:val="both"/>
        <w:rPr>
          <w:rFonts w:ascii="Arial" w:eastAsia="Arial" w:hAnsi="Arial" w:cs="Arial"/>
          <w:color w:val="000000"/>
          <w:sz w:val="18"/>
          <w:szCs w:val="18"/>
        </w:rPr>
      </w:pPr>
    </w:p>
    <w:p w14:paraId="671FEC1D" w14:textId="7A3864BF" w:rsidR="003A2A71" w:rsidRPr="00EE5F5F" w:rsidRDefault="00EC4E87">
      <w:pPr>
        <w:tabs>
          <w:tab w:val="left" w:pos="540"/>
        </w:tabs>
        <w:jc w:val="both"/>
        <w:rPr>
          <w:rFonts w:ascii="Arial" w:eastAsia="Arial" w:hAnsi="Arial" w:cs="Arial"/>
          <w:color w:val="000000"/>
          <w:sz w:val="18"/>
          <w:szCs w:val="18"/>
        </w:rPr>
      </w:pPr>
      <w:r w:rsidRPr="00EE5F5F">
        <w:rPr>
          <w:rFonts w:ascii="Arial" w:eastAsia="Arial" w:hAnsi="Arial" w:cs="Arial"/>
          <w:color w:val="000000"/>
          <w:sz w:val="18"/>
          <w:szCs w:val="18"/>
        </w:rPr>
        <w:t xml:space="preserve">The major shareholders of the Company are Mr. Kittipan Sribuaiam and Wealth Water House Co., Ltd. </w:t>
      </w:r>
      <w:r w:rsidR="00D30558">
        <w:rPr>
          <w:rFonts w:ascii="Arial" w:eastAsia="Arial" w:hAnsi="Arial" w:cs="Arial"/>
          <w:color w:val="000000"/>
          <w:sz w:val="18"/>
          <w:szCs w:val="18"/>
        </w:rPr>
        <w:t>which</w:t>
      </w:r>
      <w:r w:rsidRPr="00EE5F5F">
        <w:rPr>
          <w:rFonts w:ascii="Arial" w:eastAsia="Arial" w:hAnsi="Arial" w:cs="Arial"/>
          <w:color w:val="000000"/>
          <w:sz w:val="18"/>
          <w:szCs w:val="18"/>
        </w:rPr>
        <w:t xml:space="preserve"> own </w:t>
      </w:r>
      <w:r w:rsidR="003B78FA">
        <w:rPr>
          <w:rFonts w:ascii="Arial" w:eastAsia="Arial" w:hAnsi="Arial" w:cs="Arial"/>
          <w:sz w:val="18"/>
          <w:szCs w:val="18"/>
        </w:rPr>
        <w:t>21.44</w:t>
      </w:r>
      <w:r w:rsidRPr="00EE5F5F">
        <w:rPr>
          <w:rFonts w:ascii="Arial" w:eastAsia="Arial" w:hAnsi="Arial" w:cs="Arial"/>
          <w:color w:val="000000"/>
          <w:sz w:val="18"/>
          <w:szCs w:val="18"/>
        </w:rPr>
        <w:t xml:space="preserve">% and 26.58% of the Company’s shares, respectively. The remaining </w:t>
      </w:r>
      <w:r w:rsidR="006344E2">
        <w:rPr>
          <w:rFonts w:ascii="Arial" w:eastAsia="Arial" w:hAnsi="Arial" w:cs="Arial"/>
          <w:color w:val="000000"/>
          <w:sz w:val="18"/>
          <w:szCs w:val="18"/>
        </w:rPr>
        <w:t>51</w:t>
      </w:r>
      <w:r w:rsidRPr="00EE5F5F">
        <w:rPr>
          <w:rFonts w:ascii="Arial" w:eastAsia="Arial" w:hAnsi="Arial" w:cs="Arial"/>
          <w:color w:val="000000"/>
          <w:sz w:val="18"/>
          <w:szCs w:val="18"/>
        </w:rPr>
        <w:t>.</w:t>
      </w:r>
      <w:r w:rsidR="006344E2">
        <w:rPr>
          <w:rFonts w:ascii="Arial" w:eastAsia="Arial" w:hAnsi="Arial" w:cs="Arial"/>
          <w:color w:val="000000"/>
          <w:sz w:val="18"/>
          <w:szCs w:val="18"/>
        </w:rPr>
        <w:t>98</w:t>
      </w:r>
      <w:r w:rsidRPr="00EE5F5F">
        <w:rPr>
          <w:rFonts w:ascii="Arial" w:eastAsia="Arial" w:hAnsi="Arial" w:cs="Arial"/>
          <w:color w:val="000000"/>
          <w:sz w:val="18"/>
          <w:szCs w:val="18"/>
        </w:rPr>
        <w:t xml:space="preserve">% of the shares are widely held. </w:t>
      </w:r>
    </w:p>
    <w:p w14:paraId="4EB1F411" w14:textId="77777777" w:rsidR="003A2A71" w:rsidRPr="00EE5F5F" w:rsidRDefault="003A2A71">
      <w:pPr>
        <w:tabs>
          <w:tab w:val="left" w:pos="540"/>
        </w:tabs>
        <w:jc w:val="both"/>
        <w:rPr>
          <w:rFonts w:ascii="Arial" w:eastAsia="Arial" w:hAnsi="Arial" w:cs="Arial"/>
          <w:color w:val="000000"/>
          <w:sz w:val="18"/>
          <w:szCs w:val="18"/>
        </w:rPr>
      </w:pPr>
    </w:p>
    <w:p w14:paraId="1BED20B8" w14:textId="4E98C691" w:rsidR="003A2A71" w:rsidRPr="00EE5F5F" w:rsidRDefault="00EC4E87">
      <w:pPr>
        <w:tabs>
          <w:tab w:val="left" w:pos="540"/>
        </w:tabs>
        <w:jc w:val="both"/>
        <w:rPr>
          <w:rFonts w:ascii="Arial" w:eastAsia="Arial" w:hAnsi="Arial" w:cs="Arial"/>
          <w:color w:val="000000"/>
          <w:sz w:val="18"/>
          <w:szCs w:val="18"/>
        </w:rPr>
      </w:pPr>
      <w:r w:rsidRPr="00EE5F5F">
        <w:rPr>
          <w:rFonts w:ascii="Arial" w:eastAsia="Arial" w:hAnsi="Arial" w:cs="Arial"/>
          <w:color w:val="000000"/>
          <w:sz w:val="18"/>
          <w:szCs w:val="18"/>
        </w:rPr>
        <w:t>The significant investments in subsidiaries set out in Note 1</w:t>
      </w:r>
      <w:r w:rsidR="00945768">
        <w:rPr>
          <w:rFonts w:ascii="Arial" w:eastAsia="Arial" w:hAnsi="Arial" w:cs="Arial"/>
          <w:color w:val="000000"/>
          <w:sz w:val="18"/>
          <w:szCs w:val="18"/>
        </w:rPr>
        <w:t>1</w:t>
      </w:r>
      <w:r w:rsidRPr="00EE5F5F">
        <w:rPr>
          <w:rFonts w:ascii="Arial" w:eastAsia="Arial" w:hAnsi="Arial" w:cs="Arial"/>
          <w:color w:val="000000"/>
          <w:sz w:val="18"/>
          <w:szCs w:val="18"/>
        </w:rPr>
        <w:t>.</w:t>
      </w:r>
    </w:p>
    <w:p w14:paraId="730D05F0" w14:textId="77777777" w:rsidR="003A2A71" w:rsidRPr="00EE5F5F" w:rsidRDefault="003A2A71">
      <w:pPr>
        <w:tabs>
          <w:tab w:val="left" w:pos="540"/>
        </w:tabs>
        <w:jc w:val="both"/>
        <w:rPr>
          <w:rFonts w:ascii="Arial" w:eastAsia="Arial" w:hAnsi="Arial" w:cs="Arial"/>
          <w:color w:val="000000"/>
          <w:sz w:val="18"/>
          <w:szCs w:val="18"/>
        </w:rPr>
      </w:pPr>
    </w:p>
    <w:p w14:paraId="55A9B2E2" w14:textId="77777777" w:rsidR="003A2A71" w:rsidRPr="00EE5F5F" w:rsidRDefault="00EC4E87">
      <w:pPr>
        <w:tabs>
          <w:tab w:val="left" w:pos="540"/>
        </w:tabs>
        <w:jc w:val="both"/>
        <w:rPr>
          <w:rFonts w:ascii="Arial" w:eastAsia="Arial" w:hAnsi="Arial" w:cs="Arial"/>
          <w:color w:val="000000"/>
          <w:sz w:val="18"/>
          <w:szCs w:val="18"/>
        </w:rPr>
      </w:pPr>
      <w:r w:rsidRPr="00EE5F5F">
        <w:rPr>
          <w:rFonts w:ascii="Arial" w:eastAsia="Arial" w:hAnsi="Arial" w:cs="Arial"/>
          <w:color w:val="000000"/>
          <w:sz w:val="18"/>
          <w:szCs w:val="18"/>
        </w:rPr>
        <w:t>The following material transactions were carried out with related parties:</w:t>
      </w:r>
    </w:p>
    <w:p w14:paraId="6A407B1D" w14:textId="77777777" w:rsidR="003A2A71" w:rsidRPr="00EE5F5F" w:rsidRDefault="003A2A71">
      <w:pPr>
        <w:tabs>
          <w:tab w:val="left" w:pos="540"/>
        </w:tabs>
        <w:jc w:val="both"/>
        <w:rPr>
          <w:rFonts w:ascii="Arial" w:eastAsia="Arial" w:hAnsi="Arial" w:cs="Arial"/>
          <w:color w:val="000000"/>
          <w:sz w:val="18"/>
          <w:szCs w:val="18"/>
        </w:rPr>
      </w:pPr>
    </w:p>
    <w:p w14:paraId="46C000C5" w14:textId="77777777" w:rsidR="003A2A71" w:rsidRPr="00EE5F5F" w:rsidRDefault="00EC4E87">
      <w:pPr>
        <w:numPr>
          <w:ilvl w:val="0"/>
          <w:numId w:val="3"/>
        </w:numPr>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Revenue from sales and services</w:t>
      </w:r>
    </w:p>
    <w:p w14:paraId="4EEA5B5C" w14:textId="77777777" w:rsidR="003A2A71" w:rsidRPr="00EE5F5F" w:rsidRDefault="003A2A71">
      <w:pPr>
        <w:ind w:left="540"/>
        <w:jc w:val="both"/>
        <w:rPr>
          <w:rFonts w:ascii="Arial" w:eastAsia="Arial" w:hAnsi="Arial" w:cs="Arial"/>
          <w:color w:val="000000"/>
          <w:sz w:val="18"/>
          <w:szCs w:val="18"/>
        </w:rPr>
      </w:pPr>
    </w:p>
    <w:tbl>
      <w:tblPr>
        <w:tblStyle w:val="afffffff1"/>
        <w:tblW w:w="9360" w:type="dxa"/>
        <w:tblInd w:w="108" w:type="dxa"/>
        <w:tblLayout w:type="fixed"/>
        <w:tblLook w:val="0000" w:firstRow="0" w:lastRow="0" w:firstColumn="0" w:lastColumn="0" w:noHBand="0" w:noVBand="0"/>
      </w:tblPr>
      <w:tblGrid>
        <w:gridCol w:w="3888"/>
        <w:gridCol w:w="1368"/>
        <w:gridCol w:w="1368"/>
        <w:gridCol w:w="1368"/>
        <w:gridCol w:w="1368"/>
      </w:tblGrid>
      <w:tr w:rsidR="003A2A71" w:rsidRPr="00EE5F5F" w14:paraId="48E25110" w14:textId="77777777">
        <w:tc>
          <w:tcPr>
            <w:tcW w:w="3888" w:type="dxa"/>
            <w:vAlign w:val="bottom"/>
          </w:tcPr>
          <w:p w14:paraId="0FBFB171" w14:textId="77777777" w:rsidR="003A2A71" w:rsidRPr="00EE5F5F" w:rsidRDefault="003A2A71">
            <w:pPr>
              <w:ind w:left="32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806E76F"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4BE96DAE"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55219CA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05848B58"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769F3808" w14:textId="77777777">
        <w:tc>
          <w:tcPr>
            <w:tcW w:w="3888" w:type="dxa"/>
            <w:vAlign w:val="bottom"/>
          </w:tcPr>
          <w:p w14:paraId="2D4C9F17" w14:textId="1775BE3F" w:rsidR="003A2A71" w:rsidRPr="00EE5F5F" w:rsidRDefault="00EC4E87">
            <w:pPr>
              <w:ind w:left="322" w:right="-105"/>
              <w:rPr>
                <w:rFonts w:ascii="Arial" w:eastAsia="Arial" w:hAnsi="Arial" w:cs="Arial"/>
                <w:b/>
                <w:sz w:val="18"/>
                <w:szCs w:val="18"/>
              </w:rPr>
            </w:pPr>
            <w:r w:rsidRPr="00EE5F5F">
              <w:rPr>
                <w:rFonts w:ascii="Arial" w:eastAsia="Arial" w:hAnsi="Arial" w:cs="Arial"/>
                <w:b/>
                <w:sz w:val="18"/>
                <w:szCs w:val="18"/>
              </w:rPr>
              <w:t xml:space="preserve">For the </w:t>
            </w:r>
            <w:r w:rsidR="009B0AE6">
              <w:rPr>
                <w:rFonts w:ascii="Arial" w:eastAsia="Arial" w:hAnsi="Arial" w:cs="Arial"/>
                <w:b/>
                <w:sz w:val="18"/>
                <w:szCs w:val="18"/>
              </w:rPr>
              <w:t>nine</w:t>
            </w:r>
            <w:r w:rsidRPr="00EE5F5F">
              <w:rPr>
                <w:rFonts w:ascii="Arial" w:eastAsia="Arial" w:hAnsi="Arial" w:cs="Arial"/>
                <w:b/>
                <w:sz w:val="18"/>
                <w:szCs w:val="18"/>
              </w:rPr>
              <w:t>-month periods ended</w:t>
            </w:r>
          </w:p>
          <w:p w14:paraId="6F800BBF" w14:textId="77777777" w:rsidR="003A2A71" w:rsidRPr="00EE5F5F" w:rsidRDefault="003A2A71">
            <w:pPr>
              <w:ind w:left="322"/>
              <w:rPr>
                <w:rFonts w:ascii="Arial" w:eastAsia="Arial" w:hAnsi="Arial" w:cs="Arial"/>
                <w:b/>
                <w:sz w:val="18"/>
                <w:szCs w:val="18"/>
              </w:rPr>
            </w:pPr>
          </w:p>
        </w:tc>
        <w:tc>
          <w:tcPr>
            <w:tcW w:w="1368" w:type="dxa"/>
            <w:tcBorders>
              <w:top w:val="single" w:sz="4" w:space="0" w:color="000000"/>
            </w:tcBorders>
            <w:vAlign w:val="bottom"/>
          </w:tcPr>
          <w:p w14:paraId="1E4F88CA" w14:textId="2C391A3A"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30 </w:t>
            </w:r>
            <w:r w:rsidR="009B0AE6">
              <w:rPr>
                <w:rFonts w:ascii="Arial" w:eastAsia="Arial" w:hAnsi="Arial" w:cs="Arial"/>
                <w:b/>
                <w:sz w:val="18"/>
                <w:szCs w:val="18"/>
              </w:rPr>
              <w:t>September</w:t>
            </w:r>
          </w:p>
          <w:p w14:paraId="6C3F5E2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67EE71B3" w14:textId="77777777" w:rsidR="009B0AE6" w:rsidRPr="00EE5F5F" w:rsidRDefault="009B0AE6" w:rsidP="009B0AE6">
            <w:pPr>
              <w:ind w:right="-72"/>
              <w:jc w:val="right"/>
              <w:rPr>
                <w:rFonts w:ascii="Arial" w:eastAsia="Arial" w:hAnsi="Arial" w:cs="Arial"/>
                <w:b/>
                <w:sz w:val="18"/>
                <w:szCs w:val="18"/>
              </w:rPr>
            </w:pPr>
            <w:r w:rsidRPr="00EE5F5F">
              <w:rPr>
                <w:rFonts w:ascii="Arial" w:eastAsia="Arial" w:hAnsi="Arial" w:cs="Arial"/>
                <w:b/>
                <w:sz w:val="18"/>
                <w:szCs w:val="18"/>
              </w:rPr>
              <w:t xml:space="preserve">30 </w:t>
            </w:r>
            <w:r>
              <w:rPr>
                <w:rFonts w:ascii="Arial" w:eastAsia="Arial" w:hAnsi="Arial" w:cs="Arial"/>
                <w:b/>
                <w:sz w:val="18"/>
                <w:szCs w:val="18"/>
              </w:rPr>
              <w:t>September</w:t>
            </w:r>
          </w:p>
          <w:p w14:paraId="2C5721B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68" w:type="dxa"/>
            <w:tcBorders>
              <w:top w:val="single" w:sz="4" w:space="0" w:color="000000"/>
            </w:tcBorders>
            <w:vAlign w:val="bottom"/>
          </w:tcPr>
          <w:p w14:paraId="418CC7CE" w14:textId="77777777" w:rsidR="009B0AE6" w:rsidRPr="00EE5F5F" w:rsidRDefault="009B0AE6" w:rsidP="009B0AE6">
            <w:pPr>
              <w:ind w:right="-72"/>
              <w:jc w:val="right"/>
              <w:rPr>
                <w:rFonts w:ascii="Arial" w:eastAsia="Arial" w:hAnsi="Arial" w:cs="Arial"/>
                <w:b/>
                <w:sz w:val="18"/>
                <w:szCs w:val="18"/>
              </w:rPr>
            </w:pPr>
            <w:r w:rsidRPr="00EE5F5F">
              <w:rPr>
                <w:rFonts w:ascii="Arial" w:eastAsia="Arial" w:hAnsi="Arial" w:cs="Arial"/>
                <w:b/>
                <w:sz w:val="18"/>
                <w:szCs w:val="18"/>
              </w:rPr>
              <w:t xml:space="preserve">30 </w:t>
            </w:r>
            <w:r>
              <w:rPr>
                <w:rFonts w:ascii="Arial" w:eastAsia="Arial" w:hAnsi="Arial" w:cs="Arial"/>
                <w:b/>
                <w:sz w:val="18"/>
                <w:szCs w:val="18"/>
              </w:rPr>
              <w:t>September</w:t>
            </w:r>
          </w:p>
          <w:p w14:paraId="177970C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50D9F344" w14:textId="77777777" w:rsidR="009B0AE6" w:rsidRPr="00EE5F5F" w:rsidRDefault="009B0AE6" w:rsidP="009B0AE6">
            <w:pPr>
              <w:ind w:right="-72"/>
              <w:jc w:val="right"/>
              <w:rPr>
                <w:rFonts w:ascii="Arial" w:eastAsia="Arial" w:hAnsi="Arial" w:cs="Arial"/>
                <w:b/>
                <w:sz w:val="18"/>
                <w:szCs w:val="18"/>
              </w:rPr>
            </w:pPr>
            <w:r w:rsidRPr="00EE5F5F">
              <w:rPr>
                <w:rFonts w:ascii="Arial" w:eastAsia="Arial" w:hAnsi="Arial" w:cs="Arial"/>
                <w:b/>
                <w:sz w:val="18"/>
                <w:szCs w:val="18"/>
              </w:rPr>
              <w:t xml:space="preserve">30 </w:t>
            </w:r>
            <w:r>
              <w:rPr>
                <w:rFonts w:ascii="Arial" w:eastAsia="Arial" w:hAnsi="Arial" w:cs="Arial"/>
                <w:b/>
                <w:sz w:val="18"/>
                <w:szCs w:val="18"/>
              </w:rPr>
              <w:t>September</w:t>
            </w:r>
          </w:p>
          <w:p w14:paraId="1D58E6E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2FFE9E5F" w14:textId="77777777">
        <w:tc>
          <w:tcPr>
            <w:tcW w:w="3888" w:type="dxa"/>
            <w:vAlign w:val="bottom"/>
          </w:tcPr>
          <w:p w14:paraId="55357E5F" w14:textId="77777777" w:rsidR="003A2A71" w:rsidRPr="00EE5F5F" w:rsidRDefault="003A2A71">
            <w:pPr>
              <w:ind w:left="322"/>
              <w:rPr>
                <w:rFonts w:ascii="Arial" w:eastAsia="Arial" w:hAnsi="Arial" w:cs="Arial"/>
                <w:sz w:val="18"/>
                <w:szCs w:val="18"/>
              </w:rPr>
            </w:pPr>
          </w:p>
        </w:tc>
        <w:tc>
          <w:tcPr>
            <w:tcW w:w="1368" w:type="dxa"/>
            <w:tcBorders>
              <w:bottom w:val="single" w:sz="4" w:space="0" w:color="000000"/>
            </w:tcBorders>
            <w:vAlign w:val="bottom"/>
          </w:tcPr>
          <w:p w14:paraId="003DD8E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5FB7005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0A93FA9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6A007E6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1D95E907" w14:textId="77777777">
        <w:tc>
          <w:tcPr>
            <w:tcW w:w="3888" w:type="dxa"/>
            <w:vAlign w:val="bottom"/>
          </w:tcPr>
          <w:p w14:paraId="560E71A3" w14:textId="77777777" w:rsidR="003A2A71" w:rsidRPr="00EE5F5F" w:rsidRDefault="003A2A71">
            <w:pPr>
              <w:ind w:left="322"/>
              <w:rPr>
                <w:rFonts w:ascii="Arial" w:eastAsia="Arial" w:hAnsi="Arial" w:cs="Arial"/>
                <w:b/>
                <w:sz w:val="18"/>
                <w:szCs w:val="18"/>
              </w:rPr>
            </w:pPr>
          </w:p>
        </w:tc>
        <w:tc>
          <w:tcPr>
            <w:tcW w:w="1368" w:type="dxa"/>
            <w:tcBorders>
              <w:top w:val="single" w:sz="4" w:space="0" w:color="000000"/>
            </w:tcBorders>
            <w:shd w:val="clear" w:color="auto" w:fill="FAFAFA"/>
            <w:vAlign w:val="bottom"/>
          </w:tcPr>
          <w:p w14:paraId="032A4CDD"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08D37B2D"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34292C5E"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2A97D367"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30817AEB" w14:textId="77777777">
        <w:tc>
          <w:tcPr>
            <w:tcW w:w="3888" w:type="dxa"/>
            <w:vAlign w:val="bottom"/>
          </w:tcPr>
          <w:p w14:paraId="1B198222" w14:textId="77777777" w:rsidR="003A2A71" w:rsidRPr="00EE5F5F" w:rsidRDefault="00EC4E87">
            <w:pPr>
              <w:ind w:left="322"/>
              <w:rPr>
                <w:rFonts w:ascii="Arial" w:eastAsia="Arial" w:hAnsi="Arial" w:cs="Arial"/>
                <w:b/>
                <w:sz w:val="18"/>
                <w:szCs w:val="18"/>
              </w:rPr>
            </w:pPr>
            <w:r w:rsidRPr="00EE5F5F">
              <w:rPr>
                <w:rFonts w:ascii="Arial" w:eastAsia="Arial" w:hAnsi="Arial" w:cs="Arial"/>
                <w:b/>
                <w:sz w:val="18"/>
                <w:szCs w:val="18"/>
              </w:rPr>
              <w:t>Sales of goods and services</w:t>
            </w:r>
          </w:p>
        </w:tc>
        <w:tc>
          <w:tcPr>
            <w:tcW w:w="1368" w:type="dxa"/>
            <w:shd w:val="clear" w:color="auto" w:fill="FAFAFA"/>
            <w:vAlign w:val="bottom"/>
          </w:tcPr>
          <w:p w14:paraId="3CA2003F" w14:textId="77777777" w:rsidR="003A2A71" w:rsidRPr="00EE5F5F" w:rsidRDefault="003A2A71">
            <w:pPr>
              <w:tabs>
                <w:tab w:val="left" w:pos="-72"/>
              </w:tabs>
              <w:ind w:right="-72"/>
              <w:jc w:val="right"/>
              <w:rPr>
                <w:rFonts w:ascii="Arial" w:eastAsia="Arial" w:hAnsi="Arial" w:cs="Arial"/>
                <w:sz w:val="18"/>
                <w:szCs w:val="18"/>
              </w:rPr>
            </w:pPr>
          </w:p>
        </w:tc>
        <w:tc>
          <w:tcPr>
            <w:tcW w:w="1368" w:type="dxa"/>
            <w:vAlign w:val="bottom"/>
          </w:tcPr>
          <w:p w14:paraId="2DF04153" w14:textId="77777777" w:rsidR="003A2A71" w:rsidRPr="00EE5F5F" w:rsidRDefault="003A2A71">
            <w:pPr>
              <w:tabs>
                <w:tab w:val="left" w:pos="-72"/>
              </w:tabs>
              <w:ind w:right="-72"/>
              <w:jc w:val="right"/>
              <w:rPr>
                <w:rFonts w:ascii="Arial" w:eastAsia="Arial" w:hAnsi="Arial" w:cs="Arial"/>
                <w:sz w:val="18"/>
                <w:szCs w:val="18"/>
              </w:rPr>
            </w:pPr>
          </w:p>
        </w:tc>
        <w:tc>
          <w:tcPr>
            <w:tcW w:w="1368" w:type="dxa"/>
            <w:shd w:val="clear" w:color="auto" w:fill="FAFAFA"/>
            <w:vAlign w:val="bottom"/>
          </w:tcPr>
          <w:p w14:paraId="7506D36F" w14:textId="77777777" w:rsidR="003A2A71" w:rsidRPr="00EE5F5F" w:rsidRDefault="003A2A71">
            <w:pPr>
              <w:tabs>
                <w:tab w:val="left" w:pos="-72"/>
              </w:tabs>
              <w:ind w:right="-72"/>
              <w:jc w:val="right"/>
              <w:rPr>
                <w:rFonts w:ascii="Arial" w:eastAsia="Arial" w:hAnsi="Arial" w:cs="Arial"/>
                <w:sz w:val="18"/>
                <w:szCs w:val="18"/>
              </w:rPr>
            </w:pPr>
          </w:p>
        </w:tc>
        <w:tc>
          <w:tcPr>
            <w:tcW w:w="1368" w:type="dxa"/>
            <w:vAlign w:val="bottom"/>
          </w:tcPr>
          <w:p w14:paraId="21EA31B4" w14:textId="77777777" w:rsidR="003A2A71" w:rsidRPr="00EE5F5F" w:rsidRDefault="003A2A71">
            <w:pPr>
              <w:tabs>
                <w:tab w:val="left" w:pos="-72"/>
              </w:tabs>
              <w:ind w:right="-72"/>
              <w:jc w:val="right"/>
              <w:rPr>
                <w:rFonts w:ascii="Arial" w:eastAsia="Arial" w:hAnsi="Arial" w:cs="Arial"/>
                <w:sz w:val="18"/>
                <w:szCs w:val="18"/>
              </w:rPr>
            </w:pPr>
          </w:p>
        </w:tc>
      </w:tr>
      <w:tr w:rsidR="009B0AE6" w:rsidRPr="00EE5F5F" w14:paraId="1246E109" w14:textId="77777777">
        <w:tc>
          <w:tcPr>
            <w:tcW w:w="3888" w:type="dxa"/>
            <w:vAlign w:val="bottom"/>
          </w:tcPr>
          <w:p w14:paraId="72554982" w14:textId="77777777" w:rsidR="009B0AE6" w:rsidRPr="00EE5F5F" w:rsidRDefault="009B0AE6" w:rsidP="009B0AE6">
            <w:pPr>
              <w:tabs>
                <w:tab w:val="left" w:pos="1317"/>
              </w:tabs>
              <w:ind w:left="322"/>
              <w:rPr>
                <w:rFonts w:ascii="Arial" w:eastAsia="Arial" w:hAnsi="Arial" w:cs="Arial"/>
                <w:sz w:val="18"/>
                <w:szCs w:val="18"/>
              </w:rPr>
            </w:pPr>
            <w:r w:rsidRPr="00EE5F5F">
              <w:rPr>
                <w:rFonts w:ascii="Arial" w:eastAsia="Arial" w:hAnsi="Arial" w:cs="Arial"/>
                <w:sz w:val="18"/>
                <w:szCs w:val="18"/>
              </w:rPr>
              <w:t xml:space="preserve">   Subsidiaries</w:t>
            </w:r>
          </w:p>
        </w:tc>
        <w:tc>
          <w:tcPr>
            <w:tcW w:w="1368" w:type="dxa"/>
            <w:shd w:val="clear" w:color="auto" w:fill="FAFAFA"/>
            <w:vAlign w:val="bottom"/>
          </w:tcPr>
          <w:p w14:paraId="4CF1ECA6" w14:textId="63E8174A" w:rsidR="009B0AE6" w:rsidRPr="00EE5F5F" w:rsidRDefault="00327F47" w:rsidP="009B0AE6">
            <w:pPr>
              <w:tabs>
                <w:tab w:val="left" w:pos="1262"/>
              </w:tabs>
              <w:ind w:left="-18" w:right="-72" w:firstLine="18"/>
              <w:jc w:val="right"/>
              <w:rPr>
                <w:rFonts w:ascii="Arial" w:eastAsia="Arial" w:hAnsi="Arial" w:cs="Arial"/>
                <w:sz w:val="18"/>
                <w:szCs w:val="18"/>
              </w:rPr>
            </w:pPr>
            <w:r>
              <w:rPr>
                <w:rFonts w:ascii="Arial" w:eastAsia="Arial" w:hAnsi="Arial" w:cs="Arial"/>
                <w:sz w:val="18"/>
                <w:szCs w:val="18"/>
              </w:rPr>
              <w:t>-</w:t>
            </w:r>
          </w:p>
        </w:tc>
        <w:tc>
          <w:tcPr>
            <w:tcW w:w="1368" w:type="dxa"/>
            <w:vAlign w:val="bottom"/>
          </w:tcPr>
          <w:p w14:paraId="78106FD9" w14:textId="5F0F41C6" w:rsidR="009B0AE6" w:rsidRPr="00EE5F5F" w:rsidRDefault="009B0AE6" w:rsidP="009B0AE6">
            <w:pPr>
              <w:tabs>
                <w:tab w:val="left" w:pos="1262"/>
              </w:tabs>
              <w:ind w:left="-18" w:right="-72" w:firstLine="18"/>
              <w:jc w:val="right"/>
              <w:rPr>
                <w:rFonts w:ascii="Arial" w:eastAsia="Arial" w:hAnsi="Arial" w:cs="Arial"/>
                <w:sz w:val="18"/>
                <w:szCs w:val="18"/>
              </w:rPr>
            </w:pPr>
            <w:r w:rsidRPr="00CB3F6B">
              <w:rPr>
                <w:rFonts w:ascii="Arial" w:hAnsi="Arial" w:cs="Arial"/>
                <w:sz w:val="18"/>
                <w:szCs w:val="18"/>
              </w:rPr>
              <w:t>-</w:t>
            </w:r>
          </w:p>
        </w:tc>
        <w:tc>
          <w:tcPr>
            <w:tcW w:w="1368" w:type="dxa"/>
            <w:shd w:val="clear" w:color="auto" w:fill="FAFAFA"/>
            <w:vAlign w:val="bottom"/>
          </w:tcPr>
          <w:p w14:paraId="299FC5FA" w14:textId="4258B21F" w:rsidR="009B0AE6" w:rsidRPr="00EE5F5F" w:rsidRDefault="00327F47" w:rsidP="009B0AE6">
            <w:pPr>
              <w:tabs>
                <w:tab w:val="left" w:pos="1262"/>
              </w:tabs>
              <w:ind w:left="-18" w:right="-72" w:firstLine="18"/>
              <w:jc w:val="right"/>
              <w:rPr>
                <w:rFonts w:ascii="Arial" w:eastAsia="Arial" w:hAnsi="Arial" w:cs="Arial"/>
                <w:sz w:val="18"/>
                <w:szCs w:val="18"/>
              </w:rPr>
            </w:pPr>
            <w:r>
              <w:rPr>
                <w:rFonts w:ascii="Arial" w:eastAsia="Arial" w:hAnsi="Arial" w:cs="Arial"/>
                <w:sz w:val="18"/>
                <w:szCs w:val="18"/>
              </w:rPr>
              <w:t>5,709,278</w:t>
            </w:r>
          </w:p>
        </w:tc>
        <w:tc>
          <w:tcPr>
            <w:tcW w:w="1368" w:type="dxa"/>
            <w:vAlign w:val="bottom"/>
          </w:tcPr>
          <w:p w14:paraId="717AE242" w14:textId="7232BA02" w:rsidR="009B0AE6" w:rsidRPr="00EE5F5F" w:rsidRDefault="009B0AE6" w:rsidP="009B0AE6">
            <w:pPr>
              <w:tabs>
                <w:tab w:val="left" w:pos="1262"/>
              </w:tabs>
              <w:ind w:left="-18" w:right="-72" w:firstLine="18"/>
              <w:jc w:val="right"/>
              <w:rPr>
                <w:rFonts w:ascii="Arial" w:eastAsia="Arial" w:hAnsi="Arial" w:cs="Arial"/>
                <w:sz w:val="18"/>
                <w:szCs w:val="18"/>
              </w:rPr>
            </w:pPr>
            <w:r w:rsidRPr="00CB3F6B">
              <w:rPr>
                <w:rFonts w:ascii="Arial" w:hAnsi="Arial" w:cs="Arial"/>
                <w:sz w:val="18"/>
                <w:szCs w:val="18"/>
              </w:rPr>
              <w:t>6,506,632</w:t>
            </w:r>
          </w:p>
        </w:tc>
      </w:tr>
      <w:tr w:rsidR="009B0AE6" w:rsidRPr="00EE5F5F" w14:paraId="6371C477" w14:textId="77777777">
        <w:tc>
          <w:tcPr>
            <w:tcW w:w="3888" w:type="dxa"/>
            <w:vAlign w:val="bottom"/>
          </w:tcPr>
          <w:p w14:paraId="4433CED7" w14:textId="77777777" w:rsidR="009B0AE6" w:rsidRPr="00EE5F5F" w:rsidRDefault="009B0AE6" w:rsidP="009B0AE6">
            <w:pPr>
              <w:tabs>
                <w:tab w:val="left" w:pos="1317"/>
              </w:tabs>
              <w:ind w:left="322"/>
              <w:rPr>
                <w:rFonts w:ascii="Arial" w:eastAsia="Arial" w:hAnsi="Arial" w:cs="Arial"/>
                <w:sz w:val="18"/>
                <w:szCs w:val="18"/>
              </w:rPr>
            </w:pPr>
            <w:r w:rsidRPr="00EE5F5F">
              <w:rPr>
                <w:rFonts w:ascii="Arial" w:eastAsia="Arial" w:hAnsi="Arial" w:cs="Arial"/>
                <w:sz w:val="18"/>
                <w:szCs w:val="18"/>
              </w:rPr>
              <w:t xml:space="preserve">   Parent company</w:t>
            </w:r>
          </w:p>
        </w:tc>
        <w:tc>
          <w:tcPr>
            <w:tcW w:w="1368" w:type="dxa"/>
            <w:tcBorders>
              <w:bottom w:val="single" w:sz="4" w:space="0" w:color="000000"/>
            </w:tcBorders>
            <w:shd w:val="clear" w:color="auto" w:fill="FAFAFA"/>
            <w:vAlign w:val="bottom"/>
          </w:tcPr>
          <w:p w14:paraId="1292ED44" w14:textId="584ED902" w:rsidR="009B0AE6" w:rsidRPr="00EE5F5F" w:rsidRDefault="00327F47" w:rsidP="009B0AE6">
            <w:pPr>
              <w:tabs>
                <w:tab w:val="left" w:pos="-72"/>
              </w:tabs>
              <w:ind w:right="-72"/>
              <w:jc w:val="right"/>
              <w:rPr>
                <w:rFonts w:ascii="Arial" w:eastAsia="Arial" w:hAnsi="Arial" w:cs="Arial"/>
                <w:sz w:val="18"/>
                <w:szCs w:val="18"/>
              </w:rPr>
            </w:pPr>
            <w:r w:rsidRPr="00327F47">
              <w:rPr>
                <w:rFonts w:ascii="Arial" w:eastAsia="Arial" w:hAnsi="Arial" w:cs="Arial"/>
                <w:sz w:val="18"/>
                <w:szCs w:val="18"/>
              </w:rPr>
              <w:t>22,500</w:t>
            </w:r>
          </w:p>
        </w:tc>
        <w:tc>
          <w:tcPr>
            <w:tcW w:w="1368" w:type="dxa"/>
            <w:tcBorders>
              <w:bottom w:val="single" w:sz="4" w:space="0" w:color="000000"/>
            </w:tcBorders>
            <w:vAlign w:val="bottom"/>
          </w:tcPr>
          <w:p w14:paraId="29A51768" w14:textId="675B295C" w:rsidR="009B0AE6" w:rsidRPr="00EE5F5F" w:rsidRDefault="009B0AE6" w:rsidP="009B0AE6">
            <w:pPr>
              <w:tabs>
                <w:tab w:val="left" w:pos="1262"/>
              </w:tabs>
              <w:ind w:left="-18" w:right="-72" w:firstLine="18"/>
              <w:jc w:val="right"/>
              <w:rPr>
                <w:rFonts w:ascii="Arial" w:eastAsia="Arial" w:hAnsi="Arial" w:cs="Arial"/>
                <w:sz w:val="18"/>
                <w:szCs w:val="18"/>
              </w:rPr>
            </w:pPr>
            <w:r w:rsidRPr="00CB3F6B">
              <w:rPr>
                <w:rFonts w:ascii="Arial" w:hAnsi="Arial" w:cs="Arial"/>
                <w:sz w:val="18"/>
                <w:szCs w:val="18"/>
              </w:rPr>
              <w:t>22,500</w:t>
            </w:r>
          </w:p>
        </w:tc>
        <w:tc>
          <w:tcPr>
            <w:tcW w:w="1368" w:type="dxa"/>
            <w:tcBorders>
              <w:bottom w:val="single" w:sz="4" w:space="0" w:color="000000"/>
            </w:tcBorders>
            <w:shd w:val="clear" w:color="auto" w:fill="FAFAFA"/>
            <w:vAlign w:val="bottom"/>
          </w:tcPr>
          <w:p w14:paraId="3D7FB21F" w14:textId="0BB282C7" w:rsidR="009B0AE6" w:rsidRPr="00EE5F5F" w:rsidRDefault="00327F47" w:rsidP="009B0AE6">
            <w:pPr>
              <w:tabs>
                <w:tab w:val="left" w:pos="1262"/>
              </w:tabs>
              <w:ind w:left="-18" w:right="-72" w:firstLine="18"/>
              <w:jc w:val="right"/>
              <w:rPr>
                <w:rFonts w:ascii="Arial" w:eastAsia="Arial" w:hAnsi="Arial" w:cs="Arial"/>
                <w:sz w:val="18"/>
                <w:szCs w:val="18"/>
              </w:rPr>
            </w:pPr>
            <w:r w:rsidRPr="00327F47">
              <w:rPr>
                <w:rFonts w:ascii="Arial" w:eastAsia="Arial" w:hAnsi="Arial" w:cs="Arial"/>
                <w:sz w:val="18"/>
                <w:szCs w:val="18"/>
              </w:rPr>
              <w:t>22,500</w:t>
            </w:r>
          </w:p>
        </w:tc>
        <w:tc>
          <w:tcPr>
            <w:tcW w:w="1368" w:type="dxa"/>
            <w:tcBorders>
              <w:bottom w:val="single" w:sz="4" w:space="0" w:color="000000"/>
            </w:tcBorders>
            <w:vAlign w:val="bottom"/>
          </w:tcPr>
          <w:p w14:paraId="66E111B9" w14:textId="1F16DAA9" w:rsidR="009B0AE6" w:rsidRPr="00EE5F5F" w:rsidRDefault="009B0AE6" w:rsidP="009B0AE6">
            <w:pPr>
              <w:tabs>
                <w:tab w:val="left" w:pos="1262"/>
              </w:tabs>
              <w:ind w:left="-18" w:right="-72" w:firstLine="18"/>
              <w:jc w:val="right"/>
              <w:rPr>
                <w:rFonts w:ascii="Arial" w:eastAsia="Arial" w:hAnsi="Arial" w:cs="Arial"/>
                <w:sz w:val="18"/>
                <w:szCs w:val="18"/>
              </w:rPr>
            </w:pPr>
            <w:r w:rsidRPr="00CB3F6B">
              <w:rPr>
                <w:rFonts w:ascii="Arial" w:hAnsi="Arial" w:cs="Arial"/>
                <w:sz w:val="18"/>
                <w:szCs w:val="18"/>
              </w:rPr>
              <w:t>22,500</w:t>
            </w:r>
          </w:p>
        </w:tc>
      </w:tr>
      <w:tr w:rsidR="009B0AE6" w:rsidRPr="00EE5F5F" w14:paraId="01FCD289" w14:textId="77777777" w:rsidTr="00C908F6">
        <w:tc>
          <w:tcPr>
            <w:tcW w:w="3888" w:type="dxa"/>
            <w:vAlign w:val="bottom"/>
          </w:tcPr>
          <w:p w14:paraId="1E8AF667" w14:textId="77777777" w:rsidR="009B0AE6" w:rsidRPr="00EE5F5F" w:rsidRDefault="009B0AE6" w:rsidP="009B0AE6">
            <w:pPr>
              <w:ind w:left="322"/>
              <w:rPr>
                <w:rFonts w:ascii="Arial" w:eastAsia="Arial" w:hAnsi="Arial" w:cs="Arial"/>
                <w:b/>
                <w:sz w:val="18"/>
                <w:szCs w:val="18"/>
              </w:rPr>
            </w:pPr>
          </w:p>
        </w:tc>
        <w:tc>
          <w:tcPr>
            <w:tcW w:w="1368" w:type="dxa"/>
            <w:tcBorders>
              <w:top w:val="single" w:sz="4" w:space="0" w:color="000000"/>
            </w:tcBorders>
            <w:shd w:val="clear" w:color="auto" w:fill="FAFAFA"/>
            <w:vAlign w:val="bottom"/>
          </w:tcPr>
          <w:p w14:paraId="541B99D8"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41E9D7CC"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43088F44"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tcBorders>
              <w:top w:val="single" w:sz="4" w:space="0" w:color="000000"/>
            </w:tcBorders>
          </w:tcPr>
          <w:p w14:paraId="3A6CFB98" w14:textId="77777777" w:rsidR="009B0AE6" w:rsidRPr="00EE5F5F" w:rsidRDefault="009B0AE6" w:rsidP="009B0AE6">
            <w:pPr>
              <w:tabs>
                <w:tab w:val="left" w:pos="-72"/>
              </w:tabs>
              <w:ind w:right="-72"/>
              <w:jc w:val="right"/>
              <w:rPr>
                <w:rFonts w:ascii="Arial" w:eastAsia="Arial" w:hAnsi="Arial" w:cs="Arial"/>
                <w:sz w:val="18"/>
                <w:szCs w:val="18"/>
              </w:rPr>
            </w:pPr>
          </w:p>
        </w:tc>
      </w:tr>
      <w:tr w:rsidR="009B0AE6" w:rsidRPr="00EE5F5F" w14:paraId="248E5CEE" w14:textId="77777777">
        <w:tc>
          <w:tcPr>
            <w:tcW w:w="3888" w:type="dxa"/>
            <w:vAlign w:val="bottom"/>
          </w:tcPr>
          <w:p w14:paraId="5B257CDA" w14:textId="77777777" w:rsidR="009B0AE6" w:rsidRPr="00EE5F5F" w:rsidRDefault="009B0AE6" w:rsidP="009B0AE6">
            <w:pPr>
              <w:ind w:left="322"/>
              <w:rPr>
                <w:rFonts w:ascii="Arial" w:eastAsia="Arial" w:hAnsi="Arial" w:cs="Arial"/>
                <w:b/>
                <w:sz w:val="18"/>
                <w:szCs w:val="18"/>
              </w:rPr>
            </w:pPr>
          </w:p>
        </w:tc>
        <w:tc>
          <w:tcPr>
            <w:tcW w:w="1368" w:type="dxa"/>
            <w:tcBorders>
              <w:bottom w:val="single" w:sz="4" w:space="0" w:color="000000"/>
            </w:tcBorders>
            <w:shd w:val="clear" w:color="auto" w:fill="FAFAFA"/>
            <w:vAlign w:val="bottom"/>
          </w:tcPr>
          <w:p w14:paraId="4833A20C" w14:textId="672477C3" w:rsidR="009B0AE6" w:rsidRPr="00EE5F5F" w:rsidRDefault="00327F47" w:rsidP="009B0AE6">
            <w:pPr>
              <w:tabs>
                <w:tab w:val="left" w:pos="540"/>
                <w:tab w:val="left" w:pos="1262"/>
              </w:tabs>
              <w:ind w:left="-18" w:right="-72" w:firstLine="18"/>
              <w:jc w:val="right"/>
              <w:rPr>
                <w:rFonts w:ascii="Arial" w:eastAsia="Arial" w:hAnsi="Arial" w:cs="Arial"/>
                <w:sz w:val="18"/>
                <w:szCs w:val="18"/>
              </w:rPr>
            </w:pPr>
            <w:r w:rsidRPr="00327F47">
              <w:rPr>
                <w:rFonts w:ascii="Arial" w:eastAsia="Arial" w:hAnsi="Arial" w:cs="Arial"/>
                <w:sz w:val="18"/>
                <w:szCs w:val="18"/>
              </w:rPr>
              <w:t>22,500</w:t>
            </w:r>
          </w:p>
        </w:tc>
        <w:tc>
          <w:tcPr>
            <w:tcW w:w="1368" w:type="dxa"/>
            <w:tcBorders>
              <w:bottom w:val="single" w:sz="4" w:space="0" w:color="000000"/>
            </w:tcBorders>
            <w:vAlign w:val="bottom"/>
          </w:tcPr>
          <w:p w14:paraId="7FDC7195" w14:textId="2F4EA5DC" w:rsidR="009B0AE6" w:rsidRPr="00EE5F5F" w:rsidRDefault="009B0AE6" w:rsidP="009B0AE6">
            <w:pPr>
              <w:tabs>
                <w:tab w:val="left" w:pos="1262"/>
              </w:tabs>
              <w:ind w:left="-18" w:right="-72" w:firstLine="18"/>
              <w:jc w:val="right"/>
              <w:rPr>
                <w:rFonts w:ascii="Arial" w:eastAsia="Arial" w:hAnsi="Arial" w:cs="Arial"/>
                <w:sz w:val="18"/>
                <w:szCs w:val="18"/>
              </w:rPr>
            </w:pPr>
            <w:r w:rsidRPr="00CB3F6B">
              <w:rPr>
                <w:rFonts w:ascii="Arial" w:hAnsi="Arial" w:cs="Arial"/>
                <w:sz w:val="18"/>
                <w:szCs w:val="18"/>
              </w:rPr>
              <w:t>22,500</w:t>
            </w:r>
          </w:p>
        </w:tc>
        <w:tc>
          <w:tcPr>
            <w:tcW w:w="1368" w:type="dxa"/>
            <w:tcBorders>
              <w:bottom w:val="single" w:sz="4" w:space="0" w:color="000000"/>
            </w:tcBorders>
            <w:shd w:val="clear" w:color="auto" w:fill="FAFAFA"/>
            <w:vAlign w:val="bottom"/>
          </w:tcPr>
          <w:p w14:paraId="46FE6F6B" w14:textId="20155265" w:rsidR="009B0AE6" w:rsidRPr="00EE5F5F" w:rsidRDefault="00327F47" w:rsidP="009B0AE6">
            <w:pPr>
              <w:tabs>
                <w:tab w:val="left" w:pos="1262"/>
              </w:tabs>
              <w:ind w:left="-18" w:right="-72" w:firstLine="18"/>
              <w:jc w:val="right"/>
              <w:rPr>
                <w:rFonts w:ascii="Arial" w:eastAsia="Arial" w:hAnsi="Arial" w:cs="Arial"/>
                <w:sz w:val="18"/>
                <w:szCs w:val="18"/>
              </w:rPr>
            </w:pPr>
            <w:r w:rsidRPr="00327F47">
              <w:rPr>
                <w:rFonts w:ascii="Arial" w:eastAsia="Arial" w:hAnsi="Arial" w:cs="Arial"/>
                <w:sz w:val="18"/>
                <w:szCs w:val="18"/>
              </w:rPr>
              <w:t>5,731,778</w:t>
            </w:r>
          </w:p>
        </w:tc>
        <w:tc>
          <w:tcPr>
            <w:tcW w:w="1368" w:type="dxa"/>
            <w:tcBorders>
              <w:bottom w:val="single" w:sz="4" w:space="0" w:color="000000"/>
            </w:tcBorders>
            <w:vAlign w:val="bottom"/>
          </w:tcPr>
          <w:p w14:paraId="2A053350" w14:textId="4ACF49A7" w:rsidR="009B0AE6" w:rsidRPr="00EE5F5F" w:rsidRDefault="009B0AE6" w:rsidP="009B0AE6">
            <w:pPr>
              <w:tabs>
                <w:tab w:val="left" w:pos="1262"/>
              </w:tabs>
              <w:ind w:left="-18" w:right="-72" w:firstLine="18"/>
              <w:jc w:val="right"/>
              <w:rPr>
                <w:rFonts w:ascii="Arial" w:eastAsia="Arial" w:hAnsi="Arial" w:cs="Arial"/>
                <w:sz w:val="18"/>
                <w:szCs w:val="18"/>
              </w:rPr>
            </w:pPr>
            <w:r w:rsidRPr="00CB3F6B">
              <w:rPr>
                <w:rFonts w:ascii="Arial" w:hAnsi="Arial" w:cs="Arial"/>
                <w:sz w:val="18"/>
                <w:szCs w:val="18"/>
              </w:rPr>
              <w:t>6,529,132</w:t>
            </w:r>
          </w:p>
        </w:tc>
      </w:tr>
      <w:tr w:rsidR="009B0AE6" w:rsidRPr="00EE5F5F" w14:paraId="06FB21CD" w14:textId="77777777">
        <w:tc>
          <w:tcPr>
            <w:tcW w:w="3888" w:type="dxa"/>
            <w:vAlign w:val="bottom"/>
          </w:tcPr>
          <w:p w14:paraId="048FDA46" w14:textId="77777777" w:rsidR="009B0AE6" w:rsidRPr="00EE5F5F" w:rsidRDefault="009B0AE6" w:rsidP="009B0AE6">
            <w:pPr>
              <w:ind w:left="322"/>
              <w:rPr>
                <w:rFonts w:ascii="Arial" w:eastAsia="Arial" w:hAnsi="Arial" w:cs="Arial"/>
                <w:b/>
                <w:sz w:val="18"/>
                <w:szCs w:val="18"/>
              </w:rPr>
            </w:pPr>
          </w:p>
        </w:tc>
        <w:tc>
          <w:tcPr>
            <w:tcW w:w="1368" w:type="dxa"/>
            <w:tcBorders>
              <w:top w:val="single" w:sz="4" w:space="0" w:color="000000"/>
            </w:tcBorders>
            <w:shd w:val="clear" w:color="auto" w:fill="FAFAFA"/>
          </w:tcPr>
          <w:p w14:paraId="1DB571AB"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54D6767A"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428BF97E"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0EEF2214" w14:textId="77777777" w:rsidR="009B0AE6" w:rsidRPr="00EE5F5F" w:rsidRDefault="009B0AE6" w:rsidP="009B0AE6">
            <w:pPr>
              <w:tabs>
                <w:tab w:val="left" w:pos="-72"/>
              </w:tabs>
              <w:ind w:right="-72"/>
              <w:jc w:val="right"/>
              <w:rPr>
                <w:rFonts w:ascii="Arial" w:eastAsia="Arial" w:hAnsi="Arial" w:cs="Arial"/>
                <w:sz w:val="18"/>
                <w:szCs w:val="18"/>
              </w:rPr>
            </w:pPr>
          </w:p>
        </w:tc>
      </w:tr>
      <w:tr w:rsidR="009B0AE6" w:rsidRPr="00EE5F5F" w14:paraId="6A0D9C7F" w14:textId="77777777" w:rsidTr="006344E2">
        <w:tc>
          <w:tcPr>
            <w:tcW w:w="3888" w:type="dxa"/>
            <w:vAlign w:val="bottom"/>
          </w:tcPr>
          <w:p w14:paraId="6B4C625A" w14:textId="77777777" w:rsidR="009B0AE6" w:rsidRPr="00EE5F5F" w:rsidRDefault="009B0AE6" w:rsidP="009B0AE6">
            <w:pPr>
              <w:ind w:left="322"/>
              <w:rPr>
                <w:rFonts w:ascii="Arial" w:eastAsia="Arial" w:hAnsi="Arial" w:cs="Arial"/>
                <w:b/>
                <w:sz w:val="18"/>
                <w:szCs w:val="18"/>
              </w:rPr>
            </w:pPr>
            <w:r w:rsidRPr="00EE5F5F">
              <w:rPr>
                <w:rFonts w:ascii="Arial" w:eastAsia="Arial" w:hAnsi="Arial" w:cs="Arial"/>
                <w:b/>
                <w:sz w:val="18"/>
                <w:szCs w:val="18"/>
              </w:rPr>
              <w:t>Management fee income</w:t>
            </w:r>
          </w:p>
        </w:tc>
        <w:tc>
          <w:tcPr>
            <w:tcW w:w="1368" w:type="dxa"/>
            <w:shd w:val="clear" w:color="auto" w:fill="FAFAFA"/>
          </w:tcPr>
          <w:p w14:paraId="6C660F54"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vAlign w:val="bottom"/>
          </w:tcPr>
          <w:p w14:paraId="2266F471"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shd w:val="clear" w:color="auto" w:fill="FAFAFA"/>
            <w:vAlign w:val="bottom"/>
          </w:tcPr>
          <w:p w14:paraId="62BC4E51" w14:textId="77777777" w:rsidR="009B0AE6" w:rsidRPr="00EE5F5F" w:rsidRDefault="009B0AE6" w:rsidP="009B0AE6">
            <w:pPr>
              <w:tabs>
                <w:tab w:val="left" w:pos="-72"/>
              </w:tabs>
              <w:ind w:right="-72"/>
              <w:jc w:val="right"/>
              <w:rPr>
                <w:rFonts w:ascii="Arial" w:eastAsia="Arial" w:hAnsi="Arial" w:cs="Arial"/>
                <w:sz w:val="18"/>
                <w:szCs w:val="18"/>
              </w:rPr>
            </w:pPr>
          </w:p>
        </w:tc>
        <w:tc>
          <w:tcPr>
            <w:tcW w:w="1368" w:type="dxa"/>
            <w:vAlign w:val="bottom"/>
          </w:tcPr>
          <w:p w14:paraId="6D156D43" w14:textId="77777777" w:rsidR="009B0AE6" w:rsidRPr="00EE5F5F" w:rsidRDefault="009B0AE6" w:rsidP="009B0AE6">
            <w:pPr>
              <w:tabs>
                <w:tab w:val="left" w:pos="-72"/>
              </w:tabs>
              <w:ind w:right="-72"/>
              <w:jc w:val="right"/>
              <w:rPr>
                <w:rFonts w:ascii="Arial" w:eastAsia="Arial" w:hAnsi="Arial" w:cs="Arial"/>
                <w:sz w:val="18"/>
                <w:szCs w:val="18"/>
              </w:rPr>
            </w:pPr>
          </w:p>
        </w:tc>
      </w:tr>
      <w:tr w:rsidR="009B0AE6" w:rsidRPr="00EE5F5F" w14:paraId="6E07A534" w14:textId="77777777" w:rsidTr="006344E2">
        <w:tc>
          <w:tcPr>
            <w:tcW w:w="3888" w:type="dxa"/>
            <w:vAlign w:val="bottom"/>
          </w:tcPr>
          <w:p w14:paraId="2739A967" w14:textId="77777777" w:rsidR="009B0AE6" w:rsidRPr="00EE5F5F" w:rsidRDefault="009B0AE6" w:rsidP="009B0AE6">
            <w:pPr>
              <w:ind w:left="322"/>
              <w:rPr>
                <w:rFonts w:ascii="Arial" w:eastAsia="Arial" w:hAnsi="Arial" w:cs="Arial"/>
                <w:b/>
                <w:sz w:val="18"/>
                <w:szCs w:val="18"/>
              </w:rPr>
            </w:pPr>
            <w:r w:rsidRPr="00EE5F5F">
              <w:rPr>
                <w:rFonts w:ascii="Arial" w:eastAsia="Arial" w:hAnsi="Arial" w:cs="Arial"/>
                <w:sz w:val="18"/>
                <w:szCs w:val="18"/>
              </w:rPr>
              <w:t xml:space="preserve">   Subsidiaries</w:t>
            </w:r>
          </w:p>
        </w:tc>
        <w:tc>
          <w:tcPr>
            <w:tcW w:w="1368" w:type="dxa"/>
            <w:shd w:val="clear" w:color="auto" w:fill="FAFAFA"/>
            <w:vAlign w:val="bottom"/>
          </w:tcPr>
          <w:p w14:paraId="6A249228" w14:textId="41254974" w:rsidR="009B0AE6" w:rsidRPr="00EE5F5F" w:rsidRDefault="00327F47" w:rsidP="009B0AE6">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68" w:type="dxa"/>
            <w:vAlign w:val="bottom"/>
          </w:tcPr>
          <w:p w14:paraId="1807FC26" w14:textId="4641753B" w:rsidR="009B0AE6" w:rsidRPr="00EE5F5F" w:rsidRDefault="009B0AE6" w:rsidP="009B0AE6">
            <w:pPr>
              <w:tabs>
                <w:tab w:val="left" w:pos="1262"/>
              </w:tabs>
              <w:ind w:left="-18" w:right="-72" w:firstLine="18"/>
              <w:jc w:val="right"/>
              <w:rPr>
                <w:rFonts w:ascii="Arial" w:eastAsia="Arial" w:hAnsi="Arial" w:cs="Arial"/>
                <w:sz w:val="18"/>
                <w:szCs w:val="18"/>
              </w:rPr>
            </w:pPr>
            <w:r>
              <w:rPr>
                <w:rFonts w:ascii="Arial" w:eastAsia="Arial" w:hAnsi="Arial" w:cs="Arial"/>
                <w:sz w:val="18"/>
                <w:szCs w:val="18"/>
              </w:rPr>
              <w:t>-</w:t>
            </w:r>
          </w:p>
        </w:tc>
        <w:tc>
          <w:tcPr>
            <w:tcW w:w="1368" w:type="dxa"/>
            <w:shd w:val="clear" w:color="auto" w:fill="FAFAFA"/>
            <w:vAlign w:val="bottom"/>
          </w:tcPr>
          <w:p w14:paraId="0560FBB3" w14:textId="00198F63" w:rsidR="009B0AE6" w:rsidRPr="00EE5F5F" w:rsidRDefault="00327F47" w:rsidP="009B0AE6">
            <w:pPr>
              <w:tabs>
                <w:tab w:val="left" w:pos="1262"/>
              </w:tabs>
              <w:ind w:left="-18" w:right="-72" w:firstLine="18"/>
              <w:jc w:val="right"/>
              <w:rPr>
                <w:rFonts w:ascii="Arial" w:eastAsia="Arial" w:hAnsi="Arial" w:cs="Arial"/>
                <w:sz w:val="18"/>
                <w:szCs w:val="18"/>
              </w:rPr>
            </w:pPr>
            <w:r w:rsidRPr="00327F47">
              <w:rPr>
                <w:rFonts w:ascii="Arial" w:eastAsia="Arial" w:hAnsi="Arial" w:cs="Arial"/>
                <w:sz w:val="18"/>
                <w:szCs w:val="18"/>
              </w:rPr>
              <w:t>3,663,959</w:t>
            </w:r>
          </w:p>
        </w:tc>
        <w:tc>
          <w:tcPr>
            <w:tcW w:w="1368" w:type="dxa"/>
            <w:vAlign w:val="bottom"/>
          </w:tcPr>
          <w:p w14:paraId="74A4B6D9" w14:textId="0715690B" w:rsidR="009B0AE6" w:rsidRPr="00EE5F5F" w:rsidRDefault="009B0AE6" w:rsidP="009B0AE6">
            <w:pPr>
              <w:tabs>
                <w:tab w:val="left" w:pos="1262"/>
              </w:tabs>
              <w:ind w:left="-18" w:right="-72" w:firstLine="18"/>
              <w:jc w:val="right"/>
              <w:rPr>
                <w:rFonts w:ascii="Arial" w:eastAsia="Arial" w:hAnsi="Arial" w:cs="Arial"/>
                <w:sz w:val="18"/>
                <w:szCs w:val="18"/>
              </w:rPr>
            </w:pPr>
            <w:r w:rsidRPr="00CB3F6B">
              <w:rPr>
                <w:rFonts w:ascii="Arial" w:hAnsi="Arial" w:cs="Arial"/>
                <w:sz w:val="18"/>
                <w:szCs w:val="18"/>
              </w:rPr>
              <w:t>4,058,296</w:t>
            </w:r>
          </w:p>
        </w:tc>
      </w:tr>
      <w:tr w:rsidR="009B0AE6" w:rsidRPr="00EE5F5F" w14:paraId="76B0DFF8" w14:textId="77777777" w:rsidTr="006344E2">
        <w:trPr>
          <w:trHeight w:val="68"/>
        </w:trPr>
        <w:tc>
          <w:tcPr>
            <w:tcW w:w="3888" w:type="dxa"/>
            <w:vAlign w:val="bottom"/>
          </w:tcPr>
          <w:p w14:paraId="3659BE31" w14:textId="77777777" w:rsidR="009B0AE6" w:rsidRPr="00EE5F5F" w:rsidRDefault="009B0AE6" w:rsidP="009B0AE6">
            <w:pPr>
              <w:ind w:left="322"/>
              <w:rPr>
                <w:rFonts w:ascii="Arial" w:eastAsia="Arial" w:hAnsi="Arial" w:cs="Arial"/>
                <w:b/>
                <w:sz w:val="18"/>
                <w:szCs w:val="18"/>
              </w:rPr>
            </w:pPr>
          </w:p>
        </w:tc>
        <w:tc>
          <w:tcPr>
            <w:tcW w:w="1368" w:type="dxa"/>
            <w:shd w:val="clear" w:color="auto" w:fill="FAFAFA"/>
            <w:vAlign w:val="bottom"/>
          </w:tcPr>
          <w:p w14:paraId="2BE232D9" w14:textId="77777777" w:rsidR="009B0AE6" w:rsidRPr="00EE5F5F" w:rsidRDefault="009B0AE6" w:rsidP="009B0AE6">
            <w:pPr>
              <w:tabs>
                <w:tab w:val="left" w:pos="1262"/>
              </w:tabs>
              <w:ind w:left="-18" w:right="-72" w:firstLine="18"/>
              <w:jc w:val="right"/>
              <w:rPr>
                <w:rFonts w:ascii="Arial" w:eastAsia="Arial" w:hAnsi="Arial" w:cs="Arial"/>
                <w:sz w:val="18"/>
                <w:szCs w:val="18"/>
              </w:rPr>
            </w:pPr>
          </w:p>
        </w:tc>
        <w:tc>
          <w:tcPr>
            <w:tcW w:w="1368" w:type="dxa"/>
            <w:vAlign w:val="bottom"/>
          </w:tcPr>
          <w:p w14:paraId="1FC56887" w14:textId="77777777" w:rsidR="009B0AE6" w:rsidRPr="00EE5F5F" w:rsidRDefault="009B0AE6" w:rsidP="009B0AE6">
            <w:pPr>
              <w:tabs>
                <w:tab w:val="left" w:pos="1262"/>
              </w:tabs>
              <w:ind w:left="-18" w:right="-72" w:firstLine="18"/>
              <w:jc w:val="right"/>
              <w:rPr>
                <w:rFonts w:ascii="Arial" w:eastAsia="Arial" w:hAnsi="Arial" w:cs="Arial"/>
                <w:sz w:val="18"/>
                <w:szCs w:val="18"/>
              </w:rPr>
            </w:pPr>
          </w:p>
        </w:tc>
        <w:tc>
          <w:tcPr>
            <w:tcW w:w="1368" w:type="dxa"/>
            <w:shd w:val="clear" w:color="auto" w:fill="FAFAFA"/>
            <w:vAlign w:val="bottom"/>
          </w:tcPr>
          <w:p w14:paraId="7347D7A2" w14:textId="77777777" w:rsidR="009B0AE6" w:rsidRPr="00EE5F5F" w:rsidRDefault="009B0AE6" w:rsidP="009B0AE6">
            <w:pPr>
              <w:tabs>
                <w:tab w:val="left" w:pos="1262"/>
              </w:tabs>
              <w:ind w:left="-18" w:right="-72" w:firstLine="18"/>
              <w:jc w:val="right"/>
              <w:rPr>
                <w:rFonts w:ascii="Arial" w:eastAsia="Arial" w:hAnsi="Arial" w:cs="Arial"/>
                <w:sz w:val="18"/>
                <w:szCs w:val="18"/>
              </w:rPr>
            </w:pPr>
          </w:p>
        </w:tc>
        <w:tc>
          <w:tcPr>
            <w:tcW w:w="1368" w:type="dxa"/>
            <w:vAlign w:val="bottom"/>
          </w:tcPr>
          <w:p w14:paraId="262864D4" w14:textId="77777777" w:rsidR="009B0AE6" w:rsidRPr="00EE5F5F" w:rsidRDefault="009B0AE6" w:rsidP="009B0AE6">
            <w:pPr>
              <w:tabs>
                <w:tab w:val="left" w:pos="1262"/>
              </w:tabs>
              <w:ind w:left="-18" w:right="-72" w:firstLine="18"/>
              <w:jc w:val="right"/>
              <w:rPr>
                <w:rFonts w:ascii="Arial" w:eastAsia="Arial" w:hAnsi="Arial" w:cs="Arial"/>
                <w:sz w:val="18"/>
                <w:szCs w:val="18"/>
              </w:rPr>
            </w:pPr>
          </w:p>
        </w:tc>
      </w:tr>
      <w:tr w:rsidR="009B0AE6" w:rsidRPr="00EE5F5F" w14:paraId="2093BB0C" w14:textId="77777777" w:rsidTr="009B0AE6">
        <w:tc>
          <w:tcPr>
            <w:tcW w:w="3888" w:type="dxa"/>
            <w:vAlign w:val="bottom"/>
          </w:tcPr>
          <w:p w14:paraId="65E4D2EE" w14:textId="77777777" w:rsidR="009B0AE6" w:rsidRPr="00EE5F5F" w:rsidRDefault="009B0AE6" w:rsidP="009B0AE6">
            <w:pPr>
              <w:ind w:left="322"/>
              <w:rPr>
                <w:rFonts w:ascii="Arial" w:eastAsia="Arial" w:hAnsi="Arial" w:cs="Arial"/>
                <w:b/>
                <w:sz w:val="18"/>
                <w:szCs w:val="18"/>
              </w:rPr>
            </w:pPr>
            <w:r w:rsidRPr="00EE5F5F">
              <w:rPr>
                <w:rFonts w:ascii="Arial" w:eastAsia="Arial" w:hAnsi="Arial" w:cs="Arial"/>
                <w:b/>
                <w:sz w:val="18"/>
                <w:szCs w:val="18"/>
              </w:rPr>
              <w:t>Interest income</w:t>
            </w:r>
          </w:p>
        </w:tc>
        <w:tc>
          <w:tcPr>
            <w:tcW w:w="1368" w:type="dxa"/>
            <w:shd w:val="clear" w:color="auto" w:fill="FAFAFA"/>
            <w:vAlign w:val="bottom"/>
          </w:tcPr>
          <w:p w14:paraId="167CD652" w14:textId="77777777" w:rsidR="009B0AE6" w:rsidRPr="00EE5F5F" w:rsidRDefault="009B0AE6" w:rsidP="009B0AE6">
            <w:pPr>
              <w:ind w:right="-72"/>
              <w:jc w:val="right"/>
              <w:rPr>
                <w:rFonts w:ascii="Arial" w:eastAsia="Arial" w:hAnsi="Arial" w:cs="Arial"/>
                <w:sz w:val="18"/>
                <w:szCs w:val="18"/>
              </w:rPr>
            </w:pPr>
          </w:p>
        </w:tc>
        <w:tc>
          <w:tcPr>
            <w:tcW w:w="1368" w:type="dxa"/>
            <w:vAlign w:val="bottom"/>
          </w:tcPr>
          <w:p w14:paraId="4E36C3CE" w14:textId="77777777" w:rsidR="009B0AE6" w:rsidRPr="00EE5F5F" w:rsidRDefault="009B0AE6" w:rsidP="009B0AE6">
            <w:pPr>
              <w:ind w:right="-72"/>
              <w:jc w:val="right"/>
              <w:rPr>
                <w:rFonts w:ascii="Arial" w:eastAsia="Arial" w:hAnsi="Arial" w:cs="Arial"/>
                <w:sz w:val="18"/>
                <w:szCs w:val="18"/>
              </w:rPr>
            </w:pPr>
          </w:p>
        </w:tc>
        <w:tc>
          <w:tcPr>
            <w:tcW w:w="1368" w:type="dxa"/>
            <w:shd w:val="clear" w:color="auto" w:fill="FAFAFA"/>
            <w:vAlign w:val="bottom"/>
          </w:tcPr>
          <w:p w14:paraId="2602A2A2" w14:textId="77777777" w:rsidR="009B0AE6" w:rsidRPr="00EE5F5F" w:rsidRDefault="009B0AE6" w:rsidP="009B0AE6">
            <w:pPr>
              <w:ind w:right="-72"/>
              <w:jc w:val="right"/>
              <w:rPr>
                <w:rFonts w:ascii="Arial" w:eastAsia="Arial" w:hAnsi="Arial" w:cs="Arial"/>
                <w:sz w:val="18"/>
                <w:szCs w:val="18"/>
              </w:rPr>
            </w:pPr>
          </w:p>
        </w:tc>
        <w:tc>
          <w:tcPr>
            <w:tcW w:w="1368" w:type="dxa"/>
            <w:vAlign w:val="bottom"/>
          </w:tcPr>
          <w:p w14:paraId="4E25F0CD" w14:textId="77777777" w:rsidR="009B0AE6" w:rsidRPr="00EE5F5F" w:rsidRDefault="009B0AE6" w:rsidP="009B0AE6">
            <w:pPr>
              <w:ind w:right="-72"/>
              <w:jc w:val="right"/>
              <w:rPr>
                <w:rFonts w:ascii="Arial" w:eastAsia="Arial" w:hAnsi="Arial" w:cs="Arial"/>
                <w:sz w:val="18"/>
                <w:szCs w:val="18"/>
              </w:rPr>
            </w:pPr>
          </w:p>
        </w:tc>
      </w:tr>
      <w:tr w:rsidR="009B0AE6" w:rsidRPr="00EE5F5F" w14:paraId="78D53313" w14:textId="77777777" w:rsidTr="006344E2">
        <w:tc>
          <w:tcPr>
            <w:tcW w:w="3888" w:type="dxa"/>
            <w:vAlign w:val="bottom"/>
          </w:tcPr>
          <w:p w14:paraId="5E7B7547" w14:textId="77777777" w:rsidR="009B0AE6" w:rsidRPr="00EE5F5F" w:rsidRDefault="009B0AE6" w:rsidP="009B0AE6">
            <w:pPr>
              <w:tabs>
                <w:tab w:val="left" w:pos="1317"/>
              </w:tabs>
              <w:ind w:left="322"/>
              <w:rPr>
                <w:rFonts w:ascii="Arial" w:eastAsia="Arial" w:hAnsi="Arial" w:cs="Arial"/>
                <w:sz w:val="18"/>
                <w:szCs w:val="18"/>
              </w:rPr>
            </w:pPr>
            <w:r w:rsidRPr="00EE5F5F">
              <w:rPr>
                <w:rFonts w:ascii="Arial" w:eastAsia="Arial" w:hAnsi="Arial" w:cs="Arial"/>
                <w:sz w:val="18"/>
                <w:szCs w:val="18"/>
              </w:rPr>
              <w:t xml:space="preserve">   Subsidiaries</w:t>
            </w:r>
          </w:p>
        </w:tc>
        <w:tc>
          <w:tcPr>
            <w:tcW w:w="1368" w:type="dxa"/>
            <w:shd w:val="clear" w:color="auto" w:fill="FAFAFA"/>
            <w:vAlign w:val="bottom"/>
          </w:tcPr>
          <w:p w14:paraId="414F0E4B" w14:textId="13335F5B" w:rsidR="009B0AE6" w:rsidRPr="00EE5F5F" w:rsidRDefault="00327F47" w:rsidP="009B0AE6">
            <w:pPr>
              <w:ind w:right="-72"/>
              <w:jc w:val="right"/>
              <w:rPr>
                <w:rFonts w:ascii="Arial" w:eastAsia="Arial" w:hAnsi="Arial" w:cs="Arial"/>
                <w:sz w:val="18"/>
                <w:szCs w:val="18"/>
              </w:rPr>
            </w:pPr>
            <w:r>
              <w:rPr>
                <w:rFonts w:ascii="Arial" w:eastAsia="Arial" w:hAnsi="Arial" w:cs="Arial"/>
                <w:sz w:val="18"/>
                <w:szCs w:val="18"/>
              </w:rPr>
              <w:t>-</w:t>
            </w:r>
          </w:p>
        </w:tc>
        <w:tc>
          <w:tcPr>
            <w:tcW w:w="1368" w:type="dxa"/>
            <w:vAlign w:val="bottom"/>
          </w:tcPr>
          <w:p w14:paraId="10E4237F" w14:textId="590B607C" w:rsidR="009B0AE6" w:rsidRPr="00EE5F5F" w:rsidRDefault="009B0AE6" w:rsidP="009B0AE6">
            <w:pPr>
              <w:tabs>
                <w:tab w:val="left" w:pos="1262"/>
              </w:tabs>
              <w:ind w:left="-18" w:right="-72" w:firstLine="18"/>
              <w:jc w:val="right"/>
              <w:rPr>
                <w:rFonts w:ascii="Arial" w:eastAsia="Arial" w:hAnsi="Arial" w:cs="Arial"/>
                <w:sz w:val="18"/>
                <w:szCs w:val="18"/>
              </w:rPr>
            </w:pPr>
            <w:r>
              <w:rPr>
                <w:rFonts w:ascii="Arial" w:eastAsia="Arial" w:hAnsi="Arial" w:cs="Arial"/>
                <w:sz w:val="18"/>
                <w:szCs w:val="18"/>
              </w:rPr>
              <w:t>-</w:t>
            </w:r>
          </w:p>
        </w:tc>
        <w:tc>
          <w:tcPr>
            <w:tcW w:w="1368" w:type="dxa"/>
            <w:shd w:val="clear" w:color="auto" w:fill="FAFAFA"/>
            <w:vAlign w:val="bottom"/>
          </w:tcPr>
          <w:p w14:paraId="1B328738" w14:textId="4FF283F1" w:rsidR="009B0AE6" w:rsidRPr="00EE5F5F" w:rsidRDefault="00327F47" w:rsidP="009B0AE6">
            <w:pPr>
              <w:tabs>
                <w:tab w:val="left" w:pos="1262"/>
              </w:tabs>
              <w:ind w:left="-18" w:right="-72" w:firstLine="18"/>
              <w:jc w:val="right"/>
              <w:rPr>
                <w:rFonts w:ascii="Arial" w:eastAsia="Arial" w:hAnsi="Arial" w:cs="Arial"/>
                <w:sz w:val="18"/>
                <w:szCs w:val="18"/>
              </w:rPr>
            </w:pPr>
            <w:r w:rsidRPr="00327F47">
              <w:rPr>
                <w:rFonts w:ascii="Arial" w:eastAsia="Arial" w:hAnsi="Arial" w:cs="Arial"/>
                <w:sz w:val="18"/>
                <w:szCs w:val="18"/>
              </w:rPr>
              <w:t>4,032,044</w:t>
            </w:r>
          </w:p>
        </w:tc>
        <w:tc>
          <w:tcPr>
            <w:tcW w:w="1368" w:type="dxa"/>
            <w:vAlign w:val="bottom"/>
          </w:tcPr>
          <w:p w14:paraId="7C7A3F24" w14:textId="0FC2D325" w:rsidR="009B0AE6" w:rsidRPr="00EE5F5F" w:rsidRDefault="009B0AE6" w:rsidP="009B0AE6">
            <w:pPr>
              <w:tabs>
                <w:tab w:val="left" w:pos="1262"/>
              </w:tabs>
              <w:ind w:left="-18" w:right="-72" w:firstLine="18"/>
              <w:jc w:val="right"/>
              <w:rPr>
                <w:rFonts w:ascii="Arial" w:eastAsia="Arial" w:hAnsi="Arial" w:cs="Arial"/>
                <w:sz w:val="18"/>
                <w:szCs w:val="18"/>
              </w:rPr>
            </w:pPr>
            <w:r w:rsidRPr="00CB3F6B">
              <w:rPr>
                <w:rFonts w:ascii="Arial" w:hAnsi="Arial" w:cs="Arial"/>
                <w:sz w:val="18"/>
                <w:szCs w:val="18"/>
              </w:rPr>
              <w:t>3,125,619</w:t>
            </w:r>
          </w:p>
        </w:tc>
      </w:tr>
    </w:tbl>
    <w:p w14:paraId="2615486E" w14:textId="77777777" w:rsidR="003A2A71" w:rsidRPr="00EE5F5F" w:rsidRDefault="003A2A71">
      <w:pPr>
        <w:ind w:left="540"/>
        <w:jc w:val="both"/>
        <w:rPr>
          <w:rFonts w:ascii="Arial" w:eastAsia="Arial" w:hAnsi="Arial" w:cs="Arial"/>
          <w:b/>
          <w:color w:val="CF4A02"/>
          <w:sz w:val="18"/>
          <w:szCs w:val="18"/>
          <w:highlight w:val="white"/>
        </w:rPr>
      </w:pPr>
    </w:p>
    <w:p w14:paraId="1988666D" w14:textId="77777777" w:rsidR="003A2A71" w:rsidRPr="00EE5F5F" w:rsidRDefault="00EC4E87">
      <w:pPr>
        <w:rPr>
          <w:rFonts w:ascii="Arial" w:eastAsia="Arial" w:hAnsi="Arial" w:cs="Arial"/>
          <w:b/>
          <w:color w:val="CF4A02"/>
          <w:sz w:val="18"/>
          <w:szCs w:val="18"/>
          <w:highlight w:val="white"/>
        </w:rPr>
      </w:pPr>
      <w:r w:rsidRPr="00EE5F5F">
        <w:rPr>
          <w:rFonts w:ascii="Arial" w:hAnsi="Arial" w:cs="Arial"/>
        </w:rPr>
        <w:br w:type="page"/>
      </w:r>
    </w:p>
    <w:p w14:paraId="20CE1B7F" w14:textId="77777777" w:rsidR="003A2A71" w:rsidRPr="00D77B8C" w:rsidRDefault="003A2A71">
      <w:pPr>
        <w:ind w:left="540"/>
        <w:jc w:val="both"/>
        <w:rPr>
          <w:rFonts w:ascii="Arial" w:eastAsia="Arial" w:hAnsi="Arial" w:cs="Arial"/>
          <w:b/>
          <w:color w:val="CF4A02"/>
          <w:sz w:val="18"/>
          <w:szCs w:val="18"/>
        </w:rPr>
      </w:pPr>
    </w:p>
    <w:p w14:paraId="1E019DF2" w14:textId="77777777" w:rsidR="003A2A71" w:rsidRPr="00D77B8C" w:rsidRDefault="00EC4E87">
      <w:pPr>
        <w:numPr>
          <w:ilvl w:val="0"/>
          <w:numId w:val="3"/>
        </w:numPr>
        <w:ind w:left="540" w:hanging="540"/>
        <w:jc w:val="both"/>
        <w:rPr>
          <w:rFonts w:ascii="Arial" w:eastAsia="Arial" w:hAnsi="Arial" w:cs="Arial"/>
          <w:b/>
          <w:color w:val="CF4A02"/>
          <w:sz w:val="18"/>
          <w:szCs w:val="18"/>
        </w:rPr>
      </w:pPr>
      <w:r w:rsidRPr="00D77B8C">
        <w:rPr>
          <w:rFonts w:ascii="Arial" w:eastAsia="Arial" w:hAnsi="Arial" w:cs="Arial"/>
          <w:b/>
          <w:color w:val="CF4A02"/>
          <w:sz w:val="18"/>
          <w:szCs w:val="18"/>
        </w:rPr>
        <w:t>Purchases of goods and services</w:t>
      </w:r>
    </w:p>
    <w:p w14:paraId="3F151957" w14:textId="77777777" w:rsidR="003A2A71" w:rsidRPr="00D77B8C" w:rsidRDefault="003A2A71">
      <w:pPr>
        <w:jc w:val="both"/>
        <w:rPr>
          <w:rFonts w:ascii="Arial" w:eastAsia="Arial" w:hAnsi="Arial" w:cs="Arial"/>
          <w:color w:val="000000"/>
          <w:sz w:val="18"/>
          <w:szCs w:val="18"/>
        </w:rPr>
      </w:pPr>
    </w:p>
    <w:tbl>
      <w:tblPr>
        <w:tblStyle w:val="afffffff2"/>
        <w:tblW w:w="9360" w:type="dxa"/>
        <w:tblInd w:w="108" w:type="dxa"/>
        <w:tblLayout w:type="fixed"/>
        <w:tblLook w:val="0000" w:firstRow="0" w:lastRow="0" w:firstColumn="0" w:lastColumn="0" w:noHBand="0" w:noVBand="0"/>
      </w:tblPr>
      <w:tblGrid>
        <w:gridCol w:w="3888"/>
        <w:gridCol w:w="1368"/>
        <w:gridCol w:w="1368"/>
        <w:gridCol w:w="1368"/>
        <w:gridCol w:w="1368"/>
      </w:tblGrid>
      <w:tr w:rsidR="003A2A71" w:rsidRPr="00D77B8C" w14:paraId="63234572" w14:textId="77777777">
        <w:tc>
          <w:tcPr>
            <w:tcW w:w="3888" w:type="dxa"/>
            <w:vAlign w:val="bottom"/>
          </w:tcPr>
          <w:p w14:paraId="277A02F0" w14:textId="77777777" w:rsidR="003A2A71" w:rsidRPr="00D77B8C" w:rsidRDefault="003A2A71">
            <w:pPr>
              <w:ind w:left="32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0ECF6CFC"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 xml:space="preserve">Consolidated </w:t>
            </w:r>
          </w:p>
          <w:p w14:paraId="4694B113"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515A0237"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 xml:space="preserve">Separate </w:t>
            </w:r>
          </w:p>
          <w:p w14:paraId="0513C96E"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financial information</w:t>
            </w:r>
          </w:p>
        </w:tc>
      </w:tr>
      <w:tr w:rsidR="003A2A71" w:rsidRPr="00D77B8C" w14:paraId="2B86928F" w14:textId="77777777">
        <w:tc>
          <w:tcPr>
            <w:tcW w:w="3888" w:type="dxa"/>
            <w:vAlign w:val="bottom"/>
          </w:tcPr>
          <w:p w14:paraId="5B2C0100" w14:textId="77777777" w:rsidR="003A2A71" w:rsidRPr="00D77B8C" w:rsidRDefault="00EC4E87">
            <w:pPr>
              <w:ind w:left="322" w:right="-105"/>
              <w:rPr>
                <w:rFonts w:ascii="Arial" w:eastAsia="Arial" w:hAnsi="Arial" w:cs="Arial"/>
                <w:b/>
                <w:sz w:val="18"/>
                <w:szCs w:val="18"/>
              </w:rPr>
            </w:pPr>
            <w:r w:rsidRPr="00D77B8C">
              <w:rPr>
                <w:rFonts w:ascii="Arial" w:eastAsia="Arial" w:hAnsi="Arial" w:cs="Arial"/>
                <w:b/>
                <w:sz w:val="18"/>
                <w:szCs w:val="18"/>
              </w:rPr>
              <w:t>For the six-month periods ended</w:t>
            </w:r>
          </w:p>
          <w:p w14:paraId="422F4DFE" w14:textId="77777777" w:rsidR="003A2A71" w:rsidRPr="00D77B8C" w:rsidRDefault="003A2A71">
            <w:pPr>
              <w:ind w:left="322"/>
              <w:rPr>
                <w:rFonts w:ascii="Arial" w:eastAsia="Arial" w:hAnsi="Arial" w:cs="Arial"/>
                <w:b/>
                <w:sz w:val="18"/>
                <w:szCs w:val="18"/>
              </w:rPr>
            </w:pPr>
          </w:p>
        </w:tc>
        <w:tc>
          <w:tcPr>
            <w:tcW w:w="1368" w:type="dxa"/>
            <w:tcBorders>
              <w:top w:val="single" w:sz="4" w:space="0" w:color="000000"/>
            </w:tcBorders>
            <w:vAlign w:val="bottom"/>
          </w:tcPr>
          <w:p w14:paraId="5FF46246" w14:textId="77777777" w:rsidR="009B0AE6" w:rsidRPr="00CB3F6B" w:rsidRDefault="009B0AE6" w:rsidP="009B0AE6">
            <w:pPr>
              <w:ind w:right="-72"/>
              <w:jc w:val="right"/>
              <w:rPr>
                <w:rFonts w:ascii="Arial" w:hAnsi="Arial" w:cs="Arial"/>
                <w:b/>
                <w:sz w:val="18"/>
                <w:szCs w:val="18"/>
              </w:rPr>
            </w:pPr>
            <w:r w:rsidRPr="00CB3F6B">
              <w:rPr>
                <w:rFonts w:ascii="Arial" w:hAnsi="Arial" w:cs="Arial"/>
                <w:b/>
                <w:sz w:val="18"/>
                <w:szCs w:val="18"/>
              </w:rPr>
              <w:t>30 September</w:t>
            </w:r>
          </w:p>
          <w:p w14:paraId="60CA26E5"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2022</w:t>
            </w:r>
          </w:p>
        </w:tc>
        <w:tc>
          <w:tcPr>
            <w:tcW w:w="1368" w:type="dxa"/>
            <w:tcBorders>
              <w:top w:val="single" w:sz="4" w:space="0" w:color="000000"/>
            </w:tcBorders>
            <w:vAlign w:val="bottom"/>
          </w:tcPr>
          <w:p w14:paraId="1C333677" w14:textId="77777777" w:rsidR="009B0AE6" w:rsidRPr="00CB3F6B" w:rsidRDefault="009B0AE6" w:rsidP="009B0AE6">
            <w:pPr>
              <w:ind w:right="-72"/>
              <w:jc w:val="right"/>
              <w:rPr>
                <w:rFonts w:ascii="Arial" w:hAnsi="Arial" w:cs="Arial"/>
                <w:b/>
                <w:sz w:val="18"/>
                <w:szCs w:val="18"/>
              </w:rPr>
            </w:pPr>
            <w:r w:rsidRPr="00CB3F6B">
              <w:rPr>
                <w:rFonts w:ascii="Arial" w:hAnsi="Arial" w:cs="Arial"/>
                <w:b/>
                <w:sz w:val="18"/>
                <w:szCs w:val="18"/>
              </w:rPr>
              <w:t>30 September</w:t>
            </w:r>
          </w:p>
          <w:p w14:paraId="16748A3F"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2021</w:t>
            </w:r>
          </w:p>
        </w:tc>
        <w:tc>
          <w:tcPr>
            <w:tcW w:w="1368" w:type="dxa"/>
            <w:tcBorders>
              <w:top w:val="single" w:sz="4" w:space="0" w:color="000000"/>
            </w:tcBorders>
            <w:vAlign w:val="bottom"/>
          </w:tcPr>
          <w:p w14:paraId="2EF61AD6" w14:textId="77777777" w:rsidR="009B0AE6" w:rsidRPr="00CB3F6B" w:rsidRDefault="009B0AE6" w:rsidP="009B0AE6">
            <w:pPr>
              <w:ind w:right="-72"/>
              <w:jc w:val="right"/>
              <w:rPr>
                <w:rFonts w:ascii="Arial" w:hAnsi="Arial" w:cs="Arial"/>
                <w:b/>
                <w:sz w:val="18"/>
                <w:szCs w:val="18"/>
              </w:rPr>
            </w:pPr>
            <w:r w:rsidRPr="00CB3F6B">
              <w:rPr>
                <w:rFonts w:ascii="Arial" w:hAnsi="Arial" w:cs="Arial"/>
                <w:b/>
                <w:sz w:val="18"/>
                <w:szCs w:val="18"/>
              </w:rPr>
              <w:t>30 September</w:t>
            </w:r>
          </w:p>
          <w:p w14:paraId="60BD02F8"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2022</w:t>
            </w:r>
          </w:p>
        </w:tc>
        <w:tc>
          <w:tcPr>
            <w:tcW w:w="1368" w:type="dxa"/>
            <w:tcBorders>
              <w:top w:val="single" w:sz="4" w:space="0" w:color="000000"/>
            </w:tcBorders>
            <w:vAlign w:val="bottom"/>
          </w:tcPr>
          <w:p w14:paraId="640429B4" w14:textId="77777777" w:rsidR="009B0AE6" w:rsidRPr="00CB3F6B" w:rsidRDefault="009B0AE6" w:rsidP="009B0AE6">
            <w:pPr>
              <w:ind w:right="-72"/>
              <w:jc w:val="right"/>
              <w:rPr>
                <w:rFonts w:ascii="Arial" w:hAnsi="Arial" w:cs="Arial"/>
                <w:b/>
                <w:sz w:val="18"/>
                <w:szCs w:val="18"/>
              </w:rPr>
            </w:pPr>
            <w:r w:rsidRPr="00CB3F6B">
              <w:rPr>
                <w:rFonts w:ascii="Arial" w:hAnsi="Arial" w:cs="Arial"/>
                <w:b/>
                <w:sz w:val="18"/>
                <w:szCs w:val="18"/>
              </w:rPr>
              <w:t>30 September</w:t>
            </w:r>
          </w:p>
          <w:p w14:paraId="65E2092B"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2021</w:t>
            </w:r>
          </w:p>
        </w:tc>
      </w:tr>
      <w:tr w:rsidR="003A2A71" w:rsidRPr="00D77B8C" w14:paraId="4EA1D44E" w14:textId="77777777">
        <w:tc>
          <w:tcPr>
            <w:tcW w:w="3888" w:type="dxa"/>
            <w:vAlign w:val="bottom"/>
          </w:tcPr>
          <w:p w14:paraId="64B14CEA" w14:textId="77777777" w:rsidR="003A2A71" w:rsidRPr="00D77B8C" w:rsidRDefault="003A2A71">
            <w:pPr>
              <w:ind w:left="322"/>
              <w:rPr>
                <w:rFonts w:ascii="Arial" w:eastAsia="Arial" w:hAnsi="Arial" w:cs="Arial"/>
                <w:sz w:val="18"/>
                <w:szCs w:val="18"/>
              </w:rPr>
            </w:pPr>
          </w:p>
        </w:tc>
        <w:tc>
          <w:tcPr>
            <w:tcW w:w="1368" w:type="dxa"/>
            <w:tcBorders>
              <w:bottom w:val="single" w:sz="4" w:space="0" w:color="000000"/>
            </w:tcBorders>
            <w:vAlign w:val="bottom"/>
          </w:tcPr>
          <w:p w14:paraId="00E0AC77"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46450395"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60A7475D"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0C69B718"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r>
      <w:tr w:rsidR="003A2A71" w:rsidRPr="00D77B8C" w14:paraId="31E7E10D" w14:textId="77777777" w:rsidTr="003E2DC4">
        <w:tc>
          <w:tcPr>
            <w:tcW w:w="3888" w:type="dxa"/>
            <w:vAlign w:val="bottom"/>
          </w:tcPr>
          <w:p w14:paraId="315AA435" w14:textId="77777777" w:rsidR="003A2A71" w:rsidRPr="00D77B8C" w:rsidRDefault="00EC4E87">
            <w:pPr>
              <w:ind w:left="322"/>
              <w:rPr>
                <w:rFonts w:ascii="Arial" w:eastAsia="Arial" w:hAnsi="Arial" w:cs="Arial"/>
                <w:b/>
                <w:sz w:val="18"/>
                <w:szCs w:val="18"/>
              </w:rPr>
            </w:pPr>
            <w:r w:rsidRPr="00D77B8C">
              <w:rPr>
                <w:rFonts w:ascii="Arial" w:eastAsia="Arial" w:hAnsi="Arial" w:cs="Arial"/>
                <w:b/>
                <w:sz w:val="18"/>
                <w:szCs w:val="18"/>
              </w:rPr>
              <w:t>Costs of goods and services</w:t>
            </w:r>
          </w:p>
        </w:tc>
        <w:tc>
          <w:tcPr>
            <w:tcW w:w="1368" w:type="dxa"/>
            <w:shd w:val="clear" w:color="auto" w:fill="FAFAFA"/>
            <w:vAlign w:val="bottom"/>
          </w:tcPr>
          <w:p w14:paraId="7D5A3FFF" w14:textId="77777777" w:rsidR="003A2A71" w:rsidRPr="00D77B8C" w:rsidRDefault="003A2A71">
            <w:pPr>
              <w:ind w:right="-72"/>
              <w:jc w:val="right"/>
              <w:rPr>
                <w:rFonts w:ascii="Arial" w:eastAsia="Arial" w:hAnsi="Arial" w:cs="Arial"/>
                <w:sz w:val="18"/>
                <w:szCs w:val="18"/>
              </w:rPr>
            </w:pPr>
          </w:p>
        </w:tc>
        <w:tc>
          <w:tcPr>
            <w:tcW w:w="1368" w:type="dxa"/>
            <w:vAlign w:val="bottom"/>
          </w:tcPr>
          <w:p w14:paraId="0A560310" w14:textId="77777777" w:rsidR="003A2A71" w:rsidRPr="00D77B8C" w:rsidRDefault="003A2A71">
            <w:pPr>
              <w:ind w:right="-72"/>
              <w:jc w:val="right"/>
              <w:rPr>
                <w:rFonts w:ascii="Arial" w:eastAsia="Arial" w:hAnsi="Arial" w:cs="Arial"/>
                <w:sz w:val="18"/>
                <w:szCs w:val="18"/>
              </w:rPr>
            </w:pPr>
          </w:p>
        </w:tc>
        <w:tc>
          <w:tcPr>
            <w:tcW w:w="1368" w:type="dxa"/>
            <w:shd w:val="clear" w:color="auto" w:fill="FAFAFA"/>
            <w:vAlign w:val="bottom"/>
          </w:tcPr>
          <w:p w14:paraId="20C0462B" w14:textId="77777777" w:rsidR="003A2A71" w:rsidRPr="00D77B8C" w:rsidRDefault="003A2A71">
            <w:pPr>
              <w:ind w:right="-72"/>
              <w:jc w:val="right"/>
              <w:rPr>
                <w:rFonts w:ascii="Arial" w:eastAsia="Arial" w:hAnsi="Arial" w:cs="Arial"/>
                <w:sz w:val="18"/>
                <w:szCs w:val="18"/>
              </w:rPr>
            </w:pPr>
          </w:p>
        </w:tc>
        <w:tc>
          <w:tcPr>
            <w:tcW w:w="1368" w:type="dxa"/>
            <w:vAlign w:val="bottom"/>
          </w:tcPr>
          <w:p w14:paraId="0B50B2CC" w14:textId="77777777" w:rsidR="003A2A71" w:rsidRPr="00D77B8C" w:rsidRDefault="003A2A71">
            <w:pPr>
              <w:ind w:right="-72"/>
              <w:jc w:val="right"/>
              <w:rPr>
                <w:rFonts w:ascii="Arial" w:eastAsia="Arial" w:hAnsi="Arial" w:cs="Arial"/>
                <w:sz w:val="18"/>
                <w:szCs w:val="18"/>
              </w:rPr>
            </w:pPr>
          </w:p>
        </w:tc>
      </w:tr>
      <w:tr w:rsidR="003A2A71" w:rsidRPr="00D77B8C" w14:paraId="3957AFEE" w14:textId="77777777" w:rsidTr="003E2DC4">
        <w:tc>
          <w:tcPr>
            <w:tcW w:w="3888" w:type="dxa"/>
            <w:vAlign w:val="bottom"/>
          </w:tcPr>
          <w:p w14:paraId="27B17841" w14:textId="77777777" w:rsidR="003A2A71" w:rsidRPr="00D77B8C" w:rsidRDefault="00EC4E87">
            <w:pPr>
              <w:ind w:left="322"/>
              <w:rPr>
                <w:rFonts w:ascii="Arial" w:eastAsia="Arial" w:hAnsi="Arial" w:cs="Arial"/>
                <w:sz w:val="18"/>
                <w:szCs w:val="18"/>
              </w:rPr>
            </w:pPr>
            <w:r w:rsidRPr="00D77B8C">
              <w:rPr>
                <w:rFonts w:ascii="Arial" w:eastAsia="Arial" w:hAnsi="Arial" w:cs="Arial"/>
                <w:sz w:val="18"/>
                <w:szCs w:val="18"/>
              </w:rPr>
              <w:t xml:space="preserve">   Subsidiaries</w:t>
            </w:r>
          </w:p>
        </w:tc>
        <w:tc>
          <w:tcPr>
            <w:tcW w:w="1368" w:type="dxa"/>
            <w:shd w:val="clear" w:color="auto" w:fill="FAFAFA"/>
          </w:tcPr>
          <w:p w14:paraId="5E5F28DB" w14:textId="4E7FCB2B" w:rsidR="003A2A71" w:rsidRPr="00D77B8C" w:rsidRDefault="00327F47">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68" w:type="dxa"/>
            <w:vAlign w:val="bottom"/>
          </w:tcPr>
          <w:p w14:paraId="03AF5232" w14:textId="08EE2E97" w:rsidR="003A2A71" w:rsidRPr="00D77B8C" w:rsidRDefault="009B0AE6">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68" w:type="dxa"/>
            <w:shd w:val="clear" w:color="auto" w:fill="FAFAFA"/>
            <w:vAlign w:val="bottom"/>
          </w:tcPr>
          <w:p w14:paraId="77F10C92" w14:textId="5D6FDBC6" w:rsidR="003A2A71" w:rsidRPr="00D77B8C" w:rsidRDefault="00327F47">
            <w:pPr>
              <w:tabs>
                <w:tab w:val="left" w:pos="-72"/>
              </w:tabs>
              <w:ind w:right="-72"/>
              <w:jc w:val="right"/>
              <w:rPr>
                <w:rFonts w:ascii="Arial" w:eastAsia="Arial" w:hAnsi="Arial" w:cs="Arial"/>
                <w:sz w:val="18"/>
                <w:szCs w:val="18"/>
              </w:rPr>
            </w:pPr>
            <w:r w:rsidRPr="00327F47">
              <w:rPr>
                <w:rFonts w:ascii="Arial" w:eastAsia="Arial" w:hAnsi="Arial" w:cs="Arial"/>
                <w:sz w:val="18"/>
                <w:szCs w:val="18"/>
              </w:rPr>
              <w:t>5,456,057</w:t>
            </w:r>
          </w:p>
        </w:tc>
        <w:tc>
          <w:tcPr>
            <w:tcW w:w="1368" w:type="dxa"/>
            <w:vAlign w:val="bottom"/>
          </w:tcPr>
          <w:p w14:paraId="757C3705" w14:textId="1774A705" w:rsidR="003A2A71" w:rsidRPr="00D77B8C" w:rsidRDefault="009B0AE6">
            <w:pPr>
              <w:tabs>
                <w:tab w:val="left" w:pos="-72"/>
              </w:tabs>
              <w:ind w:right="-72"/>
              <w:jc w:val="right"/>
              <w:rPr>
                <w:rFonts w:ascii="Arial" w:eastAsia="Arial" w:hAnsi="Arial" w:cs="Arial"/>
                <w:sz w:val="18"/>
                <w:szCs w:val="18"/>
              </w:rPr>
            </w:pPr>
            <w:r w:rsidRPr="00CB3F6B">
              <w:rPr>
                <w:rFonts w:ascii="Arial" w:hAnsi="Arial" w:cs="Arial"/>
                <w:sz w:val="18"/>
                <w:szCs w:val="18"/>
              </w:rPr>
              <w:t>6,857,197</w:t>
            </w:r>
          </w:p>
        </w:tc>
      </w:tr>
      <w:tr w:rsidR="003A2A71" w:rsidRPr="00D77B8C" w14:paraId="5D63A07B" w14:textId="77777777" w:rsidTr="003E2DC4">
        <w:tc>
          <w:tcPr>
            <w:tcW w:w="3888" w:type="dxa"/>
            <w:vAlign w:val="bottom"/>
          </w:tcPr>
          <w:p w14:paraId="740513B3" w14:textId="77777777" w:rsidR="003A2A71" w:rsidRPr="00D77B8C" w:rsidRDefault="003A2A71">
            <w:pPr>
              <w:ind w:left="322"/>
              <w:rPr>
                <w:rFonts w:ascii="Arial" w:eastAsia="Arial" w:hAnsi="Arial" w:cs="Arial"/>
                <w:sz w:val="18"/>
                <w:szCs w:val="18"/>
              </w:rPr>
            </w:pPr>
          </w:p>
        </w:tc>
        <w:tc>
          <w:tcPr>
            <w:tcW w:w="1368" w:type="dxa"/>
            <w:shd w:val="clear" w:color="auto" w:fill="FAFAFA"/>
          </w:tcPr>
          <w:p w14:paraId="01D1BCDB" w14:textId="77777777" w:rsidR="003A2A71" w:rsidRPr="00D77B8C" w:rsidRDefault="003A2A71">
            <w:pPr>
              <w:ind w:right="-72"/>
              <w:jc w:val="right"/>
              <w:rPr>
                <w:rFonts w:ascii="Arial" w:eastAsia="Arial" w:hAnsi="Arial" w:cs="Arial"/>
                <w:sz w:val="18"/>
                <w:szCs w:val="18"/>
              </w:rPr>
            </w:pPr>
          </w:p>
        </w:tc>
        <w:tc>
          <w:tcPr>
            <w:tcW w:w="1368" w:type="dxa"/>
            <w:vAlign w:val="bottom"/>
          </w:tcPr>
          <w:p w14:paraId="6646D6BA" w14:textId="77777777" w:rsidR="003A2A71" w:rsidRPr="00D77B8C" w:rsidRDefault="003A2A71">
            <w:pPr>
              <w:ind w:right="-72"/>
              <w:jc w:val="right"/>
              <w:rPr>
                <w:rFonts w:ascii="Arial" w:eastAsia="Arial" w:hAnsi="Arial" w:cs="Arial"/>
                <w:b/>
                <w:sz w:val="18"/>
                <w:szCs w:val="18"/>
              </w:rPr>
            </w:pPr>
          </w:p>
        </w:tc>
        <w:tc>
          <w:tcPr>
            <w:tcW w:w="1368" w:type="dxa"/>
            <w:shd w:val="clear" w:color="auto" w:fill="FAFAFA"/>
            <w:vAlign w:val="bottom"/>
          </w:tcPr>
          <w:p w14:paraId="46A88E1D" w14:textId="77777777" w:rsidR="003A2A71" w:rsidRPr="00D77B8C" w:rsidRDefault="003A2A71">
            <w:pPr>
              <w:ind w:right="-72"/>
              <w:jc w:val="right"/>
              <w:rPr>
                <w:rFonts w:ascii="Arial" w:eastAsia="Arial" w:hAnsi="Arial" w:cs="Arial"/>
                <w:b/>
                <w:sz w:val="18"/>
                <w:szCs w:val="18"/>
              </w:rPr>
            </w:pPr>
          </w:p>
        </w:tc>
        <w:tc>
          <w:tcPr>
            <w:tcW w:w="1368" w:type="dxa"/>
            <w:vAlign w:val="bottom"/>
          </w:tcPr>
          <w:p w14:paraId="4B60D8A2" w14:textId="77777777" w:rsidR="003A2A71" w:rsidRPr="00D77B8C" w:rsidRDefault="003A2A71">
            <w:pPr>
              <w:ind w:right="-72"/>
              <w:jc w:val="right"/>
              <w:rPr>
                <w:rFonts w:ascii="Arial" w:eastAsia="Arial" w:hAnsi="Arial" w:cs="Arial"/>
                <w:b/>
                <w:sz w:val="18"/>
                <w:szCs w:val="18"/>
              </w:rPr>
            </w:pPr>
          </w:p>
        </w:tc>
      </w:tr>
      <w:tr w:rsidR="003A2A71" w:rsidRPr="00D77B8C" w14:paraId="1702B178" w14:textId="77777777" w:rsidTr="009B0AE6">
        <w:tc>
          <w:tcPr>
            <w:tcW w:w="3888" w:type="dxa"/>
            <w:vAlign w:val="bottom"/>
          </w:tcPr>
          <w:p w14:paraId="52108286" w14:textId="77777777" w:rsidR="003A2A71" w:rsidRPr="00D77B8C" w:rsidRDefault="00EC4E87">
            <w:pPr>
              <w:ind w:left="322"/>
              <w:rPr>
                <w:rFonts w:ascii="Arial" w:eastAsia="Arial" w:hAnsi="Arial" w:cs="Arial"/>
                <w:b/>
                <w:sz w:val="18"/>
                <w:szCs w:val="18"/>
              </w:rPr>
            </w:pPr>
            <w:r w:rsidRPr="00D77B8C">
              <w:rPr>
                <w:rFonts w:ascii="Arial" w:eastAsia="Arial" w:hAnsi="Arial" w:cs="Arial"/>
                <w:b/>
                <w:sz w:val="18"/>
                <w:szCs w:val="18"/>
              </w:rPr>
              <w:t>Rental expense</w:t>
            </w:r>
          </w:p>
        </w:tc>
        <w:tc>
          <w:tcPr>
            <w:tcW w:w="1368" w:type="dxa"/>
            <w:shd w:val="clear" w:color="auto" w:fill="FAFAFA"/>
          </w:tcPr>
          <w:p w14:paraId="5E6C2179" w14:textId="77777777" w:rsidR="003A2A71" w:rsidRPr="00D77B8C" w:rsidRDefault="003A2A71">
            <w:pPr>
              <w:ind w:right="-72"/>
              <w:jc w:val="right"/>
              <w:rPr>
                <w:rFonts w:ascii="Arial" w:eastAsia="Arial" w:hAnsi="Arial" w:cs="Arial"/>
                <w:sz w:val="18"/>
                <w:szCs w:val="18"/>
              </w:rPr>
            </w:pPr>
          </w:p>
        </w:tc>
        <w:tc>
          <w:tcPr>
            <w:tcW w:w="1368" w:type="dxa"/>
            <w:vAlign w:val="bottom"/>
          </w:tcPr>
          <w:p w14:paraId="754D1424" w14:textId="77777777" w:rsidR="003A2A71" w:rsidRPr="00D77B8C" w:rsidRDefault="003A2A71">
            <w:pPr>
              <w:ind w:right="-72"/>
              <w:jc w:val="right"/>
              <w:rPr>
                <w:rFonts w:ascii="Arial" w:eastAsia="Arial" w:hAnsi="Arial" w:cs="Arial"/>
                <w:sz w:val="18"/>
                <w:szCs w:val="18"/>
              </w:rPr>
            </w:pPr>
          </w:p>
        </w:tc>
        <w:tc>
          <w:tcPr>
            <w:tcW w:w="1368" w:type="dxa"/>
            <w:shd w:val="clear" w:color="auto" w:fill="FAFAFA"/>
            <w:vAlign w:val="bottom"/>
          </w:tcPr>
          <w:p w14:paraId="290AAC94" w14:textId="77777777" w:rsidR="003A2A71" w:rsidRPr="00D77B8C" w:rsidRDefault="003A2A71">
            <w:pPr>
              <w:ind w:right="-72"/>
              <w:jc w:val="right"/>
              <w:rPr>
                <w:rFonts w:ascii="Arial" w:eastAsia="Arial" w:hAnsi="Arial" w:cs="Arial"/>
                <w:sz w:val="18"/>
                <w:szCs w:val="18"/>
              </w:rPr>
            </w:pPr>
          </w:p>
        </w:tc>
        <w:tc>
          <w:tcPr>
            <w:tcW w:w="1368" w:type="dxa"/>
            <w:vAlign w:val="bottom"/>
          </w:tcPr>
          <w:p w14:paraId="198B7B37" w14:textId="77777777" w:rsidR="003A2A71" w:rsidRPr="00D77B8C" w:rsidRDefault="003A2A71">
            <w:pPr>
              <w:ind w:right="-72"/>
              <w:jc w:val="right"/>
              <w:rPr>
                <w:rFonts w:ascii="Arial" w:eastAsia="Arial" w:hAnsi="Arial" w:cs="Arial"/>
                <w:sz w:val="18"/>
                <w:szCs w:val="18"/>
              </w:rPr>
            </w:pPr>
          </w:p>
        </w:tc>
      </w:tr>
      <w:tr w:rsidR="003A2A71" w:rsidRPr="00D77B8C" w14:paraId="49A8E679" w14:textId="77777777" w:rsidTr="003E2DC4">
        <w:tc>
          <w:tcPr>
            <w:tcW w:w="3888" w:type="dxa"/>
            <w:vAlign w:val="bottom"/>
          </w:tcPr>
          <w:p w14:paraId="5D5EFCD1" w14:textId="77777777" w:rsidR="003A2A71" w:rsidRPr="00D77B8C" w:rsidRDefault="00EC4E87">
            <w:pPr>
              <w:ind w:left="322"/>
              <w:rPr>
                <w:rFonts w:ascii="Arial" w:eastAsia="Arial" w:hAnsi="Arial" w:cs="Arial"/>
                <w:sz w:val="18"/>
                <w:szCs w:val="18"/>
              </w:rPr>
            </w:pPr>
            <w:r w:rsidRPr="00D77B8C">
              <w:rPr>
                <w:rFonts w:ascii="Arial" w:eastAsia="Arial" w:hAnsi="Arial" w:cs="Arial"/>
                <w:sz w:val="18"/>
                <w:szCs w:val="18"/>
              </w:rPr>
              <w:t xml:space="preserve">   Director</w:t>
            </w:r>
          </w:p>
        </w:tc>
        <w:tc>
          <w:tcPr>
            <w:tcW w:w="1368" w:type="dxa"/>
            <w:shd w:val="clear" w:color="auto" w:fill="FAFAFA"/>
          </w:tcPr>
          <w:p w14:paraId="2015CEEB" w14:textId="15FDF0FF" w:rsidR="003A2A71" w:rsidRPr="00D77B8C" w:rsidRDefault="00327F47">
            <w:pPr>
              <w:tabs>
                <w:tab w:val="left" w:pos="-72"/>
              </w:tabs>
              <w:ind w:right="-72"/>
              <w:jc w:val="right"/>
              <w:rPr>
                <w:rFonts w:ascii="Arial" w:eastAsia="Arial" w:hAnsi="Arial" w:cs="Arial"/>
                <w:sz w:val="18"/>
                <w:szCs w:val="18"/>
              </w:rPr>
            </w:pPr>
            <w:r w:rsidRPr="00327F47">
              <w:rPr>
                <w:rFonts w:ascii="Arial" w:eastAsia="Arial" w:hAnsi="Arial" w:cs="Arial"/>
                <w:sz w:val="18"/>
                <w:szCs w:val="18"/>
              </w:rPr>
              <w:t>236,842</w:t>
            </w:r>
          </w:p>
        </w:tc>
        <w:tc>
          <w:tcPr>
            <w:tcW w:w="1368" w:type="dxa"/>
            <w:vAlign w:val="bottom"/>
          </w:tcPr>
          <w:p w14:paraId="7FAFE3E9" w14:textId="03FB0174" w:rsidR="003A2A71" w:rsidRPr="00D77B8C" w:rsidRDefault="009B0AE6">
            <w:pPr>
              <w:tabs>
                <w:tab w:val="left" w:pos="-72"/>
              </w:tabs>
              <w:ind w:right="-72"/>
              <w:jc w:val="right"/>
              <w:rPr>
                <w:rFonts w:ascii="Arial" w:eastAsia="Arial" w:hAnsi="Arial" w:cs="Arial"/>
                <w:sz w:val="18"/>
                <w:szCs w:val="18"/>
              </w:rPr>
            </w:pPr>
            <w:r w:rsidRPr="00CB3F6B">
              <w:rPr>
                <w:rFonts w:ascii="Arial" w:hAnsi="Arial" w:cs="Arial"/>
                <w:sz w:val="18"/>
                <w:szCs w:val="18"/>
              </w:rPr>
              <w:t>78,947</w:t>
            </w:r>
          </w:p>
        </w:tc>
        <w:tc>
          <w:tcPr>
            <w:tcW w:w="1368" w:type="dxa"/>
            <w:shd w:val="clear" w:color="auto" w:fill="FAFAFA"/>
            <w:vAlign w:val="bottom"/>
          </w:tcPr>
          <w:p w14:paraId="19C759FB" w14:textId="57F76CBC" w:rsidR="003A2A71" w:rsidRPr="00D77B8C" w:rsidRDefault="00327F47">
            <w:pPr>
              <w:tabs>
                <w:tab w:val="left" w:pos="-72"/>
              </w:tabs>
              <w:ind w:right="-72"/>
              <w:jc w:val="right"/>
              <w:rPr>
                <w:rFonts w:ascii="Arial" w:eastAsia="Arial" w:hAnsi="Arial" w:cs="Arial"/>
                <w:sz w:val="18"/>
                <w:szCs w:val="18"/>
              </w:rPr>
            </w:pPr>
            <w:r w:rsidRPr="00327F47">
              <w:rPr>
                <w:rFonts w:ascii="Arial" w:eastAsia="Arial" w:hAnsi="Arial" w:cs="Arial"/>
                <w:sz w:val="18"/>
                <w:szCs w:val="18"/>
              </w:rPr>
              <w:t>236,842</w:t>
            </w:r>
          </w:p>
        </w:tc>
        <w:tc>
          <w:tcPr>
            <w:tcW w:w="1368" w:type="dxa"/>
            <w:vAlign w:val="bottom"/>
          </w:tcPr>
          <w:p w14:paraId="0FD3C13C" w14:textId="22B227EA" w:rsidR="003A2A71" w:rsidRPr="00D77B8C" w:rsidRDefault="009B0AE6">
            <w:pPr>
              <w:tabs>
                <w:tab w:val="left" w:pos="-72"/>
              </w:tabs>
              <w:ind w:right="-72"/>
              <w:jc w:val="right"/>
              <w:rPr>
                <w:rFonts w:ascii="Arial" w:eastAsia="Arial" w:hAnsi="Arial" w:cs="Arial"/>
                <w:sz w:val="18"/>
                <w:szCs w:val="18"/>
              </w:rPr>
            </w:pPr>
            <w:r w:rsidRPr="00CB3F6B">
              <w:rPr>
                <w:rFonts w:ascii="Arial" w:hAnsi="Arial" w:cs="Arial"/>
                <w:sz w:val="18"/>
                <w:szCs w:val="18"/>
              </w:rPr>
              <w:t>78,947</w:t>
            </w:r>
          </w:p>
        </w:tc>
      </w:tr>
    </w:tbl>
    <w:p w14:paraId="6F9E9B54" w14:textId="77777777" w:rsidR="003A2A71" w:rsidRPr="00D77B8C" w:rsidRDefault="003A2A71">
      <w:pPr>
        <w:jc w:val="both"/>
        <w:rPr>
          <w:rFonts w:ascii="Arial" w:eastAsia="Arial" w:hAnsi="Arial" w:cs="Arial"/>
          <w:color w:val="000000"/>
          <w:sz w:val="18"/>
          <w:szCs w:val="18"/>
        </w:rPr>
      </w:pPr>
    </w:p>
    <w:p w14:paraId="32B9CA85" w14:textId="77777777" w:rsidR="003A2A71" w:rsidRPr="00D77B8C" w:rsidRDefault="00EC4E87">
      <w:pPr>
        <w:numPr>
          <w:ilvl w:val="0"/>
          <w:numId w:val="3"/>
        </w:numPr>
        <w:ind w:left="540" w:hanging="540"/>
        <w:jc w:val="both"/>
        <w:rPr>
          <w:rFonts w:ascii="Arial" w:eastAsia="Arial" w:hAnsi="Arial" w:cs="Arial"/>
          <w:b/>
          <w:color w:val="CF4A02"/>
          <w:sz w:val="18"/>
          <w:szCs w:val="18"/>
        </w:rPr>
      </w:pPr>
      <w:r w:rsidRPr="00D77B8C">
        <w:rPr>
          <w:rFonts w:ascii="Arial" w:eastAsia="Arial" w:hAnsi="Arial" w:cs="Arial"/>
          <w:b/>
          <w:color w:val="CF4A02"/>
          <w:sz w:val="18"/>
          <w:szCs w:val="18"/>
        </w:rPr>
        <w:t>Outstanding balances arising from purchases of goods and services</w:t>
      </w:r>
    </w:p>
    <w:p w14:paraId="1C9B2477" w14:textId="77777777" w:rsidR="003A2A71" w:rsidRPr="00D77B8C" w:rsidRDefault="003A2A71">
      <w:pPr>
        <w:ind w:left="540"/>
        <w:jc w:val="both"/>
        <w:rPr>
          <w:rFonts w:ascii="Arial" w:eastAsia="Arial" w:hAnsi="Arial" w:cs="Arial"/>
          <w:color w:val="000000"/>
          <w:sz w:val="18"/>
          <w:szCs w:val="18"/>
          <w:highlight w:val="white"/>
        </w:rPr>
      </w:pPr>
    </w:p>
    <w:tbl>
      <w:tblPr>
        <w:tblStyle w:val="afffffff3"/>
        <w:tblW w:w="9461" w:type="dxa"/>
        <w:tblLayout w:type="fixed"/>
        <w:tblLook w:val="0000" w:firstRow="0" w:lastRow="0" w:firstColumn="0" w:lastColumn="0" w:noHBand="0" w:noVBand="0"/>
      </w:tblPr>
      <w:tblGrid>
        <w:gridCol w:w="3989"/>
        <w:gridCol w:w="1368"/>
        <w:gridCol w:w="1368"/>
        <w:gridCol w:w="1368"/>
        <w:gridCol w:w="1368"/>
      </w:tblGrid>
      <w:tr w:rsidR="003A2A71" w:rsidRPr="00D77B8C" w14:paraId="45D99A6A" w14:textId="77777777">
        <w:tc>
          <w:tcPr>
            <w:tcW w:w="3989" w:type="dxa"/>
            <w:vAlign w:val="bottom"/>
          </w:tcPr>
          <w:p w14:paraId="06D29C09" w14:textId="77777777" w:rsidR="003A2A71" w:rsidRPr="00D77B8C" w:rsidRDefault="003A2A71">
            <w:pPr>
              <w:ind w:left="431"/>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58B8BE97"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 xml:space="preserve">Consolidated </w:t>
            </w:r>
          </w:p>
          <w:p w14:paraId="42747EF9"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financial statements</w:t>
            </w:r>
          </w:p>
        </w:tc>
        <w:tc>
          <w:tcPr>
            <w:tcW w:w="2736" w:type="dxa"/>
            <w:gridSpan w:val="2"/>
            <w:tcBorders>
              <w:top w:val="single" w:sz="4" w:space="0" w:color="000000"/>
              <w:bottom w:val="single" w:sz="4" w:space="0" w:color="000000"/>
            </w:tcBorders>
            <w:vAlign w:val="bottom"/>
          </w:tcPr>
          <w:p w14:paraId="0A37E150"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 xml:space="preserve">Separate </w:t>
            </w:r>
          </w:p>
          <w:p w14:paraId="1CCB7F26"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financial statements</w:t>
            </w:r>
          </w:p>
        </w:tc>
      </w:tr>
      <w:tr w:rsidR="003A2A71" w:rsidRPr="00D77B8C" w14:paraId="43D45C87" w14:textId="77777777">
        <w:tc>
          <w:tcPr>
            <w:tcW w:w="3989" w:type="dxa"/>
            <w:vAlign w:val="bottom"/>
          </w:tcPr>
          <w:p w14:paraId="4805A488" w14:textId="77777777" w:rsidR="003A2A71" w:rsidRPr="00D77B8C" w:rsidRDefault="003A2A71">
            <w:pPr>
              <w:ind w:left="431"/>
              <w:rPr>
                <w:rFonts w:ascii="Arial" w:eastAsia="Arial" w:hAnsi="Arial" w:cs="Arial"/>
                <w:sz w:val="18"/>
                <w:szCs w:val="18"/>
              </w:rPr>
            </w:pPr>
          </w:p>
        </w:tc>
        <w:tc>
          <w:tcPr>
            <w:tcW w:w="1368" w:type="dxa"/>
            <w:tcBorders>
              <w:top w:val="single" w:sz="4" w:space="0" w:color="000000"/>
            </w:tcBorders>
            <w:vAlign w:val="bottom"/>
          </w:tcPr>
          <w:p w14:paraId="1B85CEF3" w14:textId="14C94AF9" w:rsidR="003A2A71" w:rsidRPr="00D77B8C" w:rsidRDefault="009B0AE6">
            <w:pPr>
              <w:ind w:right="-72"/>
              <w:jc w:val="right"/>
              <w:rPr>
                <w:rFonts w:ascii="Arial" w:eastAsia="Arial" w:hAnsi="Arial" w:cs="Arial"/>
                <w:b/>
                <w:sz w:val="18"/>
                <w:szCs w:val="18"/>
              </w:rPr>
            </w:pPr>
            <w:r w:rsidRPr="00CB3F6B">
              <w:rPr>
                <w:rFonts w:ascii="Arial" w:hAnsi="Arial" w:cs="Arial"/>
                <w:b/>
                <w:sz w:val="18"/>
                <w:szCs w:val="18"/>
              </w:rPr>
              <w:t>30 September</w:t>
            </w:r>
          </w:p>
        </w:tc>
        <w:tc>
          <w:tcPr>
            <w:tcW w:w="1368" w:type="dxa"/>
            <w:tcBorders>
              <w:top w:val="single" w:sz="4" w:space="0" w:color="000000"/>
            </w:tcBorders>
            <w:vAlign w:val="bottom"/>
          </w:tcPr>
          <w:p w14:paraId="7760F613"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31 December</w:t>
            </w:r>
          </w:p>
        </w:tc>
        <w:tc>
          <w:tcPr>
            <w:tcW w:w="1368" w:type="dxa"/>
            <w:tcBorders>
              <w:top w:val="single" w:sz="4" w:space="0" w:color="000000"/>
            </w:tcBorders>
            <w:vAlign w:val="bottom"/>
          </w:tcPr>
          <w:p w14:paraId="5DCD20C6" w14:textId="2A857158" w:rsidR="003A2A71" w:rsidRPr="00D77B8C" w:rsidRDefault="009B0AE6">
            <w:pPr>
              <w:ind w:right="-72"/>
              <w:jc w:val="right"/>
              <w:rPr>
                <w:rFonts w:ascii="Arial" w:eastAsia="Arial" w:hAnsi="Arial" w:cs="Arial"/>
                <w:b/>
                <w:sz w:val="18"/>
                <w:szCs w:val="18"/>
              </w:rPr>
            </w:pPr>
            <w:r w:rsidRPr="00CB3F6B">
              <w:rPr>
                <w:rFonts w:ascii="Arial" w:hAnsi="Arial" w:cs="Arial"/>
                <w:b/>
                <w:sz w:val="18"/>
                <w:szCs w:val="18"/>
              </w:rPr>
              <w:t>30 September</w:t>
            </w:r>
          </w:p>
        </w:tc>
        <w:tc>
          <w:tcPr>
            <w:tcW w:w="1368" w:type="dxa"/>
            <w:tcBorders>
              <w:top w:val="single" w:sz="4" w:space="0" w:color="000000"/>
            </w:tcBorders>
            <w:vAlign w:val="bottom"/>
          </w:tcPr>
          <w:p w14:paraId="216F3F19"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31 December</w:t>
            </w:r>
          </w:p>
        </w:tc>
      </w:tr>
      <w:tr w:rsidR="003A2A71" w:rsidRPr="00D77B8C" w14:paraId="6EE86193" w14:textId="77777777">
        <w:tc>
          <w:tcPr>
            <w:tcW w:w="3989" w:type="dxa"/>
            <w:vAlign w:val="bottom"/>
          </w:tcPr>
          <w:p w14:paraId="44EE7498" w14:textId="77777777" w:rsidR="003A2A71" w:rsidRPr="00D77B8C" w:rsidRDefault="003A2A71">
            <w:pPr>
              <w:ind w:left="431"/>
              <w:rPr>
                <w:rFonts w:ascii="Arial" w:eastAsia="Arial" w:hAnsi="Arial" w:cs="Arial"/>
                <w:sz w:val="18"/>
                <w:szCs w:val="18"/>
              </w:rPr>
            </w:pPr>
          </w:p>
        </w:tc>
        <w:tc>
          <w:tcPr>
            <w:tcW w:w="1368" w:type="dxa"/>
            <w:vAlign w:val="bottom"/>
          </w:tcPr>
          <w:p w14:paraId="0AFBC4FD"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2022</w:t>
            </w:r>
          </w:p>
        </w:tc>
        <w:tc>
          <w:tcPr>
            <w:tcW w:w="1368" w:type="dxa"/>
            <w:vAlign w:val="bottom"/>
          </w:tcPr>
          <w:p w14:paraId="77C0C23F"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2021</w:t>
            </w:r>
          </w:p>
        </w:tc>
        <w:tc>
          <w:tcPr>
            <w:tcW w:w="1368" w:type="dxa"/>
            <w:vAlign w:val="bottom"/>
          </w:tcPr>
          <w:p w14:paraId="38E8EEC3"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2022</w:t>
            </w:r>
          </w:p>
        </w:tc>
        <w:tc>
          <w:tcPr>
            <w:tcW w:w="1368" w:type="dxa"/>
            <w:vAlign w:val="bottom"/>
          </w:tcPr>
          <w:p w14:paraId="5B1C7CB0"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2021</w:t>
            </w:r>
          </w:p>
        </w:tc>
      </w:tr>
      <w:tr w:rsidR="003A2A71" w:rsidRPr="00D77B8C" w14:paraId="7349D980" w14:textId="77777777">
        <w:tc>
          <w:tcPr>
            <w:tcW w:w="3989" w:type="dxa"/>
            <w:vAlign w:val="bottom"/>
          </w:tcPr>
          <w:p w14:paraId="63F424FC" w14:textId="77777777" w:rsidR="003A2A71" w:rsidRPr="00D77B8C" w:rsidRDefault="003A2A71">
            <w:pPr>
              <w:ind w:left="431"/>
              <w:rPr>
                <w:rFonts w:ascii="Arial" w:eastAsia="Arial" w:hAnsi="Arial" w:cs="Arial"/>
                <w:sz w:val="18"/>
                <w:szCs w:val="18"/>
              </w:rPr>
            </w:pPr>
          </w:p>
        </w:tc>
        <w:tc>
          <w:tcPr>
            <w:tcW w:w="1368" w:type="dxa"/>
            <w:tcBorders>
              <w:bottom w:val="single" w:sz="4" w:space="0" w:color="000000"/>
            </w:tcBorders>
            <w:vAlign w:val="bottom"/>
          </w:tcPr>
          <w:p w14:paraId="283BB6A2"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15DA2B96"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6DC6DEF3"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0163F8BB"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r>
      <w:tr w:rsidR="003A2A71" w:rsidRPr="00D77B8C" w14:paraId="4C89BB35" w14:textId="77777777" w:rsidTr="009405F8">
        <w:tc>
          <w:tcPr>
            <w:tcW w:w="3989" w:type="dxa"/>
            <w:vAlign w:val="bottom"/>
          </w:tcPr>
          <w:p w14:paraId="7329ECD9" w14:textId="00363131" w:rsidR="003A2A71" w:rsidRPr="00D77B8C" w:rsidRDefault="00EC4E87">
            <w:pPr>
              <w:tabs>
                <w:tab w:val="center" w:pos="4320"/>
                <w:tab w:val="right" w:pos="8640"/>
                <w:tab w:val="left" w:pos="1985"/>
              </w:tabs>
              <w:ind w:left="431" w:right="-88"/>
              <w:rPr>
                <w:rFonts w:ascii="Arial" w:eastAsia="Arial" w:hAnsi="Arial" w:cs="Arial"/>
                <w:b/>
                <w:sz w:val="18"/>
                <w:szCs w:val="18"/>
              </w:rPr>
            </w:pPr>
            <w:r w:rsidRPr="00D77B8C">
              <w:rPr>
                <w:rFonts w:ascii="Arial" w:eastAsia="Arial" w:hAnsi="Arial" w:cs="Arial"/>
                <w:b/>
                <w:sz w:val="18"/>
                <w:szCs w:val="18"/>
              </w:rPr>
              <w:t xml:space="preserve">Trade accounts receivable (Note </w:t>
            </w:r>
            <w:r w:rsidR="00945768">
              <w:rPr>
                <w:rFonts w:ascii="Arial" w:eastAsia="Arial" w:hAnsi="Arial" w:cs="Arial"/>
                <w:b/>
                <w:sz w:val="18"/>
                <w:szCs w:val="18"/>
              </w:rPr>
              <w:t>9</w:t>
            </w:r>
            <w:r w:rsidRPr="00D77B8C">
              <w:rPr>
                <w:rFonts w:ascii="Arial" w:eastAsia="Arial" w:hAnsi="Arial" w:cs="Arial"/>
                <w:b/>
                <w:sz w:val="18"/>
                <w:szCs w:val="18"/>
              </w:rPr>
              <w:t>)</w:t>
            </w:r>
          </w:p>
        </w:tc>
        <w:tc>
          <w:tcPr>
            <w:tcW w:w="1368" w:type="dxa"/>
            <w:shd w:val="clear" w:color="auto" w:fill="FAFAFA"/>
            <w:vAlign w:val="bottom"/>
          </w:tcPr>
          <w:p w14:paraId="2A70350C" w14:textId="77777777" w:rsidR="003A2A71" w:rsidRPr="00D77B8C" w:rsidRDefault="003A2A71">
            <w:pPr>
              <w:ind w:right="-72"/>
              <w:jc w:val="right"/>
              <w:rPr>
                <w:rFonts w:ascii="Arial" w:eastAsia="Arial" w:hAnsi="Arial" w:cs="Arial"/>
                <w:sz w:val="18"/>
                <w:szCs w:val="18"/>
              </w:rPr>
            </w:pPr>
          </w:p>
        </w:tc>
        <w:tc>
          <w:tcPr>
            <w:tcW w:w="1368" w:type="dxa"/>
            <w:shd w:val="clear" w:color="auto" w:fill="auto"/>
            <w:vAlign w:val="bottom"/>
          </w:tcPr>
          <w:p w14:paraId="2DAFDCB6" w14:textId="77777777" w:rsidR="003A2A71" w:rsidRPr="00D77B8C" w:rsidRDefault="003A2A71">
            <w:pPr>
              <w:ind w:right="-72"/>
              <w:jc w:val="right"/>
              <w:rPr>
                <w:rFonts w:ascii="Arial" w:eastAsia="Arial" w:hAnsi="Arial" w:cs="Arial"/>
                <w:sz w:val="18"/>
                <w:szCs w:val="18"/>
              </w:rPr>
            </w:pPr>
          </w:p>
        </w:tc>
        <w:tc>
          <w:tcPr>
            <w:tcW w:w="1368" w:type="dxa"/>
            <w:shd w:val="clear" w:color="auto" w:fill="FAFAFA"/>
            <w:vAlign w:val="bottom"/>
          </w:tcPr>
          <w:p w14:paraId="4EB2F34E" w14:textId="77777777" w:rsidR="003A2A71" w:rsidRPr="00D77B8C" w:rsidRDefault="003A2A71">
            <w:pPr>
              <w:ind w:right="-72"/>
              <w:jc w:val="right"/>
              <w:rPr>
                <w:rFonts w:ascii="Arial" w:eastAsia="Arial" w:hAnsi="Arial" w:cs="Arial"/>
                <w:sz w:val="18"/>
                <w:szCs w:val="18"/>
              </w:rPr>
            </w:pPr>
          </w:p>
        </w:tc>
        <w:tc>
          <w:tcPr>
            <w:tcW w:w="1368" w:type="dxa"/>
            <w:shd w:val="clear" w:color="auto" w:fill="auto"/>
            <w:vAlign w:val="bottom"/>
          </w:tcPr>
          <w:p w14:paraId="422CD239" w14:textId="77777777" w:rsidR="003A2A71" w:rsidRPr="00D77B8C" w:rsidRDefault="003A2A71">
            <w:pPr>
              <w:ind w:right="-72"/>
              <w:jc w:val="right"/>
              <w:rPr>
                <w:rFonts w:ascii="Arial" w:eastAsia="Arial" w:hAnsi="Arial" w:cs="Arial"/>
                <w:sz w:val="18"/>
                <w:szCs w:val="18"/>
              </w:rPr>
            </w:pPr>
          </w:p>
        </w:tc>
      </w:tr>
      <w:tr w:rsidR="003A2A71" w:rsidRPr="00D77B8C" w14:paraId="0285AE06" w14:textId="77777777" w:rsidTr="00327F47">
        <w:tc>
          <w:tcPr>
            <w:tcW w:w="3989" w:type="dxa"/>
            <w:vAlign w:val="bottom"/>
          </w:tcPr>
          <w:p w14:paraId="5ADFCCAD" w14:textId="77777777" w:rsidR="003A2A71" w:rsidRPr="00D77B8C" w:rsidRDefault="00EC4E87">
            <w:pPr>
              <w:tabs>
                <w:tab w:val="center" w:pos="4320"/>
                <w:tab w:val="right" w:pos="8640"/>
                <w:tab w:val="left" w:pos="1985"/>
              </w:tabs>
              <w:ind w:left="431"/>
              <w:rPr>
                <w:rFonts w:ascii="Arial" w:eastAsia="Arial" w:hAnsi="Arial" w:cs="Arial"/>
                <w:b/>
                <w:sz w:val="18"/>
                <w:szCs w:val="18"/>
              </w:rPr>
            </w:pPr>
            <w:r w:rsidRPr="00D77B8C">
              <w:rPr>
                <w:rFonts w:ascii="Arial" w:eastAsia="Arial" w:hAnsi="Arial" w:cs="Arial"/>
                <w:sz w:val="18"/>
                <w:szCs w:val="18"/>
              </w:rPr>
              <w:t>Subsidiaries</w:t>
            </w:r>
          </w:p>
        </w:tc>
        <w:tc>
          <w:tcPr>
            <w:tcW w:w="1368" w:type="dxa"/>
            <w:shd w:val="clear" w:color="auto" w:fill="FAFAFA"/>
            <w:vAlign w:val="bottom"/>
          </w:tcPr>
          <w:p w14:paraId="56BBDC51" w14:textId="56135D17" w:rsidR="003A2A71" w:rsidRPr="00D77B8C" w:rsidRDefault="00327F47">
            <w:pPr>
              <w:ind w:right="-72"/>
              <w:jc w:val="right"/>
              <w:rPr>
                <w:rFonts w:ascii="Arial" w:eastAsia="Arial" w:hAnsi="Arial" w:cs="Arial"/>
                <w:sz w:val="18"/>
                <w:szCs w:val="18"/>
              </w:rPr>
            </w:pPr>
            <w:r>
              <w:rPr>
                <w:rFonts w:ascii="Arial" w:eastAsia="Arial" w:hAnsi="Arial" w:cs="Arial"/>
                <w:sz w:val="18"/>
                <w:szCs w:val="18"/>
              </w:rPr>
              <w:t>-</w:t>
            </w:r>
          </w:p>
        </w:tc>
        <w:tc>
          <w:tcPr>
            <w:tcW w:w="1368" w:type="dxa"/>
            <w:shd w:val="clear" w:color="auto" w:fill="auto"/>
            <w:vAlign w:val="bottom"/>
          </w:tcPr>
          <w:p w14:paraId="7FFFF699"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19A4505C" w14:textId="4DD74232" w:rsidR="003A2A71" w:rsidRPr="00D77B8C" w:rsidRDefault="00327F47">
            <w:pPr>
              <w:ind w:right="-72"/>
              <w:jc w:val="right"/>
              <w:rPr>
                <w:rFonts w:ascii="Arial" w:eastAsia="Arial" w:hAnsi="Arial" w:cs="Arial"/>
                <w:color w:val="000000"/>
                <w:sz w:val="18"/>
                <w:szCs w:val="18"/>
              </w:rPr>
            </w:pPr>
            <w:r w:rsidRPr="00327F47">
              <w:rPr>
                <w:rFonts w:ascii="Arial" w:eastAsia="Arial" w:hAnsi="Arial" w:cs="Arial"/>
                <w:color w:val="000000"/>
                <w:sz w:val="18"/>
                <w:szCs w:val="18"/>
              </w:rPr>
              <w:t>1,818,699</w:t>
            </w:r>
          </w:p>
        </w:tc>
        <w:tc>
          <w:tcPr>
            <w:tcW w:w="1368" w:type="dxa"/>
            <w:shd w:val="clear" w:color="auto" w:fill="auto"/>
            <w:vAlign w:val="bottom"/>
          </w:tcPr>
          <w:p w14:paraId="4FAB87CD"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5,029,579</w:t>
            </w:r>
          </w:p>
        </w:tc>
      </w:tr>
      <w:tr w:rsidR="00327F47" w:rsidRPr="00D77B8C" w14:paraId="201C9A01" w14:textId="77777777" w:rsidTr="009405F8">
        <w:tc>
          <w:tcPr>
            <w:tcW w:w="3989" w:type="dxa"/>
            <w:vAlign w:val="bottom"/>
          </w:tcPr>
          <w:p w14:paraId="2F4FEC1F" w14:textId="77777777" w:rsidR="00327F47" w:rsidRPr="00D77B8C" w:rsidRDefault="00327F47">
            <w:pPr>
              <w:tabs>
                <w:tab w:val="center" w:pos="4320"/>
                <w:tab w:val="right" w:pos="8640"/>
                <w:tab w:val="left" w:pos="1985"/>
              </w:tabs>
              <w:ind w:left="431"/>
              <w:rPr>
                <w:rFonts w:ascii="Arial" w:eastAsia="Arial" w:hAnsi="Arial" w:cs="Arial"/>
                <w:b/>
                <w:sz w:val="18"/>
                <w:szCs w:val="18"/>
              </w:rPr>
            </w:pPr>
          </w:p>
        </w:tc>
        <w:tc>
          <w:tcPr>
            <w:tcW w:w="1368" w:type="dxa"/>
            <w:shd w:val="clear" w:color="auto" w:fill="FAFAFA"/>
            <w:vAlign w:val="bottom"/>
          </w:tcPr>
          <w:p w14:paraId="282222C0" w14:textId="77777777" w:rsidR="00327F47" w:rsidRPr="00D77B8C" w:rsidRDefault="00327F47">
            <w:pPr>
              <w:ind w:right="-72"/>
              <w:jc w:val="right"/>
              <w:rPr>
                <w:rFonts w:ascii="Arial" w:eastAsia="Arial" w:hAnsi="Arial" w:cs="Arial"/>
                <w:sz w:val="18"/>
                <w:szCs w:val="18"/>
              </w:rPr>
            </w:pPr>
          </w:p>
        </w:tc>
        <w:tc>
          <w:tcPr>
            <w:tcW w:w="1368" w:type="dxa"/>
            <w:vAlign w:val="bottom"/>
          </w:tcPr>
          <w:p w14:paraId="409BF026" w14:textId="77777777" w:rsidR="00327F47" w:rsidRPr="00D77B8C" w:rsidRDefault="00327F47">
            <w:pPr>
              <w:ind w:right="-72"/>
              <w:jc w:val="right"/>
              <w:rPr>
                <w:rFonts w:ascii="Arial" w:eastAsia="Arial" w:hAnsi="Arial" w:cs="Arial"/>
                <w:color w:val="000000"/>
                <w:sz w:val="18"/>
                <w:szCs w:val="18"/>
              </w:rPr>
            </w:pPr>
          </w:p>
        </w:tc>
        <w:tc>
          <w:tcPr>
            <w:tcW w:w="1368" w:type="dxa"/>
            <w:shd w:val="clear" w:color="auto" w:fill="FAFAFA"/>
            <w:vAlign w:val="bottom"/>
          </w:tcPr>
          <w:p w14:paraId="3958B7D3" w14:textId="77777777" w:rsidR="00327F47" w:rsidRPr="00D77B8C" w:rsidRDefault="00327F47">
            <w:pPr>
              <w:ind w:right="-72"/>
              <w:jc w:val="right"/>
              <w:rPr>
                <w:rFonts w:ascii="Arial" w:eastAsia="Arial" w:hAnsi="Arial" w:cs="Arial"/>
                <w:color w:val="000000"/>
                <w:sz w:val="18"/>
                <w:szCs w:val="18"/>
              </w:rPr>
            </w:pPr>
          </w:p>
        </w:tc>
        <w:tc>
          <w:tcPr>
            <w:tcW w:w="1368" w:type="dxa"/>
            <w:vAlign w:val="bottom"/>
          </w:tcPr>
          <w:p w14:paraId="1B90E136" w14:textId="77777777" w:rsidR="00327F47" w:rsidRPr="00D77B8C" w:rsidRDefault="00327F47">
            <w:pPr>
              <w:ind w:right="-72"/>
              <w:jc w:val="right"/>
              <w:rPr>
                <w:rFonts w:ascii="Arial" w:eastAsia="Arial" w:hAnsi="Arial" w:cs="Arial"/>
                <w:color w:val="000000"/>
                <w:sz w:val="18"/>
                <w:szCs w:val="18"/>
              </w:rPr>
            </w:pPr>
          </w:p>
        </w:tc>
      </w:tr>
      <w:tr w:rsidR="003A2A71" w:rsidRPr="00D77B8C" w14:paraId="444FF5C5" w14:textId="77777777">
        <w:tc>
          <w:tcPr>
            <w:tcW w:w="3989" w:type="dxa"/>
            <w:vAlign w:val="bottom"/>
          </w:tcPr>
          <w:p w14:paraId="1E944D83" w14:textId="77777777" w:rsidR="003A2A71" w:rsidRPr="00D77B8C" w:rsidRDefault="00EC4E87">
            <w:pPr>
              <w:tabs>
                <w:tab w:val="center" w:pos="4320"/>
                <w:tab w:val="right" w:pos="8640"/>
                <w:tab w:val="left" w:pos="1985"/>
              </w:tabs>
              <w:ind w:left="431"/>
              <w:rPr>
                <w:rFonts w:ascii="Arial" w:eastAsia="Arial" w:hAnsi="Arial" w:cs="Arial"/>
                <w:sz w:val="18"/>
                <w:szCs w:val="18"/>
              </w:rPr>
            </w:pPr>
            <w:r w:rsidRPr="00D77B8C">
              <w:rPr>
                <w:rFonts w:ascii="Arial" w:eastAsia="Arial" w:hAnsi="Arial" w:cs="Arial"/>
                <w:b/>
                <w:sz w:val="18"/>
                <w:szCs w:val="18"/>
              </w:rPr>
              <w:t>Other receivables</w:t>
            </w:r>
          </w:p>
        </w:tc>
        <w:tc>
          <w:tcPr>
            <w:tcW w:w="1368" w:type="dxa"/>
            <w:shd w:val="clear" w:color="auto" w:fill="FAFAFA"/>
            <w:vAlign w:val="bottom"/>
          </w:tcPr>
          <w:p w14:paraId="3A6E4BAB" w14:textId="77777777" w:rsidR="003A2A71" w:rsidRPr="00D77B8C" w:rsidRDefault="003A2A71">
            <w:pPr>
              <w:ind w:right="-72"/>
              <w:jc w:val="right"/>
              <w:rPr>
                <w:rFonts w:ascii="Arial" w:eastAsia="Arial" w:hAnsi="Arial" w:cs="Arial"/>
                <w:sz w:val="18"/>
                <w:szCs w:val="18"/>
              </w:rPr>
            </w:pPr>
          </w:p>
        </w:tc>
        <w:tc>
          <w:tcPr>
            <w:tcW w:w="1368" w:type="dxa"/>
            <w:vAlign w:val="bottom"/>
          </w:tcPr>
          <w:p w14:paraId="3459B7FD"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70F428B8"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61CB0371" w14:textId="77777777" w:rsidR="003A2A71" w:rsidRPr="00D77B8C" w:rsidRDefault="003A2A71">
            <w:pPr>
              <w:ind w:right="-72"/>
              <w:jc w:val="right"/>
              <w:rPr>
                <w:rFonts w:ascii="Arial" w:eastAsia="Arial" w:hAnsi="Arial" w:cs="Arial"/>
                <w:color w:val="000000"/>
                <w:sz w:val="18"/>
                <w:szCs w:val="18"/>
              </w:rPr>
            </w:pPr>
          </w:p>
        </w:tc>
      </w:tr>
      <w:tr w:rsidR="003A2A71" w:rsidRPr="00D77B8C" w14:paraId="22A8529D" w14:textId="77777777">
        <w:tc>
          <w:tcPr>
            <w:tcW w:w="3989" w:type="dxa"/>
            <w:vAlign w:val="bottom"/>
          </w:tcPr>
          <w:p w14:paraId="4A9459BD" w14:textId="77777777" w:rsidR="003A2A71" w:rsidRPr="00D77B8C" w:rsidRDefault="00EC4E87">
            <w:pPr>
              <w:tabs>
                <w:tab w:val="center" w:pos="4320"/>
                <w:tab w:val="right" w:pos="8640"/>
                <w:tab w:val="left" w:pos="1985"/>
              </w:tabs>
              <w:ind w:left="431"/>
              <w:rPr>
                <w:rFonts w:ascii="Arial" w:eastAsia="Arial" w:hAnsi="Arial" w:cs="Arial"/>
                <w:sz w:val="18"/>
                <w:szCs w:val="18"/>
              </w:rPr>
            </w:pPr>
            <w:r w:rsidRPr="00D77B8C">
              <w:rPr>
                <w:rFonts w:ascii="Arial" w:eastAsia="Arial" w:hAnsi="Arial" w:cs="Arial"/>
                <w:sz w:val="18"/>
                <w:szCs w:val="18"/>
              </w:rPr>
              <w:t>Subsidiaries</w:t>
            </w:r>
          </w:p>
        </w:tc>
        <w:tc>
          <w:tcPr>
            <w:tcW w:w="1368" w:type="dxa"/>
            <w:shd w:val="clear" w:color="auto" w:fill="FAFAFA"/>
            <w:vAlign w:val="bottom"/>
          </w:tcPr>
          <w:p w14:paraId="384372F7" w14:textId="23E84048" w:rsidR="003A2A71" w:rsidRPr="00D77B8C" w:rsidRDefault="00327F47">
            <w:pPr>
              <w:ind w:right="-72"/>
              <w:jc w:val="right"/>
              <w:rPr>
                <w:rFonts w:ascii="Arial" w:eastAsia="Arial" w:hAnsi="Arial" w:cs="Arial"/>
                <w:sz w:val="18"/>
                <w:szCs w:val="18"/>
              </w:rPr>
            </w:pPr>
            <w:r>
              <w:rPr>
                <w:rFonts w:ascii="Arial" w:eastAsia="Arial" w:hAnsi="Arial" w:cs="Arial"/>
                <w:sz w:val="18"/>
                <w:szCs w:val="18"/>
              </w:rPr>
              <w:t>-</w:t>
            </w:r>
          </w:p>
        </w:tc>
        <w:tc>
          <w:tcPr>
            <w:tcW w:w="1368" w:type="dxa"/>
            <w:vAlign w:val="bottom"/>
          </w:tcPr>
          <w:p w14:paraId="0E9E3644"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66947B95" w14:textId="1FF6D636" w:rsidR="003A2A71" w:rsidRPr="00D77B8C" w:rsidRDefault="00327F47">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6955FBC3"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14,894</w:t>
            </w:r>
          </w:p>
        </w:tc>
      </w:tr>
      <w:tr w:rsidR="009405F8" w:rsidRPr="00D77B8C" w14:paraId="623BA718" w14:textId="77777777" w:rsidTr="009405F8">
        <w:tc>
          <w:tcPr>
            <w:tcW w:w="3989" w:type="dxa"/>
            <w:vAlign w:val="bottom"/>
          </w:tcPr>
          <w:p w14:paraId="2E07B260" w14:textId="4F88F22D" w:rsidR="009405F8" w:rsidRPr="00D77B8C" w:rsidRDefault="009405F8">
            <w:pPr>
              <w:tabs>
                <w:tab w:val="center" w:pos="4320"/>
                <w:tab w:val="right" w:pos="8640"/>
                <w:tab w:val="left" w:pos="1985"/>
              </w:tabs>
              <w:ind w:left="431"/>
              <w:rPr>
                <w:rFonts w:ascii="Arial" w:eastAsia="Arial" w:hAnsi="Arial" w:cs="Arial"/>
                <w:sz w:val="18"/>
                <w:szCs w:val="18"/>
              </w:rPr>
            </w:pPr>
            <w:r w:rsidRPr="00D77B8C">
              <w:rPr>
                <w:rFonts w:ascii="Arial" w:eastAsia="Arial" w:hAnsi="Arial" w:cs="Arial"/>
                <w:color w:val="000000"/>
                <w:sz w:val="18"/>
                <w:szCs w:val="18"/>
              </w:rPr>
              <w:t>Parent company</w:t>
            </w:r>
          </w:p>
        </w:tc>
        <w:tc>
          <w:tcPr>
            <w:tcW w:w="1368" w:type="dxa"/>
            <w:tcBorders>
              <w:bottom w:val="single" w:sz="4" w:space="0" w:color="auto"/>
            </w:tcBorders>
            <w:shd w:val="clear" w:color="auto" w:fill="FAFAFA"/>
            <w:vAlign w:val="bottom"/>
          </w:tcPr>
          <w:p w14:paraId="7852CAB0" w14:textId="70479898" w:rsidR="009405F8" w:rsidRDefault="009405F8">
            <w:pPr>
              <w:ind w:right="-72"/>
              <w:jc w:val="right"/>
              <w:rPr>
                <w:rFonts w:ascii="Arial" w:eastAsia="Arial" w:hAnsi="Arial" w:cs="Arial"/>
                <w:sz w:val="18"/>
                <w:szCs w:val="18"/>
              </w:rPr>
            </w:pPr>
            <w:r w:rsidRPr="00327F47">
              <w:rPr>
                <w:rFonts w:ascii="Arial" w:eastAsia="Arial" w:hAnsi="Arial" w:cs="Arial"/>
                <w:color w:val="000000"/>
                <w:sz w:val="18"/>
                <w:szCs w:val="18"/>
              </w:rPr>
              <w:t>2,675</w:t>
            </w:r>
          </w:p>
        </w:tc>
        <w:tc>
          <w:tcPr>
            <w:tcW w:w="1368" w:type="dxa"/>
            <w:tcBorders>
              <w:bottom w:val="single" w:sz="4" w:space="0" w:color="auto"/>
            </w:tcBorders>
            <w:vAlign w:val="bottom"/>
          </w:tcPr>
          <w:p w14:paraId="1B36BC86" w14:textId="3B0CB29B" w:rsidR="009405F8" w:rsidRPr="00D77B8C" w:rsidRDefault="009405F8">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tcBorders>
              <w:bottom w:val="single" w:sz="4" w:space="0" w:color="auto"/>
            </w:tcBorders>
            <w:shd w:val="clear" w:color="auto" w:fill="FAFAFA"/>
            <w:vAlign w:val="bottom"/>
          </w:tcPr>
          <w:p w14:paraId="1DEB1A74" w14:textId="05B60438" w:rsidR="009405F8" w:rsidRDefault="009405F8">
            <w:pPr>
              <w:ind w:right="-72"/>
              <w:jc w:val="right"/>
              <w:rPr>
                <w:rFonts w:ascii="Arial" w:eastAsia="Arial" w:hAnsi="Arial" w:cs="Arial"/>
                <w:color w:val="000000"/>
                <w:sz w:val="18"/>
                <w:szCs w:val="18"/>
              </w:rPr>
            </w:pPr>
            <w:r w:rsidRPr="00327F47">
              <w:rPr>
                <w:rFonts w:ascii="Arial" w:eastAsia="Arial" w:hAnsi="Arial" w:cs="Arial"/>
                <w:color w:val="000000"/>
                <w:sz w:val="18"/>
                <w:szCs w:val="18"/>
              </w:rPr>
              <w:t>2,675</w:t>
            </w:r>
          </w:p>
        </w:tc>
        <w:tc>
          <w:tcPr>
            <w:tcW w:w="1368" w:type="dxa"/>
            <w:tcBorders>
              <w:bottom w:val="single" w:sz="4" w:space="0" w:color="auto"/>
            </w:tcBorders>
            <w:vAlign w:val="bottom"/>
          </w:tcPr>
          <w:p w14:paraId="5F628957" w14:textId="712CC3EA" w:rsidR="009405F8" w:rsidRPr="00D77B8C" w:rsidRDefault="009405F8">
            <w:pPr>
              <w:ind w:right="-72"/>
              <w:jc w:val="right"/>
              <w:rPr>
                <w:rFonts w:ascii="Arial" w:eastAsia="Arial" w:hAnsi="Arial" w:cs="Arial"/>
                <w:color w:val="000000"/>
                <w:sz w:val="18"/>
                <w:szCs w:val="18"/>
              </w:rPr>
            </w:pPr>
            <w:r>
              <w:rPr>
                <w:rFonts w:ascii="Arial" w:eastAsia="Arial" w:hAnsi="Arial" w:cs="Arial"/>
                <w:color w:val="000000"/>
                <w:sz w:val="18"/>
                <w:szCs w:val="18"/>
              </w:rPr>
              <w:t>-</w:t>
            </w:r>
          </w:p>
        </w:tc>
      </w:tr>
      <w:tr w:rsidR="003A2A71" w:rsidRPr="00D77B8C" w14:paraId="33567525" w14:textId="77777777" w:rsidTr="009405F8">
        <w:tc>
          <w:tcPr>
            <w:tcW w:w="3989" w:type="dxa"/>
            <w:vAlign w:val="bottom"/>
          </w:tcPr>
          <w:p w14:paraId="2E7624A8" w14:textId="77777777" w:rsidR="003A2A71" w:rsidRPr="00D77B8C" w:rsidRDefault="003A2A71">
            <w:pPr>
              <w:tabs>
                <w:tab w:val="center" w:pos="4320"/>
                <w:tab w:val="right" w:pos="8640"/>
                <w:tab w:val="left" w:pos="1985"/>
              </w:tabs>
              <w:ind w:left="431"/>
              <w:rPr>
                <w:rFonts w:ascii="Arial" w:eastAsia="Arial" w:hAnsi="Arial" w:cs="Arial"/>
                <w:b/>
                <w:sz w:val="18"/>
                <w:szCs w:val="18"/>
              </w:rPr>
            </w:pPr>
          </w:p>
        </w:tc>
        <w:tc>
          <w:tcPr>
            <w:tcW w:w="1368" w:type="dxa"/>
            <w:tcBorders>
              <w:top w:val="single" w:sz="4" w:space="0" w:color="auto"/>
            </w:tcBorders>
            <w:shd w:val="clear" w:color="auto" w:fill="FAFAFA"/>
            <w:vAlign w:val="bottom"/>
          </w:tcPr>
          <w:p w14:paraId="05690FC9" w14:textId="77777777" w:rsidR="003A2A71" w:rsidRPr="00D77B8C" w:rsidRDefault="003A2A71">
            <w:pPr>
              <w:ind w:right="-72"/>
              <w:jc w:val="right"/>
              <w:rPr>
                <w:rFonts w:ascii="Arial" w:eastAsia="Arial" w:hAnsi="Arial" w:cs="Arial"/>
                <w:sz w:val="18"/>
                <w:szCs w:val="18"/>
              </w:rPr>
            </w:pPr>
          </w:p>
        </w:tc>
        <w:tc>
          <w:tcPr>
            <w:tcW w:w="1368" w:type="dxa"/>
            <w:tcBorders>
              <w:top w:val="single" w:sz="4" w:space="0" w:color="auto"/>
            </w:tcBorders>
            <w:vAlign w:val="bottom"/>
          </w:tcPr>
          <w:p w14:paraId="2A8F41D3"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54DD1125"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FE79BF2" w14:textId="77777777" w:rsidR="003A2A71" w:rsidRPr="00D77B8C" w:rsidRDefault="003A2A71">
            <w:pPr>
              <w:ind w:right="-72"/>
              <w:jc w:val="right"/>
              <w:rPr>
                <w:rFonts w:ascii="Arial" w:eastAsia="Arial" w:hAnsi="Arial" w:cs="Arial"/>
                <w:color w:val="000000"/>
                <w:sz w:val="18"/>
                <w:szCs w:val="18"/>
              </w:rPr>
            </w:pPr>
          </w:p>
        </w:tc>
      </w:tr>
      <w:tr w:rsidR="009405F8" w:rsidRPr="00D77B8C" w14:paraId="48BF1B55" w14:textId="77777777" w:rsidTr="009405F8">
        <w:tc>
          <w:tcPr>
            <w:tcW w:w="3989" w:type="dxa"/>
            <w:vAlign w:val="bottom"/>
          </w:tcPr>
          <w:p w14:paraId="0FF6C9A3" w14:textId="77777777" w:rsidR="009405F8" w:rsidRPr="00D77B8C" w:rsidRDefault="009405F8">
            <w:pPr>
              <w:tabs>
                <w:tab w:val="center" w:pos="4320"/>
                <w:tab w:val="right" w:pos="8640"/>
                <w:tab w:val="left" w:pos="1985"/>
              </w:tabs>
              <w:ind w:left="431"/>
              <w:rPr>
                <w:rFonts w:ascii="Arial" w:eastAsia="Arial" w:hAnsi="Arial" w:cs="Arial"/>
                <w:b/>
                <w:sz w:val="18"/>
                <w:szCs w:val="18"/>
              </w:rPr>
            </w:pPr>
          </w:p>
        </w:tc>
        <w:tc>
          <w:tcPr>
            <w:tcW w:w="1368" w:type="dxa"/>
            <w:tcBorders>
              <w:bottom w:val="single" w:sz="4" w:space="0" w:color="auto"/>
            </w:tcBorders>
            <w:shd w:val="clear" w:color="auto" w:fill="FAFAFA"/>
            <w:vAlign w:val="bottom"/>
          </w:tcPr>
          <w:p w14:paraId="09A236C7" w14:textId="067C41F9" w:rsidR="009405F8" w:rsidRPr="00D77B8C" w:rsidRDefault="009405F8">
            <w:pPr>
              <w:ind w:right="-72"/>
              <w:jc w:val="right"/>
              <w:rPr>
                <w:rFonts w:ascii="Arial" w:eastAsia="Arial" w:hAnsi="Arial" w:cs="Arial"/>
                <w:sz w:val="18"/>
                <w:szCs w:val="18"/>
              </w:rPr>
            </w:pPr>
            <w:r w:rsidRPr="009405F8">
              <w:rPr>
                <w:rFonts w:ascii="Arial" w:eastAsia="Arial" w:hAnsi="Arial" w:cs="Arial"/>
                <w:sz w:val="18"/>
                <w:szCs w:val="18"/>
              </w:rPr>
              <w:t>2,675</w:t>
            </w:r>
          </w:p>
        </w:tc>
        <w:tc>
          <w:tcPr>
            <w:tcW w:w="1368" w:type="dxa"/>
            <w:tcBorders>
              <w:bottom w:val="single" w:sz="4" w:space="0" w:color="auto"/>
            </w:tcBorders>
            <w:vAlign w:val="bottom"/>
          </w:tcPr>
          <w:p w14:paraId="2F1C2B7D" w14:textId="765DA3F0" w:rsidR="009405F8" w:rsidRPr="00D77B8C" w:rsidRDefault="009405F8">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tcBorders>
              <w:bottom w:val="single" w:sz="4" w:space="0" w:color="auto"/>
            </w:tcBorders>
            <w:shd w:val="clear" w:color="auto" w:fill="FAFAFA"/>
            <w:vAlign w:val="bottom"/>
          </w:tcPr>
          <w:p w14:paraId="66BD20EA" w14:textId="678E4675" w:rsidR="009405F8" w:rsidRPr="00D77B8C" w:rsidRDefault="009405F8">
            <w:pPr>
              <w:ind w:right="-72"/>
              <w:jc w:val="right"/>
              <w:rPr>
                <w:rFonts w:ascii="Arial" w:eastAsia="Arial" w:hAnsi="Arial" w:cs="Arial"/>
                <w:color w:val="000000"/>
                <w:sz w:val="18"/>
                <w:szCs w:val="18"/>
              </w:rPr>
            </w:pPr>
            <w:r w:rsidRPr="009405F8">
              <w:rPr>
                <w:rFonts w:ascii="Arial" w:eastAsia="Arial" w:hAnsi="Arial" w:cs="Arial"/>
                <w:color w:val="000000"/>
                <w:sz w:val="18"/>
                <w:szCs w:val="18"/>
              </w:rPr>
              <w:t>2,675</w:t>
            </w:r>
          </w:p>
        </w:tc>
        <w:tc>
          <w:tcPr>
            <w:tcW w:w="1368" w:type="dxa"/>
            <w:tcBorders>
              <w:bottom w:val="single" w:sz="4" w:space="0" w:color="auto"/>
            </w:tcBorders>
            <w:vAlign w:val="bottom"/>
          </w:tcPr>
          <w:p w14:paraId="00A4AE4B" w14:textId="42A2B099" w:rsidR="009405F8" w:rsidRPr="00D77B8C" w:rsidRDefault="009405F8">
            <w:pPr>
              <w:ind w:right="-72"/>
              <w:jc w:val="right"/>
              <w:rPr>
                <w:rFonts w:ascii="Arial" w:eastAsia="Arial" w:hAnsi="Arial" w:cs="Arial"/>
                <w:color w:val="000000"/>
                <w:sz w:val="18"/>
                <w:szCs w:val="18"/>
              </w:rPr>
            </w:pPr>
            <w:r w:rsidRPr="009405F8">
              <w:rPr>
                <w:rFonts w:ascii="Arial" w:eastAsia="Arial" w:hAnsi="Arial" w:cs="Arial"/>
                <w:color w:val="000000"/>
                <w:sz w:val="18"/>
                <w:szCs w:val="18"/>
              </w:rPr>
              <w:t>14,894</w:t>
            </w:r>
          </w:p>
        </w:tc>
      </w:tr>
      <w:tr w:rsidR="003A2A71" w:rsidRPr="00D77B8C" w14:paraId="0CFC6844" w14:textId="77777777" w:rsidTr="009405F8">
        <w:tc>
          <w:tcPr>
            <w:tcW w:w="3989" w:type="dxa"/>
            <w:vAlign w:val="bottom"/>
          </w:tcPr>
          <w:p w14:paraId="16D8EB4E" w14:textId="77777777" w:rsidR="003A2A71" w:rsidRPr="00D77B8C" w:rsidRDefault="003A2A71">
            <w:pPr>
              <w:tabs>
                <w:tab w:val="center" w:pos="4320"/>
                <w:tab w:val="right" w:pos="8640"/>
                <w:tab w:val="left" w:pos="1985"/>
              </w:tabs>
              <w:ind w:left="431"/>
              <w:rPr>
                <w:rFonts w:ascii="Arial" w:eastAsia="Arial" w:hAnsi="Arial" w:cs="Arial"/>
                <w:sz w:val="18"/>
                <w:szCs w:val="18"/>
              </w:rPr>
            </w:pPr>
          </w:p>
        </w:tc>
        <w:tc>
          <w:tcPr>
            <w:tcW w:w="1368" w:type="dxa"/>
            <w:tcBorders>
              <w:top w:val="single" w:sz="4" w:space="0" w:color="auto"/>
            </w:tcBorders>
            <w:shd w:val="clear" w:color="auto" w:fill="FAFAFA"/>
            <w:vAlign w:val="bottom"/>
          </w:tcPr>
          <w:p w14:paraId="1AC7C12A" w14:textId="77777777" w:rsidR="003A2A71" w:rsidRPr="00D77B8C" w:rsidRDefault="003A2A71">
            <w:pPr>
              <w:ind w:right="-72"/>
              <w:jc w:val="right"/>
              <w:rPr>
                <w:rFonts w:ascii="Arial" w:eastAsia="Arial" w:hAnsi="Arial" w:cs="Arial"/>
                <w:sz w:val="18"/>
                <w:szCs w:val="18"/>
              </w:rPr>
            </w:pPr>
          </w:p>
        </w:tc>
        <w:tc>
          <w:tcPr>
            <w:tcW w:w="1368" w:type="dxa"/>
            <w:tcBorders>
              <w:top w:val="single" w:sz="4" w:space="0" w:color="auto"/>
            </w:tcBorders>
            <w:vAlign w:val="bottom"/>
          </w:tcPr>
          <w:p w14:paraId="7C4A3A13"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46A2F897"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7527A546" w14:textId="77777777" w:rsidR="003A2A71" w:rsidRPr="00D77B8C" w:rsidRDefault="003A2A71">
            <w:pPr>
              <w:ind w:right="-72"/>
              <w:jc w:val="right"/>
              <w:rPr>
                <w:rFonts w:ascii="Arial" w:eastAsia="Arial" w:hAnsi="Arial" w:cs="Arial"/>
                <w:color w:val="000000"/>
                <w:sz w:val="18"/>
                <w:szCs w:val="18"/>
              </w:rPr>
            </w:pPr>
          </w:p>
        </w:tc>
      </w:tr>
      <w:tr w:rsidR="003A2A71" w:rsidRPr="00D77B8C" w14:paraId="3DB698A4" w14:textId="77777777">
        <w:tc>
          <w:tcPr>
            <w:tcW w:w="3989" w:type="dxa"/>
            <w:vAlign w:val="bottom"/>
          </w:tcPr>
          <w:p w14:paraId="4A38B9AA" w14:textId="77777777" w:rsidR="003A2A71" w:rsidRPr="00D77B8C" w:rsidRDefault="00EC4E87">
            <w:pPr>
              <w:tabs>
                <w:tab w:val="center" w:pos="4320"/>
                <w:tab w:val="right" w:pos="8640"/>
                <w:tab w:val="left" w:pos="1985"/>
              </w:tabs>
              <w:ind w:left="431"/>
              <w:rPr>
                <w:rFonts w:ascii="Arial" w:eastAsia="Arial" w:hAnsi="Arial" w:cs="Arial"/>
                <w:b/>
                <w:sz w:val="18"/>
                <w:szCs w:val="18"/>
              </w:rPr>
            </w:pPr>
            <w:r w:rsidRPr="00D77B8C">
              <w:rPr>
                <w:rFonts w:ascii="Arial" w:eastAsia="Arial" w:hAnsi="Arial" w:cs="Arial"/>
                <w:b/>
                <w:sz w:val="18"/>
                <w:szCs w:val="18"/>
              </w:rPr>
              <w:t>Accrued income</w:t>
            </w:r>
          </w:p>
        </w:tc>
        <w:tc>
          <w:tcPr>
            <w:tcW w:w="1368" w:type="dxa"/>
            <w:shd w:val="clear" w:color="auto" w:fill="FAFAFA"/>
            <w:vAlign w:val="bottom"/>
          </w:tcPr>
          <w:p w14:paraId="7D379B1A" w14:textId="77777777" w:rsidR="003A2A71" w:rsidRPr="00D77B8C" w:rsidRDefault="003A2A71">
            <w:pPr>
              <w:ind w:right="-72"/>
              <w:jc w:val="right"/>
              <w:rPr>
                <w:rFonts w:ascii="Arial" w:eastAsia="Arial" w:hAnsi="Arial" w:cs="Arial"/>
                <w:sz w:val="18"/>
                <w:szCs w:val="18"/>
              </w:rPr>
            </w:pPr>
          </w:p>
        </w:tc>
        <w:tc>
          <w:tcPr>
            <w:tcW w:w="1368" w:type="dxa"/>
            <w:shd w:val="clear" w:color="auto" w:fill="auto"/>
            <w:vAlign w:val="bottom"/>
          </w:tcPr>
          <w:p w14:paraId="5946274F"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735EED12"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auto"/>
            <w:vAlign w:val="bottom"/>
          </w:tcPr>
          <w:p w14:paraId="1BB9B08C" w14:textId="77777777" w:rsidR="003A2A71" w:rsidRPr="00D77B8C" w:rsidRDefault="003A2A71">
            <w:pPr>
              <w:ind w:right="-72"/>
              <w:jc w:val="right"/>
              <w:rPr>
                <w:rFonts w:ascii="Arial" w:eastAsia="Arial" w:hAnsi="Arial" w:cs="Arial"/>
                <w:color w:val="000000"/>
                <w:sz w:val="18"/>
                <w:szCs w:val="18"/>
              </w:rPr>
            </w:pPr>
          </w:p>
        </w:tc>
      </w:tr>
      <w:tr w:rsidR="003A2A71" w:rsidRPr="00D77B8C" w14:paraId="53D352E8" w14:textId="77777777">
        <w:tc>
          <w:tcPr>
            <w:tcW w:w="3989" w:type="dxa"/>
            <w:vAlign w:val="bottom"/>
          </w:tcPr>
          <w:p w14:paraId="210AA4BF" w14:textId="77777777" w:rsidR="003A2A71" w:rsidRPr="00D77B8C" w:rsidRDefault="00EC4E87">
            <w:pPr>
              <w:tabs>
                <w:tab w:val="center" w:pos="4320"/>
                <w:tab w:val="right" w:pos="8640"/>
                <w:tab w:val="left" w:pos="1985"/>
              </w:tabs>
              <w:ind w:left="431"/>
              <w:rPr>
                <w:rFonts w:ascii="Arial" w:eastAsia="Arial" w:hAnsi="Arial" w:cs="Arial"/>
                <w:b/>
                <w:sz w:val="18"/>
                <w:szCs w:val="18"/>
              </w:rPr>
            </w:pPr>
            <w:r w:rsidRPr="00D77B8C">
              <w:rPr>
                <w:rFonts w:ascii="Arial" w:eastAsia="Arial" w:hAnsi="Arial" w:cs="Arial"/>
                <w:sz w:val="18"/>
                <w:szCs w:val="18"/>
              </w:rPr>
              <w:t>Subsidiaries</w:t>
            </w:r>
          </w:p>
        </w:tc>
        <w:tc>
          <w:tcPr>
            <w:tcW w:w="1368" w:type="dxa"/>
            <w:shd w:val="clear" w:color="auto" w:fill="FAFAFA"/>
            <w:vAlign w:val="bottom"/>
          </w:tcPr>
          <w:p w14:paraId="305EECB5" w14:textId="14BF5FBB" w:rsidR="003A2A71" w:rsidRPr="00D77B8C" w:rsidRDefault="00327F47">
            <w:pPr>
              <w:ind w:right="-72"/>
              <w:jc w:val="right"/>
              <w:rPr>
                <w:rFonts w:ascii="Arial" w:eastAsia="Arial" w:hAnsi="Arial" w:cs="Arial"/>
                <w:sz w:val="18"/>
                <w:szCs w:val="18"/>
              </w:rPr>
            </w:pPr>
            <w:r>
              <w:rPr>
                <w:rFonts w:ascii="Arial" w:eastAsia="Arial" w:hAnsi="Arial" w:cs="Arial"/>
                <w:sz w:val="18"/>
                <w:szCs w:val="18"/>
              </w:rPr>
              <w:t>-</w:t>
            </w:r>
          </w:p>
        </w:tc>
        <w:tc>
          <w:tcPr>
            <w:tcW w:w="1368" w:type="dxa"/>
            <w:vAlign w:val="bottom"/>
          </w:tcPr>
          <w:p w14:paraId="44ABB3DF"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0A203CDE" w14:textId="5F67EE54" w:rsidR="003A2A71" w:rsidRPr="00D77B8C" w:rsidRDefault="00327F47">
            <w:pPr>
              <w:ind w:right="-72"/>
              <w:jc w:val="right"/>
              <w:rPr>
                <w:rFonts w:ascii="Arial" w:eastAsia="Arial" w:hAnsi="Arial" w:cs="Arial"/>
                <w:color w:val="000000"/>
                <w:sz w:val="18"/>
                <w:szCs w:val="18"/>
              </w:rPr>
            </w:pPr>
            <w:r>
              <w:rPr>
                <w:rFonts w:ascii="Arial" w:eastAsia="Arial" w:hAnsi="Arial" w:cs="Arial"/>
                <w:color w:val="000000"/>
                <w:sz w:val="18"/>
                <w:szCs w:val="18"/>
              </w:rPr>
              <w:t>9,932,294</w:t>
            </w:r>
          </w:p>
        </w:tc>
        <w:tc>
          <w:tcPr>
            <w:tcW w:w="1368" w:type="dxa"/>
            <w:vAlign w:val="bottom"/>
          </w:tcPr>
          <w:p w14:paraId="11CBD5BC"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7,665,066</w:t>
            </w:r>
          </w:p>
        </w:tc>
      </w:tr>
      <w:tr w:rsidR="003A2A71" w:rsidRPr="00D77B8C" w14:paraId="4BDD312A" w14:textId="77777777">
        <w:tc>
          <w:tcPr>
            <w:tcW w:w="3989" w:type="dxa"/>
            <w:vAlign w:val="bottom"/>
          </w:tcPr>
          <w:p w14:paraId="6D205E4D" w14:textId="77777777" w:rsidR="003A2A71" w:rsidRPr="00D77B8C" w:rsidRDefault="00EC4E87">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color w:val="000000"/>
                <w:sz w:val="18"/>
                <w:szCs w:val="18"/>
              </w:rPr>
              <w:t>Parent company</w:t>
            </w:r>
          </w:p>
        </w:tc>
        <w:tc>
          <w:tcPr>
            <w:tcW w:w="1368" w:type="dxa"/>
            <w:tcBorders>
              <w:bottom w:val="single" w:sz="4" w:space="0" w:color="000000"/>
            </w:tcBorders>
            <w:shd w:val="clear" w:color="auto" w:fill="FAFAFA"/>
            <w:vAlign w:val="bottom"/>
          </w:tcPr>
          <w:p w14:paraId="0DCEAFE1" w14:textId="58724245" w:rsidR="003A2A71" w:rsidRPr="00D77B8C" w:rsidRDefault="00327F4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vAlign w:val="bottom"/>
          </w:tcPr>
          <w:p w14:paraId="4D3E009C"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shd w:val="clear" w:color="auto" w:fill="FAFAFA"/>
            <w:vAlign w:val="bottom"/>
          </w:tcPr>
          <w:p w14:paraId="5EAA5183" w14:textId="3673BEF2" w:rsidR="003A2A71" w:rsidRPr="00D77B8C" w:rsidRDefault="00327F4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vAlign w:val="bottom"/>
          </w:tcPr>
          <w:p w14:paraId="4705FD8F"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r>
      <w:tr w:rsidR="003A2A71" w:rsidRPr="00D77B8C" w14:paraId="0B034D27" w14:textId="77777777">
        <w:tc>
          <w:tcPr>
            <w:tcW w:w="3989" w:type="dxa"/>
            <w:vAlign w:val="bottom"/>
          </w:tcPr>
          <w:p w14:paraId="7FB3E668" w14:textId="77777777" w:rsidR="003A2A71" w:rsidRPr="00D77B8C" w:rsidRDefault="003A2A71">
            <w:pPr>
              <w:tabs>
                <w:tab w:val="center" w:pos="4320"/>
                <w:tab w:val="right" w:pos="8640"/>
                <w:tab w:val="left" w:pos="1985"/>
              </w:tabs>
              <w:ind w:left="431"/>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339B0EEE"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5E9890B5"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1DF45E33"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42CE9A53" w14:textId="77777777" w:rsidR="003A2A71" w:rsidRPr="00D77B8C" w:rsidRDefault="003A2A71">
            <w:pPr>
              <w:ind w:right="-72"/>
              <w:jc w:val="right"/>
              <w:rPr>
                <w:rFonts w:ascii="Arial" w:eastAsia="Arial" w:hAnsi="Arial" w:cs="Arial"/>
                <w:color w:val="000000"/>
                <w:sz w:val="18"/>
                <w:szCs w:val="18"/>
              </w:rPr>
            </w:pPr>
          </w:p>
        </w:tc>
      </w:tr>
      <w:tr w:rsidR="003A2A71" w:rsidRPr="00D77B8C" w14:paraId="0C68276D" w14:textId="77777777">
        <w:tc>
          <w:tcPr>
            <w:tcW w:w="3989" w:type="dxa"/>
            <w:vAlign w:val="bottom"/>
          </w:tcPr>
          <w:p w14:paraId="18B39355" w14:textId="77777777" w:rsidR="003A2A71" w:rsidRPr="00D77B8C" w:rsidRDefault="003A2A71">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000000"/>
            </w:tcBorders>
            <w:shd w:val="clear" w:color="auto" w:fill="FAFAFA"/>
            <w:vAlign w:val="bottom"/>
          </w:tcPr>
          <w:p w14:paraId="3C27E644" w14:textId="1B8B829B" w:rsidR="003A2A71" w:rsidRPr="00D77B8C" w:rsidRDefault="00327F4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vAlign w:val="bottom"/>
          </w:tcPr>
          <w:p w14:paraId="61B995FE"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shd w:val="clear" w:color="auto" w:fill="FAFAFA"/>
            <w:vAlign w:val="bottom"/>
          </w:tcPr>
          <w:p w14:paraId="27BC2291" w14:textId="402267F2" w:rsidR="003A2A71" w:rsidRPr="00D77B8C" w:rsidRDefault="00327F47">
            <w:pPr>
              <w:ind w:right="-72"/>
              <w:jc w:val="right"/>
              <w:rPr>
                <w:rFonts w:ascii="Arial" w:eastAsia="Arial" w:hAnsi="Arial" w:cs="Arial"/>
                <w:color w:val="000000"/>
                <w:sz w:val="18"/>
                <w:szCs w:val="18"/>
              </w:rPr>
            </w:pPr>
            <w:r w:rsidRPr="00327F47">
              <w:rPr>
                <w:rFonts w:ascii="Arial" w:eastAsia="Arial" w:hAnsi="Arial" w:cs="Arial"/>
                <w:color w:val="000000"/>
                <w:sz w:val="18"/>
                <w:szCs w:val="18"/>
              </w:rPr>
              <w:t>9,933,544</w:t>
            </w:r>
          </w:p>
        </w:tc>
        <w:tc>
          <w:tcPr>
            <w:tcW w:w="1368" w:type="dxa"/>
            <w:tcBorders>
              <w:bottom w:val="single" w:sz="4" w:space="0" w:color="000000"/>
            </w:tcBorders>
            <w:vAlign w:val="bottom"/>
          </w:tcPr>
          <w:p w14:paraId="7786E0BA"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7,666,316</w:t>
            </w:r>
          </w:p>
        </w:tc>
      </w:tr>
      <w:tr w:rsidR="003A2A71" w:rsidRPr="00D77B8C" w14:paraId="3D6B2016" w14:textId="77777777">
        <w:tc>
          <w:tcPr>
            <w:tcW w:w="3989" w:type="dxa"/>
            <w:vAlign w:val="bottom"/>
          </w:tcPr>
          <w:p w14:paraId="12BD2AC9" w14:textId="77777777" w:rsidR="003A2A71" w:rsidRPr="00D77B8C" w:rsidRDefault="003A2A71">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7E1F1E9B"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0AE62C5A"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3B403EE7"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2ABA0554" w14:textId="77777777" w:rsidR="003A2A71" w:rsidRPr="00D77B8C" w:rsidRDefault="003A2A71">
            <w:pPr>
              <w:ind w:right="-72"/>
              <w:jc w:val="right"/>
              <w:rPr>
                <w:rFonts w:ascii="Arial" w:eastAsia="Arial" w:hAnsi="Arial" w:cs="Arial"/>
                <w:color w:val="000000"/>
                <w:sz w:val="18"/>
                <w:szCs w:val="18"/>
              </w:rPr>
            </w:pPr>
          </w:p>
        </w:tc>
      </w:tr>
      <w:tr w:rsidR="003A2A71" w:rsidRPr="00D77B8C" w14:paraId="50B0158D" w14:textId="77777777">
        <w:tc>
          <w:tcPr>
            <w:tcW w:w="3989" w:type="dxa"/>
            <w:vAlign w:val="bottom"/>
          </w:tcPr>
          <w:p w14:paraId="51BACB26" w14:textId="77777777" w:rsidR="003A2A71" w:rsidRPr="00D77B8C" w:rsidRDefault="00EC4E87">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b/>
                <w:color w:val="000000"/>
                <w:sz w:val="18"/>
                <w:szCs w:val="18"/>
              </w:rPr>
              <w:t>Prepaid rental</w:t>
            </w:r>
          </w:p>
        </w:tc>
        <w:tc>
          <w:tcPr>
            <w:tcW w:w="1368" w:type="dxa"/>
            <w:shd w:val="clear" w:color="auto" w:fill="FAFAFA"/>
            <w:vAlign w:val="bottom"/>
          </w:tcPr>
          <w:p w14:paraId="061064DF"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3DFA805A"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4E1ABF28"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73243FCA" w14:textId="77777777" w:rsidR="003A2A71" w:rsidRPr="00D77B8C" w:rsidRDefault="003A2A71">
            <w:pPr>
              <w:ind w:right="-72"/>
              <w:jc w:val="right"/>
              <w:rPr>
                <w:rFonts w:ascii="Arial" w:eastAsia="Arial" w:hAnsi="Arial" w:cs="Arial"/>
                <w:color w:val="000000"/>
                <w:sz w:val="18"/>
                <w:szCs w:val="18"/>
              </w:rPr>
            </w:pPr>
          </w:p>
        </w:tc>
      </w:tr>
      <w:tr w:rsidR="003E2DC4" w:rsidRPr="00D77B8C" w14:paraId="75BE7A91" w14:textId="77777777">
        <w:tc>
          <w:tcPr>
            <w:tcW w:w="3989" w:type="dxa"/>
            <w:vAlign w:val="bottom"/>
          </w:tcPr>
          <w:p w14:paraId="0E37B517" w14:textId="77777777" w:rsidR="003E2DC4" w:rsidRPr="00D77B8C" w:rsidRDefault="003E2DC4" w:rsidP="003E2DC4">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color w:val="000000"/>
                <w:sz w:val="18"/>
                <w:szCs w:val="18"/>
              </w:rPr>
              <w:t>Director</w:t>
            </w:r>
          </w:p>
        </w:tc>
        <w:tc>
          <w:tcPr>
            <w:tcW w:w="1368" w:type="dxa"/>
            <w:shd w:val="clear" w:color="auto" w:fill="FAFAFA"/>
            <w:vAlign w:val="bottom"/>
          </w:tcPr>
          <w:p w14:paraId="0A2AF84B" w14:textId="338C52BC" w:rsidR="003E2DC4" w:rsidRPr="00D77B8C" w:rsidRDefault="003E2DC4" w:rsidP="003E2DC4">
            <w:pPr>
              <w:ind w:right="-72"/>
              <w:jc w:val="right"/>
              <w:rPr>
                <w:rFonts w:ascii="Arial" w:eastAsia="Arial" w:hAnsi="Arial" w:cs="Arial"/>
                <w:color w:val="000000"/>
                <w:sz w:val="18"/>
                <w:szCs w:val="18"/>
              </w:rPr>
            </w:pPr>
            <w:r>
              <w:rPr>
                <w:rFonts w:ascii="Arial" w:eastAsia="Arial" w:hAnsi="Arial" w:cs="Arial"/>
                <w:color w:val="000000"/>
                <w:sz w:val="18"/>
                <w:szCs w:val="18"/>
              </w:rPr>
              <w:t>140,351</w:t>
            </w:r>
          </w:p>
        </w:tc>
        <w:tc>
          <w:tcPr>
            <w:tcW w:w="1368" w:type="dxa"/>
            <w:vAlign w:val="bottom"/>
          </w:tcPr>
          <w:p w14:paraId="2D840CEB"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61,404</w:t>
            </w:r>
          </w:p>
        </w:tc>
        <w:tc>
          <w:tcPr>
            <w:tcW w:w="1368" w:type="dxa"/>
            <w:shd w:val="clear" w:color="auto" w:fill="FAFAFA"/>
            <w:vAlign w:val="bottom"/>
          </w:tcPr>
          <w:p w14:paraId="3DF06BA3" w14:textId="0C2A7C85" w:rsidR="003E2DC4" w:rsidRPr="00D77B8C" w:rsidRDefault="003E2DC4" w:rsidP="003E2DC4">
            <w:pPr>
              <w:ind w:right="-72"/>
              <w:jc w:val="right"/>
              <w:rPr>
                <w:rFonts w:ascii="Arial" w:eastAsia="Arial" w:hAnsi="Arial" w:cs="Arial"/>
                <w:color w:val="000000"/>
                <w:sz w:val="18"/>
                <w:szCs w:val="18"/>
              </w:rPr>
            </w:pPr>
            <w:r>
              <w:rPr>
                <w:rFonts w:ascii="Arial" w:eastAsia="Arial" w:hAnsi="Arial" w:cs="Arial"/>
                <w:color w:val="000000"/>
                <w:sz w:val="18"/>
                <w:szCs w:val="18"/>
              </w:rPr>
              <w:t>140,351</w:t>
            </w:r>
          </w:p>
        </w:tc>
        <w:tc>
          <w:tcPr>
            <w:tcW w:w="1368" w:type="dxa"/>
            <w:vAlign w:val="bottom"/>
          </w:tcPr>
          <w:p w14:paraId="4B5E2501"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61,404</w:t>
            </w:r>
          </w:p>
        </w:tc>
      </w:tr>
      <w:tr w:rsidR="003E2DC4" w:rsidRPr="00D77B8C" w14:paraId="472D0100" w14:textId="77777777">
        <w:tc>
          <w:tcPr>
            <w:tcW w:w="3989" w:type="dxa"/>
            <w:vAlign w:val="bottom"/>
          </w:tcPr>
          <w:p w14:paraId="2770F966" w14:textId="77777777" w:rsidR="003E2DC4" w:rsidRPr="00D77B8C" w:rsidRDefault="003E2DC4" w:rsidP="003E2DC4">
            <w:pPr>
              <w:tabs>
                <w:tab w:val="center" w:pos="4320"/>
                <w:tab w:val="right" w:pos="8640"/>
                <w:tab w:val="left" w:pos="1985"/>
              </w:tabs>
              <w:ind w:left="431"/>
              <w:rPr>
                <w:rFonts w:ascii="Arial" w:eastAsia="Arial" w:hAnsi="Arial" w:cs="Arial"/>
                <w:b/>
                <w:color w:val="000000"/>
                <w:sz w:val="18"/>
                <w:szCs w:val="18"/>
              </w:rPr>
            </w:pPr>
          </w:p>
        </w:tc>
        <w:tc>
          <w:tcPr>
            <w:tcW w:w="1368" w:type="dxa"/>
            <w:shd w:val="clear" w:color="auto" w:fill="FAFAFA"/>
            <w:vAlign w:val="bottom"/>
          </w:tcPr>
          <w:p w14:paraId="341C871C"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45781AD5"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FAFAFA"/>
            <w:vAlign w:val="bottom"/>
          </w:tcPr>
          <w:p w14:paraId="2BAA392B"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3C5FEDA7" w14:textId="77777777" w:rsidR="003E2DC4" w:rsidRPr="00D77B8C" w:rsidRDefault="003E2DC4" w:rsidP="003E2DC4">
            <w:pPr>
              <w:ind w:right="-72"/>
              <w:jc w:val="right"/>
              <w:rPr>
                <w:rFonts w:ascii="Arial" w:eastAsia="Arial" w:hAnsi="Arial" w:cs="Arial"/>
                <w:color w:val="000000"/>
                <w:sz w:val="18"/>
                <w:szCs w:val="18"/>
              </w:rPr>
            </w:pPr>
          </w:p>
        </w:tc>
      </w:tr>
      <w:tr w:rsidR="003E2DC4" w:rsidRPr="00D77B8C" w14:paraId="76961562" w14:textId="77777777">
        <w:tc>
          <w:tcPr>
            <w:tcW w:w="3989" w:type="dxa"/>
            <w:vAlign w:val="bottom"/>
          </w:tcPr>
          <w:p w14:paraId="248C34F8" w14:textId="77777777" w:rsidR="003E2DC4" w:rsidRPr="00D77B8C" w:rsidRDefault="003E2DC4" w:rsidP="003E2DC4">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b/>
                <w:color w:val="000000"/>
                <w:sz w:val="18"/>
                <w:szCs w:val="18"/>
              </w:rPr>
              <w:t>Interest receivable</w:t>
            </w:r>
          </w:p>
        </w:tc>
        <w:tc>
          <w:tcPr>
            <w:tcW w:w="1368" w:type="dxa"/>
            <w:shd w:val="clear" w:color="auto" w:fill="FAFAFA"/>
            <w:vAlign w:val="bottom"/>
          </w:tcPr>
          <w:p w14:paraId="31D8CB03"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64F0FF6A"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FAFAFA"/>
            <w:vAlign w:val="bottom"/>
          </w:tcPr>
          <w:p w14:paraId="0C8370BC"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29888D01" w14:textId="77777777" w:rsidR="003E2DC4" w:rsidRPr="00D77B8C" w:rsidRDefault="003E2DC4" w:rsidP="003E2DC4">
            <w:pPr>
              <w:ind w:right="-72"/>
              <w:jc w:val="right"/>
              <w:rPr>
                <w:rFonts w:ascii="Arial" w:eastAsia="Arial" w:hAnsi="Arial" w:cs="Arial"/>
                <w:color w:val="000000"/>
                <w:sz w:val="18"/>
                <w:szCs w:val="18"/>
              </w:rPr>
            </w:pPr>
          </w:p>
        </w:tc>
      </w:tr>
      <w:tr w:rsidR="003E2DC4" w:rsidRPr="00D77B8C" w14:paraId="29902470" w14:textId="77777777">
        <w:tc>
          <w:tcPr>
            <w:tcW w:w="3989" w:type="dxa"/>
            <w:vAlign w:val="bottom"/>
          </w:tcPr>
          <w:p w14:paraId="76BF4F61" w14:textId="77777777" w:rsidR="003E2DC4" w:rsidRPr="00D77B8C" w:rsidRDefault="003E2DC4" w:rsidP="003E2DC4">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color w:val="000000"/>
                <w:sz w:val="18"/>
                <w:szCs w:val="18"/>
              </w:rPr>
              <w:t>Subsidiaries</w:t>
            </w:r>
          </w:p>
        </w:tc>
        <w:tc>
          <w:tcPr>
            <w:tcW w:w="1368" w:type="dxa"/>
            <w:shd w:val="clear" w:color="auto" w:fill="FAFAFA"/>
            <w:vAlign w:val="bottom"/>
          </w:tcPr>
          <w:p w14:paraId="245522F8" w14:textId="08C4DD6F" w:rsidR="003E2DC4" w:rsidRPr="00D77B8C" w:rsidRDefault="003E2DC4" w:rsidP="003E2DC4">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712B38C4"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222DABA5" w14:textId="19B4FF15" w:rsidR="003E2DC4" w:rsidRPr="00D77B8C" w:rsidRDefault="003E2DC4" w:rsidP="003E2DC4">
            <w:pPr>
              <w:ind w:right="-72"/>
              <w:jc w:val="right"/>
              <w:rPr>
                <w:rFonts w:ascii="Arial" w:eastAsia="Arial" w:hAnsi="Arial" w:cs="Arial"/>
                <w:color w:val="000000"/>
                <w:sz w:val="18"/>
                <w:szCs w:val="18"/>
              </w:rPr>
            </w:pPr>
            <w:r w:rsidRPr="00327F47">
              <w:rPr>
                <w:rFonts w:ascii="Arial" w:eastAsia="Arial" w:hAnsi="Arial" w:cs="Arial"/>
                <w:color w:val="000000"/>
                <w:sz w:val="18"/>
                <w:szCs w:val="18"/>
              </w:rPr>
              <w:t>9,436,794</w:t>
            </w:r>
          </w:p>
        </w:tc>
        <w:tc>
          <w:tcPr>
            <w:tcW w:w="1368" w:type="dxa"/>
            <w:vAlign w:val="bottom"/>
          </w:tcPr>
          <w:p w14:paraId="4D1E96E8"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5,404,749</w:t>
            </w:r>
          </w:p>
        </w:tc>
      </w:tr>
      <w:tr w:rsidR="003E2DC4" w:rsidRPr="00D77B8C" w14:paraId="7FD9486A" w14:textId="77777777">
        <w:tc>
          <w:tcPr>
            <w:tcW w:w="3989" w:type="dxa"/>
            <w:vAlign w:val="bottom"/>
          </w:tcPr>
          <w:p w14:paraId="19D2B495" w14:textId="77777777" w:rsidR="003E2DC4" w:rsidRPr="00D77B8C" w:rsidRDefault="003E2DC4" w:rsidP="003E2DC4">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43666E14"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auto"/>
            <w:vAlign w:val="bottom"/>
          </w:tcPr>
          <w:p w14:paraId="4B99C6B6"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FAFAFA"/>
            <w:vAlign w:val="bottom"/>
          </w:tcPr>
          <w:p w14:paraId="65691EF7"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auto"/>
            <w:vAlign w:val="bottom"/>
          </w:tcPr>
          <w:p w14:paraId="0CD5C452" w14:textId="77777777" w:rsidR="003E2DC4" w:rsidRPr="00D77B8C" w:rsidRDefault="003E2DC4" w:rsidP="003E2DC4">
            <w:pPr>
              <w:ind w:right="-72"/>
              <w:jc w:val="right"/>
              <w:rPr>
                <w:rFonts w:ascii="Arial" w:eastAsia="Arial" w:hAnsi="Arial" w:cs="Arial"/>
                <w:color w:val="000000"/>
                <w:sz w:val="18"/>
                <w:szCs w:val="18"/>
              </w:rPr>
            </w:pPr>
          </w:p>
        </w:tc>
      </w:tr>
      <w:tr w:rsidR="003E2DC4" w:rsidRPr="00D77B8C" w14:paraId="7F10DEFB" w14:textId="77777777">
        <w:tc>
          <w:tcPr>
            <w:tcW w:w="3989" w:type="dxa"/>
            <w:vAlign w:val="bottom"/>
          </w:tcPr>
          <w:p w14:paraId="4DBC076A" w14:textId="28C05630" w:rsidR="003E2DC4" w:rsidRPr="00D77B8C" w:rsidRDefault="003E2DC4" w:rsidP="003E2DC4">
            <w:pPr>
              <w:tabs>
                <w:tab w:val="center" w:pos="4320"/>
                <w:tab w:val="right" w:pos="8640"/>
                <w:tab w:val="left" w:pos="1985"/>
              </w:tabs>
              <w:ind w:left="431" w:right="-88"/>
              <w:rPr>
                <w:rFonts w:ascii="Arial" w:eastAsia="Arial" w:hAnsi="Arial" w:cs="Arial"/>
                <w:color w:val="000000"/>
                <w:sz w:val="18"/>
                <w:szCs w:val="18"/>
              </w:rPr>
            </w:pPr>
            <w:r w:rsidRPr="00D77B8C">
              <w:rPr>
                <w:rFonts w:ascii="Arial" w:eastAsia="Arial" w:hAnsi="Arial" w:cs="Arial"/>
                <w:b/>
                <w:color w:val="000000"/>
                <w:sz w:val="18"/>
                <w:szCs w:val="18"/>
              </w:rPr>
              <w:t>Trade accounts payable (Note 1</w:t>
            </w:r>
            <w:r>
              <w:rPr>
                <w:rFonts w:ascii="Arial" w:eastAsia="Arial" w:hAnsi="Arial" w:cs="Arial"/>
                <w:b/>
                <w:color w:val="000000"/>
                <w:sz w:val="18"/>
                <w:szCs w:val="18"/>
              </w:rPr>
              <w:t>6</w:t>
            </w:r>
            <w:r w:rsidRPr="00D77B8C">
              <w:rPr>
                <w:rFonts w:ascii="Arial" w:eastAsia="Arial" w:hAnsi="Arial" w:cs="Arial"/>
                <w:b/>
                <w:color w:val="000000"/>
                <w:sz w:val="18"/>
                <w:szCs w:val="18"/>
              </w:rPr>
              <w:t>)</w:t>
            </w:r>
          </w:p>
        </w:tc>
        <w:tc>
          <w:tcPr>
            <w:tcW w:w="1368" w:type="dxa"/>
            <w:shd w:val="clear" w:color="auto" w:fill="FAFAFA"/>
            <w:vAlign w:val="bottom"/>
          </w:tcPr>
          <w:p w14:paraId="41753F8E"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4A140074"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FAFAFA"/>
            <w:vAlign w:val="bottom"/>
          </w:tcPr>
          <w:p w14:paraId="7C62421F"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608F9340" w14:textId="77777777" w:rsidR="003E2DC4" w:rsidRPr="00D77B8C" w:rsidRDefault="003E2DC4" w:rsidP="003E2DC4">
            <w:pPr>
              <w:ind w:right="-72"/>
              <w:jc w:val="right"/>
              <w:rPr>
                <w:rFonts w:ascii="Arial" w:eastAsia="Arial" w:hAnsi="Arial" w:cs="Arial"/>
                <w:color w:val="000000"/>
                <w:sz w:val="18"/>
                <w:szCs w:val="18"/>
              </w:rPr>
            </w:pPr>
          </w:p>
        </w:tc>
      </w:tr>
      <w:tr w:rsidR="003E2DC4" w:rsidRPr="00D77B8C" w14:paraId="24B48F71" w14:textId="77777777">
        <w:tc>
          <w:tcPr>
            <w:tcW w:w="3989" w:type="dxa"/>
            <w:vAlign w:val="bottom"/>
          </w:tcPr>
          <w:p w14:paraId="45473021" w14:textId="77777777" w:rsidR="003E2DC4" w:rsidRPr="00D77B8C" w:rsidRDefault="003E2DC4" w:rsidP="003E2DC4">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color w:val="000000"/>
                <w:sz w:val="18"/>
                <w:szCs w:val="18"/>
              </w:rPr>
              <w:t>Subsidiaries</w:t>
            </w:r>
          </w:p>
        </w:tc>
        <w:tc>
          <w:tcPr>
            <w:tcW w:w="1368" w:type="dxa"/>
            <w:shd w:val="clear" w:color="auto" w:fill="FAFAFA"/>
            <w:vAlign w:val="bottom"/>
          </w:tcPr>
          <w:p w14:paraId="570E4006" w14:textId="69B959FE" w:rsidR="003E2DC4" w:rsidRPr="00D77B8C" w:rsidRDefault="003E2DC4" w:rsidP="003E2DC4">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58BAFE72"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18C03435" w14:textId="6009A286" w:rsidR="003E2DC4" w:rsidRPr="00D77B8C" w:rsidRDefault="003E2DC4" w:rsidP="003E2DC4">
            <w:pPr>
              <w:ind w:right="-72"/>
              <w:jc w:val="right"/>
              <w:rPr>
                <w:rFonts w:ascii="Arial" w:eastAsia="Arial" w:hAnsi="Arial" w:cs="Arial"/>
                <w:color w:val="000000"/>
                <w:sz w:val="18"/>
                <w:szCs w:val="18"/>
              </w:rPr>
            </w:pPr>
            <w:r w:rsidRPr="00327F47">
              <w:rPr>
                <w:rFonts w:ascii="Arial" w:eastAsia="Arial" w:hAnsi="Arial" w:cs="Arial"/>
                <w:color w:val="000000"/>
                <w:sz w:val="18"/>
                <w:szCs w:val="18"/>
              </w:rPr>
              <w:t>80,892</w:t>
            </w:r>
          </w:p>
        </w:tc>
        <w:tc>
          <w:tcPr>
            <w:tcW w:w="1368" w:type="dxa"/>
            <w:vAlign w:val="bottom"/>
          </w:tcPr>
          <w:p w14:paraId="209F9219"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168,017</w:t>
            </w:r>
          </w:p>
        </w:tc>
      </w:tr>
      <w:tr w:rsidR="003E2DC4" w:rsidRPr="00D77B8C" w14:paraId="395F8949" w14:textId="77777777">
        <w:tc>
          <w:tcPr>
            <w:tcW w:w="3989" w:type="dxa"/>
            <w:vAlign w:val="bottom"/>
          </w:tcPr>
          <w:p w14:paraId="3DEFAB08" w14:textId="77777777" w:rsidR="003E2DC4" w:rsidRPr="00D77B8C" w:rsidRDefault="003E2DC4" w:rsidP="003E2DC4">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2E81289A"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2BFF557E"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FAFAFA"/>
            <w:vAlign w:val="bottom"/>
          </w:tcPr>
          <w:p w14:paraId="7D7F896D"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20C825D1" w14:textId="77777777" w:rsidR="003E2DC4" w:rsidRPr="00D77B8C" w:rsidRDefault="003E2DC4" w:rsidP="003E2DC4">
            <w:pPr>
              <w:ind w:right="-72"/>
              <w:jc w:val="right"/>
              <w:rPr>
                <w:rFonts w:ascii="Arial" w:eastAsia="Arial" w:hAnsi="Arial" w:cs="Arial"/>
                <w:color w:val="000000"/>
                <w:sz w:val="18"/>
                <w:szCs w:val="18"/>
              </w:rPr>
            </w:pPr>
          </w:p>
        </w:tc>
      </w:tr>
      <w:tr w:rsidR="003E2DC4" w:rsidRPr="00D77B8C" w14:paraId="16496F3B" w14:textId="77777777">
        <w:tc>
          <w:tcPr>
            <w:tcW w:w="3989" w:type="dxa"/>
            <w:vAlign w:val="bottom"/>
          </w:tcPr>
          <w:p w14:paraId="21227E80" w14:textId="77777777" w:rsidR="003E2DC4" w:rsidRPr="00D77B8C" w:rsidRDefault="003E2DC4" w:rsidP="003E2DC4">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b/>
                <w:color w:val="000000"/>
                <w:sz w:val="18"/>
                <w:szCs w:val="18"/>
              </w:rPr>
              <w:t>Accrued expense</w:t>
            </w:r>
          </w:p>
        </w:tc>
        <w:tc>
          <w:tcPr>
            <w:tcW w:w="1368" w:type="dxa"/>
            <w:shd w:val="clear" w:color="auto" w:fill="FAFAFA"/>
            <w:vAlign w:val="bottom"/>
          </w:tcPr>
          <w:p w14:paraId="435BCB31"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338EF6B6"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FAFAFA"/>
            <w:vAlign w:val="bottom"/>
          </w:tcPr>
          <w:p w14:paraId="0E9B6AC7"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7B5C12C8" w14:textId="77777777" w:rsidR="003E2DC4" w:rsidRPr="00D77B8C" w:rsidRDefault="003E2DC4" w:rsidP="003E2DC4">
            <w:pPr>
              <w:ind w:right="-72"/>
              <w:jc w:val="right"/>
              <w:rPr>
                <w:rFonts w:ascii="Arial" w:eastAsia="Arial" w:hAnsi="Arial" w:cs="Arial"/>
                <w:color w:val="000000"/>
                <w:sz w:val="18"/>
                <w:szCs w:val="18"/>
              </w:rPr>
            </w:pPr>
          </w:p>
        </w:tc>
      </w:tr>
      <w:tr w:rsidR="003E2DC4" w:rsidRPr="00D77B8C" w14:paraId="30CEE9E9" w14:textId="77777777">
        <w:tc>
          <w:tcPr>
            <w:tcW w:w="3989" w:type="dxa"/>
            <w:vAlign w:val="bottom"/>
          </w:tcPr>
          <w:p w14:paraId="1A3CE58E" w14:textId="77777777" w:rsidR="003E2DC4" w:rsidRPr="00D77B8C" w:rsidRDefault="003E2DC4" w:rsidP="003E2DC4">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color w:val="000000"/>
                <w:sz w:val="18"/>
                <w:szCs w:val="18"/>
              </w:rPr>
              <w:t>Subsidiaries</w:t>
            </w:r>
          </w:p>
        </w:tc>
        <w:tc>
          <w:tcPr>
            <w:tcW w:w="1368" w:type="dxa"/>
            <w:shd w:val="clear" w:color="auto" w:fill="FAFAFA"/>
            <w:vAlign w:val="bottom"/>
          </w:tcPr>
          <w:p w14:paraId="2D3F3820" w14:textId="4D0713F5" w:rsidR="003E2DC4" w:rsidRPr="00D77B8C" w:rsidRDefault="003E2DC4" w:rsidP="003E2DC4">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6D58FEA9"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0A2E8DD6" w14:textId="5B2C41E1" w:rsidR="003E2DC4" w:rsidRPr="00D77B8C" w:rsidRDefault="003E2DC4" w:rsidP="003E2DC4">
            <w:pPr>
              <w:ind w:right="-72"/>
              <w:jc w:val="right"/>
              <w:rPr>
                <w:rFonts w:ascii="Arial" w:eastAsia="Arial" w:hAnsi="Arial" w:cs="Arial"/>
                <w:color w:val="000000"/>
                <w:sz w:val="18"/>
                <w:szCs w:val="18"/>
              </w:rPr>
            </w:pPr>
            <w:r w:rsidRPr="00327F47">
              <w:rPr>
                <w:rFonts w:ascii="Arial" w:eastAsia="Arial" w:hAnsi="Arial" w:cs="Arial"/>
                <w:color w:val="000000"/>
                <w:sz w:val="18"/>
                <w:szCs w:val="18"/>
              </w:rPr>
              <w:t>21,915,360</w:t>
            </w:r>
          </w:p>
        </w:tc>
        <w:tc>
          <w:tcPr>
            <w:tcW w:w="1368" w:type="dxa"/>
            <w:vAlign w:val="bottom"/>
          </w:tcPr>
          <w:p w14:paraId="370408B5"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17,965,678</w:t>
            </w:r>
          </w:p>
        </w:tc>
      </w:tr>
      <w:tr w:rsidR="003E2DC4" w:rsidRPr="00D77B8C" w14:paraId="27904B20" w14:textId="77777777">
        <w:tc>
          <w:tcPr>
            <w:tcW w:w="3989" w:type="dxa"/>
            <w:vAlign w:val="bottom"/>
          </w:tcPr>
          <w:p w14:paraId="0CF0678A" w14:textId="77777777" w:rsidR="003E2DC4" w:rsidRPr="00D77B8C" w:rsidRDefault="003E2DC4" w:rsidP="003E2DC4">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7DC0CF14"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68D52A13"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FAFAFA"/>
            <w:vAlign w:val="bottom"/>
          </w:tcPr>
          <w:p w14:paraId="54BC05D3"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4C385135" w14:textId="77777777" w:rsidR="003E2DC4" w:rsidRPr="00D77B8C" w:rsidRDefault="003E2DC4" w:rsidP="003E2DC4">
            <w:pPr>
              <w:ind w:right="-72"/>
              <w:jc w:val="right"/>
              <w:rPr>
                <w:rFonts w:ascii="Arial" w:eastAsia="Arial" w:hAnsi="Arial" w:cs="Arial"/>
                <w:color w:val="000000"/>
                <w:sz w:val="18"/>
                <w:szCs w:val="18"/>
              </w:rPr>
            </w:pPr>
          </w:p>
        </w:tc>
      </w:tr>
      <w:tr w:rsidR="003E2DC4" w:rsidRPr="00D77B8C" w14:paraId="198AA9D3" w14:textId="77777777">
        <w:tc>
          <w:tcPr>
            <w:tcW w:w="3989" w:type="dxa"/>
            <w:vAlign w:val="bottom"/>
          </w:tcPr>
          <w:p w14:paraId="659EE18A" w14:textId="77777777" w:rsidR="003E2DC4" w:rsidRPr="00D77B8C" w:rsidRDefault="003E2DC4" w:rsidP="003E2DC4">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b/>
                <w:color w:val="000000"/>
                <w:sz w:val="18"/>
                <w:szCs w:val="18"/>
              </w:rPr>
              <w:t>Unearned revenue</w:t>
            </w:r>
          </w:p>
        </w:tc>
        <w:tc>
          <w:tcPr>
            <w:tcW w:w="1368" w:type="dxa"/>
            <w:shd w:val="clear" w:color="auto" w:fill="FAFAFA"/>
            <w:vAlign w:val="bottom"/>
          </w:tcPr>
          <w:p w14:paraId="1B3F5FF3"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6950A792" w14:textId="77777777" w:rsidR="003E2DC4" w:rsidRPr="00D77B8C" w:rsidRDefault="003E2DC4" w:rsidP="003E2DC4">
            <w:pPr>
              <w:ind w:right="-72"/>
              <w:jc w:val="right"/>
              <w:rPr>
                <w:rFonts w:ascii="Arial" w:eastAsia="Arial" w:hAnsi="Arial" w:cs="Arial"/>
                <w:color w:val="000000"/>
                <w:sz w:val="18"/>
                <w:szCs w:val="18"/>
              </w:rPr>
            </w:pPr>
          </w:p>
        </w:tc>
        <w:tc>
          <w:tcPr>
            <w:tcW w:w="1368" w:type="dxa"/>
            <w:shd w:val="clear" w:color="auto" w:fill="FAFAFA"/>
            <w:vAlign w:val="bottom"/>
          </w:tcPr>
          <w:p w14:paraId="56397204" w14:textId="77777777" w:rsidR="003E2DC4" w:rsidRPr="00D77B8C" w:rsidRDefault="003E2DC4" w:rsidP="003E2DC4">
            <w:pPr>
              <w:ind w:right="-72"/>
              <w:jc w:val="right"/>
              <w:rPr>
                <w:rFonts w:ascii="Arial" w:eastAsia="Arial" w:hAnsi="Arial" w:cs="Arial"/>
                <w:color w:val="000000"/>
                <w:sz w:val="18"/>
                <w:szCs w:val="18"/>
              </w:rPr>
            </w:pPr>
          </w:p>
        </w:tc>
        <w:tc>
          <w:tcPr>
            <w:tcW w:w="1368" w:type="dxa"/>
            <w:vAlign w:val="bottom"/>
          </w:tcPr>
          <w:p w14:paraId="74D7E575" w14:textId="77777777" w:rsidR="003E2DC4" w:rsidRPr="00D77B8C" w:rsidRDefault="003E2DC4" w:rsidP="003E2DC4">
            <w:pPr>
              <w:ind w:right="-72"/>
              <w:jc w:val="right"/>
              <w:rPr>
                <w:rFonts w:ascii="Arial" w:eastAsia="Arial" w:hAnsi="Arial" w:cs="Arial"/>
                <w:color w:val="000000"/>
                <w:sz w:val="18"/>
                <w:szCs w:val="18"/>
              </w:rPr>
            </w:pPr>
          </w:p>
        </w:tc>
      </w:tr>
      <w:tr w:rsidR="003E2DC4" w:rsidRPr="00D77B8C" w14:paraId="7A20BD3A" w14:textId="77777777">
        <w:tc>
          <w:tcPr>
            <w:tcW w:w="3989" w:type="dxa"/>
            <w:vAlign w:val="bottom"/>
          </w:tcPr>
          <w:p w14:paraId="77A1C1EA" w14:textId="77777777" w:rsidR="003E2DC4" w:rsidRPr="00D77B8C" w:rsidRDefault="003E2DC4" w:rsidP="003E2DC4">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color w:val="000000"/>
                <w:sz w:val="18"/>
                <w:szCs w:val="18"/>
              </w:rPr>
              <w:t>Subsidiaries</w:t>
            </w:r>
          </w:p>
        </w:tc>
        <w:tc>
          <w:tcPr>
            <w:tcW w:w="1368" w:type="dxa"/>
            <w:shd w:val="clear" w:color="auto" w:fill="FAFAFA"/>
            <w:vAlign w:val="bottom"/>
          </w:tcPr>
          <w:p w14:paraId="13992C0A" w14:textId="4BE82E47" w:rsidR="003E2DC4" w:rsidRPr="00D77B8C" w:rsidRDefault="003E2DC4" w:rsidP="003E2DC4">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763B4330"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5A8D742F" w14:textId="254435F5" w:rsidR="003E2DC4" w:rsidRPr="00D77B8C" w:rsidRDefault="003E2DC4" w:rsidP="003E2DC4">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7FAF10B4" w14:textId="77777777" w:rsidR="003E2DC4" w:rsidRPr="00D77B8C" w:rsidRDefault="003E2DC4" w:rsidP="003E2DC4">
            <w:pPr>
              <w:ind w:right="-72"/>
              <w:jc w:val="right"/>
              <w:rPr>
                <w:rFonts w:ascii="Arial" w:eastAsia="Arial" w:hAnsi="Arial" w:cs="Arial"/>
                <w:color w:val="000000"/>
                <w:sz w:val="18"/>
                <w:szCs w:val="18"/>
              </w:rPr>
            </w:pPr>
            <w:r w:rsidRPr="00D77B8C">
              <w:rPr>
                <w:rFonts w:ascii="Arial" w:eastAsia="Arial" w:hAnsi="Arial" w:cs="Arial"/>
                <w:color w:val="000000"/>
                <w:sz w:val="18"/>
                <w:szCs w:val="18"/>
              </w:rPr>
              <w:t>683,668</w:t>
            </w:r>
          </w:p>
        </w:tc>
      </w:tr>
    </w:tbl>
    <w:p w14:paraId="55085361" w14:textId="77777777" w:rsidR="003A2A71" w:rsidRPr="00D77B8C" w:rsidRDefault="003A2A71">
      <w:pPr>
        <w:tabs>
          <w:tab w:val="left" w:pos="1080"/>
        </w:tabs>
        <w:ind w:left="1080"/>
        <w:jc w:val="both"/>
        <w:rPr>
          <w:rFonts w:ascii="Arial" w:eastAsia="Arial" w:hAnsi="Arial" w:cs="Arial"/>
          <w:color w:val="000000"/>
          <w:sz w:val="18"/>
          <w:szCs w:val="18"/>
          <w:highlight w:val="white"/>
        </w:rPr>
      </w:pPr>
    </w:p>
    <w:p w14:paraId="3B738D13" w14:textId="77777777" w:rsidR="003A2A71" w:rsidRPr="00EE5F5F" w:rsidRDefault="00EC4E87">
      <w:pPr>
        <w:rPr>
          <w:rFonts w:ascii="Arial" w:eastAsia="Arial" w:hAnsi="Arial" w:cs="Arial"/>
          <w:color w:val="000000"/>
          <w:sz w:val="18"/>
          <w:szCs w:val="18"/>
          <w:highlight w:val="white"/>
        </w:rPr>
      </w:pPr>
      <w:r w:rsidRPr="00EE5F5F">
        <w:rPr>
          <w:rFonts w:ascii="Arial" w:hAnsi="Arial" w:cs="Arial"/>
        </w:rPr>
        <w:br w:type="page"/>
      </w:r>
    </w:p>
    <w:p w14:paraId="5AF7EDC3" w14:textId="77777777" w:rsidR="003A2A71" w:rsidRPr="00EE5F5F" w:rsidRDefault="003A2A71">
      <w:pPr>
        <w:tabs>
          <w:tab w:val="left" w:pos="1080"/>
        </w:tabs>
        <w:ind w:left="1080"/>
        <w:jc w:val="both"/>
        <w:rPr>
          <w:rFonts w:ascii="Arial" w:eastAsia="Arial" w:hAnsi="Arial" w:cs="Arial"/>
          <w:color w:val="000000"/>
          <w:sz w:val="18"/>
          <w:szCs w:val="18"/>
          <w:highlight w:val="white"/>
        </w:rPr>
      </w:pPr>
    </w:p>
    <w:p w14:paraId="74694633" w14:textId="77777777" w:rsidR="003A2A71" w:rsidRPr="00EE5F5F" w:rsidRDefault="00EC4E87">
      <w:pPr>
        <w:numPr>
          <w:ilvl w:val="0"/>
          <w:numId w:val="2"/>
        </w:numPr>
        <w:ind w:left="540" w:hanging="540"/>
        <w:jc w:val="both"/>
        <w:rPr>
          <w:rFonts w:ascii="Arial" w:eastAsia="Arial" w:hAnsi="Arial" w:cs="Arial"/>
          <w:b/>
          <w:color w:val="CF4A02"/>
          <w:sz w:val="18"/>
          <w:szCs w:val="18"/>
        </w:rPr>
      </w:pPr>
      <w:bookmarkStart w:id="9" w:name="_heading=h.17dp8vu" w:colFirst="0" w:colLast="0"/>
      <w:bookmarkEnd w:id="9"/>
      <w:r w:rsidRPr="00EE5F5F">
        <w:rPr>
          <w:rFonts w:ascii="Arial" w:eastAsia="Arial" w:hAnsi="Arial" w:cs="Arial"/>
          <w:b/>
          <w:color w:val="CF4A02"/>
          <w:sz w:val="18"/>
          <w:szCs w:val="18"/>
        </w:rPr>
        <w:t>Short-term loans to</w:t>
      </w:r>
      <w:r w:rsidRPr="00EE5F5F">
        <w:rPr>
          <w:rFonts w:ascii="Arial" w:eastAsia="Arial" w:hAnsi="Arial" w:cs="Arial"/>
          <w:color w:val="CF4A02"/>
          <w:sz w:val="18"/>
          <w:szCs w:val="18"/>
        </w:rPr>
        <w:t xml:space="preserve"> </w:t>
      </w:r>
      <w:r w:rsidRPr="00EE5F5F">
        <w:rPr>
          <w:rFonts w:ascii="Arial" w:eastAsia="Arial" w:hAnsi="Arial" w:cs="Arial"/>
          <w:b/>
          <w:color w:val="CF4A02"/>
          <w:sz w:val="18"/>
          <w:szCs w:val="18"/>
        </w:rPr>
        <w:t>subsidiary</w:t>
      </w:r>
    </w:p>
    <w:p w14:paraId="05B7161B" w14:textId="77777777" w:rsidR="003A2A71" w:rsidRPr="00EE5F5F" w:rsidRDefault="003A2A71">
      <w:pPr>
        <w:ind w:left="540"/>
        <w:jc w:val="both"/>
        <w:rPr>
          <w:rFonts w:ascii="Arial" w:eastAsia="Arial" w:hAnsi="Arial" w:cs="Arial"/>
          <w:color w:val="000000"/>
          <w:sz w:val="18"/>
          <w:szCs w:val="18"/>
          <w:highlight w:val="white"/>
        </w:rPr>
      </w:pPr>
    </w:p>
    <w:p w14:paraId="5BD7BBC9" w14:textId="77777777" w:rsidR="003A2A71" w:rsidRPr="00EE5F5F" w:rsidRDefault="00EC4E87">
      <w:pPr>
        <w:ind w:left="540"/>
        <w:rPr>
          <w:rFonts w:ascii="Arial" w:eastAsia="Arial" w:hAnsi="Arial" w:cs="Arial"/>
          <w:sz w:val="18"/>
          <w:szCs w:val="18"/>
        </w:rPr>
      </w:pPr>
      <w:r w:rsidRPr="00EE5F5F">
        <w:rPr>
          <w:rFonts w:ascii="Arial" w:eastAsia="Arial" w:hAnsi="Arial" w:cs="Arial"/>
          <w:sz w:val="18"/>
          <w:szCs w:val="18"/>
        </w:rPr>
        <w:t>The movements of short-term loans to subsidiary can be analyzed as follows:</w:t>
      </w:r>
    </w:p>
    <w:p w14:paraId="7E4BEDC6" w14:textId="77777777" w:rsidR="003A2A71" w:rsidRPr="00EE5F5F" w:rsidRDefault="003A2A71">
      <w:pPr>
        <w:ind w:left="540"/>
        <w:rPr>
          <w:rFonts w:ascii="Arial" w:eastAsia="Arial" w:hAnsi="Arial" w:cs="Arial"/>
          <w:sz w:val="18"/>
          <w:szCs w:val="18"/>
        </w:rPr>
      </w:pPr>
    </w:p>
    <w:tbl>
      <w:tblPr>
        <w:tblStyle w:val="afffffff4"/>
        <w:tblW w:w="9461" w:type="dxa"/>
        <w:tblLayout w:type="fixed"/>
        <w:tblLook w:val="0400" w:firstRow="0" w:lastRow="0" w:firstColumn="0" w:lastColumn="0" w:noHBand="0" w:noVBand="1"/>
      </w:tblPr>
      <w:tblGrid>
        <w:gridCol w:w="7445"/>
        <w:gridCol w:w="2016"/>
      </w:tblGrid>
      <w:tr w:rsidR="003A2A71" w:rsidRPr="00EE5F5F" w14:paraId="49FEFD59" w14:textId="77777777">
        <w:tc>
          <w:tcPr>
            <w:tcW w:w="7445" w:type="dxa"/>
            <w:shd w:val="clear" w:color="auto" w:fill="auto"/>
            <w:vAlign w:val="bottom"/>
          </w:tcPr>
          <w:p w14:paraId="41EDCA61" w14:textId="77777777" w:rsidR="003A2A71" w:rsidRPr="00EE5F5F" w:rsidRDefault="003A2A71">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5A79B20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Separate</w:t>
            </w:r>
          </w:p>
          <w:p w14:paraId="09B042C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3EF3B649" w14:textId="77777777">
        <w:tc>
          <w:tcPr>
            <w:tcW w:w="7445" w:type="dxa"/>
            <w:shd w:val="clear" w:color="auto" w:fill="auto"/>
            <w:vAlign w:val="bottom"/>
          </w:tcPr>
          <w:p w14:paraId="564A217D" w14:textId="77777777" w:rsidR="003A2A71" w:rsidRPr="00EE5F5F" w:rsidRDefault="003A2A71">
            <w:pPr>
              <w:ind w:left="431"/>
              <w:rPr>
                <w:rFonts w:ascii="Arial" w:eastAsia="Arial" w:hAnsi="Arial" w:cs="Arial"/>
                <w:sz w:val="18"/>
                <w:szCs w:val="18"/>
              </w:rPr>
            </w:pPr>
          </w:p>
        </w:tc>
        <w:tc>
          <w:tcPr>
            <w:tcW w:w="2016" w:type="dxa"/>
            <w:tcBorders>
              <w:bottom w:val="single" w:sz="4" w:space="0" w:color="000000"/>
            </w:tcBorders>
            <w:vAlign w:val="bottom"/>
          </w:tcPr>
          <w:p w14:paraId="74F3904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56B0955A" w14:textId="77777777">
        <w:tc>
          <w:tcPr>
            <w:tcW w:w="7445" w:type="dxa"/>
            <w:shd w:val="clear" w:color="auto" w:fill="auto"/>
            <w:vAlign w:val="bottom"/>
          </w:tcPr>
          <w:p w14:paraId="26A4DFF8" w14:textId="77777777" w:rsidR="003A2A71" w:rsidRPr="00EE5F5F" w:rsidRDefault="003A2A71">
            <w:pPr>
              <w:ind w:left="431"/>
              <w:rPr>
                <w:rFonts w:ascii="Arial" w:eastAsia="Arial" w:hAnsi="Arial" w:cs="Arial"/>
                <w:b/>
                <w:sz w:val="18"/>
                <w:szCs w:val="18"/>
              </w:rPr>
            </w:pPr>
          </w:p>
        </w:tc>
        <w:tc>
          <w:tcPr>
            <w:tcW w:w="2016" w:type="dxa"/>
            <w:tcBorders>
              <w:top w:val="single" w:sz="4" w:space="0" w:color="000000"/>
            </w:tcBorders>
            <w:shd w:val="clear" w:color="auto" w:fill="FAFAFA"/>
            <w:vAlign w:val="bottom"/>
          </w:tcPr>
          <w:p w14:paraId="1E30F195" w14:textId="77777777" w:rsidR="003A2A71" w:rsidRPr="00EE5F5F" w:rsidRDefault="003A2A71">
            <w:pPr>
              <w:ind w:right="-72"/>
              <w:jc w:val="right"/>
              <w:rPr>
                <w:rFonts w:ascii="Arial" w:eastAsia="Arial" w:hAnsi="Arial" w:cs="Arial"/>
                <w:b/>
                <w:sz w:val="18"/>
                <w:szCs w:val="18"/>
              </w:rPr>
            </w:pPr>
          </w:p>
        </w:tc>
      </w:tr>
      <w:tr w:rsidR="003A2A71" w:rsidRPr="00EE5F5F" w14:paraId="5C755CA7" w14:textId="77777777">
        <w:tc>
          <w:tcPr>
            <w:tcW w:w="7445" w:type="dxa"/>
            <w:shd w:val="clear" w:color="auto" w:fill="auto"/>
            <w:vAlign w:val="bottom"/>
          </w:tcPr>
          <w:p w14:paraId="4F5E8EB0" w14:textId="4741B107" w:rsidR="003A2A71" w:rsidRPr="00EE5F5F" w:rsidRDefault="00EC4E87">
            <w:pPr>
              <w:ind w:left="431"/>
              <w:rPr>
                <w:rFonts w:ascii="Arial" w:eastAsia="Arial" w:hAnsi="Arial" w:cs="Arial"/>
                <w:sz w:val="18"/>
                <w:szCs w:val="18"/>
              </w:rPr>
            </w:pPr>
            <w:r w:rsidRPr="00EE5F5F">
              <w:rPr>
                <w:rFonts w:ascii="Arial" w:eastAsia="Arial" w:hAnsi="Arial" w:cs="Arial"/>
                <w:b/>
                <w:sz w:val="18"/>
                <w:szCs w:val="18"/>
              </w:rPr>
              <w:t xml:space="preserve">For the </w:t>
            </w:r>
            <w:r w:rsidR="009B0AE6">
              <w:rPr>
                <w:rFonts w:ascii="Arial" w:eastAsia="Arial" w:hAnsi="Arial" w:cs="Arial"/>
                <w:b/>
                <w:sz w:val="18"/>
                <w:szCs w:val="18"/>
              </w:rPr>
              <w:t>nine</w:t>
            </w:r>
            <w:r w:rsidRPr="00EE5F5F">
              <w:rPr>
                <w:rFonts w:ascii="Arial" w:eastAsia="Arial" w:hAnsi="Arial" w:cs="Arial"/>
                <w:b/>
                <w:sz w:val="18"/>
                <w:szCs w:val="18"/>
              </w:rPr>
              <w:t xml:space="preserve">-month period ended 30 </w:t>
            </w:r>
            <w:r w:rsidR="009B0AE6">
              <w:rPr>
                <w:rFonts w:ascii="Arial" w:eastAsia="Arial" w:hAnsi="Arial" w:cs="Arial"/>
                <w:b/>
                <w:sz w:val="18"/>
                <w:szCs w:val="18"/>
              </w:rPr>
              <w:t>September</w:t>
            </w:r>
            <w:r w:rsidRPr="00EE5F5F">
              <w:rPr>
                <w:rFonts w:ascii="Arial" w:eastAsia="Arial" w:hAnsi="Arial" w:cs="Arial"/>
                <w:b/>
                <w:sz w:val="18"/>
                <w:szCs w:val="18"/>
              </w:rPr>
              <w:t xml:space="preserve"> 2022</w:t>
            </w:r>
          </w:p>
        </w:tc>
        <w:tc>
          <w:tcPr>
            <w:tcW w:w="2016" w:type="dxa"/>
            <w:shd w:val="clear" w:color="auto" w:fill="FAFAFA"/>
            <w:vAlign w:val="bottom"/>
          </w:tcPr>
          <w:p w14:paraId="7994CC7A" w14:textId="77777777" w:rsidR="003A2A71" w:rsidRPr="00EE5F5F" w:rsidRDefault="003A2A71">
            <w:pPr>
              <w:ind w:right="-72"/>
              <w:jc w:val="right"/>
              <w:rPr>
                <w:rFonts w:ascii="Arial" w:eastAsia="Arial" w:hAnsi="Arial" w:cs="Arial"/>
                <w:b/>
                <w:sz w:val="18"/>
                <w:szCs w:val="18"/>
              </w:rPr>
            </w:pPr>
          </w:p>
        </w:tc>
      </w:tr>
      <w:tr w:rsidR="003A2A71" w:rsidRPr="00EE5F5F" w14:paraId="7FB2D0B4" w14:textId="77777777">
        <w:tc>
          <w:tcPr>
            <w:tcW w:w="7445" w:type="dxa"/>
            <w:shd w:val="clear" w:color="auto" w:fill="auto"/>
            <w:vAlign w:val="bottom"/>
          </w:tcPr>
          <w:p w14:paraId="1D706815" w14:textId="77777777" w:rsidR="003A2A71" w:rsidRPr="00EE5F5F" w:rsidRDefault="00EC4E87">
            <w:pPr>
              <w:ind w:left="431"/>
              <w:rPr>
                <w:rFonts w:ascii="Arial" w:eastAsia="Arial" w:hAnsi="Arial" w:cs="Arial"/>
                <w:sz w:val="18"/>
                <w:szCs w:val="18"/>
              </w:rPr>
            </w:pPr>
            <w:r w:rsidRPr="00EE5F5F">
              <w:rPr>
                <w:rFonts w:ascii="Arial" w:eastAsia="Arial" w:hAnsi="Arial" w:cs="Arial"/>
                <w:sz w:val="18"/>
                <w:szCs w:val="18"/>
              </w:rPr>
              <w:t>Opening balance</w:t>
            </w:r>
          </w:p>
        </w:tc>
        <w:tc>
          <w:tcPr>
            <w:tcW w:w="2016" w:type="dxa"/>
            <w:shd w:val="clear" w:color="auto" w:fill="FAFAFA"/>
            <w:vAlign w:val="bottom"/>
          </w:tcPr>
          <w:p w14:paraId="7C55B94E" w14:textId="7DEF544F" w:rsidR="003A2A71" w:rsidRPr="00EE5F5F" w:rsidRDefault="00327F47">
            <w:pPr>
              <w:ind w:right="-72"/>
              <w:jc w:val="right"/>
              <w:rPr>
                <w:rFonts w:ascii="Arial" w:eastAsia="Arial" w:hAnsi="Arial" w:cs="Arial"/>
                <w:sz w:val="18"/>
                <w:szCs w:val="18"/>
              </w:rPr>
            </w:pPr>
            <w:r w:rsidRPr="00327F47">
              <w:rPr>
                <w:rFonts w:ascii="Arial" w:eastAsia="Arial" w:hAnsi="Arial" w:cs="Arial"/>
                <w:sz w:val="18"/>
                <w:szCs w:val="18"/>
              </w:rPr>
              <w:t>54,058,203</w:t>
            </w:r>
          </w:p>
        </w:tc>
      </w:tr>
      <w:tr w:rsidR="003A2A71" w:rsidRPr="00EE5F5F" w14:paraId="1A27B8B1" w14:textId="77777777">
        <w:tc>
          <w:tcPr>
            <w:tcW w:w="7445" w:type="dxa"/>
            <w:shd w:val="clear" w:color="auto" w:fill="auto"/>
            <w:vAlign w:val="bottom"/>
          </w:tcPr>
          <w:p w14:paraId="09FD94D6" w14:textId="77777777" w:rsidR="003A2A71" w:rsidRPr="00EE5F5F" w:rsidRDefault="00EC4E87">
            <w:pPr>
              <w:ind w:left="431"/>
              <w:rPr>
                <w:rFonts w:ascii="Arial" w:eastAsia="Arial" w:hAnsi="Arial" w:cs="Arial"/>
                <w:sz w:val="18"/>
                <w:szCs w:val="18"/>
              </w:rPr>
            </w:pPr>
            <w:r w:rsidRPr="00EE5F5F">
              <w:rPr>
                <w:rFonts w:ascii="Arial" w:eastAsia="Arial" w:hAnsi="Arial" w:cs="Arial"/>
                <w:sz w:val="18"/>
                <w:szCs w:val="18"/>
              </w:rPr>
              <w:t>Additions during the period</w:t>
            </w:r>
          </w:p>
        </w:tc>
        <w:tc>
          <w:tcPr>
            <w:tcW w:w="2016" w:type="dxa"/>
            <w:shd w:val="clear" w:color="auto" w:fill="FAFAFA"/>
            <w:vAlign w:val="bottom"/>
          </w:tcPr>
          <w:p w14:paraId="60438A91" w14:textId="51DD607E" w:rsidR="003A2A71" w:rsidRPr="00EE5F5F" w:rsidRDefault="00327F47">
            <w:pPr>
              <w:ind w:right="-72"/>
              <w:jc w:val="right"/>
              <w:rPr>
                <w:rFonts w:ascii="Arial" w:eastAsia="Arial" w:hAnsi="Arial" w:cs="Arial"/>
                <w:sz w:val="18"/>
                <w:szCs w:val="18"/>
              </w:rPr>
            </w:pPr>
            <w:r w:rsidRPr="00327F47">
              <w:rPr>
                <w:rFonts w:ascii="Arial" w:eastAsia="Arial" w:hAnsi="Arial" w:cs="Arial"/>
                <w:sz w:val="18"/>
                <w:szCs w:val="18"/>
              </w:rPr>
              <w:t>29,244,100</w:t>
            </w:r>
          </w:p>
        </w:tc>
      </w:tr>
      <w:tr w:rsidR="003A2A71" w:rsidRPr="00EE5F5F" w14:paraId="5DFC020F" w14:textId="77777777">
        <w:tc>
          <w:tcPr>
            <w:tcW w:w="7445" w:type="dxa"/>
            <w:shd w:val="clear" w:color="auto" w:fill="auto"/>
            <w:vAlign w:val="bottom"/>
          </w:tcPr>
          <w:p w14:paraId="00E513E1" w14:textId="77777777" w:rsidR="003A2A71" w:rsidRPr="00EE5F5F" w:rsidRDefault="003A2A71">
            <w:pPr>
              <w:ind w:left="431"/>
              <w:rPr>
                <w:rFonts w:ascii="Arial" w:eastAsia="Arial" w:hAnsi="Arial" w:cs="Arial"/>
                <w:sz w:val="18"/>
                <w:szCs w:val="18"/>
              </w:rPr>
            </w:pPr>
          </w:p>
        </w:tc>
        <w:tc>
          <w:tcPr>
            <w:tcW w:w="2016" w:type="dxa"/>
            <w:tcBorders>
              <w:top w:val="single" w:sz="4" w:space="0" w:color="000000"/>
            </w:tcBorders>
            <w:shd w:val="clear" w:color="auto" w:fill="FAFAFA"/>
            <w:vAlign w:val="bottom"/>
          </w:tcPr>
          <w:p w14:paraId="6F384D57" w14:textId="77777777" w:rsidR="003A2A71" w:rsidRPr="00EE5F5F" w:rsidRDefault="003A2A71">
            <w:pPr>
              <w:ind w:right="-72"/>
              <w:jc w:val="right"/>
              <w:rPr>
                <w:rFonts w:ascii="Arial" w:eastAsia="Arial" w:hAnsi="Arial" w:cs="Arial"/>
                <w:sz w:val="18"/>
                <w:szCs w:val="18"/>
              </w:rPr>
            </w:pPr>
          </w:p>
        </w:tc>
      </w:tr>
      <w:tr w:rsidR="003A2A71" w:rsidRPr="00EE5F5F" w14:paraId="368EFCAB" w14:textId="77777777">
        <w:tc>
          <w:tcPr>
            <w:tcW w:w="7445" w:type="dxa"/>
            <w:shd w:val="clear" w:color="auto" w:fill="auto"/>
            <w:vAlign w:val="bottom"/>
          </w:tcPr>
          <w:p w14:paraId="27E7DDC8" w14:textId="77777777" w:rsidR="003A2A71" w:rsidRPr="00EE5F5F" w:rsidRDefault="00EC4E87">
            <w:pPr>
              <w:ind w:left="431"/>
              <w:rPr>
                <w:rFonts w:ascii="Arial" w:eastAsia="Arial" w:hAnsi="Arial" w:cs="Arial"/>
                <w:sz w:val="18"/>
                <w:szCs w:val="18"/>
              </w:rPr>
            </w:pPr>
            <w:r w:rsidRPr="00EE5F5F">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533FD74" w14:textId="3562CE52" w:rsidR="003A2A71" w:rsidRPr="00EE5F5F" w:rsidRDefault="00327F47">
            <w:pPr>
              <w:ind w:right="-72"/>
              <w:jc w:val="right"/>
              <w:rPr>
                <w:rFonts w:ascii="Arial" w:eastAsia="Arial" w:hAnsi="Arial" w:cs="Arial"/>
                <w:sz w:val="18"/>
                <w:szCs w:val="18"/>
              </w:rPr>
            </w:pPr>
            <w:r w:rsidRPr="00327F47">
              <w:rPr>
                <w:rFonts w:ascii="Arial" w:eastAsia="Arial" w:hAnsi="Arial" w:cs="Arial"/>
                <w:sz w:val="18"/>
                <w:szCs w:val="18"/>
              </w:rPr>
              <w:t>83,302,303</w:t>
            </w:r>
          </w:p>
        </w:tc>
      </w:tr>
    </w:tbl>
    <w:p w14:paraId="2680086F" w14:textId="77777777" w:rsidR="003A2A71" w:rsidRPr="00EE5F5F" w:rsidRDefault="003A2A71">
      <w:pPr>
        <w:ind w:left="540"/>
        <w:jc w:val="both"/>
        <w:rPr>
          <w:rFonts w:ascii="Arial" w:eastAsia="Arial" w:hAnsi="Arial" w:cs="Arial"/>
          <w:sz w:val="18"/>
          <w:szCs w:val="18"/>
        </w:rPr>
      </w:pPr>
    </w:p>
    <w:p w14:paraId="18D05BC6" w14:textId="1CF0CB40" w:rsidR="003A2A71" w:rsidRPr="00EE5F5F" w:rsidRDefault="00EC4E87">
      <w:pPr>
        <w:ind w:left="540"/>
        <w:jc w:val="both"/>
        <w:rPr>
          <w:rFonts w:ascii="Arial" w:eastAsia="Arial" w:hAnsi="Arial" w:cs="Arial"/>
          <w:color w:val="000000"/>
          <w:sz w:val="18"/>
          <w:szCs w:val="18"/>
        </w:rPr>
      </w:pPr>
      <w:bookmarkStart w:id="10" w:name="_heading=h.30j0zll" w:colFirst="0" w:colLast="0"/>
      <w:bookmarkEnd w:id="10"/>
      <w:r w:rsidRPr="00EE5F5F">
        <w:rPr>
          <w:rFonts w:ascii="Arial" w:eastAsia="Arial" w:hAnsi="Arial" w:cs="Arial"/>
          <w:color w:val="000000"/>
          <w:sz w:val="18"/>
          <w:szCs w:val="18"/>
        </w:rPr>
        <w:t xml:space="preserve">Short-term loans to subsidiary were given on commercial terms and conditions. The related interest income was Baht of </w:t>
      </w:r>
      <w:r w:rsidR="00152EAC">
        <w:rPr>
          <w:rFonts w:ascii="Arial" w:eastAsia="Arial" w:hAnsi="Arial" w:cs="Arial"/>
          <w:sz w:val="18"/>
          <w:szCs w:val="18"/>
        </w:rPr>
        <w:t>4,032,044</w:t>
      </w:r>
      <w:r w:rsidRPr="00EE5F5F">
        <w:rPr>
          <w:rFonts w:ascii="Arial" w:eastAsia="Arial" w:hAnsi="Arial" w:cs="Arial"/>
          <w:sz w:val="18"/>
          <w:szCs w:val="18"/>
        </w:rPr>
        <w:t xml:space="preserve"> i</w:t>
      </w:r>
      <w:r w:rsidRPr="00EE5F5F">
        <w:rPr>
          <w:rFonts w:ascii="Arial" w:eastAsia="Arial" w:hAnsi="Arial" w:cs="Arial"/>
          <w:color w:val="000000"/>
          <w:sz w:val="18"/>
          <w:szCs w:val="18"/>
        </w:rPr>
        <w:t xml:space="preserve">n the separate financial information. The short-term loans to subsidiary bear interest rate at 8.00% per annum and due for repayment in </w:t>
      </w:r>
      <w:r w:rsidR="00152EAC">
        <w:rPr>
          <w:rFonts w:ascii="Arial" w:eastAsia="Arial" w:hAnsi="Arial" w:cs="Arial"/>
          <w:color w:val="000000"/>
          <w:sz w:val="18"/>
          <w:szCs w:val="18"/>
        </w:rPr>
        <w:t>October</w:t>
      </w:r>
      <w:r w:rsidRPr="00EE5F5F">
        <w:rPr>
          <w:rFonts w:ascii="Arial" w:eastAsia="Arial" w:hAnsi="Arial" w:cs="Arial"/>
          <w:color w:val="000000"/>
          <w:sz w:val="18"/>
          <w:szCs w:val="18"/>
        </w:rPr>
        <w:t xml:space="preserve"> to </w:t>
      </w:r>
      <w:r w:rsidR="00152EAC">
        <w:rPr>
          <w:rFonts w:ascii="Arial" w:eastAsia="Arial" w:hAnsi="Arial" w:cs="Arial"/>
          <w:color w:val="000000"/>
          <w:sz w:val="18"/>
          <w:szCs w:val="18"/>
        </w:rPr>
        <w:t>Dece</w:t>
      </w:r>
      <w:r w:rsidRPr="00EE5F5F">
        <w:rPr>
          <w:rFonts w:ascii="Arial" w:eastAsia="Arial" w:hAnsi="Arial" w:cs="Arial"/>
          <w:color w:val="000000"/>
          <w:sz w:val="18"/>
          <w:szCs w:val="18"/>
        </w:rPr>
        <w:t>mber 2022.</w:t>
      </w:r>
    </w:p>
    <w:p w14:paraId="0C5D7F6B" w14:textId="77777777" w:rsidR="003A2A71" w:rsidRPr="00EE5F5F" w:rsidRDefault="003A2A71">
      <w:pPr>
        <w:ind w:left="540"/>
        <w:jc w:val="both"/>
        <w:rPr>
          <w:rFonts w:ascii="Arial" w:eastAsia="Arial" w:hAnsi="Arial" w:cs="Arial"/>
          <w:color w:val="000000"/>
          <w:sz w:val="18"/>
          <w:szCs w:val="18"/>
        </w:rPr>
      </w:pPr>
    </w:p>
    <w:p w14:paraId="79EDE018" w14:textId="77777777" w:rsidR="003A2A71" w:rsidRPr="00EE5F5F" w:rsidRDefault="00EC4E87">
      <w:pPr>
        <w:numPr>
          <w:ilvl w:val="0"/>
          <w:numId w:val="2"/>
        </w:numPr>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Key management compensation</w:t>
      </w:r>
    </w:p>
    <w:p w14:paraId="35BAE9B6" w14:textId="77777777" w:rsidR="003A2A71" w:rsidRPr="00EE5F5F" w:rsidRDefault="003A2A71">
      <w:pPr>
        <w:ind w:left="540"/>
        <w:jc w:val="both"/>
        <w:rPr>
          <w:rFonts w:ascii="Arial" w:eastAsia="Arial" w:hAnsi="Arial" w:cs="Arial"/>
          <w:sz w:val="18"/>
          <w:szCs w:val="18"/>
          <w:highlight w:val="white"/>
        </w:rPr>
      </w:pPr>
    </w:p>
    <w:tbl>
      <w:tblPr>
        <w:tblStyle w:val="afffffff5"/>
        <w:tblW w:w="10080" w:type="dxa"/>
        <w:tblInd w:w="-601" w:type="dxa"/>
        <w:tblLayout w:type="fixed"/>
        <w:tblLook w:val="0000" w:firstRow="0" w:lastRow="0" w:firstColumn="0" w:lastColumn="0" w:noHBand="0" w:noVBand="0"/>
      </w:tblPr>
      <w:tblGrid>
        <w:gridCol w:w="4608"/>
        <w:gridCol w:w="1368"/>
        <w:gridCol w:w="1368"/>
        <w:gridCol w:w="1368"/>
        <w:gridCol w:w="1368"/>
      </w:tblGrid>
      <w:tr w:rsidR="003A2A71" w:rsidRPr="00EE5F5F" w14:paraId="0CC321D5" w14:textId="77777777">
        <w:trPr>
          <w:trHeight w:val="20"/>
        </w:trPr>
        <w:tc>
          <w:tcPr>
            <w:tcW w:w="4608" w:type="dxa"/>
            <w:vAlign w:val="bottom"/>
          </w:tcPr>
          <w:p w14:paraId="5EA4C1A8" w14:textId="77777777" w:rsidR="003A2A71" w:rsidRPr="00EE5F5F" w:rsidRDefault="003A2A71">
            <w:pPr>
              <w:ind w:left="1029"/>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1A6425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124CDF0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A15B38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1D95895B"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433C81B1" w14:textId="77777777">
        <w:trPr>
          <w:trHeight w:val="20"/>
        </w:trPr>
        <w:tc>
          <w:tcPr>
            <w:tcW w:w="4608" w:type="dxa"/>
            <w:vAlign w:val="bottom"/>
          </w:tcPr>
          <w:p w14:paraId="34F59D94" w14:textId="2163ABE9" w:rsidR="003A2A71" w:rsidRPr="00EE5F5F" w:rsidRDefault="00EC4E87">
            <w:pPr>
              <w:ind w:left="1029"/>
              <w:rPr>
                <w:rFonts w:ascii="Arial" w:eastAsia="Arial" w:hAnsi="Arial" w:cs="Arial"/>
                <w:b/>
                <w:sz w:val="18"/>
                <w:szCs w:val="18"/>
              </w:rPr>
            </w:pPr>
            <w:r w:rsidRPr="00EE5F5F">
              <w:rPr>
                <w:rFonts w:ascii="Arial" w:eastAsia="Arial" w:hAnsi="Arial" w:cs="Arial"/>
                <w:b/>
                <w:sz w:val="18"/>
                <w:szCs w:val="18"/>
              </w:rPr>
              <w:t xml:space="preserve">For the </w:t>
            </w:r>
            <w:r w:rsidR="009B0AE6">
              <w:rPr>
                <w:rFonts w:ascii="Arial" w:eastAsia="Arial" w:hAnsi="Arial" w:cs="Arial"/>
                <w:b/>
                <w:sz w:val="18"/>
                <w:szCs w:val="18"/>
              </w:rPr>
              <w:t>nine</w:t>
            </w:r>
            <w:r w:rsidRPr="00EE5F5F">
              <w:rPr>
                <w:rFonts w:ascii="Arial" w:eastAsia="Arial" w:hAnsi="Arial" w:cs="Arial"/>
                <w:b/>
                <w:sz w:val="18"/>
                <w:szCs w:val="18"/>
              </w:rPr>
              <w:t>-month periods ended</w:t>
            </w:r>
          </w:p>
          <w:p w14:paraId="4DAB0F41" w14:textId="77777777" w:rsidR="003A2A71" w:rsidRPr="00EE5F5F" w:rsidRDefault="003A2A71">
            <w:pPr>
              <w:ind w:left="1029"/>
              <w:rPr>
                <w:rFonts w:ascii="Arial" w:eastAsia="Arial" w:hAnsi="Arial" w:cs="Arial"/>
                <w:b/>
                <w:sz w:val="18"/>
                <w:szCs w:val="18"/>
              </w:rPr>
            </w:pPr>
          </w:p>
        </w:tc>
        <w:tc>
          <w:tcPr>
            <w:tcW w:w="1368" w:type="dxa"/>
            <w:tcBorders>
              <w:top w:val="single" w:sz="4" w:space="0" w:color="000000"/>
            </w:tcBorders>
            <w:vAlign w:val="bottom"/>
          </w:tcPr>
          <w:p w14:paraId="31C3420A" w14:textId="77777777" w:rsidR="009B0AE6" w:rsidRPr="009163F6" w:rsidRDefault="009B0AE6" w:rsidP="009B0AE6">
            <w:pPr>
              <w:ind w:right="-72"/>
              <w:jc w:val="right"/>
              <w:rPr>
                <w:rFonts w:ascii="Arial" w:hAnsi="Arial" w:cs="Arial"/>
                <w:b/>
                <w:sz w:val="18"/>
                <w:szCs w:val="18"/>
              </w:rPr>
            </w:pPr>
            <w:r w:rsidRPr="009163F6">
              <w:rPr>
                <w:rFonts w:ascii="Arial" w:hAnsi="Arial" w:cs="Arial"/>
                <w:b/>
                <w:sz w:val="18"/>
                <w:szCs w:val="18"/>
              </w:rPr>
              <w:t xml:space="preserve">30 September </w:t>
            </w:r>
          </w:p>
          <w:p w14:paraId="4618938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176D432D" w14:textId="77777777" w:rsidR="009B0AE6" w:rsidRPr="009163F6" w:rsidRDefault="009B0AE6" w:rsidP="009B0AE6">
            <w:pPr>
              <w:ind w:right="-72"/>
              <w:jc w:val="right"/>
              <w:rPr>
                <w:rFonts w:ascii="Arial" w:hAnsi="Arial" w:cs="Arial"/>
                <w:b/>
                <w:sz w:val="18"/>
                <w:szCs w:val="18"/>
              </w:rPr>
            </w:pPr>
            <w:r w:rsidRPr="009163F6">
              <w:rPr>
                <w:rFonts w:ascii="Arial" w:hAnsi="Arial" w:cs="Arial"/>
                <w:b/>
                <w:sz w:val="18"/>
                <w:szCs w:val="18"/>
              </w:rPr>
              <w:t xml:space="preserve">30 September </w:t>
            </w:r>
          </w:p>
          <w:p w14:paraId="4E3C159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68" w:type="dxa"/>
            <w:tcBorders>
              <w:top w:val="single" w:sz="4" w:space="0" w:color="000000"/>
            </w:tcBorders>
            <w:vAlign w:val="bottom"/>
          </w:tcPr>
          <w:p w14:paraId="3E54E0FA" w14:textId="77777777" w:rsidR="009B0AE6" w:rsidRPr="009163F6" w:rsidRDefault="009B0AE6" w:rsidP="009B0AE6">
            <w:pPr>
              <w:ind w:right="-72"/>
              <w:jc w:val="right"/>
              <w:rPr>
                <w:rFonts w:ascii="Arial" w:hAnsi="Arial" w:cs="Arial"/>
                <w:b/>
                <w:sz w:val="18"/>
                <w:szCs w:val="18"/>
              </w:rPr>
            </w:pPr>
            <w:r w:rsidRPr="009163F6">
              <w:rPr>
                <w:rFonts w:ascii="Arial" w:hAnsi="Arial" w:cs="Arial"/>
                <w:b/>
                <w:sz w:val="18"/>
                <w:szCs w:val="18"/>
              </w:rPr>
              <w:t xml:space="preserve">30 September </w:t>
            </w:r>
          </w:p>
          <w:p w14:paraId="3C17149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4A4F0EB5" w14:textId="77777777" w:rsidR="009B0AE6" w:rsidRPr="009163F6" w:rsidRDefault="009B0AE6" w:rsidP="009B0AE6">
            <w:pPr>
              <w:ind w:right="-72"/>
              <w:jc w:val="right"/>
              <w:rPr>
                <w:rFonts w:ascii="Arial" w:hAnsi="Arial" w:cs="Arial"/>
                <w:b/>
                <w:sz w:val="18"/>
                <w:szCs w:val="18"/>
              </w:rPr>
            </w:pPr>
            <w:r w:rsidRPr="009163F6">
              <w:rPr>
                <w:rFonts w:ascii="Arial" w:hAnsi="Arial" w:cs="Arial"/>
                <w:b/>
                <w:sz w:val="18"/>
                <w:szCs w:val="18"/>
              </w:rPr>
              <w:t xml:space="preserve">30 September </w:t>
            </w:r>
          </w:p>
          <w:p w14:paraId="7100B56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4992ECFC" w14:textId="77777777">
        <w:trPr>
          <w:trHeight w:val="20"/>
        </w:trPr>
        <w:tc>
          <w:tcPr>
            <w:tcW w:w="4608" w:type="dxa"/>
            <w:vAlign w:val="bottom"/>
          </w:tcPr>
          <w:p w14:paraId="03484995" w14:textId="77777777" w:rsidR="003A2A71" w:rsidRPr="00EE5F5F" w:rsidRDefault="003A2A71">
            <w:pPr>
              <w:ind w:left="1029"/>
              <w:jc w:val="both"/>
              <w:rPr>
                <w:rFonts w:ascii="Arial" w:eastAsia="Arial" w:hAnsi="Arial" w:cs="Arial"/>
                <w:sz w:val="18"/>
                <w:szCs w:val="18"/>
              </w:rPr>
            </w:pPr>
          </w:p>
        </w:tc>
        <w:tc>
          <w:tcPr>
            <w:tcW w:w="1368" w:type="dxa"/>
            <w:tcBorders>
              <w:bottom w:val="single" w:sz="4" w:space="0" w:color="000000"/>
            </w:tcBorders>
            <w:vAlign w:val="bottom"/>
          </w:tcPr>
          <w:p w14:paraId="073B8A4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1234CBF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0E82A5F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452578A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4DE21B97" w14:textId="77777777">
        <w:trPr>
          <w:trHeight w:val="20"/>
        </w:trPr>
        <w:tc>
          <w:tcPr>
            <w:tcW w:w="4608" w:type="dxa"/>
            <w:vAlign w:val="bottom"/>
          </w:tcPr>
          <w:p w14:paraId="249A4BD3" w14:textId="77777777" w:rsidR="003A2A71" w:rsidRPr="00EE5F5F" w:rsidRDefault="003A2A71">
            <w:pPr>
              <w:ind w:left="1029"/>
              <w:jc w:val="both"/>
              <w:rPr>
                <w:rFonts w:ascii="Arial" w:eastAsia="Arial" w:hAnsi="Arial" w:cs="Arial"/>
                <w:b/>
                <w:sz w:val="18"/>
                <w:szCs w:val="18"/>
              </w:rPr>
            </w:pPr>
          </w:p>
        </w:tc>
        <w:tc>
          <w:tcPr>
            <w:tcW w:w="1368" w:type="dxa"/>
            <w:tcBorders>
              <w:top w:val="single" w:sz="4" w:space="0" w:color="000000"/>
            </w:tcBorders>
            <w:shd w:val="clear" w:color="auto" w:fill="FAFAFA"/>
            <w:vAlign w:val="bottom"/>
          </w:tcPr>
          <w:p w14:paraId="4E5BB40B" w14:textId="77777777" w:rsidR="003A2A71" w:rsidRPr="00EE5F5F" w:rsidRDefault="003A2A71">
            <w:pPr>
              <w:ind w:right="-72"/>
              <w:jc w:val="right"/>
              <w:rPr>
                <w:rFonts w:ascii="Arial" w:eastAsia="Arial" w:hAnsi="Arial" w:cs="Arial"/>
                <w:b/>
                <w:sz w:val="18"/>
                <w:szCs w:val="18"/>
              </w:rPr>
            </w:pPr>
          </w:p>
        </w:tc>
        <w:tc>
          <w:tcPr>
            <w:tcW w:w="1368" w:type="dxa"/>
            <w:tcBorders>
              <w:top w:val="single" w:sz="4" w:space="0" w:color="000000"/>
            </w:tcBorders>
            <w:vAlign w:val="bottom"/>
          </w:tcPr>
          <w:p w14:paraId="2F16F465" w14:textId="77777777" w:rsidR="003A2A71" w:rsidRPr="00EE5F5F" w:rsidRDefault="003A2A71">
            <w:pPr>
              <w:ind w:right="-72"/>
              <w:jc w:val="right"/>
              <w:rPr>
                <w:rFonts w:ascii="Arial" w:eastAsia="Arial" w:hAnsi="Arial" w:cs="Arial"/>
                <w:b/>
                <w:sz w:val="18"/>
                <w:szCs w:val="18"/>
              </w:rPr>
            </w:pPr>
          </w:p>
        </w:tc>
        <w:tc>
          <w:tcPr>
            <w:tcW w:w="1368" w:type="dxa"/>
            <w:tcBorders>
              <w:top w:val="single" w:sz="4" w:space="0" w:color="000000"/>
            </w:tcBorders>
            <w:shd w:val="clear" w:color="auto" w:fill="FAFAFA"/>
            <w:vAlign w:val="bottom"/>
          </w:tcPr>
          <w:p w14:paraId="1EAA9DD6" w14:textId="77777777" w:rsidR="003A2A71" w:rsidRPr="00EE5F5F" w:rsidRDefault="003A2A71">
            <w:pPr>
              <w:ind w:right="-72"/>
              <w:jc w:val="right"/>
              <w:rPr>
                <w:rFonts w:ascii="Arial" w:eastAsia="Arial" w:hAnsi="Arial" w:cs="Arial"/>
                <w:b/>
                <w:sz w:val="18"/>
                <w:szCs w:val="18"/>
              </w:rPr>
            </w:pPr>
          </w:p>
        </w:tc>
        <w:tc>
          <w:tcPr>
            <w:tcW w:w="1368" w:type="dxa"/>
            <w:tcBorders>
              <w:top w:val="single" w:sz="4" w:space="0" w:color="000000"/>
            </w:tcBorders>
            <w:vAlign w:val="bottom"/>
          </w:tcPr>
          <w:p w14:paraId="1275D7BD" w14:textId="77777777" w:rsidR="003A2A71" w:rsidRPr="00EE5F5F" w:rsidRDefault="003A2A71">
            <w:pPr>
              <w:ind w:right="-72"/>
              <w:jc w:val="right"/>
              <w:rPr>
                <w:rFonts w:ascii="Arial" w:eastAsia="Arial" w:hAnsi="Arial" w:cs="Arial"/>
                <w:b/>
                <w:sz w:val="18"/>
                <w:szCs w:val="18"/>
              </w:rPr>
            </w:pPr>
          </w:p>
        </w:tc>
      </w:tr>
      <w:tr w:rsidR="009B0AE6" w:rsidRPr="00EE5F5F" w14:paraId="7A96E353" w14:textId="77777777">
        <w:trPr>
          <w:trHeight w:val="20"/>
        </w:trPr>
        <w:tc>
          <w:tcPr>
            <w:tcW w:w="4608" w:type="dxa"/>
            <w:vAlign w:val="bottom"/>
          </w:tcPr>
          <w:p w14:paraId="764956F4" w14:textId="77777777" w:rsidR="009B0AE6" w:rsidRPr="00EE5F5F" w:rsidRDefault="009B0AE6" w:rsidP="009B0AE6">
            <w:pPr>
              <w:ind w:left="1029" w:right="-119"/>
              <w:jc w:val="both"/>
              <w:rPr>
                <w:rFonts w:ascii="Arial" w:eastAsia="Arial" w:hAnsi="Arial" w:cs="Arial"/>
                <w:sz w:val="18"/>
                <w:szCs w:val="18"/>
              </w:rPr>
            </w:pPr>
            <w:r w:rsidRPr="00EE5F5F">
              <w:rPr>
                <w:rFonts w:ascii="Arial" w:eastAsia="Arial" w:hAnsi="Arial" w:cs="Arial"/>
                <w:sz w:val="18"/>
                <w:szCs w:val="18"/>
              </w:rPr>
              <w:t>Short-term employee benefits</w:t>
            </w:r>
          </w:p>
        </w:tc>
        <w:tc>
          <w:tcPr>
            <w:tcW w:w="1368" w:type="dxa"/>
            <w:shd w:val="clear" w:color="auto" w:fill="FAFAFA"/>
          </w:tcPr>
          <w:p w14:paraId="7699CC71" w14:textId="56AA79BD" w:rsidR="009B0AE6" w:rsidRPr="00EE5F5F" w:rsidRDefault="00327F47" w:rsidP="009B0AE6">
            <w:pPr>
              <w:ind w:right="-72"/>
              <w:jc w:val="right"/>
              <w:rPr>
                <w:rFonts w:ascii="Arial" w:eastAsia="Arial" w:hAnsi="Arial" w:cs="Arial"/>
                <w:sz w:val="18"/>
                <w:szCs w:val="18"/>
              </w:rPr>
            </w:pPr>
            <w:r w:rsidRPr="00327F47">
              <w:rPr>
                <w:rFonts w:ascii="Arial" w:eastAsia="Arial" w:hAnsi="Arial" w:cs="Arial"/>
                <w:sz w:val="18"/>
                <w:szCs w:val="18"/>
              </w:rPr>
              <w:t>13,760,487</w:t>
            </w:r>
          </w:p>
        </w:tc>
        <w:tc>
          <w:tcPr>
            <w:tcW w:w="1368" w:type="dxa"/>
            <w:vAlign w:val="bottom"/>
          </w:tcPr>
          <w:p w14:paraId="05450A5C" w14:textId="6028F66D" w:rsidR="009B0AE6" w:rsidRPr="00EE5F5F" w:rsidRDefault="009B0AE6" w:rsidP="009B0AE6">
            <w:pPr>
              <w:ind w:right="-72"/>
              <w:jc w:val="right"/>
              <w:rPr>
                <w:rFonts w:ascii="Arial" w:eastAsia="Arial" w:hAnsi="Arial" w:cs="Arial"/>
                <w:sz w:val="18"/>
                <w:szCs w:val="18"/>
              </w:rPr>
            </w:pPr>
            <w:r w:rsidRPr="009163F6">
              <w:rPr>
                <w:rFonts w:ascii="Arial" w:hAnsi="Arial" w:cs="Arial"/>
                <w:sz w:val="18"/>
                <w:szCs w:val="18"/>
              </w:rPr>
              <w:t>12,878,131</w:t>
            </w:r>
          </w:p>
        </w:tc>
        <w:tc>
          <w:tcPr>
            <w:tcW w:w="1368" w:type="dxa"/>
            <w:shd w:val="clear" w:color="auto" w:fill="FAFAFA"/>
            <w:vAlign w:val="bottom"/>
          </w:tcPr>
          <w:p w14:paraId="44AB0FE9" w14:textId="71CD2C54" w:rsidR="009B0AE6" w:rsidRPr="00EE5F5F" w:rsidRDefault="00327F47" w:rsidP="009B0AE6">
            <w:pPr>
              <w:ind w:right="-72"/>
              <w:jc w:val="right"/>
              <w:rPr>
                <w:rFonts w:ascii="Arial" w:eastAsia="Arial" w:hAnsi="Arial" w:cs="Arial"/>
                <w:sz w:val="18"/>
                <w:szCs w:val="18"/>
              </w:rPr>
            </w:pPr>
            <w:r w:rsidRPr="00327F47">
              <w:rPr>
                <w:rFonts w:ascii="Arial" w:eastAsia="Arial" w:hAnsi="Arial" w:cs="Arial"/>
                <w:sz w:val="18"/>
                <w:szCs w:val="18"/>
              </w:rPr>
              <w:t>13,760,487</w:t>
            </w:r>
          </w:p>
        </w:tc>
        <w:tc>
          <w:tcPr>
            <w:tcW w:w="1368" w:type="dxa"/>
            <w:vAlign w:val="bottom"/>
          </w:tcPr>
          <w:p w14:paraId="718E4917" w14:textId="3FEB6341" w:rsidR="009B0AE6" w:rsidRPr="00EE5F5F" w:rsidRDefault="009B0AE6" w:rsidP="009B0AE6">
            <w:pPr>
              <w:ind w:right="-72"/>
              <w:jc w:val="right"/>
              <w:rPr>
                <w:rFonts w:ascii="Arial" w:eastAsia="Arial" w:hAnsi="Arial" w:cs="Arial"/>
                <w:sz w:val="18"/>
                <w:szCs w:val="18"/>
              </w:rPr>
            </w:pPr>
            <w:r w:rsidRPr="009163F6">
              <w:rPr>
                <w:rFonts w:ascii="Arial" w:hAnsi="Arial" w:cs="Arial"/>
                <w:sz w:val="18"/>
                <w:szCs w:val="18"/>
              </w:rPr>
              <w:t>12,878,131</w:t>
            </w:r>
          </w:p>
        </w:tc>
      </w:tr>
      <w:tr w:rsidR="009B0AE6" w:rsidRPr="00EE5F5F" w14:paraId="5E24D5C8" w14:textId="77777777">
        <w:trPr>
          <w:trHeight w:val="20"/>
        </w:trPr>
        <w:tc>
          <w:tcPr>
            <w:tcW w:w="4608" w:type="dxa"/>
            <w:vAlign w:val="bottom"/>
          </w:tcPr>
          <w:p w14:paraId="099BDD9E" w14:textId="77777777" w:rsidR="009B0AE6" w:rsidRPr="00EE5F5F" w:rsidRDefault="009B0AE6" w:rsidP="009B0AE6">
            <w:pPr>
              <w:tabs>
                <w:tab w:val="left" w:pos="1317"/>
              </w:tabs>
              <w:ind w:left="1029"/>
              <w:jc w:val="both"/>
              <w:rPr>
                <w:rFonts w:ascii="Arial" w:eastAsia="Arial" w:hAnsi="Arial" w:cs="Arial"/>
                <w:sz w:val="18"/>
                <w:szCs w:val="18"/>
              </w:rPr>
            </w:pPr>
            <w:r w:rsidRPr="00EE5F5F">
              <w:rPr>
                <w:rFonts w:ascii="Arial" w:eastAsia="Arial" w:hAnsi="Arial" w:cs="Arial"/>
                <w:sz w:val="18"/>
                <w:szCs w:val="18"/>
              </w:rPr>
              <w:t>Post-employee benefits</w:t>
            </w:r>
          </w:p>
        </w:tc>
        <w:tc>
          <w:tcPr>
            <w:tcW w:w="1368" w:type="dxa"/>
            <w:tcBorders>
              <w:bottom w:val="single" w:sz="4" w:space="0" w:color="000000"/>
            </w:tcBorders>
            <w:shd w:val="clear" w:color="auto" w:fill="FAFAFA"/>
          </w:tcPr>
          <w:p w14:paraId="3B91B09E" w14:textId="4B87FC7E" w:rsidR="009B0AE6" w:rsidRPr="00EE5F5F" w:rsidRDefault="00327F47" w:rsidP="009B0AE6">
            <w:pPr>
              <w:ind w:right="-72"/>
              <w:jc w:val="right"/>
              <w:rPr>
                <w:rFonts w:ascii="Arial" w:eastAsia="Arial" w:hAnsi="Arial" w:cs="Arial"/>
                <w:sz w:val="18"/>
                <w:szCs w:val="18"/>
              </w:rPr>
            </w:pPr>
            <w:r w:rsidRPr="00327F47">
              <w:rPr>
                <w:rFonts w:ascii="Arial" w:eastAsia="Arial" w:hAnsi="Arial" w:cs="Arial"/>
                <w:sz w:val="18"/>
                <w:szCs w:val="18"/>
              </w:rPr>
              <w:t>1,479,287</w:t>
            </w:r>
          </w:p>
        </w:tc>
        <w:tc>
          <w:tcPr>
            <w:tcW w:w="1368" w:type="dxa"/>
            <w:tcBorders>
              <w:bottom w:val="single" w:sz="4" w:space="0" w:color="000000"/>
            </w:tcBorders>
            <w:vAlign w:val="bottom"/>
          </w:tcPr>
          <w:p w14:paraId="5F317C68" w14:textId="1E828F50" w:rsidR="009B0AE6" w:rsidRPr="00EE5F5F" w:rsidRDefault="009B0AE6" w:rsidP="009B0AE6">
            <w:pPr>
              <w:ind w:right="-72"/>
              <w:jc w:val="right"/>
              <w:rPr>
                <w:rFonts w:ascii="Arial" w:eastAsia="Arial" w:hAnsi="Arial" w:cs="Arial"/>
                <w:sz w:val="18"/>
                <w:szCs w:val="18"/>
              </w:rPr>
            </w:pPr>
            <w:r w:rsidRPr="009163F6">
              <w:rPr>
                <w:rFonts w:ascii="Arial" w:hAnsi="Arial" w:cs="Arial"/>
                <w:sz w:val="18"/>
                <w:szCs w:val="18"/>
              </w:rPr>
              <w:t>1,667,227</w:t>
            </w:r>
          </w:p>
        </w:tc>
        <w:tc>
          <w:tcPr>
            <w:tcW w:w="1368" w:type="dxa"/>
            <w:tcBorders>
              <w:bottom w:val="single" w:sz="4" w:space="0" w:color="000000"/>
            </w:tcBorders>
            <w:shd w:val="clear" w:color="auto" w:fill="FAFAFA"/>
            <w:vAlign w:val="bottom"/>
          </w:tcPr>
          <w:p w14:paraId="087E87EA" w14:textId="0BEF655B" w:rsidR="009B0AE6" w:rsidRPr="00EE5F5F" w:rsidRDefault="00327F47" w:rsidP="009B0AE6">
            <w:pPr>
              <w:ind w:right="-72"/>
              <w:jc w:val="right"/>
              <w:rPr>
                <w:rFonts w:ascii="Arial" w:eastAsia="Arial" w:hAnsi="Arial" w:cs="Arial"/>
                <w:sz w:val="18"/>
                <w:szCs w:val="18"/>
              </w:rPr>
            </w:pPr>
            <w:r w:rsidRPr="00327F47">
              <w:rPr>
                <w:rFonts w:ascii="Arial" w:eastAsia="Arial" w:hAnsi="Arial" w:cs="Arial"/>
                <w:sz w:val="18"/>
                <w:szCs w:val="18"/>
              </w:rPr>
              <w:t>1,892,151</w:t>
            </w:r>
          </w:p>
        </w:tc>
        <w:tc>
          <w:tcPr>
            <w:tcW w:w="1368" w:type="dxa"/>
            <w:tcBorders>
              <w:bottom w:val="single" w:sz="4" w:space="0" w:color="000000"/>
            </w:tcBorders>
            <w:vAlign w:val="bottom"/>
          </w:tcPr>
          <w:p w14:paraId="7930BF39" w14:textId="444B7953" w:rsidR="009B0AE6" w:rsidRPr="00EE5F5F" w:rsidRDefault="009B0AE6" w:rsidP="009B0AE6">
            <w:pPr>
              <w:ind w:right="-72"/>
              <w:jc w:val="right"/>
              <w:rPr>
                <w:rFonts w:ascii="Arial" w:eastAsia="Arial" w:hAnsi="Arial" w:cs="Arial"/>
                <w:sz w:val="18"/>
                <w:szCs w:val="18"/>
              </w:rPr>
            </w:pPr>
            <w:r w:rsidRPr="009163F6">
              <w:rPr>
                <w:rFonts w:ascii="Arial" w:hAnsi="Arial" w:cs="Arial"/>
                <w:sz w:val="18"/>
                <w:szCs w:val="18"/>
              </w:rPr>
              <w:t>1,667,227</w:t>
            </w:r>
          </w:p>
        </w:tc>
      </w:tr>
      <w:tr w:rsidR="009B0AE6" w:rsidRPr="00EE5F5F" w14:paraId="1D15252C" w14:textId="77777777">
        <w:trPr>
          <w:trHeight w:val="20"/>
        </w:trPr>
        <w:tc>
          <w:tcPr>
            <w:tcW w:w="4608" w:type="dxa"/>
            <w:vAlign w:val="bottom"/>
          </w:tcPr>
          <w:p w14:paraId="462A3F09" w14:textId="77777777" w:rsidR="009B0AE6" w:rsidRPr="00EE5F5F" w:rsidRDefault="009B0AE6" w:rsidP="009B0AE6">
            <w:pPr>
              <w:tabs>
                <w:tab w:val="left" w:pos="1317"/>
              </w:tabs>
              <w:ind w:left="1029"/>
              <w:jc w:val="both"/>
              <w:rPr>
                <w:rFonts w:ascii="Arial" w:eastAsia="Arial" w:hAnsi="Arial" w:cs="Arial"/>
                <w:sz w:val="18"/>
                <w:szCs w:val="18"/>
              </w:rPr>
            </w:pPr>
          </w:p>
        </w:tc>
        <w:tc>
          <w:tcPr>
            <w:tcW w:w="1368" w:type="dxa"/>
            <w:tcBorders>
              <w:top w:val="single" w:sz="4" w:space="0" w:color="000000"/>
            </w:tcBorders>
            <w:shd w:val="clear" w:color="auto" w:fill="FAFAFA"/>
          </w:tcPr>
          <w:p w14:paraId="5DC10CE4" w14:textId="77777777" w:rsidR="009B0AE6" w:rsidRPr="00EE5F5F" w:rsidRDefault="009B0AE6" w:rsidP="009B0AE6">
            <w:pPr>
              <w:ind w:right="-72"/>
              <w:jc w:val="right"/>
              <w:rPr>
                <w:rFonts w:ascii="Arial" w:eastAsia="Arial" w:hAnsi="Arial" w:cs="Arial"/>
                <w:sz w:val="18"/>
                <w:szCs w:val="18"/>
              </w:rPr>
            </w:pPr>
          </w:p>
        </w:tc>
        <w:tc>
          <w:tcPr>
            <w:tcW w:w="1368" w:type="dxa"/>
            <w:tcBorders>
              <w:top w:val="single" w:sz="4" w:space="0" w:color="000000"/>
            </w:tcBorders>
            <w:vAlign w:val="bottom"/>
          </w:tcPr>
          <w:p w14:paraId="521871C0" w14:textId="77777777" w:rsidR="009B0AE6" w:rsidRPr="00EE5F5F" w:rsidRDefault="009B0AE6" w:rsidP="009B0AE6">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ED0B44F" w14:textId="77777777" w:rsidR="009B0AE6" w:rsidRPr="00EE5F5F" w:rsidRDefault="009B0AE6" w:rsidP="009B0AE6">
            <w:pPr>
              <w:ind w:right="-72"/>
              <w:jc w:val="right"/>
              <w:rPr>
                <w:rFonts w:ascii="Arial" w:eastAsia="Arial" w:hAnsi="Arial" w:cs="Arial"/>
                <w:sz w:val="18"/>
                <w:szCs w:val="18"/>
              </w:rPr>
            </w:pPr>
          </w:p>
        </w:tc>
        <w:tc>
          <w:tcPr>
            <w:tcW w:w="1368" w:type="dxa"/>
            <w:tcBorders>
              <w:top w:val="single" w:sz="4" w:space="0" w:color="000000"/>
            </w:tcBorders>
            <w:vAlign w:val="bottom"/>
          </w:tcPr>
          <w:p w14:paraId="77A20134" w14:textId="77777777" w:rsidR="009B0AE6" w:rsidRPr="00EE5F5F" w:rsidRDefault="009B0AE6" w:rsidP="009B0AE6">
            <w:pPr>
              <w:ind w:right="-72"/>
              <w:jc w:val="right"/>
              <w:rPr>
                <w:rFonts w:ascii="Arial" w:eastAsia="Arial" w:hAnsi="Arial" w:cs="Arial"/>
                <w:sz w:val="18"/>
                <w:szCs w:val="18"/>
              </w:rPr>
            </w:pPr>
          </w:p>
        </w:tc>
      </w:tr>
      <w:tr w:rsidR="009B0AE6" w:rsidRPr="00EE5F5F" w14:paraId="67C62C90" w14:textId="77777777">
        <w:trPr>
          <w:trHeight w:val="20"/>
        </w:trPr>
        <w:tc>
          <w:tcPr>
            <w:tcW w:w="4608" w:type="dxa"/>
            <w:vAlign w:val="bottom"/>
          </w:tcPr>
          <w:p w14:paraId="4F3FD76F" w14:textId="77777777" w:rsidR="009B0AE6" w:rsidRPr="00EE5F5F" w:rsidRDefault="009B0AE6" w:rsidP="009B0AE6">
            <w:pPr>
              <w:ind w:left="1029"/>
              <w:jc w:val="both"/>
              <w:rPr>
                <w:rFonts w:ascii="Arial" w:eastAsia="Arial" w:hAnsi="Arial" w:cs="Arial"/>
                <w:sz w:val="18"/>
                <w:szCs w:val="18"/>
              </w:rPr>
            </w:pPr>
          </w:p>
        </w:tc>
        <w:tc>
          <w:tcPr>
            <w:tcW w:w="1368" w:type="dxa"/>
            <w:tcBorders>
              <w:bottom w:val="single" w:sz="4" w:space="0" w:color="000000"/>
            </w:tcBorders>
            <w:shd w:val="clear" w:color="auto" w:fill="FAFAFA"/>
          </w:tcPr>
          <w:p w14:paraId="5F389DFB" w14:textId="7F552FFB" w:rsidR="009B0AE6" w:rsidRPr="00EE5F5F" w:rsidRDefault="00327F47" w:rsidP="009B0AE6">
            <w:pPr>
              <w:ind w:right="-72"/>
              <w:jc w:val="right"/>
              <w:rPr>
                <w:rFonts w:ascii="Arial" w:eastAsia="Arial" w:hAnsi="Arial" w:cs="Arial"/>
                <w:sz w:val="18"/>
                <w:szCs w:val="18"/>
              </w:rPr>
            </w:pPr>
            <w:r w:rsidRPr="00327F47">
              <w:rPr>
                <w:rFonts w:ascii="Arial" w:eastAsia="Arial" w:hAnsi="Arial" w:cs="Arial"/>
                <w:sz w:val="18"/>
                <w:szCs w:val="18"/>
              </w:rPr>
              <w:t>15,239,774</w:t>
            </w:r>
          </w:p>
        </w:tc>
        <w:tc>
          <w:tcPr>
            <w:tcW w:w="1368" w:type="dxa"/>
            <w:tcBorders>
              <w:bottom w:val="single" w:sz="4" w:space="0" w:color="000000"/>
            </w:tcBorders>
            <w:vAlign w:val="bottom"/>
          </w:tcPr>
          <w:p w14:paraId="1A118C2A" w14:textId="11C0B021" w:rsidR="009B0AE6" w:rsidRPr="00EE5F5F" w:rsidRDefault="009B0AE6" w:rsidP="009B0AE6">
            <w:pPr>
              <w:tabs>
                <w:tab w:val="left" w:pos="1039"/>
              </w:tabs>
              <w:ind w:right="-72"/>
              <w:jc w:val="right"/>
              <w:rPr>
                <w:rFonts w:ascii="Arial" w:eastAsia="Arial" w:hAnsi="Arial" w:cs="Arial"/>
                <w:sz w:val="18"/>
                <w:szCs w:val="18"/>
              </w:rPr>
            </w:pPr>
            <w:r w:rsidRPr="009163F6">
              <w:rPr>
                <w:rFonts w:ascii="Arial" w:hAnsi="Arial" w:cs="Arial"/>
                <w:sz w:val="18"/>
                <w:szCs w:val="18"/>
              </w:rPr>
              <w:t>14,545,358</w:t>
            </w:r>
          </w:p>
        </w:tc>
        <w:tc>
          <w:tcPr>
            <w:tcW w:w="1368" w:type="dxa"/>
            <w:tcBorders>
              <w:bottom w:val="single" w:sz="4" w:space="0" w:color="000000"/>
            </w:tcBorders>
            <w:shd w:val="clear" w:color="auto" w:fill="FAFAFA"/>
            <w:vAlign w:val="bottom"/>
          </w:tcPr>
          <w:p w14:paraId="2E3AE2E7" w14:textId="5EB792F2" w:rsidR="009B0AE6" w:rsidRPr="00EE5F5F" w:rsidRDefault="00327F47" w:rsidP="009B0AE6">
            <w:pPr>
              <w:tabs>
                <w:tab w:val="left" w:pos="1039"/>
              </w:tabs>
              <w:ind w:right="-72"/>
              <w:jc w:val="right"/>
              <w:rPr>
                <w:rFonts w:ascii="Arial" w:eastAsia="Arial" w:hAnsi="Arial" w:cs="Arial"/>
                <w:sz w:val="18"/>
                <w:szCs w:val="18"/>
              </w:rPr>
            </w:pPr>
            <w:r w:rsidRPr="00327F47">
              <w:rPr>
                <w:rFonts w:ascii="Arial" w:eastAsia="Arial" w:hAnsi="Arial" w:cs="Arial"/>
                <w:sz w:val="18"/>
                <w:szCs w:val="18"/>
              </w:rPr>
              <w:t>15,652,638</w:t>
            </w:r>
          </w:p>
        </w:tc>
        <w:tc>
          <w:tcPr>
            <w:tcW w:w="1368" w:type="dxa"/>
            <w:tcBorders>
              <w:bottom w:val="single" w:sz="4" w:space="0" w:color="000000"/>
            </w:tcBorders>
            <w:vAlign w:val="bottom"/>
          </w:tcPr>
          <w:p w14:paraId="241F81E0" w14:textId="1E7A2E49" w:rsidR="009B0AE6" w:rsidRPr="00EE5F5F" w:rsidRDefault="009B0AE6" w:rsidP="009B0AE6">
            <w:pPr>
              <w:tabs>
                <w:tab w:val="left" w:pos="1039"/>
              </w:tabs>
              <w:ind w:right="-72"/>
              <w:jc w:val="right"/>
              <w:rPr>
                <w:rFonts w:ascii="Arial" w:eastAsia="Arial" w:hAnsi="Arial" w:cs="Arial"/>
                <w:sz w:val="18"/>
                <w:szCs w:val="18"/>
              </w:rPr>
            </w:pPr>
            <w:r w:rsidRPr="009163F6">
              <w:rPr>
                <w:rFonts w:ascii="Arial" w:hAnsi="Arial" w:cs="Arial"/>
                <w:sz w:val="18"/>
                <w:szCs w:val="18"/>
              </w:rPr>
              <w:t>14,545,358</w:t>
            </w:r>
          </w:p>
        </w:tc>
      </w:tr>
    </w:tbl>
    <w:p w14:paraId="38A88760" w14:textId="77777777" w:rsidR="003A2A71" w:rsidRPr="00EE5F5F" w:rsidRDefault="003A2A71">
      <w:pPr>
        <w:ind w:left="540" w:right="-27" w:hanging="540"/>
        <w:rPr>
          <w:rFonts w:ascii="Arial" w:eastAsia="Arial" w:hAnsi="Arial" w:cs="Arial"/>
          <w:color w:val="000000"/>
          <w:sz w:val="18"/>
          <w:szCs w:val="18"/>
        </w:rPr>
      </w:pPr>
    </w:p>
    <w:p w14:paraId="345E3967" w14:textId="77777777" w:rsidR="003A2A71" w:rsidRPr="00EE5F5F" w:rsidRDefault="003A2A71">
      <w:pPr>
        <w:ind w:left="540" w:right="-27" w:hanging="540"/>
        <w:rPr>
          <w:rFonts w:ascii="Arial" w:eastAsia="Arial" w:hAnsi="Arial" w:cs="Arial"/>
          <w:color w:val="000000"/>
          <w:sz w:val="18"/>
          <w:szCs w:val="18"/>
        </w:rPr>
      </w:pPr>
    </w:p>
    <w:tbl>
      <w:tblPr>
        <w:tblStyle w:val="afffffff6"/>
        <w:tblW w:w="9461" w:type="dxa"/>
        <w:tblLayout w:type="fixed"/>
        <w:tblLook w:val="0400" w:firstRow="0" w:lastRow="0" w:firstColumn="0" w:lastColumn="0" w:noHBand="0" w:noVBand="1"/>
      </w:tblPr>
      <w:tblGrid>
        <w:gridCol w:w="9461"/>
      </w:tblGrid>
      <w:tr w:rsidR="003A2A71" w:rsidRPr="00EE5F5F" w14:paraId="5CCCF570" w14:textId="77777777">
        <w:trPr>
          <w:trHeight w:val="386"/>
        </w:trPr>
        <w:tc>
          <w:tcPr>
            <w:tcW w:w="9461" w:type="dxa"/>
            <w:shd w:val="clear" w:color="auto" w:fill="FFA543"/>
            <w:vAlign w:val="center"/>
          </w:tcPr>
          <w:p w14:paraId="1DCD01DB" w14:textId="647A2778"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2</w:t>
            </w:r>
            <w:r w:rsidR="00945768">
              <w:rPr>
                <w:rFonts w:ascii="Arial" w:eastAsia="Arial" w:hAnsi="Arial" w:cs="Arial"/>
                <w:b/>
                <w:color w:val="FFFFFF"/>
                <w:sz w:val="18"/>
                <w:szCs w:val="18"/>
              </w:rPr>
              <w:t>2</w:t>
            </w:r>
            <w:r w:rsidRPr="00EE5F5F">
              <w:rPr>
                <w:rFonts w:ascii="Arial" w:eastAsia="Arial" w:hAnsi="Arial" w:cs="Arial"/>
                <w:b/>
                <w:color w:val="FFFFFF"/>
                <w:sz w:val="18"/>
                <w:szCs w:val="18"/>
              </w:rPr>
              <w:tab/>
              <w:t>Commitments and contingencies</w:t>
            </w:r>
          </w:p>
        </w:tc>
      </w:tr>
    </w:tbl>
    <w:p w14:paraId="3DF0C372" w14:textId="77777777" w:rsidR="003A2A71" w:rsidRPr="00EE5F5F" w:rsidRDefault="003A2A71">
      <w:pPr>
        <w:ind w:left="360" w:right="-27" w:hanging="360"/>
        <w:rPr>
          <w:rFonts w:ascii="Arial" w:eastAsia="Arial" w:hAnsi="Arial" w:cs="Arial"/>
          <w:color w:val="000000"/>
          <w:sz w:val="18"/>
          <w:szCs w:val="18"/>
        </w:rPr>
      </w:pPr>
    </w:p>
    <w:p w14:paraId="5886CC9F" w14:textId="77777777" w:rsidR="003A2A71" w:rsidRPr="00EE5F5F"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Guarantees</w:t>
      </w:r>
    </w:p>
    <w:p w14:paraId="4664D24B" w14:textId="77777777" w:rsidR="003A2A71" w:rsidRPr="00EE5F5F" w:rsidRDefault="003A2A71">
      <w:pPr>
        <w:pBdr>
          <w:top w:val="nil"/>
          <w:left w:val="nil"/>
          <w:bottom w:val="nil"/>
          <w:right w:val="nil"/>
          <w:between w:val="nil"/>
        </w:pBdr>
        <w:ind w:left="540"/>
        <w:jc w:val="both"/>
        <w:rPr>
          <w:rFonts w:ascii="Arial" w:eastAsia="Arial" w:hAnsi="Arial" w:cs="Arial"/>
          <w:sz w:val="18"/>
          <w:szCs w:val="18"/>
        </w:rPr>
      </w:pPr>
    </w:p>
    <w:p w14:paraId="24E45B9E" w14:textId="75EADD28" w:rsidR="003A2A71" w:rsidRPr="00EE5F5F" w:rsidRDefault="00EC4E87">
      <w:pPr>
        <w:pBdr>
          <w:top w:val="nil"/>
          <w:left w:val="nil"/>
          <w:bottom w:val="nil"/>
          <w:right w:val="nil"/>
          <w:between w:val="nil"/>
        </w:pBdr>
        <w:ind w:left="540"/>
        <w:jc w:val="both"/>
        <w:rPr>
          <w:rFonts w:ascii="Arial" w:eastAsia="Arial" w:hAnsi="Arial" w:cs="Arial"/>
          <w:sz w:val="18"/>
          <w:szCs w:val="18"/>
        </w:rPr>
      </w:pPr>
      <w:r w:rsidRPr="00EE5F5F">
        <w:rPr>
          <w:rFonts w:ascii="Arial" w:eastAsia="Arial" w:hAnsi="Arial" w:cs="Arial"/>
          <w:sz w:val="18"/>
          <w:szCs w:val="18"/>
        </w:rPr>
        <w:t xml:space="preserve">At 30 </w:t>
      </w:r>
      <w:r w:rsidR="00692098">
        <w:rPr>
          <w:rFonts w:ascii="Arial" w:eastAsia="Arial" w:hAnsi="Arial" w:cs="Arial"/>
          <w:sz w:val="18"/>
          <w:szCs w:val="18"/>
        </w:rPr>
        <w:t>September</w:t>
      </w:r>
      <w:r w:rsidRPr="00EE5F5F">
        <w:rPr>
          <w:rFonts w:ascii="Arial" w:eastAsia="Arial" w:hAnsi="Arial" w:cs="Arial"/>
          <w:sz w:val="18"/>
          <w:szCs w:val="18"/>
        </w:rPr>
        <w:t xml:space="preserve"> 2022, the Company has obligation to secure overdraft facilities of subsidiary Baht of 5 million.</w:t>
      </w:r>
    </w:p>
    <w:p w14:paraId="679B841A" w14:textId="77777777" w:rsidR="003A2A71" w:rsidRPr="00EE5F5F" w:rsidRDefault="003A2A71">
      <w:pPr>
        <w:pBdr>
          <w:top w:val="nil"/>
          <w:left w:val="nil"/>
          <w:bottom w:val="nil"/>
          <w:right w:val="nil"/>
          <w:between w:val="nil"/>
        </w:pBdr>
        <w:ind w:left="540"/>
        <w:jc w:val="both"/>
        <w:rPr>
          <w:rFonts w:ascii="Arial" w:eastAsia="Arial" w:hAnsi="Arial" w:cs="Arial"/>
          <w:sz w:val="18"/>
          <w:szCs w:val="18"/>
        </w:rPr>
      </w:pPr>
    </w:p>
    <w:p w14:paraId="5427D321" w14:textId="77777777" w:rsidR="003A2A71" w:rsidRPr="00EE5F5F"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Bank guarantees</w:t>
      </w:r>
    </w:p>
    <w:p w14:paraId="16DB723B" w14:textId="77777777" w:rsidR="003A2A71" w:rsidRPr="00EE5F5F" w:rsidRDefault="003A2A71">
      <w:pPr>
        <w:pBdr>
          <w:top w:val="nil"/>
          <w:left w:val="nil"/>
          <w:bottom w:val="nil"/>
          <w:right w:val="nil"/>
          <w:between w:val="nil"/>
        </w:pBdr>
        <w:ind w:left="540"/>
        <w:jc w:val="both"/>
        <w:rPr>
          <w:rFonts w:ascii="Arial" w:eastAsia="Arial" w:hAnsi="Arial" w:cs="Arial"/>
          <w:sz w:val="18"/>
          <w:szCs w:val="18"/>
        </w:rPr>
      </w:pPr>
    </w:p>
    <w:p w14:paraId="7BBA01B8" w14:textId="583B7026" w:rsidR="003A2A71" w:rsidRPr="00EE5F5F" w:rsidRDefault="00EC4E87">
      <w:pPr>
        <w:pBdr>
          <w:top w:val="nil"/>
          <w:left w:val="nil"/>
          <w:bottom w:val="nil"/>
          <w:right w:val="nil"/>
          <w:between w:val="nil"/>
        </w:pBdr>
        <w:ind w:left="540"/>
        <w:jc w:val="both"/>
        <w:rPr>
          <w:rFonts w:ascii="Arial" w:eastAsia="Arial" w:hAnsi="Arial" w:cs="Arial"/>
          <w:sz w:val="18"/>
          <w:szCs w:val="18"/>
        </w:rPr>
      </w:pPr>
      <w:r w:rsidRPr="00EE5F5F">
        <w:rPr>
          <w:rFonts w:ascii="Arial" w:eastAsia="Arial" w:hAnsi="Arial" w:cs="Arial"/>
          <w:sz w:val="18"/>
          <w:szCs w:val="18"/>
        </w:rPr>
        <w:t xml:space="preserve">At 30 </w:t>
      </w:r>
      <w:r w:rsidR="00692098">
        <w:rPr>
          <w:rFonts w:ascii="Arial" w:eastAsia="Arial" w:hAnsi="Arial" w:cs="Arial"/>
          <w:sz w:val="18"/>
          <w:szCs w:val="18"/>
        </w:rPr>
        <w:t>September</w:t>
      </w:r>
      <w:r w:rsidRPr="00EE5F5F">
        <w:rPr>
          <w:rFonts w:ascii="Arial" w:eastAsia="Arial" w:hAnsi="Arial" w:cs="Arial"/>
          <w:sz w:val="18"/>
          <w:szCs w:val="18"/>
        </w:rPr>
        <w:t xml:space="preserve"> 2022, the Group has outstanding bank guarantees as follows:</w:t>
      </w:r>
    </w:p>
    <w:p w14:paraId="29E0EA34" w14:textId="77777777" w:rsidR="003A2A71" w:rsidRPr="00EE5F5F" w:rsidRDefault="003A2A71">
      <w:pPr>
        <w:pBdr>
          <w:top w:val="nil"/>
          <w:left w:val="nil"/>
          <w:bottom w:val="nil"/>
          <w:right w:val="nil"/>
          <w:between w:val="nil"/>
        </w:pBdr>
        <w:ind w:left="540"/>
        <w:jc w:val="both"/>
        <w:rPr>
          <w:rFonts w:ascii="Arial" w:eastAsia="Arial" w:hAnsi="Arial" w:cs="Arial"/>
          <w:sz w:val="18"/>
          <w:szCs w:val="18"/>
        </w:rPr>
      </w:pPr>
    </w:p>
    <w:tbl>
      <w:tblPr>
        <w:tblStyle w:val="afffffff7"/>
        <w:tblW w:w="9461" w:type="dxa"/>
        <w:tblLayout w:type="fixed"/>
        <w:tblLook w:val="0000" w:firstRow="0" w:lastRow="0" w:firstColumn="0" w:lastColumn="0" w:noHBand="0" w:noVBand="0"/>
      </w:tblPr>
      <w:tblGrid>
        <w:gridCol w:w="3969"/>
        <w:gridCol w:w="1388"/>
        <w:gridCol w:w="1368"/>
        <w:gridCol w:w="1368"/>
        <w:gridCol w:w="1368"/>
      </w:tblGrid>
      <w:tr w:rsidR="003A2A71" w:rsidRPr="00EE5F5F" w14:paraId="1423F05B" w14:textId="77777777">
        <w:trPr>
          <w:trHeight w:val="20"/>
        </w:trPr>
        <w:tc>
          <w:tcPr>
            <w:tcW w:w="3969" w:type="dxa"/>
            <w:vAlign w:val="bottom"/>
          </w:tcPr>
          <w:p w14:paraId="34859832" w14:textId="77777777" w:rsidR="003A2A71" w:rsidRPr="00EE5F5F" w:rsidRDefault="003A2A71">
            <w:pPr>
              <w:ind w:left="431" w:right="-72"/>
              <w:jc w:val="both"/>
              <w:rPr>
                <w:rFonts w:ascii="Arial" w:eastAsia="Arial" w:hAnsi="Arial" w:cs="Arial"/>
                <w:sz w:val="18"/>
                <w:szCs w:val="18"/>
              </w:rPr>
            </w:pPr>
          </w:p>
        </w:tc>
        <w:tc>
          <w:tcPr>
            <w:tcW w:w="2756" w:type="dxa"/>
            <w:gridSpan w:val="2"/>
            <w:tcBorders>
              <w:top w:val="single" w:sz="4" w:space="0" w:color="000000"/>
              <w:bottom w:val="single" w:sz="4" w:space="0" w:color="000000"/>
            </w:tcBorders>
            <w:vAlign w:val="bottom"/>
          </w:tcPr>
          <w:p w14:paraId="042C7EB3"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3A0545E9"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757CDE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7E8374C7"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6A75A5CA" w14:textId="77777777">
        <w:trPr>
          <w:trHeight w:val="378"/>
        </w:trPr>
        <w:tc>
          <w:tcPr>
            <w:tcW w:w="3969" w:type="dxa"/>
            <w:vAlign w:val="bottom"/>
          </w:tcPr>
          <w:p w14:paraId="41C8827D" w14:textId="77777777" w:rsidR="003A2A71" w:rsidRPr="00EE5F5F" w:rsidRDefault="003A2A71">
            <w:pPr>
              <w:ind w:left="431" w:right="-72"/>
              <w:jc w:val="both"/>
              <w:rPr>
                <w:rFonts w:ascii="Arial" w:eastAsia="Arial" w:hAnsi="Arial" w:cs="Arial"/>
                <w:sz w:val="18"/>
                <w:szCs w:val="18"/>
              </w:rPr>
            </w:pPr>
          </w:p>
        </w:tc>
        <w:tc>
          <w:tcPr>
            <w:tcW w:w="1388" w:type="dxa"/>
            <w:tcBorders>
              <w:top w:val="single" w:sz="4" w:space="0" w:color="000000"/>
            </w:tcBorders>
            <w:vAlign w:val="bottom"/>
          </w:tcPr>
          <w:p w14:paraId="16477CD5" w14:textId="77777777" w:rsidR="00692098" w:rsidRPr="009163F6" w:rsidRDefault="00692098" w:rsidP="00692098">
            <w:pPr>
              <w:ind w:right="-72"/>
              <w:jc w:val="right"/>
              <w:rPr>
                <w:rFonts w:ascii="Arial" w:hAnsi="Arial" w:cs="Arial"/>
                <w:b/>
                <w:sz w:val="18"/>
                <w:szCs w:val="18"/>
              </w:rPr>
            </w:pPr>
            <w:r w:rsidRPr="009163F6">
              <w:rPr>
                <w:rFonts w:ascii="Arial" w:hAnsi="Arial" w:cs="Arial"/>
                <w:b/>
                <w:sz w:val="18"/>
                <w:szCs w:val="18"/>
              </w:rPr>
              <w:t xml:space="preserve">30 September </w:t>
            </w:r>
          </w:p>
          <w:p w14:paraId="51F5FD5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6504F95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p w14:paraId="0ADDD5A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68" w:type="dxa"/>
            <w:tcBorders>
              <w:top w:val="single" w:sz="4" w:space="0" w:color="000000"/>
            </w:tcBorders>
            <w:vAlign w:val="bottom"/>
          </w:tcPr>
          <w:p w14:paraId="4F8CA4B6" w14:textId="77777777" w:rsidR="00692098" w:rsidRPr="009163F6" w:rsidRDefault="00692098" w:rsidP="00692098">
            <w:pPr>
              <w:ind w:right="-72"/>
              <w:jc w:val="right"/>
              <w:rPr>
                <w:rFonts w:ascii="Arial" w:hAnsi="Arial" w:cs="Arial"/>
                <w:b/>
                <w:sz w:val="18"/>
                <w:szCs w:val="18"/>
              </w:rPr>
            </w:pPr>
            <w:r w:rsidRPr="009163F6">
              <w:rPr>
                <w:rFonts w:ascii="Arial" w:hAnsi="Arial" w:cs="Arial"/>
                <w:b/>
                <w:sz w:val="18"/>
                <w:szCs w:val="18"/>
              </w:rPr>
              <w:t xml:space="preserve">30 September </w:t>
            </w:r>
          </w:p>
          <w:p w14:paraId="2083F34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011903E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p w14:paraId="37B65F6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04860220" w14:textId="77777777">
        <w:trPr>
          <w:trHeight w:val="20"/>
        </w:trPr>
        <w:tc>
          <w:tcPr>
            <w:tcW w:w="3969" w:type="dxa"/>
            <w:vAlign w:val="bottom"/>
          </w:tcPr>
          <w:p w14:paraId="3E66195D" w14:textId="77777777" w:rsidR="003A2A71" w:rsidRPr="00EE5F5F" w:rsidRDefault="003A2A71">
            <w:pPr>
              <w:ind w:left="431" w:right="-72"/>
              <w:jc w:val="both"/>
              <w:rPr>
                <w:rFonts w:ascii="Arial" w:eastAsia="Arial" w:hAnsi="Arial" w:cs="Arial"/>
                <w:sz w:val="18"/>
                <w:szCs w:val="18"/>
              </w:rPr>
            </w:pPr>
          </w:p>
        </w:tc>
        <w:tc>
          <w:tcPr>
            <w:tcW w:w="1388" w:type="dxa"/>
            <w:tcBorders>
              <w:bottom w:val="single" w:sz="4" w:space="0" w:color="000000"/>
            </w:tcBorders>
            <w:vAlign w:val="bottom"/>
          </w:tcPr>
          <w:p w14:paraId="6DE7DC9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7306D54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68314D8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4677FF3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5911AA04" w14:textId="77777777">
        <w:trPr>
          <w:trHeight w:val="80"/>
        </w:trPr>
        <w:tc>
          <w:tcPr>
            <w:tcW w:w="3969" w:type="dxa"/>
          </w:tcPr>
          <w:p w14:paraId="240C3AC0" w14:textId="77777777" w:rsidR="003A2A71" w:rsidRPr="00EE5F5F" w:rsidRDefault="003A2A71">
            <w:pPr>
              <w:ind w:left="431"/>
              <w:jc w:val="both"/>
              <w:rPr>
                <w:rFonts w:ascii="Arial" w:eastAsia="Arial" w:hAnsi="Arial" w:cs="Arial"/>
                <w:sz w:val="18"/>
                <w:szCs w:val="18"/>
              </w:rPr>
            </w:pPr>
          </w:p>
        </w:tc>
        <w:tc>
          <w:tcPr>
            <w:tcW w:w="1388" w:type="dxa"/>
            <w:tcBorders>
              <w:top w:val="single" w:sz="4" w:space="0" w:color="000000"/>
            </w:tcBorders>
            <w:shd w:val="clear" w:color="auto" w:fill="FAFAFA"/>
          </w:tcPr>
          <w:p w14:paraId="0436A947"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tcPr>
          <w:p w14:paraId="4008ADE2"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8038D92"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2B5AE50B" w14:textId="77777777" w:rsidR="003A2A71" w:rsidRPr="00EE5F5F" w:rsidRDefault="003A2A71">
            <w:pPr>
              <w:ind w:right="-72"/>
              <w:jc w:val="right"/>
              <w:rPr>
                <w:rFonts w:ascii="Arial" w:eastAsia="Arial" w:hAnsi="Arial" w:cs="Arial"/>
                <w:sz w:val="18"/>
                <w:szCs w:val="18"/>
              </w:rPr>
            </w:pPr>
          </w:p>
        </w:tc>
      </w:tr>
      <w:tr w:rsidR="003A2A71" w:rsidRPr="00EE5F5F" w14:paraId="6508F617" w14:textId="77777777">
        <w:trPr>
          <w:trHeight w:val="80"/>
        </w:trPr>
        <w:tc>
          <w:tcPr>
            <w:tcW w:w="3969" w:type="dxa"/>
            <w:vAlign w:val="bottom"/>
          </w:tcPr>
          <w:p w14:paraId="15B43F30" w14:textId="77777777" w:rsidR="003A2A71" w:rsidRPr="00EE5F5F" w:rsidRDefault="00EC4E87">
            <w:pPr>
              <w:tabs>
                <w:tab w:val="center" w:pos="4153"/>
                <w:tab w:val="right" w:pos="8306"/>
                <w:tab w:val="left" w:pos="1985"/>
              </w:tabs>
              <w:ind w:left="431"/>
              <w:rPr>
                <w:rFonts w:ascii="Arial" w:eastAsia="Arial" w:hAnsi="Arial" w:cs="Arial"/>
                <w:sz w:val="18"/>
                <w:szCs w:val="18"/>
              </w:rPr>
            </w:pPr>
            <w:r w:rsidRPr="00EE5F5F">
              <w:rPr>
                <w:rFonts w:ascii="Arial" w:eastAsia="Arial" w:hAnsi="Arial" w:cs="Arial"/>
                <w:sz w:val="18"/>
                <w:szCs w:val="18"/>
              </w:rPr>
              <w:t>Bank guarantee</w:t>
            </w:r>
          </w:p>
        </w:tc>
        <w:tc>
          <w:tcPr>
            <w:tcW w:w="1388" w:type="dxa"/>
            <w:shd w:val="clear" w:color="auto" w:fill="FAFAFA"/>
          </w:tcPr>
          <w:p w14:paraId="3EE8BED9" w14:textId="00DF788C" w:rsidR="003A2A71" w:rsidRPr="00EE5F5F" w:rsidRDefault="00327F47">
            <w:pPr>
              <w:ind w:right="-72"/>
              <w:jc w:val="right"/>
              <w:rPr>
                <w:rFonts w:ascii="Arial" w:eastAsia="Arial" w:hAnsi="Arial" w:cs="Arial"/>
                <w:sz w:val="18"/>
                <w:szCs w:val="18"/>
              </w:rPr>
            </w:pPr>
            <w:r w:rsidRPr="00327F47">
              <w:rPr>
                <w:rFonts w:ascii="Arial" w:eastAsia="Arial" w:hAnsi="Arial" w:cs="Arial"/>
                <w:sz w:val="18"/>
                <w:szCs w:val="18"/>
              </w:rPr>
              <w:t>162,337,283</w:t>
            </w:r>
          </w:p>
        </w:tc>
        <w:tc>
          <w:tcPr>
            <w:tcW w:w="1368" w:type="dxa"/>
          </w:tcPr>
          <w:p w14:paraId="01EE5D5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159,457,162</w:t>
            </w:r>
          </w:p>
        </w:tc>
        <w:tc>
          <w:tcPr>
            <w:tcW w:w="1368" w:type="dxa"/>
            <w:shd w:val="clear" w:color="auto" w:fill="FAFAFA"/>
          </w:tcPr>
          <w:p w14:paraId="307F38D5" w14:textId="2199DBEB" w:rsidR="003A2A71" w:rsidRPr="00EE5F5F" w:rsidRDefault="00327F47">
            <w:pPr>
              <w:ind w:right="-72"/>
              <w:jc w:val="right"/>
              <w:rPr>
                <w:rFonts w:ascii="Arial" w:eastAsia="Arial" w:hAnsi="Arial" w:cs="Arial"/>
                <w:sz w:val="18"/>
                <w:szCs w:val="18"/>
              </w:rPr>
            </w:pPr>
            <w:r w:rsidRPr="00327F47">
              <w:rPr>
                <w:rFonts w:ascii="Arial" w:eastAsia="Arial" w:hAnsi="Arial" w:cs="Arial"/>
                <w:sz w:val="18"/>
                <w:szCs w:val="18"/>
              </w:rPr>
              <w:t>133,191,420</w:t>
            </w:r>
          </w:p>
        </w:tc>
        <w:tc>
          <w:tcPr>
            <w:tcW w:w="1368" w:type="dxa"/>
          </w:tcPr>
          <w:p w14:paraId="1BB40AA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159,393,139</w:t>
            </w:r>
          </w:p>
        </w:tc>
      </w:tr>
    </w:tbl>
    <w:p w14:paraId="23D5B942" w14:textId="77777777" w:rsidR="003A2A71" w:rsidRPr="00EE5F5F" w:rsidRDefault="003A2A71">
      <w:pPr>
        <w:ind w:left="540" w:right="-27" w:hanging="540"/>
        <w:rPr>
          <w:rFonts w:ascii="Arial" w:eastAsia="Arial" w:hAnsi="Arial" w:cs="Arial"/>
          <w:b/>
          <w:sz w:val="18"/>
          <w:szCs w:val="18"/>
        </w:rPr>
      </w:pPr>
    </w:p>
    <w:p w14:paraId="5930D7D7" w14:textId="77777777" w:rsidR="003A2A71" w:rsidRPr="00EE5F5F"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Litigation Case</w:t>
      </w:r>
    </w:p>
    <w:p w14:paraId="41D53C28" w14:textId="77777777" w:rsidR="003A2A71" w:rsidRPr="00EE5F5F" w:rsidRDefault="003A2A71">
      <w:pPr>
        <w:ind w:left="540"/>
        <w:jc w:val="both"/>
        <w:rPr>
          <w:rFonts w:ascii="Arial" w:eastAsia="Arial" w:hAnsi="Arial" w:cs="Arial"/>
          <w:color w:val="000000"/>
          <w:sz w:val="18"/>
          <w:szCs w:val="18"/>
        </w:rPr>
      </w:pPr>
    </w:p>
    <w:p w14:paraId="2C719756" w14:textId="0D71E976" w:rsidR="003A2A71" w:rsidRPr="00EE5F5F" w:rsidRDefault="00EC4E87">
      <w:pPr>
        <w:ind w:left="540"/>
        <w:jc w:val="both"/>
        <w:rPr>
          <w:rFonts w:ascii="Arial" w:eastAsia="Arial" w:hAnsi="Arial" w:cs="Arial"/>
          <w:color w:val="000000"/>
          <w:sz w:val="18"/>
          <w:szCs w:val="18"/>
        </w:rPr>
      </w:pPr>
      <w:r w:rsidRPr="00EE5F5F">
        <w:rPr>
          <w:rFonts w:ascii="Arial" w:eastAsia="Arial" w:hAnsi="Arial" w:cs="Arial"/>
          <w:color w:val="000000"/>
          <w:sz w:val="18"/>
          <w:szCs w:val="18"/>
        </w:rPr>
        <w:t>In February 2022, the Company was filed a lawsuit by the Company’s contractor (the “Plaintiff”) for breach of construction contract of Baht 6.98 million plus interest at the rate of 7.5% per annum from the date of default until the date of filing the case, tota</w:t>
      </w:r>
      <w:r w:rsidR="00220E66">
        <w:rPr>
          <w:rFonts w:ascii="Arial" w:eastAsia="Arial" w:hAnsi="Arial" w:cs="Arial"/>
          <w:color w:val="000000"/>
          <w:sz w:val="18"/>
          <w:szCs w:val="18"/>
        </w:rPr>
        <w:t>l</w:t>
      </w:r>
      <w:r w:rsidRPr="00EE5F5F">
        <w:rPr>
          <w:rFonts w:ascii="Arial" w:eastAsia="Arial" w:hAnsi="Arial" w:cs="Arial"/>
          <w:color w:val="000000"/>
          <w:sz w:val="18"/>
          <w:szCs w:val="18"/>
        </w:rPr>
        <w:t>ling Baht 0.65 million. Subsequently, in April 2022, the Company filed for mediation with the Civil Court. The Company’s management has recorded the sufficient liabilities in the financial information and believe that no significant impact would result from this case.</w:t>
      </w:r>
    </w:p>
    <w:p w14:paraId="1CC778B0" w14:textId="182044D7" w:rsidR="003A2A71" w:rsidRDefault="003A2A71">
      <w:pPr>
        <w:ind w:left="540"/>
        <w:jc w:val="both"/>
        <w:rPr>
          <w:rFonts w:ascii="Arial" w:eastAsia="Arial" w:hAnsi="Arial" w:cs="Arial"/>
          <w:color w:val="000000"/>
          <w:sz w:val="18"/>
          <w:szCs w:val="18"/>
        </w:rPr>
      </w:pPr>
    </w:p>
    <w:p w14:paraId="2B6DC57D" w14:textId="5CCDB8EB" w:rsidR="00D77B8C" w:rsidRDefault="00D77B8C">
      <w:pPr>
        <w:rPr>
          <w:rFonts w:ascii="Arial" w:eastAsia="Arial" w:hAnsi="Arial" w:cs="Arial"/>
          <w:color w:val="000000"/>
          <w:sz w:val="18"/>
          <w:szCs w:val="18"/>
        </w:rPr>
      </w:pPr>
    </w:p>
    <w:sectPr w:rsidR="00D77B8C">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9657A" w14:textId="77777777" w:rsidR="00592F59" w:rsidRDefault="00592F59">
      <w:r>
        <w:separator/>
      </w:r>
    </w:p>
  </w:endnote>
  <w:endnote w:type="continuationSeparator" w:id="0">
    <w:p w14:paraId="6BD5C4E1" w14:textId="77777777" w:rsidR="00592F59" w:rsidRDefault="00592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auto"/>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CG Omeg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B4D43"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9"/>
      <w:tblW w:w="7934" w:type="dxa"/>
      <w:tblInd w:w="1188" w:type="dxa"/>
      <w:tblLayout w:type="fixed"/>
      <w:tblLook w:val="0400" w:firstRow="0" w:lastRow="0" w:firstColumn="0" w:lastColumn="0" w:noHBand="0" w:noVBand="1"/>
    </w:tblPr>
    <w:tblGrid>
      <w:gridCol w:w="947"/>
      <w:gridCol w:w="3020"/>
      <w:gridCol w:w="947"/>
      <w:gridCol w:w="3020"/>
    </w:tblGrid>
    <w:tr w:rsidR="00E153CC" w14:paraId="562EC03C" w14:textId="77777777" w:rsidTr="00EE5F5F">
      <w:tc>
        <w:tcPr>
          <w:tcW w:w="947" w:type="dxa"/>
          <w:shd w:val="clear" w:color="auto" w:fill="auto"/>
        </w:tcPr>
        <w:p w14:paraId="39DFD40A"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5AD64F29"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6AA7B554"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EE444C3"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667B3222" w14:textId="77777777" w:rsidTr="00EE5F5F">
      <w:tc>
        <w:tcPr>
          <w:tcW w:w="947" w:type="dxa"/>
          <w:shd w:val="clear" w:color="auto" w:fill="auto"/>
        </w:tcPr>
        <w:p w14:paraId="5A919E01" w14:textId="77777777" w:rsidR="00E153CC" w:rsidRDefault="00E153CC">
          <w:pPr>
            <w:rPr>
              <w:rFonts w:ascii="Arial" w:eastAsia="Arial" w:hAnsi="Arial" w:cs="Arial"/>
              <w:sz w:val="18"/>
              <w:szCs w:val="18"/>
            </w:rPr>
          </w:pPr>
        </w:p>
      </w:tc>
      <w:tc>
        <w:tcPr>
          <w:tcW w:w="3020" w:type="dxa"/>
          <w:shd w:val="clear" w:color="auto" w:fill="auto"/>
        </w:tcPr>
        <w:p w14:paraId="1F676EE5" w14:textId="77777777" w:rsidR="00E153CC" w:rsidRDefault="00E153CC">
          <w:pPr>
            <w:jc w:val="center"/>
            <w:rPr>
              <w:rFonts w:ascii="Arial" w:eastAsia="Arial" w:hAnsi="Arial" w:cs="Arial"/>
              <w:sz w:val="18"/>
              <w:szCs w:val="18"/>
            </w:rPr>
          </w:pPr>
        </w:p>
      </w:tc>
      <w:tc>
        <w:tcPr>
          <w:tcW w:w="947" w:type="dxa"/>
          <w:shd w:val="clear" w:color="auto" w:fill="auto"/>
        </w:tcPr>
        <w:p w14:paraId="5E161B8F" w14:textId="77777777" w:rsidR="00E153CC" w:rsidRDefault="00E153CC">
          <w:pPr>
            <w:jc w:val="center"/>
            <w:rPr>
              <w:rFonts w:ascii="Arial" w:eastAsia="Arial" w:hAnsi="Arial" w:cs="Arial"/>
              <w:sz w:val="18"/>
              <w:szCs w:val="18"/>
            </w:rPr>
          </w:pPr>
        </w:p>
      </w:tc>
      <w:tc>
        <w:tcPr>
          <w:tcW w:w="3020" w:type="dxa"/>
          <w:shd w:val="clear" w:color="auto" w:fill="auto"/>
        </w:tcPr>
        <w:p w14:paraId="112C2B06" w14:textId="77777777" w:rsidR="00E153CC" w:rsidRDefault="00E153CC">
          <w:pPr>
            <w:jc w:val="center"/>
            <w:rPr>
              <w:rFonts w:ascii="Arial" w:eastAsia="Arial" w:hAnsi="Arial" w:cs="Arial"/>
              <w:sz w:val="18"/>
              <w:szCs w:val="18"/>
            </w:rPr>
          </w:pPr>
        </w:p>
      </w:tc>
    </w:tr>
  </w:tbl>
  <w:p w14:paraId="1F3F41F5"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8D2144B" w14:textId="77777777"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FF6C0"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a"/>
      <w:tblW w:w="7934" w:type="dxa"/>
      <w:jc w:val="center"/>
      <w:tblLayout w:type="fixed"/>
      <w:tblLook w:val="0400" w:firstRow="0" w:lastRow="0" w:firstColumn="0" w:lastColumn="0" w:noHBand="0" w:noVBand="1"/>
    </w:tblPr>
    <w:tblGrid>
      <w:gridCol w:w="947"/>
      <w:gridCol w:w="3020"/>
      <w:gridCol w:w="947"/>
      <w:gridCol w:w="3020"/>
    </w:tblGrid>
    <w:tr w:rsidR="00E153CC" w14:paraId="0772415A" w14:textId="77777777" w:rsidTr="00EE5F5F">
      <w:trPr>
        <w:jc w:val="center"/>
      </w:trPr>
      <w:tc>
        <w:tcPr>
          <w:tcW w:w="947" w:type="dxa"/>
          <w:shd w:val="clear" w:color="auto" w:fill="auto"/>
        </w:tcPr>
        <w:p w14:paraId="4A7A0BAD"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471EC337"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0233E6E2"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1C2D0DAC"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784A3F36" w14:textId="77777777" w:rsidTr="00EE5F5F">
      <w:trPr>
        <w:jc w:val="center"/>
      </w:trPr>
      <w:tc>
        <w:tcPr>
          <w:tcW w:w="947" w:type="dxa"/>
          <w:shd w:val="clear" w:color="auto" w:fill="auto"/>
        </w:tcPr>
        <w:p w14:paraId="4541D736" w14:textId="77777777" w:rsidR="00E153CC" w:rsidRDefault="00E153CC">
          <w:pPr>
            <w:rPr>
              <w:rFonts w:ascii="Arial" w:eastAsia="Arial" w:hAnsi="Arial" w:cs="Arial"/>
              <w:sz w:val="18"/>
              <w:szCs w:val="18"/>
            </w:rPr>
          </w:pPr>
        </w:p>
      </w:tc>
      <w:tc>
        <w:tcPr>
          <w:tcW w:w="3020" w:type="dxa"/>
          <w:shd w:val="clear" w:color="auto" w:fill="auto"/>
        </w:tcPr>
        <w:p w14:paraId="09EA1155" w14:textId="77777777" w:rsidR="00E153CC" w:rsidRDefault="00E153CC">
          <w:pPr>
            <w:jc w:val="center"/>
            <w:rPr>
              <w:rFonts w:ascii="Arial" w:eastAsia="Arial" w:hAnsi="Arial" w:cs="Arial"/>
              <w:sz w:val="18"/>
              <w:szCs w:val="18"/>
            </w:rPr>
          </w:pPr>
        </w:p>
      </w:tc>
      <w:tc>
        <w:tcPr>
          <w:tcW w:w="947" w:type="dxa"/>
          <w:shd w:val="clear" w:color="auto" w:fill="auto"/>
        </w:tcPr>
        <w:p w14:paraId="73A78DC4" w14:textId="77777777" w:rsidR="00E153CC" w:rsidRDefault="00E153CC">
          <w:pPr>
            <w:jc w:val="center"/>
            <w:rPr>
              <w:rFonts w:ascii="Arial" w:eastAsia="Arial" w:hAnsi="Arial" w:cs="Arial"/>
              <w:sz w:val="18"/>
              <w:szCs w:val="18"/>
            </w:rPr>
          </w:pPr>
        </w:p>
      </w:tc>
      <w:tc>
        <w:tcPr>
          <w:tcW w:w="3020" w:type="dxa"/>
          <w:shd w:val="clear" w:color="auto" w:fill="auto"/>
        </w:tcPr>
        <w:p w14:paraId="7DF698A0" w14:textId="77777777" w:rsidR="00E153CC" w:rsidRDefault="00E153CC">
          <w:pPr>
            <w:jc w:val="center"/>
            <w:rPr>
              <w:rFonts w:ascii="Arial" w:eastAsia="Arial" w:hAnsi="Arial" w:cs="Arial"/>
              <w:sz w:val="18"/>
              <w:szCs w:val="18"/>
            </w:rPr>
          </w:pPr>
        </w:p>
      </w:tc>
    </w:tr>
  </w:tbl>
  <w:p w14:paraId="5367FC04"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73C19F7" w14:textId="7EF0FD6C"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17</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68C10" w14:textId="77777777" w:rsidR="00592F59" w:rsidRDefault="00592F59">
      <w:r>
        <w:separator/>
      </w:r>
    </w:p>
  </w:footnote>
  <w:footnote w:type="continuationSeparator" w:id="0">
    <w:p w14:paraId="28D77583" w14:textId="77777777" w:rsidR="00592F59" w:rsidRDefault="00592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16A9"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PROEN Corp Public Company Limited</w:t>
    </w:r>
  </w:p>
  <w:p w14:paraId="3222320E"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 xml:space="preserve">Condensed Notes to the Interim Financial Information (Unaudited) </w:t>
    </w:r>
  </w:p>
  <w:p w14:paraId="64E702B3" w14:textId="12DDBEF2" w:rsidR="00E153CC" w:rsidRDefault="00E153CC">
    <w:pPr>
      <w:pBdr>
        <w:top w:val="nil"/>
        <w:left w:val="nil"/>
        <w:bottom w:val="single" w:sz="8" w:space="1" w:color="000000"/>
        <w:right w:val="nil"/>
        <w:between w:val="nil"/>
      </w:pBdr>
      <w:tabs>
        <w:tab w:val="center" w:pos="4153"/>
        <w:tab w:val="right" w:pos="8306"/>
      </w:tabs>
      <w:rPr>
        <w:rFonts w:ascii="Arial" w:eastAsia="Arial" w:hAnsi="Arial" w:cs="Arial"/>
        <w:b/>
        <w:sz w:val="18"/>
        <w:szCs w:val="18"/>
      </w:rPr>
    </w:pPr>
    <w:r>
      <w:rPr>
        <w:rFonts w:ascii="Arial" w:eastAsia="Arial" w:hAnsi="Arial" w:cs="Arial"/>
        <w:b/>
        <w:sz w:val="18"/>
        <w:szCs w:val="18"/>
      </w:rPr>
      <w:t>For the nine-month period ended 30 September 2022</w:t>
    </w:r>
  </w:p>
  <w:p w14:paraId="0D5F6F09" w14:textId="77777777" w:rsidR="00E153CC" w:rsidRDefault="00E153CC">
    <w:pPr>
      <w:tabs>
        <w:tab w:val="left" w:pos="720"/>
      </w:tabs>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8DB"/>
    <w:multiLevelType w:val="multilevel"/>
    <w:tmpl w:val="6C58EE6C"/>
    <w:lvl w:ilvl="0">
      <w:start w:val="4"/>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A0E64F2"/>
    <w:multiLevelType w:val="multilevel"/>
    <w:tmpl w:val="A504390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10111521"/>
    <w:multiLevelType w:val="multilevel"/>
    <w:tmpl w:val="9700445C"/>
    <w:lvl w:ilvl="0">
      <w:start w:val="1"/>
      <w:numFmt w:val="lowerLetter"/>
      <w:lvlText w:val="%1)"/>
      <w:lvlJc w:val="left"/>
      <w:pPr>
        <w:ind w:left="720" w:hanging="360"/>
      </w:pPr>
    </w:lvl>
    <w:lvl w:ilvl="1">
      <w:start w:val="1"/>
      <w:numFmt w:val="lowerLetter"/>
      <w:pStyle w:val="ListNumber2"/>
      <w:lvlText w:val="%2."/>
      <w:lvlJc w:val="left"/>
      <w:pPr>
        <w:ind w:left="1440" w:hanging="360"/>
      </w:pPr>
    </w:lvl>
    <w:lvl w:ilvl="2">
      <w:start w:val="1"/>
      <w:numFmt w:val="lowerRoman"/>
      <w:pStyle w:val="ListNumber3"/>
      <w:lvlText w:val="%3."/>
      <w:lvlJc w:val="right"/>
      <w:pPr>
        <w:ind w:left="2160" w:hanging="180"/>
      </w:pPr>
    </w:lvl>
    <w:lvl w:ilvl="3">
      <w:start w:val="1"/>
      <w:numFmt w:val="decimal"/>
      <w:pStyle w:val="ListNumber4"/>
      <w:lvlText w:val="%4."/>
      <w:lvlJc w:val="left"/>
      <w:pPr>
        <w:ind w:left="2880" w:hanging="360"/>
      </w:pPr>
    </w:lvl>
    <w:lvl w:ilvl="4">
      <w:start w:val="1"/>
      <w:numFmt w:val="lowerLetter"/>
      <w:pStyle w:val="ListNumber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FC28A2"/>
    <w:multiLevelType w:val="hybridMultilevel"/>
    <w:tmpl w:val="833AE07A"/>
    <w:lvl w:ilvl="0" w:tplc="9050C686">
      <w:start w:val="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DD085C"/>
    <w:multiLevelType w:val="multilevel"/>
    <w:tmpl w:val="DC1A5DF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7" w15:restartNumberingAfterBreak="0">
    <w:nsid w:val="771D610C"/>
    <w:multiLevelType w:val="hybridMultilevel"/>
    <w:tmpl w:val="B71088E2"/>
    <w:lvl w:ilvl="0" w:tplc="44329990">
      <w:start w:val="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7"/>
  </w:num>
  <w:num w:numId="6">
    <w:abstractNumId w:val="3"/>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71"/>
    <w:rsid w:val="00082B7E"/>
    <w:rsid w:val="00087C48"/>
    <w:rsid w:val="000A7081"/>
    <w:rsid w:val="000B6906"/>
    <w:rsid w:val="000D2554"/>
    <w:rsid w:val="000F772E"/>
    <w:rsid w:val="00122C9B"/>
    <w:rsid w:val="00123FAD"/>
    <w:rsid w:val="00152EAC"/>
    <w:rsid w:val="00161EE4"/>
    <w:rsid w:val="001F5B0A"/>
    <w:rsid w:val="001F5B35"/>
    <w:rsid w:val="00203B06"/>
    <w:rsid w:val="00220E66"/>
    <w:rsid w:val="00244E2E"/>
    <w:rsid w:val="00251721"/>
    <w:rsid w:val="002705D0"/>
    <w:rsid w:val="0029443A"/>
    <w:rsid w:val="00327F47"/>
    <w:rsid w:val="003A2A71"/>
    <w:rsid w:val="003B78FA"/>
    <w:rsid w:val="003E2DC4"/>
    <w:rsid w:val="003E66A2"/>
    <w:rsid w:val="0040749F"/>
    <w:rsid w:val="00460409"/>
    <w:rsid w:val="00462130"/>
    <w:rsid w:val="00471CEF"/>
    <w:rsid w:val="004879E7"/>
    <w:rsid w:val="004A0C5D"/>
    <w:rsid w:val="004A4D86"/>
    <w:rsid w:val="004E721A"/>
    <w:rsid w:val="004F7D2D"/>
    <w:rsid w:val="005018BE"/>
    <w:rsid w:val="00522B41"/>
    <w:rsid w:val="00552ABE"/>
    <w:rsid w:val="0059147B"/>
    <w:rsid w:val="00592F59"/>
    <w:rsid w:val="005A699B"/>
    <w:rsid w:val="00624B5E"/>
    <w:rsid w:val="00633A2B"/>
    <w:rsid w:val="006344E2"/>
    <w:rsid w:val="00636B88"/>
    <w:rsid w:val="00637863"/>
    <w:rsid w:val="00652EBF"/>
    <w:rsid w:val="006613BB"/>
    <w:rsid w:val="00690207"/>
    <w:rsid w:val="00690B8B"/>
    <w:rsid w:val="00691714"/>
    <w:rsid w:val="00692098"/>
    <w:rsid w:val="006B38C4"/>
    <w:rsid w:val="006C5C1F"/>
    <w:rsid w:val="006E197E"/>
    <w:rsid w:val="00702E4E"/>
    <w:rsid w:val="00703C78"/>
    <w:rsid w:val="00723A1E"/>
    <w:rsid w:val="00793110"/>
    <w:rsid w:val="008106CA"/>
    <w:rsid w:val="00834F7A"/>
    <w:rsid w:val="00840668"/>
    <w:rsid w:val="00892968"/>
    <w:rsid w:val="008D7672"/>
    <w:rsid w:val="0093719C"/>
    <w:rsid w:val="009405F8"/>
    <w:rsid w:val="00945768"/>
    <w:rsid w:val="00945E24"/>
    <w:rsid w:val="00956E82"/>
    <w:rsid w:val="0096744B"/>
    <w:rsid w:val="009876FB"/>
    <w:rsid w:val="009A45D0"/>
    <w:rsid w:val="009B0AE6"/>
    <w:rsid w:val="009B564D"/>
    <w:rsid w:val="009C1F7A"/>
    <w:rsid w:val="009C2C45"/>
    <w:rsid w:val="009C2D6A"/>
    <w:rsid w:val="00A21458"/>
    <w:rsid w:val="00A611D2"/>
    <w:rsid w:val="00AD1D4A"/>
    <w:rsid w:val="00BD3A26"/>
    <w:rsid w:val="00BF11B1"/>
    <w:rsid w:val="00C13A66"/>
    <w:rsid w:val="00C13A91"/>
    <w:rsid w:val="00C15DCF"/>
    <w:rsid w:val="00C5789C"/>
    <w:rsid w:val="00CA28EC"/>
    <w:rsid w:val="00D30558"/>
    <w:rsid w:val="00D45672"/>
    <w:rsid w:val="00D53D61"/>
    <w:rsid w:val="00D63D3D"/>
    <w:rsid w:val="00D77B8C"/>
    <w:rsid w:val="00DA0A82"/>
    <w:rsid w:val="00DB5FB5"/>
    <w:rsid w:val="00DC68A0"/>
    <w:rsid w:val="00DD3420"/>
    <w:rsid w:val="00DD3B8F"/>
    <w:rsid w:val="00DD436E"/>
    <w:rsid w:val="00DE1C5E"/>
    <w:rsid w:val="00DF75A7"/>
    <w:rsid w:val="00E153CC"/>
    <w:rsid w:val="00E21143"/>
    <w:rsid w:val="00E545AA"/>
    <w:rsid w:val="00E807D8"/>
    <w:rsid w:val="00EA7A62"/>
    <w:rsid w:val="00EC4E87"/>
    <w:rsid w:val="00ED0EF8"/>
    <w:rsid w:val="00EE5F5F"/>
    <w:rsid w:val="00F060CB"/>
    <w:rsid w:val="00F306DD"/>
    <w:rsid w:val="00F3529B"/>
    <w:rsid w:val="00F47466"/>
    <w:rsid w:val="00F83770"/>
    <w:rsid w:val="00FC6C08"/>
    <w:rsid w:val="00FD6264"/>
    <w:rsid w:val="00FE6C8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2674A"/>
  <w15:docId w15:val="{613AA167-EA64-44B2-8C05-14A82033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FB5"/>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rsid w:val="00C46AF5"/>
    <w:pPr>
      <w:tabs>
        <w:tab w:val="center" w:pos="4153"/>
        <w:tab w:val="right" w:pos="8306"/>
      </w:tabs>
    </w:pPr>
  </w:style>
  <w:style w:type="character" w:customStyle="1" w:styleId="FooterChar">
    <w:name w:val="Footer Char"/>
    <w:link w:val="Footer"/>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style>
  <w:style w:type="numbering" w:customStyle="1" w:styleId="PwCListBullets1">
    <w:name w:val="PwC List Bullets 1"/>
    <w:rsid w:val="00B31BA3"/>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DB5FB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372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uoudnV4v2rF2FVorwPRkzNNLg==">AMUW2mXdnL+FhN7L42djTU/wJqqkzSdGyA9rb/ivqsV6ylk8Im0NADafOznIlHzxHFeRehoiKrqfHRar6O6nlcRTCF5O1egYwkZN2Xk3RVr527nEdtKnvNNNVJUS+hDHwXKF2/yla8cI0t6QfYroRUVjhBeRQ5yIkqvEZM2r7hhEC9KfylxFJjFVcZrPfKREt1XKm+m/h8THvUDhcYyTTtRsb+jFHu1MtOYXYDGXdcZtiHnAumgRDFb8E8Zx+Pl5RqSu64mkVI+Rn8NMsVlPqrbgnswqaCryd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EE4BD8-D72A-47C8-BECF-EEDE9CC5F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4535</Words>
  <Characters>25854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natpat</dc:creator>
  <cp:lastModifiedBy>Nadwadee Jaiarlee (TH)</cp:lastModifiedBy>
  <cp:revision>11</cp:revision>
  <cp:lastPrinted>2022-11-07T07:04:00Z</cp:lastPrinted>
  <dcterms:created xsi:type="dcterms:W3CDTF">2022-11-08T03:11:00Z</dcterms:created>
  <dcterms:modified xsi:type="dcterms:W3CDTF">2022-11-10T06:56:00Z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d8dcd5d849bdb12e5822215bd6c6edb38366f0955c0c81dd8fc0b646cfa4bdf9</vt:lpwstr>
  </property>
</Properties>
</file>