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E977" w14:textId="77777777" w:rsidR="003A2A71" w:rsidRPr="0069695E" w:rsidRDefault="003A2A71" w:rsidP="008E2D6B">
      <w:pPr>
        <w:jc w:val="both"/>
        <w:rPr>
          <w:rFonts w:ascii="Arial" w:eastAsia="Arial" w:hAnsi="Arial" w:cs="Arial"/>
          <w:color w:val="000000"/>
          <w:sz w:val="18"/>
          <w:szCs w:val="18"/>
          <w:cs/>
        </w:rPr>
      </w:pPr>
    </w:p>
    <w:tbl>
      <w:tblPr>
        <w:tblStyle w:val="affff4"/>
        <w:tblW w:w="9461" w:type="dxa"/>
        <w:tblLayout w:type="fixed"/>
        <w:tblLook w:val="0400" w:firstRow="0" w:lastRow="0" w:firstColumn="0" w:lastColumn="0" w:noHBand="0" w:noVBand="1"/>
      </w:tblPr>
      <w:tblGrid>
        <w:gridCol w:w="9461"/>
      </w:tblGrid>
      <w:tr w:rsidR="003A2A71" w:rsidRPr="0069695E" w14:paraId="39554753" w14:textId="77777777">
        <w:trPr>
          <w:trHeight w:val="386"/>
        </w:trPr>
        <w:tc>
          <w:tcPr>
            <w:tcW w:w="9461" w:type="dxa"/>
            <w:shd w:val="clear" w:color="auto" w:fill="FFA543"/>
            <w:vAlign w:val="center"/>
          </w:tcPr>
          <w:p w14:paraId="6D322F81" w14:textId="5E7F8A11"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1</w:t>
            </w:r>
            <w:r w:rsidR="00EC4E87" w:rsidRPr="0069695E">
              <w:rPr>
                <w:rFonts w:ascii="Arial" w:eastAsia="Arial" w:hAnsi="Arial" w:cs="Arial"/>
                <w:b/>
                <w:color w:val="FFFFFF"/>
                <w:sz w:val="18"/>
                <w:szCs w:val="18"/>
              </w:rPr>
              <w:tab/>
              <w:t xml:space="preserve">General information </w:t>
            </w:r>
          </w:p>
        </w:tc>
      </w:tr>
    </w:tbl>
    <w:p w14:paraId="179DFE84" w14:textId="77777777" w:rsidR="003A2A71" w:rsidRPr="0069695E" w:rsidRDefault="003A2A71" w:rsidP="008E2D6B">
      <w:pPr>
        <w:jc w:val="both"/>
        <w:rPr>
          <w:rFonts w:ascii="Arial" w:eastAsia="Arial" w:hAnsi="Arial" w:cs="Arial"/>
          <w:color w:val="000000"/>
          <w:sz w:val="18"/>
          <w:szCs w:val="18"/>
        </w:rPr>
      </w:pPr>
    </w:p>
    <w:p w14:paraId="2339CCBF" w14:textId="77777777" w:rsidR="003A2A71" w:rsidRPr="0069695E" w:rsidRDefault="00EC4E87" w:rsidP="008E2D6B">
      <w:pPr>
        <w:pBdr>
          <w:top w:val="nil"/>
          <w:left w:val="nil"/>
          <w:bottom w:val="nil"/>
          <w:right w:val="nil"/>
          <w:between w:val="nil"/>
        </w:pBdr>
        <w:tabs>
          <w:tab w:val="center" w:pos="4153"/>
          <w:tab w:val="right" w:pos="8306"/>
        </w:tabs>
        <w:jc w:val="both"/>
        <w:rPr>
          <w:rFonts w:ascii="Arial" w:eastAsia="Arial" w:hAnsi="Arial" w:cs="Arial"/>
          <w:color w:val="000000"/>
          <w:sz w:val="18"/>
          <w:szCs w:val="18"/>
        </w:rPr>
      </w:pPr>
      <w:r w:rsidRPr="0069695E">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69695E" w:rsidRDefault="003A2A71" w:rsidP="008E2D6B">
      <w:pPr>
        <w:jc w:val="both"/>
        <w:rPr>
          <w:rFonts w:ascii="Arial" w:eastAsia="Arial" w:hAnsi="Arial" w:cs="Arial"/>
          <w:color w:val="000000"/>
          <w:sz w:val="18"/>
          <w:szCs w:val="18"/>
        </w:rPr>
      </w:pPr>
    </w:p>
    <w:p w14:paraId="249617BC" w14:textId="5451F937" w:rsidR="003A2A71" w:rsidRPr="0069695E" w:rsidRDefault="00D142AC" w:rsidP="008E2D6B">
      <w:pPr>
        <w:jc w:val="both"/>
        <w:rPr>
          <w:rFonts w:ascii="Arial" w:eastAsia="Arial" w:hAnsi="Arial" w:cs="Arial"/>
          <w:color w:val="000000"/>
          <w:sz w:val="18"/>
          <w:szCs w:val="18"/>
        </w:rPr>
      </w:pPr>
      <w:r w:rsidRPr="00D142AC">
        <w:rPr>
          <w:rFonts w:ascii="Arial" w:eastAsia="Arial" w:hAnsi="Arial" w:cs="Arial"/>
          <w:color w:val="000000"/>
          <w:sz w:val="18"/>
          <w:szCs w:val="18"/>
          <w:lang w:val="en-GB"/>
        </w:rPr>
        <w:t>72</w:t>
      </w:r>
      <w:r w:rsidR="00EC4E87" w:rsidRPr="0069695E">
        <w:rPr>
          <w:rFonts w:ascii="Arial" w:eastAsia="Arial" w:hAnsi="Arial" w:cs="Arial"/>
          <w:color w:val="000000"/>
          <w:sz w:val="18"/>
          <w:szCs w:val="18"/>
        </w:rPr>
        <w:t xml:space="preserve"> </w:t>
      </w:r>
      <w:r w:rsidR="00424ACE" w:rsidRPr="0069695E">
        <w:rPr>
          <w:rFonts w:ascii="Arial" w:eastAsia="Arial" w:hAnsi="Arial" w:cs="Arial"/>
          <w:color w:val="000000"/>
          <w:sz w:val="18"/>
          <w:szCs w:val="18"/>
        </w:rPr>
        <w:t xml:space="preserve">NT </w:t>
      </w:r>
      <w:proofErr w:type="spellStart"/>
      <w:r w:rsidR="00424ACE" w:rsidRPr="0069695E">
        <w:rPr>
          <w:rFonts w:ascii="Arial" w:eastAsia="Arial" w:hAnsi="Arial" w:cs="Arial"/>
          <w:color w:val="000000"/>
          <w:sz w:val="18"/>
          <w:szCs w:val="18"/>
        </w:rPr>
        <w:t>Bangrak</w:t>
      </w:r>
      <w:proofErr w:type="spellEnd"/>
      <w:r w:rsidR="00424ACE" w:rsidRPr="0069695E">
        <w:rPr>
          <w:rFonts w:ascii="Arial" w:eastAsia="Arial" w:hAnsi="Arial" w:cs="Arial"/>
          <w:color w:val="000000"/>
          <w:sz w:val="18"/>
          <w:szCs w:val="18"/>
        </w:rPr>
        <w:t xml:space="preserve"> Building</w:t>
      </w:r>
      <w:r w:rsidR="00EC4E87" w:rsidRPr="0069695E">
        <w:rPr>
          <w:rFonts w:ascii="Arial" w:eastAsia="Arial" w:hAnsi="Arial" w:cs="Arial"/>
          <w:color w:val="000000"/>
          <w:sz w:val="18"/>
          <w:szCs w:val="18"/>
        </w:rPr>
        <w:t xml:space="preserve"> </w:t>
      </w:r>
      <w:r w:rsidRPr="00D142AC">
        <w:rPr>
          <w:rFonts w:ascii="Arial" w:eastAsia="Arial" w:hAnsi="Arial" w:cs="Arial"/>
          <w:color w:val="000000"/>
          <w:sz w:val="18"/>
          <w:szCs w:val="18"/>
          <w:lang w:val="en-GB"/>
        </w:rPr>
        <w:t>4</w:t>
      </w:r>
      <w:proofErr w:type="spellStart"/>
      <w:r w:rsidR="00EC4E87" w:rsidRPr="0069695E">
        <w:rPr>
          <w:rFonts w:ascii="Arial" w:eastAsia="Arial" w:hAnsi="Arial" w:cs="Arial"/>
          <w:color w:val="000000"/>
          <w:sz w:val="18"/>
          <w:szCs w:val="18"/>
          <w:vertAlign w:val="superscript"/>
        </w:rPr>
        <w:t>th</w:t>
      </w:r>
      <w:proofErr w:type="spellEnd"/>
      <w:r w:rsidR="00EC4E87"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18</w:t>
      </w:r>
      <w:proofErr w:type="spellStart"/>
      <w:r w:rsidR="00EC4E87" w:rsidRPr="0069695E">
        <w:rPr>
          <w:rFonts w:ascii="Arial" w:eastAsia="Arial" w:hAnsi="Arial" w:cs="Arial"/>
          <w:color w:val="000000"/>
          <w:sz w:val="18"/>
          <w:szCs w:val="18"/>
          <w:vertAlign w:val="superscript"/>
        </w:rPr>
        <w:t>th</w:t>
      </w:r>
      <w:proofErr w:type="spellEnd"/>
      <w:r w:rsidR="00EC4E87" w:rsidRPr="0069695E">
        <w:rPr>
          <w:rFonts w:ascii="Arial" w:eastAsia="Arial" w:hAnsi="Arial" w:cs="Arial"/>
          <w:color w:val="000000"/>
          <w:sz w:val="18"/>
          <w:szCs w:val="18"/>
        </w:rPr>
        <w:t xml:space="preserve"> Fl., Charoen Krung Rd., </w:t>
      </w:r>
      <w:proofErr w:type="spellStart"/>
      <w:r w:rsidR="00EC4E87" w:rsidRPr="0069695E">
        <w:rPr>
          <w:rFonts w:ascii="Arial" w:eastAsia="Arial" w:hAnsi="Arial" w:cs="Arial"/>
          <w:color w:val="000000"/>
          <w:sz w:val="18"/>
          <w:szCs w:val="18"/>
        </w:rPr>
        <w:t>Bangrak</w:t>
      </w:r>
      <w:proofErr w:type="spellEnd"/>
      <w:r w:rsidR="00EC4E87" w:rsidRPr="0069695E">
        <w:rPr>
          <w:rFonts w:ascii="Arial" w:eastAsia="Arial" w:hAnsi="Arial" w:cs="Arial"/>
          <w:color w:val="000000"/>
          <w:sz w:val="18"/>
          <w:szCs w:val="18"/>
        </w:rPr>
        <w:t xml:space="preserve"> Sub-district, </w:t>
      </w:r>
      <w:proofErr w:type="spellStart"/>
      <w:r w:rsidR="00EC4E87" w:rsidRPr="0069695E">
        <w:rPr>
          <w:rFonts w:ascii="Arial" w:eastAsia="Arial" w:hAnsi="Arial" w:cs="Arial"/>
          <w:color w:val="000000"/>
          <w:sz w:val="18"/>
          <w:szCs w:val="18"/>
        </w:rPr>
        <w:t>Bangrak</w:t>
      </w:r>
      <w:proofErr w:type="spellEnd"/>
      <w:r w:rsidR="00EC4E87" w:rsidRPr="0069695E">
        <w:rPr>
          <w:rFonts w:ascii="Arial" w:eastAsia="Arial" w:hAnsi="Arial" w:cs="Arial"/>
          <w:color w:val="000000"/>
          <w:sz w:val="18"/>
          <w:szCs w:val="18"/>
        </w:rPr>
        <w:t xml:space="preserve"> District, Bangkok.</w:t>
      </w:r>
    </w:p>
    <w:p w14:paraId="2D19415E" w14:textId="77777777" w:rsidR="003A2A71" w:rsidRPr="0069695E" w:rsidRDefault="003A2A71" w:rsidP="008E2D6B">
      <w:pPr>
        <w:jc w:val="both"/>
        <w:rPr>
          <w:rFonts w:ascii="Arial" w:eastAsia="Arial" w:hAnsi="Arial" w:cs="Arial"/>
          <w:color w:val="000000"/>
          <w:sz w:val="18"/>
          <w:szCs w:val="18"/>
        </w:rPr>
      </w:pPr>
    </w:p>
    <w:p w14:paraId="3CED8439" w14:textId="7777777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For reporting purposes, the Company and its subsidiaries are referred to as ‘the Group’.</w:t>
      </w:r>
    </w:p>
    <w:p w14:paraId="7EF646B6" w14:textId="77777777" w:rsidR="003A2A71" w:rsidRPr="0069695E" w:rsidRDefault="003A2A71" w:rsidP="008E2D6B">
      <w:pPr>
        <w:jc w:val="both"/>
        <w:rPr>
          <w:rFonts w:ascii="Arial" w:eastAsia="Arial" w:hAnsi="Arial" w:cs="Arial"/>
          <w:color w:val="000000"/>
          <w:sz w:val="18"/>
          <w:szCs w:val="18"/>
        </w:rPr>
      </w:pPr>
    </w:p>
    <w:p w14:paraId="4903A34F" w14:textId="7777777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69695E" w:rsidRDefault="003A2A71" w:rsidP="008E2D6B">
      <w:pPr>
        <w:jc w:val="both"/>
        <w:rPr>
          <w:rFonts w:ascii="Arial" w:eastAsia="Arial" w:hAnsi="Arial" w:cs="Arial"/>
          <w:color w:val="000000"/>
          <w:sz w:val="18"/>
          <w:szCs w:val="18"/>
        </w:rPr>
      </w:pPr>
    </w:p>
    <w:p w14:paraId="409BC614" w14:textId="7FC2C730" w:rsidR="003A2A71" w:rsidRPr="0069695E" w:rsidRDefault="00EC4E87" w:rsidP="008E2D6B">
      <w:pPr>
        <w:pBdr>
          <w:top w:val="nil"/>
          <w:left w:val="nil"/>
          <w:bottom w:val="nil"/>
          <w:right w:val="nil"/>
          <w:between w:val="nil"/>
        </w:pBdr>
        <w:jc w:val="both"/>
        <w:rPr>
          <w:rFonts w:ascii="Arial" w:eastAsia="Arial" w:hAnsi="Arial" w:cs="Arial"/>
          <w:color w:val="000000"/>
          <w:spacing w:val="-8"/>
          <w:sz w:val="18"/>
          <w:szCs w:val="18"/>
        </w:rPr>
      </w:pPr>
      <w:r w:rsidRPr="0069695E">
        <w:rPr>
          <w:rFonts w:ascii="Arial" w:eastAsia="Arial" w:hAnsi="Arial" w:cs="Arial"/>
          <w:color w:val="000000"/>
          <w:spacing w:val="-8"/>
          <w:sz w:val="18"/>
          <w:szCs w:val="18"/>
        </w:rPr>
        <w:t xml:space="preserve">This interim consolidated and separate financial information was </w:t>
      </w:r>
      <w:proofErr w:type="spellStart"/>
      <w:r w:rsidRPr="0069695E">
        <w:rPr>
          <w:rFonts w:ascii="Arial" w:eastAsia="Arial" w:hAnsi="Arial" w:cs="Arial"/>
          <w:color w:val="000000"/>
          <w:spacing w:val="-8"/>
          <w:sz w:val="18"/>
          <w:szCs w:val="18"/>
        </w:rPr>
        <w:t>authorised</w:t>
      </w:r>
      <w:proofErr w:type="spellEnd"/>
      <w:r w:rsidRPr="0069695E">
        <w:rPr>
          <w:rFonts w:ascii="Arial" w:eastAsia="Arial" w:hAnsi="Arial" w:cs="Arial"/>
          <w:color w:val="000000"/>
          <w:spacing w:val="-8"/>
          <w:sz w:val="18"/>
          <w:szCs w:val="18"/>
        </w:rPr>
        <w:t xml:space="preserve"> for issue by the Board of Directors on</w:t>
      </w:r>
      <w:r w:rsidR="001844B7" w:rsidRPr="0069695E">
        <w:rPr>
          <w:rFonts w:ascii="Arial" w:eastAsia="Arial" w:hAnsi="Arial" w:cs="Arial"/>
          <w:color w:val="000000"/>
          <w:spacing w:val="-8"/>
          <w:sz w:val="18"/>
          <w:szCs w:val="18"/>
          <w:lang w:val="en-GB"/>
        </w:rPr>
        <w:t xml:space="preserve"> </w:t>
      </w:r>
      <w:r w:rsidR="00D142AC" w:rsidRPr="00D142AC">
        <w:rPr>
          <w:rFonts w:ascii="Arial" w:eastAsia="Arial" w:hAnsi="Arial" w:cs="Arial"/>
          <w:color w:val="000000"/>
          <w:spacing w:val="-8"/>
          <w:sz w:val="18"/>
          <w:szCs w:val="18"/>
          <w:lang w:val="en-GB"/>
        </w:rPr>
        <w:t>9</w:t>
      </w:r>
      <w:r w:rsidR="001844B7" w:rsidRPr="0069695E">
        <w:rPr>
          <w:rFonts w:ascii="Arial" w:eastAsia="Arial" w:hAnsi="Arial" w:cs="Arial"/>
          <w:color w:val="000000"/>
          <w:spacing w:val="-8"/>
          <w:sz w:val="18"/>
          <w:szCs w:val="18"/>
          <w:lang w:val="en-GB"/>
        </w:rPr>
        <w:t xml:space="preserve"> September</w:t>
      </w:r>
      <w:r w:rsidRPr="0069695E">
        <w:rPr>
          <w:rFonts w:ascii="Arial" w:eastAsia="Arial" w:hAnsi="Arial" w:cs="Arial"/>
          <w:color w:val="000000"/>
          <w:spacing w:val="-8"/>
          <w:sz w:val="18"/>
          <w:szCs w:val="18"/>
        </w:rPr>
        <w:t xml:space="preserve"> </w:t>
      </w:r>
      <w:r w:rsidR="00D142AC" w:rsidRPr="00D142AC">
        <w:rPr>
          <w:rFonts w:ascii="Arial" w:eastAsia="Arial" w:hAnsi="Arial" w:cs="Arial"/>
          <w:color w:val="000000"/>
          <w:spacing w:val="-8"/>
          <w:sz w:val="18"/>
          <w:szCs w:val="18"/>
          <w:lang w:val="en-GB"/>
        </w:rPr>
        <w:t>2023</w:t>
      </w:r>
      <w:r w:rsidR="00180E96" w:rsidRPr="0069695E">
        <w:rPr>
          <w:rFonts w:ascii="Arial" w:eastAsia="Arial" w:hAnsi="Arial" w:cs="Arial"/>
          <w:color w:val="000000"/>
          <w:spacing w:val="-8"/>
          <w:sz w:val="18"/>
          <w:szCs w:val="18"/>
        </w:rPr>
        <w:t>.</w:t>
      </w:r>
    </w:p>
    <w:p w14:paraId="330AB32D" w14:textId="77777777" w:rsidR="003A2A71" w:rsidRPr="0069695E" w:rsidRDefault="003A2A71" w:rsidP="008E2D6B">
      <w:pPr>
        <w:jc w:val="both"/>
        <w:rPr>
          <w:rFonts w:ascii="Arial" w:eastAsia="Arial" w:hAnsi="Arial" w:cs="Arial"/>
          <w:color w:val="000000"/>
          <w:sz w:val="18"/>
          <w:szCs w:val="18"/>
        </w:rPr>
      </w:pPr>
    </w:p>
    <w:p w14:paraId="3C888AE2" w14:textId="7777777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This interim consolidated and separate financial information have been reviewed, not audited. </w:t>
      </w:r>
    </w:p>
    <w:p w14:paraId="444113B0" w14:textId="017DAE65" w:rsidR="00834F7A" w:rsidRPr="0069695E" w:rsidRDefault="00834F7A" w:rsidP="008E2D6B">
      <w:pPr>
        <w:jc w:val="both"/>
        <w:rPr>
          <w:rFonts w:ascii="Arial" w:eastAsia="Arial" w:hAnsi="Arial" w:cs="Arial"/>
          <w:color w:val="000000"/>
          <w:sz w:val="18"/>
          <w:szCs w:val="18"/>
        </w:rPr>
      </w:pPr>
    </w:p>
    <w:p w14:paraId="4D980473" w14:textId="77777777" w:rsidR="00095825" w:rsidRPr="0069695E" w:rsidRDefault="00095825" w:rsidP="008E2D6B">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69695E" w14:paraId="1A4A1045" w14:textId="77777777">
        <w:trPr>
          <w:trHeight w:val="386"/>
        </w:trPr>
        <w:tc>
          <w:tcPr>
            <w:tcW w:w="9461" w:type="dxa"/>
            <w:shd w:val="clear" w:color="auto" w:fill="FFA543"/>
            <w:vAlign w:val="center"/>
          </w:tcPr>
          <w:p w14:paraId="244F8911" w14:textId="3AE317D5"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2</w:t>
            </w:r>
            <w:r w:rsidR="00EC4E87" w:rsidRPr="0069695E">
              <w:rPr>
                <w:rFonts w:ascii="Arial" w:eastAsia="Arial" w:hAnsi="Arial" w:cs="Arial"/>
                <w:b/>
                <w:color w:val="FFFFFF"/>
                <w:sz w:val="18"/>
                <w:szCs w:val="18"/>
              </w:rPr>
              <w:tab/>
              <w:t>Basis of preparation</w:t>
            </w:r>
          </w:p>
        </w:tc>
      </w:tr>
    </w:tbl>
    <w:p w14:paraId="265ED84C" w14:textId="5D1B97C4" w:rsidR="003A2A71" w:rsidRPr="0069695E" w:rsidRDefault="003A2A71" w:rsidP="008E2D6B">
      <w:pPr>
        <w:jc w:val="both"/>
        <w:rPr>
          <w:rFonts w:ascii="Arial" w:eastAsia="Arial" w:hAnsi="Arial" w:cs="Arial"/>
          <w:color w:val="000000"/>
          <w:sz w:val="18"/>
          <w:szCs w:val="18"/>
        </w:rPr>
      </w:pPr>
    </w:p>
    <w:p w14:paraId="1F9C9C0D" w14:textId="64CF5A2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interim consolidated and separated financial information has been prepared in accordance with Thai Accounting </w:t>
      </w:r>
      <w:r w:rsidRPr="0069695E">
        <w:rPr>
          <w:rFonts w:ascii="Arial" w:eastAsia="Arial" w:hAnsi="Arial" w:cs="Arial"/>
          <w:color w:val="000000"/>
          <w:spacing w:val="-2"/>
          <w:sz w:val="18"/>
          <w:szCs w:val="18"/>
        </w:rPr>
        <w:t xml:space="preserve">Standard (TAS) no. </w:t>
      </w:r>
      <w:r w:rsidR="00D142AC" w:rsidRPr="00D142AC">
        <w:rPr>
          <w:rFonts w:ascii="Arial" w:eastAsia="Arial" w:hAnsi="Arial" w:cs="Arial"/>
          <w:color w:val="000000"/>
          <w:spacing w:val="-2"/>
          <w:sz w:val="18"/>
          <w:szCs w:val="18"/>
          <w:lang w:val="en-GB"/>
        </w:rPr>
        <w:t>34</w:t>
      </w:r>
      <w:r w:rsidRPr="0069695E">
        <w:rPr>
          <w:rFonts w:ascii="Arial" w:eastAsia="Arial" w:hAnsi="Arial" w:cs="Arial"/>
          <w:color w:val="000000"/>
          <w:spacing w:val="-2"/>
          <w:sz w:val="18"/>
          <w:szCs w:val="18"/>
        </w:rPr>
        <w:t>, Interim Financial Reporting and other financial reporting requirements issued under the Securities</w:t>
      </w:r>
      <w:r w:rsidRPr="0069695E">
        <w:rPr>
          <w:rFonts w:ascii="Arial" w:eastAsia="Arial" w:hAnsi="Arial" w:cs="Arial"/>
          <w:color w:val="000000"/>
          <w:sz w:val="18"/>
          <w:szCs w:val="18"/>
        </w:rPr>
        <w:t xml:space="preserve"> and Exchange Act.</w:t>
      </w:r>
    </w:p>
    <w:p w14:paraId="561B5A4A" w14:textId="77777777" w:rsidR="003A2A71" w:rsidRPr="0069695E" w:rsidRDefault="003A2A71" w:rsidP="008E2D6B">
      <w:pPr>
        <w:jc w:val="both"/>
        <w:rPr>
          <w:rFonts w:ascii="Arial" w:eastAsia="Arial" w:hAnsi="Arial" w:cs="Arial"/>
          <w:color w:val="000000"/>
          <w:sz w:val="18"/>
          <w:szCs w:val="18"/>
        </w:rPr>
      </w:pPr>
    </w:p>
    <w:p w14:paraId="7263B23B" w14:textId="315A8E99"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interim financial information should be read in conjunction with the annual financial statements for the year ended </w:t>
      </w:r>
      <w:r w:rsidR="00D142AC" w:rsidRPr="00D142AC">
        <w:rPr>
          <w:rFonts w:ascii="Arial" w:eastAsia="Arial" w:hAnsi="Arial" w:cs="Arial"/>
          <w:color w:val="000000"/>
          <w:sz w:val="18"/>
          <w:szCs w:val="18"/>
          <w:lang w:val="en-GB"/>
        </w:rPr>
        <w:t>31</w:t>
      </w:r>
      <w:r w:rsidR="00897E7A" w:rsidRPr="0069695E">
        <w:rPr>
          <w:rFonts w:ascii="Arial" w:eastAsia="Arial" w:hAnsi="Arial" w:cs="Arial"/>
          <w:color w:val="000000"/>
          <w:sz w:val="18"/>
          <w:szCs w:val="18"/>
        </w:rPr>
        <w:t xml:space="preserve"> December </w:t>
      </w:r>
      <w:r w:rsidR="00D142AC" w:rsidRPr="00D142AC">
        <w:rPr>
          <w:rFonts w:ascii="Arial" w:eastAsia="Arial" w:hAnsi="Arial" w:cs="Arial"/>
          <w:color w:val="000000"/>
          <w:sz w:val="18"/>
          <w:szCs w:val="18"/>
          <w:lang w:val="en-GB"/>
        </w:rPr>
        <w:t>2022</w:t>
      </w:r>
      <w:r w:rsidR="009C2EB8" w:rsidRPr="0069695E">
        <w:rPr>
          <w:rFonts w:ascii="Arial" w:eastAsia="Arial" w:hAnsi="Arial" w:cs="Arial"/>
          <w:color w:val="000000"/>
          <w:sz w:val="18"/>
          <w:szCs w:val="18"/>
        </w:rPr>
        <w:t>.</w:t>
      </w:r>
    </w:p>
    <w:p w14:paraId="75B96A1B" w14:textId="77777777" w:rsidR="003A2A71" w:rsidRPr="0069695E" w:rsidRDefault="003A2A71" w:rsidP="008E2D6B">
      <w:pPr>
        <w:jc w:val="both"/>
        <w:rPr>
          <w:rFonts w:ascii="Arial" w:eastAsia="Arial" w:hAnsi="Arial" w:cs="Arial"/>
          <w:color w:val="000000"/>
          <w:sz w:val="18"/>
          <w:szCs w:val="18"/>
        </w:rPr>
      </w:pPr>
    </w:p>
    <w:p w14:paraId="65288491" w14:textId="7777777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An English version of these interim financial information has been prepared from the interim financial information that is </w:t>
      </w:r>
      <w:r w:rsidRPr="0069695E">
        <w:rPr>
          <w:rFonts w:ascii="Arial" w:eastAsia="Arial" w:hAnsi="Arial" w:cs="Arial"/>
          <w:color w:val="000000"/>
          <w:spacing w:val="-4"/>
          <w:sz w:val="18"/>
          <w:szCs w:val="18"/>
        </w:rPr>
        <w:t>in the Thai language. In the event of a conflict or a difference in interpretation between the two languages, the Thai language</w:t>
      </w:r>
      <w:r w:rsidRPr="0069695E">
        <w:rPr>
          <w:rFonts w:ascii="Arial" w:eastAsia="Arial" w:hAnsi="Arial" w:cs="Arial"/>
          <w:color w:val="000000"/>
          <w:sz w:val="18"/>
          <w:szCs w:val="18"/>
        </w:rPr>
        <w:t xml:space="preserve"> interim financial information shall prevail.</w:t>
      </w:r>
    </w:p>
    <w:p w14:paraId="7A3D063E" w14:textId="4246CC75" w:rsidR="00DB5FB5" w:rsidRPr="0069695E" w:rsidRDefault="00DB5FB5" w:rsidP="008E2D6B">
      <w:pPr>
        <w:rPr>
          <w:rFonts w:ascii="Arial" w:eastAsia="Arial" w:hAnsi="Arial" w:cs="Arial"/>
          <w:color w:val="000000"/>
          <w:sz w:val="18"/>
          <w:szCs w:val="18"/>
          <w:highlight w:val="white"/>
        </w:rPr>
      </w:pPr>
    </w:p>
    <w:p w14:paraId="311E7CD8" w14:textId="77777777" w:rsidR="002C739F" w:rsidRPr="0069695E" w:rsidRDefault="002C739F" w:rsidP="008E2D6B">
      <w:pPr>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69695E" w14:paraId="798A6AE2" w14:textId="77777777">
        <w:trPr>
          <w:trHeight w:val="386"/>
        </w:trPr>
        <w:tc>
          <w:tcPr>
            <w:tcW w:w="9461" w:type="dxa"/>
            <w:shd w:val="clear" w:color="auto" w:fill="FFA543"/>
            <w:vAlign w:val="center"/>
          </w:tcPr>
          <w:p w14:paraId="5195C3EE" w14:textId="5114C6BF" w:rsidR="003A2A71" w:rsidRPr="0069695E" w:rsidRDefault="00D142AC" w:rsidP="008E2D6B">
            <w:pPr>
              <w:tabs>
                <w:tab w:val="left" w:pos="432"/>
              </w:tabs>
              <w:ind w:left="432" w:hanging="432"/>
              <w:rPr>
                <w:rFonts w:ascii="Arial" w:eastAsia="Arial" w:hAnsi="Arial" w:cs="Arial"/>
                <w:b/>
                <w:color w:val="FFFFFF"/>
                <w:sz w:val="18"/>
                <w:szCs w:val="18"/>
              </w:rPr>
            </w:pPr>
            <w:bookmarkStart w:id="0" w:name="_Hlk149673040"/>
            <w:r w:rsidRPr="00D142AC">
              <w:rPr>
                <w:rFonts w:ascii="Arial" w:eastAsia="Arial" w:hAnsi="Arial" w:cs="Arial"/>
                <w:b/>
                <w:color w:val="FFFFFF"/>
                <w:sz w:val="18"/>
                <w:szCs w:val="22"/>
                <w:lang w:val="en-GB"/>
              </w:rPr>
              <w:t>3</w:t>
            </w:r>
            <w:r w:rsidR="00EC4E87" w:rsidRPr="0069695E">
              <w:rPr>
                <w:rFonts w:ascii="Arial" w:eastAsia="Arial" w:hAnsi="Arial" w:cs="Arial"/>
                <w:b/>
                <w:color w:val="FFFFFF"/>
                <w:sz w:val="18"/>
                <w:szCs w:val="18"/>
              </w:rPr>
              <w:tab/>
              <w:t>Accounting policies</w:t>
            </w:r>
          </w:p>
        </w:tc>
      </w:tr>
      <w:bookmarkEnd w:id="0"/>
    </w:tbl>
    <w:p w14:paraId="4E334FBF" w14:textId="63BFD079" w:rsidR="003A2A71" w:rsidRPr="0069695E" w:rsidRDefault="003A2A71" w:rsidP="008E2D6B">
      <w:pPr>
        <w:jc w:val="both"/>
        <w:rPr>
          <w:rFonts w:ascii="Arial" w:eastAsia="Arial" w:hAnsi="Arial" w:cs="Arial"/>
          <w:color w:val="000000"/>
          <w:sz w:val="18"/>
          <w:szCs w:val="18"/>
          <w:highlight w:val="white"/>
        </w:rPr>
      </w:pPr>
    </w:p>
    <w:p w14:paraId="21871EBE" w14:textId="5D425CB7" w:rsidR="003A2A71" w:rsidRPr="0069695E" w:rsidRDefault="00EC4E8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D142AC" w:rsidRPr="00D142AC">
        <w:rPr>
          <w:rFonts w:ascii="Arial" w:eastAsia="Arial" w:hAnsi="Arial" w:cs="Arial"/>
          <w:color w:val="000000"/>
          <w:sz w:val="18"/>
          <w:szCs w:val="18"/>
          <w:lang w:val="en-GB"/>
        </w:rPr>
        <w:t>31</w:t>
      </w:r>
      <w:r w:rsidR="00897E7A" w:rsidRPr="0069695E">
        <w:rPr>
          <w:rFonts w:ascii="Arial" w:eastAsia="Arial" w:hAnsi="Arial" w:cs="Arial"/>
          <w:color w:val="000000"/>
          <w:sz w:val="18"/>
          <w:szCs w:val="18"/>
        </w:rPr>
        <w:t xml:space="preserve"> December </w:t>
      </w:r>
      <w:r w:rsidR="00D142AC" w:rsidRPr="00D142AC">
        <w:rPr>
          <w:rFonts w:ascii="Arial" w:eastAsia="Arial" w:hAnsi="Arial" w:cs="Arial"/>
          <w:color w:val="000000"/>
          <w:sz w:val="18"/>
          <w:szCs w:val="18"/>
          <w:lang w:val="en-GB"/>
        </w:rPr>
        <w:t>2022</w:t>
      </w:r>
      <w:r w:rsidR="003E66A2" w:rsidRPr="0069695E">
        <w:rPr>
          <w:rFonts w:ascii="Arial" w:eastAsia="Arial" w:hAnsi="Arial" w:cs="Arial"/>
          <w:color w:val="000000"/>
          <w:sz w:val="18"/>
          <w:szCs w:val="18"/>
        </w:rPr>
        <w:t>, except for</w:t>
      </w:r>
      <w:r w:rsidR="009C2EB8" w:rsidRPr="0069695E">
        <w:rPr>
          <w:rFonts w:ascii="Arial" w:eastAsia="Arial" w:hAnsi="Arial" w:cs="Arial"/>
          <w:color w:val="000000"/>
          <w:sz w:val="18"/>
          <w:szCs w:val="18"/>
        </w:rPr>
        <w:t>.</w:t>
      </w:r>
    </w:p>
    <w:p w14:paraId="57B31605" w14:textId="50C766C9" w:rsidR="003A2A71" w:rsidRPr="0069695E" w:rsidRDefault="003A2A71" w:rsidP="008E2D6B">
      <w:pPr>
        <w:rPr>
          <w:rFonts w:ascii="Arial" w:eastAsia="Arial" w:hAnsi="Arial" w:cs="Arial"/>
          <w:color w:val="000000"/>
          <w:sz w:val="18"/>
          <w:szCs w:val="18"/>
        </w:rPr>
      </w:pPr>
    </w:p>
    <w:p w14:paraId="3D944B66" w14:textId="77777777" w:rsidR="006C7877" w:rsidRPr="0069695E" w:rsidRDefault="006C7877" w:rsidP="008E2D6B">
      <w:pPr>
        <w:rPr>
          <w:rFonts w:ascii="Arial" w:eastAsia="Arial" w:hAnsi="Arial" w:cs="Arial"/>
          <w:b/>
          <w:color w:val="CF4A02"/>
          <w:sz w:val="18"/>
          <w:szCs w:val="18"/>
        </w:rPr>
      </w:pPr>
      <w:r w:rsidRPr="0069695E">
        <w:rPr>
          <w:rFonts w:ascii="Arial" w:eastAsia="Arial" w:hAnsi="Arial" w:cs="Arial"/>
          <w:b/>
          <w:color w:val="CF4A02"/>
          <w:sz w:val="18"/>
          <w:szCs w:val="18"/>
        </w:rPr>
        <w:t>Associates</w:t>
      </w:r>
    </w:p>
    <w:p w14:paraId="7D1D6D0E" w14:textId="77777777" w:rsidR="006C7877" w:rsidRPr="0069695E" w:rsidRDefault="006C7877" w:rsidP="008E2D6B">
      <w:pPr>
        <w:jc w:val="both"/>
        <w:rPr>
          <w:rFonts w:ascii="Arial" w:eastAsia="Arial" w:hAnsi="Arial" w:cs="Arial"/>
          <w:b/>
          <w:bCs/>
          <w:color w:val="000000"/>
          <w:sz w:val="18"/>
          <w:szCs w:val="18"/>
        </w:rPr>
      </w:pPr>
    </w:p>
    <w:p w14:paraId="6CEDAC97" w14:textId="10D3BAC3" w:rsidR="006C7877" w:rsidRPr="0069695E" w:rsidRDefault="006C7877" w:rsidP="008E2D6B">
      <w:pPr>
        <w:jc w:val="both"/>
        <w:rPr>
          <w:rFonts w:ascii="Arial" w:eastAsia="Arial" w:hAnsi="Arial" w:cs="Arial"/>
          <w:color w:val="000000"/>
          <w:sz w:val="18"/>
          <w:szCs w:val="18"/>
        </w:rPr>
      </w:pPr>
      <w:r w:rsidRPr="0069695E">
        <w:rPr>
          <w:rFonts w:ascii="Arial" w:eastAsia="Arial" w:hAnsi="Arial" w:cs="Arial"/>
          <w:color w:val="000000"/>
          <w:sz w:val="18"/>
          <w:szCs w:val="18"/>
        </w:rPr>
        <w:t>Associates are all entities over which the Group has significant influence but not control. Investments in associates are accounted for using the equity method of accounting.</w:t>
      </w:r>
    </w:p>
    <w:p w14:paraId="75031C75" w14:textId="2387EC49" w:rsidR="006C7877" w:rsidRPr="0069695E" w:rsidRDefault="006C7877" w:rsidP="008E2D6B">
      <w:pPr>
        <w:jc w:val="both"/>
        <w:rPr>
          <w:rFonts w:ascii="Arial" w:eastAsia="Arial" w:hAnsi="Arial" w:cs="Arial"/>
          <w:color w:val="000000"/>
          <w:sz w:val="18"/>
          <w:szCs w:val="18"/>
        </w:rPr>
      </w:pPr>
    </w:p>
    <w:p w14:paraId="63BBD999" w14:textId="77777777" w:rsidR="00502FC6" w:rsidRPr="0069695E" w:rsidRDefault="00502FC6"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investment is initially </w:t>
      </w:r>
      <w:proofErr w:type="spellStart"/>
      <w:r w:rsidRPr="0069695E">
        <w:rPr>
          <w:rFonts w:ascii="Arial" w:eastAsia="Arial" w:hAnsi="Arial" w:cs="Arial"/>
          <w:color w:val="000000"/>
          <w:sz w:val="18"/>
          <w:szCs w:val="18"/>
        </w:rPr>
        <w:t>recognised</w:t>
      </w:r>
      <w:proofErr w:type="spellEnd"/>
      <w:r w:rsidRPr="0069695E">
        <w:rPr>
          <w:rFonts w:ascii="Arial" w:eastAsia="Arial" w:hAnsi="Arial" w:cs="Arial"/>
          <w:color w:val="000000"/>
          <w:sz w:val="18"/>
          <w:szCs w:val="18"/>
        </w:rPr>
        <w:t xml:space="preserve"> at cost which is consideration paid and directly attributable costs.</w:t>
      </w:r>
    </w:p>
    <w:p w14:paraId="3897AFD4" w14:textId="77777777" w:rsidR="00502FC6" w:rsidRPr="0069695E" w:rsidRDefault="00502FC6" w:rsidP="008E2D6B">
      <w:pPr>
        <w:jc w:val="both"/>
        <w:rPr>
          <w:rFonts w:ascii="Arial" w:eastAsia="Arial" w:hAnsi="Arial" w:cs="Arial"/>
          <w:color w:val="000000"/>
          <w:sz w:val="18"/>
          <w:szCs w:val="18"/>
        </w:rPr>
      </w:pPr>
    </w:p>
    <w:p w14:paraId="2E412B6A" w14:textId="02514EEA" w:rsidR="00502FC6" w:rsidRPr="0069695E" w:rsidRDefault="00502FC6"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Group’s subsequently </w:t>
      </w:r>
      <w:proofErr w:type="spellStart"/>
      <w:r w:rsidRPr="0069695E">
        <w:rPr>
          <w:rFonts w:ascii="Arial" w:eastAsia="Arial" w:hAnsi="Arial" w:cs="Arial"/>
          <w:color w:val="000000"/>
          <w:sz w:val="18"/>
          <w:szCs w:val="18"/>
        </w:rPr>
        <w:t>recognises</w:t>
      </w:r>
      <w:proofErr w:type="spellEnd"/>
      <w:r w:rsidRPr="0069695E">
        <w:rPr>
          <w:rFonts w:ascii="Arial" w:eastAsia="Arial" w:hAnsi="Arial" w:cs="Arial"/>
          <w:color w:val="000000"/>
          <w:sz w:val="18"/>
          <w:szCs w:val="18"/>
        </w:rPr>
        <w:t xml:space="preserve"> shares of its associates’ profit</w:t>
      </w:r>
      <w:r w:rsidR="00AE23F2" w:rsidRPr="0069695E">
        <w:rPr>
          <w:rFonts w:ascii="Arial" w:eastAsia="Arial" w:hAnsi="Arial" w:cs="Arial"/>
          <w:color w:val="000000"/>
          <w:sz w:val="18"/>
          <w:szCs w:val="22"/>
          <w:lang w:val="en-GB"/>
        </w:rPr>
        <w:t>s</w:t>
      </w:r>
      <w:r w:rsidRPr="0069695E">
        <w:rPr>
          <w:rFonts w:ascii="Arial" w:eastAsia="Arial" w:hAnsi="Arial" w:cs="Arial"/>
          <w:color w:val="000000"/>
          <w:sz w:val="18"/>
          <w:szCs w:val="18"/>
        </w:rPr>
        <w:t xml:space="preserve"> or loss</w:t>
      </w:r>
      <w:r w:rsidR="00AE23F2" w:rsidRPr="0069695E">
        <w:rPr>
          <w:rFonts w:ascii="Arial" w:eastAsia="Arial" w:hAnsi="Arial" w:cs="Arial"/>
          <w:color w:val="000000"/>
          <w:sz w:val="18"/>
          <w:szCs w:val="18"/>
        </w:rPr>
        <w:t>es</w:t>
      </w:r>
      <w:r w:rsidRPr="0069695E">
        <w:rPr>
          <w:rFonts w:ascii="Arial" w:eastAsia="Arial" w:hAnsi="Arial" w:cs="Arial"/>
          <w:color w:val="000000"/>
          <w:sz w:val="18"/>
          <w:szCs w:val="18"/>
        </w:rPr>
        <w:t xml:space="preserve"> and other comprehensive income in the </w:t>
      </w:r>
      <w:r w:rsidRPr="0069695E">
        <w:rPr>
          <w:rFonts w:ascii="Arial" w:eastAsia="Arial" w:hAnsi="Arial" w:cs="Arial"/>
          <w:color w:val="000000"/>
          <w:spacing w:val="-2"/>
          <w:sz w:val="18"/>
          <w:szCs w:val="18"/>
        </w:rPr>
        <w:t>profit or loss and other comprehensive income, respectively. The subsequent cumulative movements are adjusted against</w:t>
      </w:r>
      <w:r w:rsidRPr="0069695E">
        <w:rPr>
          <w:rFonts w:ascii="Arial" w:eastAsia="Arial" w:hAnsi="Arial" w:cs="Arial"/>
          <w:color w:val="000000"/>
          <w:sz w:val="18"/>
          <w:szCs w:val="18"/>
        </w:rPr>
        <w:t xml:space="preserve"> the carrying amount of the investment. </w:t>
      </w:r>
    </w:p>
    <w:p w14:paraId="152B3B5B" w14:textId="77777777" w:rsidR="00502FC6" w:rsidRPr="0069695E" w:rsidRDefault="00502FC6" w:rsidP="008E2D6B">
      <w:pPr>
        <w:jc w:val="both"/>
        <w:rPr>
          <w:rFonts w:ascii="Arial" w:eastAsia="Arial" w:hAnsi="Arial" w:cs="Arial"/>
          <w:color w:val="000000"/>
          <w:sz w:val="18"/>
          <w:szCs w:val="18"/>
        </w:rPr>
      </w:pPr>
    </w:p>
    <w:p w14:paraId="30806E02" w14:textId="53520C8C" w:rsidR="00502FC6" w:rsidRPr="0069695E" w:rsidRDefault="00502FC6" w:rsidP="008E2D6B">
      <w:pPr>
        <w:jc w:val="both"/>
        <w:rPr>
          <w:rFonts w:ascii="Arial" w:eastAsia="Arial" w:hAnsi="Arial" w:cs="Arial"/>
          <w:color w:val="000000"/>
          <w:sz w:val="18"/>
          <w:szCs w:val="18"/>
        </w:rPr>
      </w:pPr>
      <w:r w:rsidRPr="0069695E">
        <w:rPr>
          <w:rFonts w:ascii="Arial" w:eastAsia="Arial" w:hAnsi="Arial" w:cs="Arial"/>
          <w:color w:val="000000"/>
          <w:spacing w:val="-4"/>
          <w:sz w:val="18"/>
          <w:szCs w:val="18"/>
        </w:rPr>
        <w:t xml:space="preserve">When the Group’s share of losses in associates equals or exceeds its interest in the associate, the Group does not </w:t>
      </w:r>
      <w:proofErr w:type="spellStart"/>
      <w:r w:rsidRPr="0069695E">
        <w:rPr>
          <w:rFonts w:ascii="Arial" w:eastAsia="Arial" w:hAnsi="Arial" w:cs="Arial"/>
          <w:color w:val="000000"/>
          <w:spacing w:val="-4"/>
          <w:sz w:val="18"/>
          <w:szCs w:val="18"/>
        </w:rPr>
        <w:t>recognise</w:t>
      </w:r>
      <w:proofErr w:type="spellEnd"/>
      <w:r w:rsidRPr="0069695E">
        <w:rPr>
          <w:rFonts w:ascii="Arial" w:eastAsia="Arial" w:hAnsi="Arial" w:cs="Arial"/>
          <w:color w:val="000000"/>
          <w:sz w:val="18"/>
          <w:szCs w:val="18"/>
        </w:rPr>
        <w:t xml:space="preserve"> further losses, unless it has incurred obligations or made payments on behalf of the associates</w:t>
      </w:r>
      <w:r w:rsidR="00AE23F2" w:rsidRPr="0069695E">
        <w:rPr>
          <w:rFonts w:ascii="Arial" w:eastAsia="Arial" w:hAnsi="Arial" w:cs="Arial"/>
          <w:color w:val="000000"/>
          <w:sz w:val="18"/>
          <w:szCs w:val="18"/>
        </w:rPr>
        <w:t>.</w:t>
      </w:r>
    </w:p>
    <w:p w14:paraId="31FEF508" w14:textId="77777777" w:rsidR="00502FC6" w:rsidRPr="0069695E" w:rsidRDefault="00502FC6" w:rsidP="008E2D6B">
      <w:pPr>
        <w:jc w:val="both"/>
        <w:rPr>
          <w:rFonts w:ascii="Arial" w:eastAsia="Arial" w:hAnsi="Arial" w:cs="Arial"/>
          <w:color w:val="000000"/>
          <w:sz w:val="18"/>
          <w:szCs w:val="18"/>
        </w:rPr>
      </w:pPr>
    </w:p>
    <w:p w14:paraId="29B03BFF" w14:textId="76C9FD24" w:rsidR="00892968" w:rsidRPr="0069695E" w:rsidRDefault="006C7877"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In the separate financial statements, investments in associates are accounted for using </w:t>
      </w:r>
      <w:r w:rsidR="00502FC6" w:rsidRPr="0069695E">
        <w:rPr>
          <w:rFonts w:ascii="Arial" w:eastAsia="Arial" w:hAnsi="Arial" w:cs="Arial"/>
          <w:color w:val="000000"/>
          <w:sz w:val="18"/>
          <w:szCs w:val="18"/>
        </w:rPr>
        <w:t>cost</w:t>
      </w:r>
      <w:r w:rsidRPr="0069695E">
        <w:rPr>
          <w:rFonts w:ascii="Arial" w:eastAsia="Arial" w:hAnsi="Arial" w:cs="Arial"/>
          <w:color w:val="000000"/>
          <w:sz w:val="18"/>
          <w:szCs w:val="18"/>
        </w:rPr>
        <w:t xml:space="preserve"> method.</w:t>
      </w:r>
    </w:p>
    <w:p w14:paraId="2CCC28D3" w14:textId="2F46EB23" w:rsidR="0074239E" w:rsidRPr="0069695E" w:rsidRDefault="0074239E" w:rsidP="008E2D6B">
      <w:pPr>
        <w:jc w:val="both"/>
        <w:rPr>
          <w:rFonts w:ascii="Arial" w:eastAsia="Arial" w:hAnsi="Arial" w:cs="Arial"/>
          <w:color w:val="000000"/>
          <w:sz w:val="18"/>
          <w:szCs w:val="22"/>
          <w:lang w:val="en-GB"/>
        </w:rPr>
      </w:pPr>
    </w:p>
    <w:p w14:paraId="3CD98CCD" w14:textId="77777777" w:rsidR="0074239E" w:rsidRPr="0069695E" w:rsidRDefault="0074239E" w:rsidP="008E2D6B">
      <w:pPr>
        <w:jc w:val="both"/>
        <w:rPr>
          <w:rFonts w:ascii="Arial" w:eastAsia="Arial" w:hAnsi="Arial" w:cs="Arial"/>
          <w:color w:val="000000"/>
          <w:sz w:val="18"/>
          <w:szCs w:val="22"/>
          <w:lang w:val="en-GB"/>
        </w:rPr>
      </w:pPr>
    </w:p>
    <w:p w14:paraId="7ED8036D" w14:textId="734FB7C7" w:rsidR="009E775B" w:rsidRPr="0069695E" w:rsidRDefault="009E775B" w:rsidP="008E2D6B">
      <w:pPr>
        <w:rPr>
          <w:rFonts w:ascii="Arial" w:eastAsia="Arial" w:hAnsi="Arial" w:cs="Arial"/>
          <w:color w:val="000000"/>
          <w:sz w:val="18"/>
          <w:szCs w:val="18"/>
          <w:lang w:val="en-GB"/>
        </w:rPr>
      </w:pPr>
      <w:r w:rsidRPr="0069695E">
        <w:rPr>
          <w:rFonts w:ascii="Arial" w:eastAsia="Arial" w:hAnsi="Arial" w:cs="Arial"/>
          <w:color w:val="000000"/>
          <w:sz w:val="18"/>
          <w:szCs w:val="18"/>
          <w:lang w:val="en-GB"/>
        </w:rPr>
        <w:br w:type="page"/>
      </w:r>
    </w:p>
    <w:p w14:paraId="544A3CB6" w14:textId="77777777" w:rsidR="008264FB" w:rsidRPr="0069695E" w:rsidRDefault="008264FB" w:rsidP="008E2D6B">
      <w:pPr>
        <w:jc w:val="both"/>
        <w:rPr>
          <w:rFonts w:ascii="Arial" w:eastAsia="Arial" w:hAnsi="Arial" w:cs="Arial"/>
          <w:color w:val="000000"/>
          <w:sz w:val="18"/>
          <w:szCs w:val="18"/>
          <w:lang w:val="en-GB"/>
        </w:rPr>
      </w:pPr>
    </w:p>
    <w:tbl>
      <w:tblPr>
        <w:tblW w:w="9461" w:type="dxa"/>
        <w:tblLayout w:type="fixed"/>
        <w:tblLook w:val="0400" w:firstRow="0" w:lastRow="0" w:firstColumn="0" w:lastColumn="0" w:noHBand="0" w:noVBand="1"/>
      </w:tblPr>
      <w:tblGrid>
        <w:gridCol w:w="9461"/>
      </w:tblGrid>
      <w:tr w:rsidR="008264FB" w:rsidRPr="0069695E" w14:paraId="4DD9D618" w14:textId="77777777" w:rsidTr="001F3CB5">
        <w:trPr>
          <w:trHeight w:val="386"/>
        </w:trPr>
        <w:tc>
          <w:tcPr>
            <w:tcW w:w="9461" w:type="dxa"/>
            <w:shd w:val="clear" w:color="auto" w:fill="FFA543"/>
            <w:vAlign w:val="center"/>
          </w:tcPr>
          <w:p w14:paraId="614FCF8A" w14:textId="1E4EDB2E" w:rsidR="008264FB"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4</w:t>
            </w:r>
            <w:r w:rsidR="008264FB" w:rsidRPr="0069695E">
              <w:rPr>
                <w:rFonts w:ascii="Arial" w:eastAsia="Arial" w:hAnsi="Arial" w:cs="Arial"/>
                <w:b/>
                <w:color w:val="FFFFFF"/>
                <w:sz w:val="18"/>
                <w:szCs w:val="18"/>
              </w:rPr>
              <w:tab/>
              <w:t>Adoption of new and amended financial reporting standards and changes in accounting policies</w:t>
            </w:r>
          </w:p>
        </w:tc>
      </w:tr>
    </w:tbl>
    <w:p w14:paraId="7340058F" w14:textId="77777777" w:rsidR="008264FB" w:rsidRPr="0069695E" w:rsidRDefault="008264FB" w:rsidP="008E2D6B">
      <w:pPr>
        <w:jc w:val="both"/>
        <w:rPr>
          <w:rFonts w:ascii="Arial" w:eastAsia="Arial" w:hAnsi="Arial" w:cs="Arial"/>
          <w:color w:val="000000"/>
          <w:sz w:val="18"/>
          <w:szCs w:val="18"/>
          <w:lang w:val="en-GB"/>
        </w:rPr>
      </w:pPr>
    </w:p>
    <w:p w14:paraId="60B505F9" w14:textId="430A9D39" w:rsidR="00264FBF" w:rsidRPr="0069695E" w:rsidRDefault="00D142AC" w:rsidP="003F2FCA">
      <w:pPr>
        <w:keepNext/>
        <w:keepLines/>
        <w:ind w:left="547" w:hanging="547"/>
        <w:jc w:val="both"/>
        <w:outlineLvl w:val="1"/>
        <w:rPr>
          <w:rFonts w:ascii="Arial" w:eastAsia="Arial" w:hAnsi="Arial" w:cs="Arial"/>
          <w:bCs/>
          <w:sz w:val="18"/>
          <w:szCs w:val="18"/>
          <w:lang w:val="en-GB"/>
        </w:rPr>
      </w:pPr>
      <w:bookmarkStart w:id="1" w:name="_Toc48735996"/>
      <w:bookmarkStart w:id="2" w:name="_Toc145431514"/>
      <w:r w:rsidRPr="00D142AC">
        <w:rPr>
          <w:rFonts w:ascii="Arial" w:eastAsia="Arial" w:hAnsi="Arial" w:cs="Arial"/>
          <w:b/>
          <w:bCs/>
          <w:color w:val="CF4A02"/>
          <w:sz w:val="18"/>
          <w:szCs w:val="18"/>
          <w:lang w:val="en-GB" w:eastAsia="en-GB"/>
        </w:rPr>
        <w:t>4</w:t>
      </w:r>
      <w:r w:rsidR="00264FBF" w:rsidRPr="0069695E">
        <w:rPr>
          <w:rFonts w:ascii="Arial" w:eastAsia="Arial" w:hAnsi="Arial" w:cs="Arial"/>
          <w:b/>
          <w:bCs/>
          <w:color w:val="CF4A02"/>
          <w:sz w:val="18"/>
          <w:szCs w:val="18"/>
          <w:lang w:val="en-GB" w:eastAsia="en-GB"/>
        </w:rPr>
        <w:t>.</w:t>
      </w:r>
      <w:r w:rsidRPr="00D142AC">
        <w:rPr>
          <w:rFonts w:ascii="Arial" w:eastAsia="Arial" w:hAnsi="Arial" w:cs="Arial"/>
          <w:b/>
          <w:bCs/>
          <w:color w:val="CF4A02"/>
          <w:sz w:val="18"/>
          <w:szCs w:val="18"/>
          <w:lang w:val="en-GB" w:eastAsia="en-GB"/>
        </w:rPr>
        <w:t>1</w:t>
      </w:r>
      <w:r w:rsidR="00264FBF" w:rsidRPr="0069695E">
        <w:rPr>
          <w:rFonts w:ascii="Arial" w:eastAsia="Arial" w:hAnsi="Arial" w:cs="Arial"/>
          <w:b/>
          <w:bCs/>
          <w:color w:val="CF4A02"/>
          <w:sz w:val="18"/>
          <w:szCs w:val="18"/>
          <w:lang w:val="en-GB" w:eastAsia="en-GB"/>
        </w:rPr>
        <w:tab/>
        <w:t xml:space="preserve">New </w:t>
      </w:r>
      <w:bookmarkEnd w:id="1"/>
      <w:bookmarkEnd w:id="2"/>
      <w:r w:rsidR="00264FBF" w:rsidRPr="0069695E">
        <w:rPr>
          <w:rFonts w:ascii="Arial" w:eastAsia="Arial" w:hAnsi="Arial" w:cs="Arial"/>
          <w:b/>
          <w:bCs/>
          <w:color w:val="CF4A02"/>
          <w:sz w:val="18"/>
          <w:szCs w:val="18"/>
          <w:lang w:val="en-GB" w:eastAsia="en-GB"/>
        </w:rPr>
        <w:t xml:space="preserve">and amended financial reporting standards that are effective for accounting period beginning or after </w:t>
      </w:r>
      <w:r w:rsidRPr="00D142AC">
        <w:rPr>
          <w:rFonts w:ascii="Arial" w:eastAsia="Arial" w:hAnsi="Arial" w:cs="Arial"/>
          <w:b/>
          <w:bCs/>
          <w:color w:val="CF4A02"/>
          <w:sz w:val="18"/>
          <w:szCs w:val="18"/>
          <w:lang w:val="en-GB" w:eastAsia="en-GB"/>
        </w:rPr>
        <w:t>1</w:t>
      </w:r>
      <w:r w:rsidR="00264FBF" w:rsidRPr="0069695E">
        <w:rPr>
          <w:rFonts w:ascii="Arial" w:eastAsia="Arial" w:hAnsi="Arial" w:cs="Arial"/>
          <w:b/>
          <w:bCs/>
          <w:color w:val="CF4A02"/>
          <w:sz w:val="18"/>
          <w:szCs w:val="18"/>
          <w:lang w:val="en-GB" w:eastAsia="en-GB"/>
        </w:rPr>
        <w:t xml:space="preserve"> January </w:t>
      </w:r>
      <w:r w:rsidRPr="00D142AC">
        <w:rPr>
          <w:rFonts w:ascii="Arial" w:eastAsia="Arial" w:hAnsi="Arial" w:cs="Arial"/>
          <w:b/>
          <w:bCs/>
          <w:color w:val="CF4A02"/>
          <w:sz w:val="18"/>
          <w:szCs w:val="18"/>
          <w:lang w:val="en-GB" w:eastAsia="en-GB"/>
        </w:rPr>
        <w:t>2023</w:t>
      </w:r>
      <w:r w:rsidR="00264FBF" w:rsidRPr="0069695E">
        <w:rPr>
          <w:rFonts w:ascii="Arial" w:eastAsia="Arial" w:hAnsi="Arial" w:cs="Arial"/>
          <w:b/>
          <w:bCs/>
          <w:color w:val="CF4A02"/>
          <w:sz w:val="18"/>
          <w:szCs w:val="18"/>
          <w:lang w:val="en-GB" w:eastAsia="en-GB"/>
        </w:rPr>
        <w:t xml:space="preserve"> do not have material impacts on the Group</w:t>
      </w:r>
      <w:r w:rsidR="002E4215" w:rsidRPr="0069695E">
        <w:rPr>
          <w:rFonts w:ascii="Arial" w:eastAsia="Arial" w:hAnsi="Arial" w:cs="Arial"/>
          <w:b/>
          <w:bCs/>
          <w:color w:val="CF4A02"/>
          <w:sz w:val="18"/>
          <w:szCs w:val="18"/>
          <w:lang w:val="en-GB" w:eastAsia="en-GB"/>
        </w:rPr>
        <w:t>.</w:t>
      </w:r>
    </w:p>
    <w:p w14:paraId="75961457" w14:textId="77777777" w:rsidR="00264FBF" w:rsidRPr="0069695E" w:rsidRDefault="00264FBF" w:rsidP="003F2FCA">
      <w:pPr>
        <w:jc w:val="both"/>
        <w:rPr>
          <w:rFonts w:ascii="Arial" w:eastAsia="Arial" w:hAnsi="Arial" w:cs="Arial"/>
          <w:bCs/>
          <w:sz w:val="18"/>
          <w:szCs w:val="18"/>
          <w:lang w:val="en-GB"/>
        </w:rPr>
      </w:pPr>
    </w:p>
    <w:p w14:paraId="00581374" w14:textId="6862ADEF" w:rsidR="008264FB" w:rsidRPr="0069695E" w:rsidRDefault="00D142AC" w:rsidP="0015781D">
      <w:pPr>
        <w:keepNext/>
        <w:keepLines/>
        <w:ind w:left="547" w:hanging="547"/>
        <w:jc w:val="thaiDistribute"/>
        <w:outlineLvl w:val="1"/>
        <w:rPr>
          <w:rFonts w:ascii="Arial" w:eastAsia="Arial" w:hAnsi="Arial" w:cs="Arial"/>
          <w:b/>
          <w:bCs/>
          <w:color w:val="CF4A02"/>
          <w:sz w:val="18"/>
          <w:szCs w:val="18"/>
          <w:lang w:val="en-GB" w:eastAsia="en-GB"/>
        </w:rPr>
      </w:pPr>
      <w:bookmarkStart w:id="3" w:name="_Toc145431515"/>
      <w:r w:rsidRPr="00D142AC">
        <w:rPr>
          <w:rFonts w:ascii="Arial" w:eastAsia="Arial" w:hAnsi="Arial" w:cs="Arial"/>
          <w:b/>
          <w:bCs/>
          <w:color w:val="CF4A02"/>
          <w:sz w:val="18"/>
          <w:szCs w:val="18"/>
          <w:lang w:val="en-GB" w:eastAsia="en-GB"/>
        </w:rPr>
        <w:t>4</w:t>
      </w:r>
      <w:r w:rsidR="00264FBF" w:rsidRPr="0069695E">
        <w:rPr>
          <w:rFonts w:ascii="Arial" w:eastAsia="Arial" w:hAnsi="Arial" w:cs="Arial"/>
          <w:b/>
          <w:bCs/>
          <w:color w:val="CF4A02"/>
          <w:sz w:val="18"/>
          <w:szCs w:val="18"/>
          <w:lang w:val="en-GB" w:eastAsia="en-GB"/>
        </w:rPr>
        <w:t>.</w:t>
      </w:r>
      <w:r w:rsidRPr="00D142AC">
        <w:rPr>
          <w:rFonts w:ascii="Arial" w:eastAsia="Arial" w:hAnsi="Arial" w:cs="Arial"/>
          <w:b/>
          <w:bCs/>
          <w:color w:val="CF4A02"/>
          <w:sz w:val="18"/>
          <w:szCs w:val="18"/>
          <w:lang w:val="en-GB" w:eastAsia="en-GB"/>
        </w:rPr>
        <w:t>2</w:t>
      </w:r>
      <w:r w:rsidR="00264FBF" w:rsidRPr="0069695E">
        <w:rPr>
          <w:rFonts w:ascii="Arial" w:eastAsia="Arial" w:hAnsi="Arial" w:cs="Arial"/>
          <w:b/>
          <w:bCs/>
          <w:color w:val="CF4A02"/>
          <w:sz w:val="18"/>
          <w:szCs w:val="18"/>
          <w:lang w:val="en-GB" w:eastAsia="en-GB"/>
        </w:rPr>
        <w:tab/>
        <w:t>Amended financial reporting standards that are</w:t>
      </w:r>
      <w:r w:rsidR="002908DC" w:rsidRPr="0069695E">
        <w:rPr>
          <w:rFonts w:ascii="Arial" w:eastAsia="Arial" w:hAnsi="Arial" w:cs="Arial"/>
          <w:b/>
          <w:bCs/>
          <w:color w:val="CF4A02"/>
          <w:sz w:val="18"/>
          <w:szCs w:val="18"/>
          <w:lang w:val="en-GB" w:eastAsia="en-GB"/>
        </w:rPr>
        <w:t xml:space="preserve"> significant and</w:t>
      </w:r>
      <w:r w:rsidR="00264FBF" w:rsidRPr="0069695E">
        <w:rPr>
          <w:rFonts w:ascii="Arial" w:eastAsia="Arial" w:hAnsi="Arial" w:cs="Arial"/>
          <w:b/>
          <w:bCs/>
          <w:color w:val="CF4A02"/>
          <w:sz w:val="18"/>
          <w:szCs w:val="18"/>
          <w:lang w:val="en-GB" w:eastAsia="en-GB"/>
        </w:rPr>
        <w:t xml:space="preserve"> effective for </w:t>
      </w:r>
      <w:bookmarkStart w:id="4" w:name="_Hlk145072256"/>
      <w:r w:rsidR="00264FBF" w:rsidRPr="0069695E">
        <w:rPr>
          <w:rFonts w:ascii="Arial" w:eastAsia="Arial" w:hAnsi="Arial" w:cs="Arial"/>
          <w:b/>
          <w:bCs/>
          <w:color w:val="CF4A02"/>
          <w:sz w:val="18"/>
          <w:szCs w:val="18"/>
          <w:lang w:val="en-GB" w:eastAsia="en-GB"/>
        </w:rPr>
        <w:t xml:space="preserve">the accounting period beginning on or after </w:t>
      </w:r>
      <w:r w:rsidRPr="00D142AC">
        <w:rPr>
          <w:rFonts w:ascii="Arial" w:eastAsia="Arial" w:hAnsi="Arial" w:cs="Arial"/>
          <w:b/>
          <w:bCs/>
          <w:color w:val="CF4A02"/>
          <w:sz w:val="18"/>
          <w:szCs w:val="18"/>
          <w:lang w:val="en-GB" w:eastAsia="en-GB"/>
        </w:rPr>
        <w:t>1</w:t>
      </w:r>
      <w:r w:rsidR="00264FBF" w:rsidRPr="0069695E">
        <w:rPr>
          <w:rFonts w:ascii="Arial" w:eastAsia="Arial" w:hAnsi="Arial" w:cs="Arial"/>
          <w:b/>
          <w:bCs/>
          <w:color w:val="CF4A02"/>
          <w:sz w:val="18"/>
          <w:szCs w:val="18"/>
          <w:lang w:val="en-GB" w:eastAsia="en-GB"/>
        </w:rPr>
        <w:t xml:space="preserve"> January </w:t>
      </w:r>
      <w:r w:rsidRPr="00D142AC">
        <w:rPr>
          <w:rFonts w:ascii="Arial" w:eastAsia="Arial" w:hAnsi="Arial" w:cs="Arial"/>
          <w:b/>
          <w:bCs/>
          <w:color w:val="CF4A02"/>
          <w:sz w:val="18"/>
          <w:szCs w:val="18"/>
          <w:lang w:val="en-GB" w:eastAsia="en-GB"/>
        </w:rPr>
        <w:t>2024</w:t>
      </w:r>
      <w:r w:rsidR="00264FBF" w:rsidRPr="0069695E">
        <w:rPr>
          <w:rFonts w:ascii="Arial" w:eastAsia="Arial" w:hAnsi="Arial" w:cs="Arial"/>
          <w:b/>
          <w:bCs/>
          <w:color w:val="CF4A02"/>
          <w:sz w:val="18"/>
          <w:szCs w:val="18"/>
          <w:lang w:val="en-GB" w:eastAsia="en-GB"/>
        </w:rPr>
        <w:t xml:space="preserve"> </w:t>
      </w:r>
      <w:bookmarkEnd w:id="4"/>
      <w:r w:rsidR="00264FBF" w:rsidRPr="0069695E">
        <w:rPr>
          <w:rFonts w:ascii="Arial" w:eastAsia="Arial" w:hAnsi="Arial" w:cs="Arial"/>
          <w:b/>
          <w:bCs/>
          <w:color w:val="CF4A02"/>
          <w:sz w:val="18"/>
          <w:szCs w:val="18"/>
          <w:lang w:val="en-GB" w:eastAsia="en-GB"/>
        </w:rPr>
        <w:t>and are relevant to the Group.</w:t>
      </w:r>
      <w:bookmarkEnd w:id="3"/>
    </w:p>
    <w:p w14:paraId="62B77E15" w14:textId="77777777" w:rsidR="008264FB" w:rsidRPr="0069695E" w:rsidRDefault="008264FB" w:rsidP="003F2FCA">
      <w:pPr>
        <w:ind w:left="540"/>
        <w:jc w:val="both"/>
        <w:rPr>
          <w:rFonts w:ascii="Arial" w:eastAsia="Arial" w:hAnsi="Arial" w:cs="Arial"/>
          <w:color w:val="000000"/>
          <w:sz w:val="18"/>
          <w:szCs w:val="18"/>
          <w:lang w:val="en-GB"/>
        </w:rPr>
      </w:pPr>
    </w:p>
    <w:p w14:paraId="3A76AB5E" w14:textId="67512A17" w:rsidR="00264FBF" w:rsidRPr="0069695E" w:rsidRDefault="00264FBF" w:rsidP="002908DC">
      <w:pPr>
        <w:autoSpaceDE w:val="0"/>
        <w:autoSpaceDN w:val="0"/>
        <w:adjustRightInd w:val="0"/>
        <w:ind w:left="540"/>
        <w:contextualSpacing/>
        <w:jc w:val="thaiDistribute"/>
        <w:rPr>
          <w:rFonts w:ascii="Arial" w:hAnsi="Arial" w:cs="Arial"/>
          <w:sz w:val="18"/>
          <w:szCs w:val="18"/>
        </w:rPr>
      </w:pPr>
      <w:r w:rsidRPr="0069695E">
        <w:rPr>
          <w:rFonts w:ascii="Arial" w:hAnsi="Arial" w:cs="Arial"/>
          <w:b/>
          <w:bCs/>
          <w:color w:val="CF4A02"/>
          <w:sz w:val="18"/>
          <w:szCs w:val="18"/>
        </w:rPr>
        <w:t xml:space="preserve">Amendments to TAS </w:t>
      </w:r>
      <w:r w:rsidR="00D142AC" w:rsidRPr="00D142AC">
        <w:rPr>
          <w:rFonts w:ascii="Arial" w:hAnsi="Arial" w:cs="Arial"/>
          <w:b/>
          <w:bCs/>
          <w:color w:val="CF4A02"/>
          <w:sz w:val="18"/>
          <w:szCs w:val="18"/>
          <w:lang w:val="en-GB"/>
        </w:rPr>
        <w:t>12</w:t>
      </w:r>
      <w:r w:rsidRPr="0069695E">
        <w:rPr>
          <w:rFonts w:ascii="Arial" w:hAnsi="Arial" w:cs="Arial"/>
          <w:b/>
          <w:bCs/>
          <w:color w:val="CF4A02"/>
          <w:sz w:val="18"/>
          <w:szCs w:val="18"/>
        </w:rPr>
        <w:t xml:space="preserve"> </w:t>
      </w:r>
      <w:r w:rsidRPr="0069695E">
        <w:rPr>
          <w:rFonts w:ascii="Arial" w:hAnsi="Arial" w:cs="Arial"/>
          <w:b/>
          <w:bCs/>
          <w:color w:val="CF4A02"/>
          <w:sz w:val="18"/>
          <w:szCs w:val="18"/>
          <w:lang w:val="en-GB"/>
        </w:rPr>
        <w:t>-</w:t>
      </w:r>
      <w:r w:rsidRPr="0069695E">
        <w:rPr>
          <w:rFonts w:ascii="Arial" w:hAnsi="Arial" w:cs="Arial"/>
          <w:b/>
          <w:bCs/>
          <w:color w:val="CF4A02"/>
          <w:sz w:val="18"/>
          <w:szCs w:val="18"/>
        </w:rPr>
        <w:t xml:space="preserve"> Income taxes</w:t>
      </w:r>
      <w:r w:rsidRPr="0069695E">
        <w:rPr>
          <w:rFonts w:ascii="Arial" w:hAnsi="Arial" w:cs="Arial"/>
          <w:i/>
          <w:iCs/>
          <w:sz w:val="18"/>
          <w:szCs w:val="18"/>
        </w:rPr>
        <w:t xml:space="preserve"> </w:t>
      </w:r>
      <w:r w:rsidRPr="0069695E">
        <w:rPr>
          <w:rFonts w:ascii="Arial" w:hAnsi="Arial" w:cs="Arial"/>
          <w:sz w:val="18"/>
          <w:szCs w:val="18"/>
        </w:rPr>
        <w:t>require companies to</w:t>
      </w:r>
      <w:r w:rsidRPr="0069695E">
        <w:rPr>
          <w:rFonts w:ascii="Arial" w:hAnsi="Arial" w:cs="Arial"/>
          <w:sz w:val="18"/>
          <w:szCs w:val="18"/>
          <w:cs/>
        </w:rPr>
        <w:t xml:space="preserve"> </w:t>
      </w:r>
      <w:proofErr w:type="spellStart"/>
      <w:r w:rsidRPr="0069695E">
        <w:rPr>
          <w:rFonts w:ascii="Arial" w:hAnsi="Arial" w:cs="Arial"/>
          <w:sz w:val="18"/>
          <w:szCs w:val="18"/>
        </w:rPr>
        <w:t>recognise</w:t>
      </w:r>
      <w:proofErr w:type="spellEnd"/>
      <w:r w:rsidRPr="0069695E">
        <w:rPr>
          <w:rFonts w:ascii="Arial" w:hAnsi="Arial" w:cs="Arial"/>
          <w:sz w:val="18"/>
          <w:szCs w:val="18"/>
        </w:rPr>
        <w:t xml:space="preserve"> deferred tax related to assets and</w:t>
      </w:r>
      <w:r w:rsidRPr="0069695E">
        <w:rPr>
          <w:rFonts w:ascii="Arial" w:hAnsi="Arial" w:cs="Arial"/>
          <w:sz w:val="18"/>
          <w:szCs w:val="18"/>
          <w:cs/>
        </w:rPr>
        <w:t xml:space="preserve"> </w:t>
      </w:r>
      <w:r w:rsidRPr="0069695E">
        <w:rPr>
          <w:rFonts w:ascii="Arial" w:hAnsi="Arial" w:cs="Arial"/>
          <w:sz w:val="18"/>
          <w:szCs w:val="18"/>
        </w:rPr>
        <w:t>liabilities arising from a single</w:t>
      </w:r>
      <w:r w:rsidRPr="0069695E">
        <w:rPr>
          <w:rFonts w:ascii="Arial" w:hAnsi="Arial" w:cs="Arial"/>
          <w:sz w:val="18"/>
          <w:szCs w:val="18"/>
          <w:cs/>
        </w:rPr>
        <w:t xml:space="preserve"> </w:t>
      </w:r>
      <w:r w:rsidRPr="0069695E">
        <w:rPr>
          <w:rFonts w:ascii="Arial" w:hAnsi="Arial" w:cs="Arial"/>
          <w:sz w:val="18"/>
          <w:szCs w:val="18"/>
        </w:rPr>
        <w:t>transaction that, on initial recognition, gives rise</w:t>
      </w:r>
      <w:r w:rsidRPr="0069695E">
        <w:rPr>
          <w:rFonts w:ascii="Arial" w:hAnsi="Arial" w:cs="Arial"/>
          <w:sz w:val="18"/>
          <w:szCs w:val="18"/>
          <w:cs/>
        </w:rPr>
        <w:t xml:space="preserve"> </w:t>
      </w:r>
      <w:r w:rsidRPr="0069695E">
        <w:rPr>
          <w:rFonts w:ascii="Arial" w:hAnsi="Arial" w:cs="Arial"/>
          <w:sz w:val="18"/>
          <w:szCs w:val="18"/>
        </w:rPr>
        <w:t>to equal amounts of taxable and deductible temporary differences. Example transactions are leases and</w:t>
      </w:r>
      <w:r w:rsidRPr="0069695E">
        <w:rPr>
          <w:rFonts w:ascii="Arial" w:hAnsi="Arial" w:cs="Arial"/>
          <w:sz w:val="18"/>
          <w:szCs w:val="18"/>
          <w:cs/>
        </w:rPr>
        <w:t xml:space="preserve"> </w:t>
      </w:r>
      <w:r w:rsidRPr="0069695E">
        <w:rPr>
          <w:rFonts w:ascii="Arial" w:hAnsi="Arial" w:cs="Arial"/>
          <w:sz w:val="18"/>
          <w:szCs w:val="18"/>
        </w:rPr>
        <w:t>decommissioning obligations.</w:t>
      </w:r>
    </w:p>
    <w:p w14:paraId="7599132F" w14:textId="77777777" w:rsidR="00264FBF" w:rsidRPr="0069695E" w:rsidRDefault="00264FBF" w:rsidP="00180E96">
      <w:pPr>
        <w:autoSpaceDE w:val="0"/>
        <w:autoSpaceDN w:val="0"/>
        <w:adjustRightInd w:val="0"/>
        <w:ind w:left="540"/>
        <w:jc w:val="thaiDistribute"/>
        <w:rPr>
          <w:rFonts w:ascii="Arial" w:hAnsi="Arial" w:cs="Arial"/>
          <w:sz w:val="18"/>
          <w:szCs w:val="18"/>
        </w:rPr>
      </w:pPr>
    </w:p>
    <w:p w14:paraId="0C81D5CF" w14:textId="77777777" w:rsidR="00264FBF" w:rsidRPr="0069695E" w:rsidRDefault="00264FBF" w:rsidP="00180E96">
      <w:pPr>
        <w:pStyle w:val="ListParagraph"/>
        <w:autoSpaceDE w:val="0"/>
        <w:autoSpaceDN w:val="0"/>
        <w:adjustRightInd w:val="0"/>
        <w:spacing w:after="0" w:line="240" w:lineRule="auto"/>
        <w:ind w:left="540"/>
        <w:jc w:val="thaiDistribute"/>
        <w:rPr>
          <w:rFonts w:ascii="Arial" w:hAnsi="Arial" w:cs="Arial"/>
          <w:sz w:val="18"/>
          <w:szCs w:val="18"/>
        </w:rPr>
      </w:pPr>
      <w:r w:rsidRPr="0069695E">
        <w:rPr>
          <w:rFonts w:ascii="Arial" w:hAnsi="Arial" w:cs="Arial"/>
          <w:sz w:val="18"/>
          <w:szCs w:val="18"/>
        </w:rPr>
        <w:t>The amendment should be applied to transactions on or after</w:t>
      </w:r>
      <w:r w:rsidRPr="0069695E">
        <w:rPr>
          <w:rFonts w:ascii="Arial" w:hAnsi="Arial" w:cs="Arial"/>
          <w:sz w:val="18"/>
          <w:szCs w:val="18"/>
          <w:cs/>
        </w:rPr>
        <w:t xml:space="preserve"> </w:t>
      </w:r>
      <w:r w:rsidRPr="0069695E">
        <w:rPr>
          <w:rFonts w:ascii="Arial" w:hAnsi="Arial" w:cs="Arial"/>
          <w:sz w:val="18"/>
          <w:szCs w:val="18"/>
        </w:rPr>
        <w:t>the beginning of the earliest comparative period presented. In addition,</w:t>
      </w:r>
      <w:r w:rsidRPr="0069695E">
        <w:rPr>
          <w:rFonts w:ascii="Arial" w:hAnsi="Arial" w:cs="Arial"/>
          <w:sz w:val="18"/>
          <w:szCs w:val="18"/>
          <w:cs/>
        </w:rPr>
        <w:t xml:space="preserve"> </w:t>
      </w:r>
      <w:r w:rsidRPr="0069695E">
        <w:rPr>
          <w:rFonts w:ascii="Arial" w:hAnsi="Arial" w:cs="Arial"/>
          <w:sz w:val="18"/>
          <w:szCs w:val="18"/>
        </w:rPr>
        <w:t xml:space="preserve">entities should </w:t>
      </w:r>
      <w:proofErr w:type="spellStart"/>
      <w:r w:rsidRPr="0069695E">
        <w:rPr>
          <w:rFonts w:ascii="Arial" w:hAnsi="Arial" w:cs="Arial"/>
          <w:sz w:val="18"/>
          <w:szCs w:val="18"/>
        </w:rPr>
        <w:t>recognise</w:t>
      </w:r>
      <w:proofErr w:type="spellEnd"/>
      <w:r w:rsidRPr="0069695E">
        <w:rPr>
          <w:rFonts w:ascii="Arial" w:hAnsi="Arial" w:cs="Arial"/>
          <w:sz w:val="18"/>
          <w:szCs w:val="18"/>
        </w:rPr>
        <w:t xml:space="preserve"> deferred tax assets (to the extent that they can</w:t>
      </w:r>
      <w:r w:rsidRPr="0069695E">
        <w:rPr>
          <w:rFonts w:ascii="Arial" w:hAnsi="Arial" w:cs="Arial"/>
          <w:sz w:val="18"/>
          <w:szCs w:val="18"/>
          <w:cs/>
        </w:rPr>
        <w:t xml:space="preserve"> </w:t>
      </w:r>
      <w:r w:rsidRPr="0069695E">
        <w:rPr>
          <w:rFonts w:ascii="Arial" w:hAnsi="Arial" w:cs="Arial"/>
          <w:sz w:val="18"/>
          <w:szCs w:val="18"/>
        </w:rPr>
        <w:t xml:space="preserve">probably be </w:t>
      </w:r>
      <w:proofErr w:type="spellStart"/>
      <w:r w:rsidRPr="0069695E">
        <w:rPr>
          <w:rFonts w:ascii="Arial" w:hAnsi="Arial" w:cs="Arial"/>
          <w:sz w:val="18"/>
          <w:szCs w:val="18"/>
        </w:rPr>
        <w:t>utilised</w:t>
      </w:r>
      <w:proofErr w:type="spellEnd"/>
      <w:r w:rsidRPr="0069695E">
        <w:rPr>
          <w:rFonts w:ascii="Arial" w:hAnsi="Arial" w:cs="Arial"/>
          <w:sz w:val="18"/>
          <w:szCs w:val="18"/>
        </w:rPr>
        <w:t>) and deferred tax liabilities at the</w:t>
      </w:r>
      <w:r w:rsidRPr="0069695E">
        <w:rPr>
          <w:rFonts w:ascii="Arial" w:hAnsi="Arial" w:cs="Arial"/>
          <w:sz w:val="18"/>
          <w:szCs w:val="18"/>
          <w:cs/>
        </w:rPr>
        <w:t xml:space="preserve"> </w:t>
      </w:r>
      <w:r w:rsidRPr="0069695E">
        <w:rPr>
          <w:rFonts w:ascii="Arial" w:hAnsi="Arial" w:cs="Arial"/>
          <w:sz w:val="18"/>
          <w:szCs w:val="18"/>
        </w:rPr>
        <w:t>beginning of the earliest comparative</w:t>
      </w:r>
      <w:r w:rsidRPr="0069695E">
        <w:rPr>
          <w:rFonts w:ascii="Arial" w:hAnsi="Arial" w:cs="Arial"/>
          <w:sz w:val="18"/>
          <w:szCs w:val="18"/>
          <w:cs/>
        </w:rPr>
        <w:t xml:space="preserve"> </w:t>
      </w:r>
      <w:r w:rsidRPr="0069695E">
        <w:rPr>
          <w:rFonts w:ascii="Arial" w:hAnsi="Arial" w:cs="Arial"/>
          <w:sz w:val="18"/>
          <w:szCs w:val="18"/>
        </w:rPr>
        <w:t>period for all deductible and taxable</w:t>
      </w:r>
      <w:r w:rsidRPr="0069695E">
        <w:rPr>
          <w:rFonts w:ascii="Arial" w:hAnsi="Arial" w:cs="Arial"/>
          <w:sz w:val="18"/>
          <w:szCs w:val="18"/>
          <w:cs/>
        </w:rPr>
        <w:t xml:space="preserve"> </w:t>
      </w:r>
      <w:r w:rsidRPr="0069695E">
        <w:rPr>
          <w:rFonts w:ascii="Arial" w:hAnsi="Arial" w:cs="Arial"/>
          <w:sz w:val="18"/>
          <w:szCs w:val="18"/>
        </w:rPr>
        <w:t>temporary differences associated with:</w:t>
      </w:r>
    </w:p>
    <w:p w14:paraId="6BF410AE" w14:textId="77777777" w:rsidR="00264FBF" w:rsidRPr="0069695E" w:rsidRDefault="00264FBF" w:rsidP="00180E96">
      <w:pPr>
        <w:autoSpaceDE w:val="0"/>
        <w:autoSpaceDN w:val="0"/>
        <w:adjustRightInd w:val="0"/>
        <w:ind w:left="540"/>
        <w:jc w:val="thaiDistribute"/>
        <w:rPr>
          <w:rFonts w:ascii="Arial" w:hAnsi="Arial" w:cs="Arial"/>
          <w:sz w:val="18"/>
          <w:szCs w:val="18"/>
        </w:rPr>
      </w:pPr>
    </w:p>
    <w:p w14:paraId="0D30E30B" w14:textId="75107DD1" w:rsidR="00264FBF" w:rsidRPr="0069695E" w:rsidRDefault="00264FBF" w:rsidP="00180E96">
      <w:pPr>
        <w:pStyle w:val="ListParagraph"/>
        <w:numPr>
          <w:ilvl w:val="0"/>
          <w:numId w:val="14"/>
        </w:numPr>
        <w:autoSpaceDE w:val="0"/>
        <w:autoSpaceDN w:val="0"/>
        <w:adjustRightInd w:val="0"/>
        <w:spacing w:after="0" w:line="240" w:lineRule="auto"/>
        <w:ind w:left="900"/>
        <w:jc w:val="thaiDistribute"/>
        <w:rPr>
          <w:rFonts w:ascii="Arial" w:hAnsi="Arial" w:cs="Arial"/>
          <w:sz w:val="18"/>
          <w:szCs w:val="18"/>
        </w:rPr>
      </w:pPr>
      <w:r w:rsidRPr="0069695E">
        <w:rPr>
          <w:rFonts w:ascii="Arial" w:hAnsi="Arial" w:cs="Arial"/>
          <w:sz w:val="18"/>
          <w:szCs w:val="18"/>
        </w:rPr>
        <w:t>right-of-use assets and lease liabilities, and</w:t>
      </w:r>
    </w:p>
    <w:p w14:paraId="2782CBFA" w14:textId="566984FE" w:rsidR="00264FBF" w:rsidRPr="0069695E" w:rsidRDefault="00264FBF" w:rsidP="00180E96">
      <w:pPr>
        <w:pStyle w:val="ListParagraph"/>
        <w:numPr>
          <w:ilvl w:val="0"/>
          <w:numId w:val="14"/>
        </w:numPr>
        <w:autoSpaceDE w:val="0"/>
        <w:autoSpaceDN w:val="0"/>
        <w:adjustRightInd w:val="0"/>
        <w:spacing w:after="0" w:line="240" w:lineRule="auto"/>
        <w:ind w:left="900"/>
        <w:jc w:val="thaiDistribute"/>
        <w:rPr>
          <w:rFonts w:ascii="Arial" w:hAnsi="Arial" w:cs="Arial"/>
          <w:sz w:val="18"/>
          <w:szCs w:val="18"/>
        </w:rPr>
      </w:pPr>
      <w:r w:rsidRPr="0069695E">
        <w:rPr>
          <w:rFonts w:ascii="Arial" w:hAnsi="Arial" w:cs="Arial"/>
          <w:sz w:val="18"/>
          <w:szCs w:val="18"/>
        </w:rPr>
        <w:t>decommissioning, restoration and similar liabilities, and the</w:t>
      </w:r>
      <w:r w:rsidRPr="0069695E">
        <w:rPr>
          <w:rFonts w:ascii="Arial" w:hAnsi="Arial" w:cs="Arial"/>
          <w:sz w:val="18"/>
          <w:szCs w:val="18"/>
          <w:cs/>
        </w:rPr>
        <w:t xml:space="preserve"> </w:t>
      </w:r>
      <w:r w:rsidRPr="0069695E">
        <w:rPr>
          <w:rFonts w:ascii="Arial" w:hAnsi="Arial" w:cs="Arial"/>
          <w:sz w:val="18"/>
          <w:szCs w:val="18"/>
        </w:rPr>
        <w:t xml:space="preserve">corresponding amounts </w:t>
      </w:r>
      <w:proofErr w:type="spellStart"/>
      <w:r w:rsidRPr="0069695E">
        <w:rPr>
          <w:rFonts w:ascii="Arial" w:hAnsi="Arial" w:cs="Arial"/>
          <w:sz w:val="18"/>
          <w:szCs w:val="18"/>
        </w:rPr>
        <w:t>recognised</w:t>
      </w:r>
      <w:proofErr w:type="spellEnd"/>
      <w:r w:rsidRPr="0069695E">
        <w:rPr>
          <w:rFonts w:ascii="Arial" w:hAnsi="Arial" w:cs="Arial"/>
          <w:sz w:val="18"/>
          <w:szCs w:val="18"/>
        </w:rPr>
        <w:t xml:space="preserve"> as part of the cost of the related</w:t>
      </w:r>
      <w:r w:rsidRPr="0069695E">
        <w:rPr>
          <w:rFonts w:ascii="Arial" w:hAnsi="Arial" w:cs="Arial"/>
          <w:sz w:val="18"/>
          <w:szCs w:val="18"/>
          <w:cs/>
        </w:rPr>
        <w:t xml:space="preserve"> </w:t>
      </w:r>
      <w:r w:rsidRPr="0069695E">
        <w:rPr>
          <w:rFonts w:ascii="Arial" w:hAnsi="Arial" w:cs="Arial"/>
          <w:sz w:val="18"/>
          <w:szCs w:val="18"/>
        </w:rPr>
        <w:t>assets.</w:t>
      </w:r>
    </w:p>
    <w:p w14:paraId="5FD80B63" w14:textId="77777777" w:rsidR="00264FBF" w:rsidRPr="0069695E" w:rsidRDefault="00264FBF" w:rsidP="00180E96">
      <w:pPr>
        <w:autoSpaceDE w:val="0"/>
        <w:autoSpaceDN w:val="0"/>
        <w:adjustRightInd w:val="0"/>
        <w:ind w:left="540"/>
        <w:jc w:val="thaiDistribute"/>
        <w:rPr>
          <w:rFonts w:ascii="Arial" w:hAnsi="Arial" w:cs="Arial"/>
          <w:sz w:val="18"/>
          <w:szCs w:val="18"/>
        </w:rPr>
      </w:pPr>
    </w:p>
    <w:p w14:paraId="7E39BF6F" w14:textId="77777777" w:rsidR="00264FBF" w:rsidRPr="0069695E" w:rsidRDefault="00264FBF" w:rsidP="00180E96">
      <w:pPr>
        <w:pStyle w:val="ListParagraph"/>
        <w:autoSpaceDE w:val="0"/>
        <w:autoSpaceDN w:val="0"/>
        <w:adjustRightInd w:val="0"/>
        <w:spacing w:after="0" w:line="240" w:lineRule="auto"/>
        <w:ind w:left="540"/>
        <w:jc w:val="thaiDistribute"/>
        <w:rPr>
          <w:rFonts w:ascii="Arial" w:hAnsi="Arial" w:cs="Arial"/>
          <w:sz w:val="18"/>
          <w:szCs w:val="18"/>
        </w:rPr>
      </w:pPr>
      <w:r w:rsidRPr="0069695E">
        <w:rPr>
          <w:rFonts w:ascii="Arial" w:hAnsi="Arial" w:cs="Arial"/>
          <w:sz w:val="18"/>
          <w:szCs w:val="18"/>
        </w:rPr>
        <w:t xml:space="preserve">The cumulative effect of </w:t>
      </w:r>
      <w:proofErr w:type="spellStart"/>
      <w:r w:rsidRPr="0069695E">
        <w:rPr>
          <w:rFonts w:ascii="Arial" w:hAnsi="Arial" w:cs="Arial"/>
          <w:sz w:val="18"/>
          <w:szCs w:val="18"/>
        </w:rPr>
        <w:t>recognising</w:t>
      </w:r>
      <w:proofErr w:type="spellEnd"/>
      <w:r w:rsidRPr="0069695E">
        <w:rPr>
          <w:rFonts w:ascii="Arial" w:hAnsi="Arial" w:cs="Arial"/>
          <w:sz w:val="18"/>
          <w:szCs w:val="18"/>
        </w:rPr>
        <w:t xml:space="preserve"> these adjustments is </w:t>
      </w:r>
      <w:proofErr w:type="spellStart"/>
      <w:r w:rsidRPr="0069695E">
        <w:rPr>
          <w:rFonts w:ascii="Arial" w:hAnsi="Arial" w:cs="Arial"/>
          <w:sz w:val="18"/>
          <w:szCs w:val="18"/>
        </w:rPr>
        <w:t>recognised</w:t>
      </w:r>
      <w:proofErr w:type="spellEnd"/>
      <w:r w:rsidRPr="0069695E">
        <w:rPr>
          <w:rFonts w:ascii="Arial" w:hAnsi="Arial" w:cs="Arial"/>
          <w:sz w:val="18"/>
          <w:szCs w:val="18"/>
        </w:rPr>
        <w:t xml:space="preserve"> at the</w:t>
      </w:r>
      <w:r w:rsidRPr="0069695E">
        <w:rPr>
          <w:rFonts w:ascii="Arial" w:hAnsi="Arial" w:cs="Arial"/>
          <w:sz w:val="18"/>
          <w:szCs w:val="18"/>
          <w:cs/>
        </w:rPr>
        <w:t xml:space="preserve"> </w:t>
      </w:r>
      <w:r w:rsidRPr="0069695E">
        <w:rPr>
          <w:rFonts w:ascii="Arial" w:hAnsi="Arial" w:cs="Arial"/>
          <w:sz w:val="18"/>
          <w:szCs w:val="18"/>
        </w:rPr>
        <w:t>beginning of retained earnings or another component of equity, as appropriate.</w:t>
      </w:r>
    </w:p>
    <w:p w14:paraId="73035E5B" w14:textId="3EEDCF2D" w:rsidR="009E775B" w:rsidRPr="0069695E" w:rsidRDefault="009E775B" w:rsidP="00180E96">
      <w:pPr>
        <w:ind w:left="540"/>
        <w:jc w:val="both"/>
        <w:rPr>
          <w:rFonts w:ascii="Arial" w:eastAsia="Arial" w:hAnsi="Arial" w:cs="Arial"/>
          <w:color w:val="000000"/>
          <w:sz w:val="18"/>
          <w:szCs w:val="18"/>
        </w:rPr>
      </w:pPr>
    </w:p>
    <w:p w14:paraId="46A89276" w14:textId="35E34F66" w:rsidR="0015781D" w:rsidRPr="0069695E" w:rsidRDefault="00DB06E6" w:rsidP="0015781D">
      <w:pPr>
        <w:ind w:left="540"/>
        <w:jc w:val="both"/>
        <w:rPr>
          <w:rFonts w:ascii="Arial" w:eastAsia="Arial" w:hAnsi="Arial" w:cs="Arial"/>
          <w:color w:val="000000"/>
          <w:sz w:val="18"/>
          <w:szCs w:val="18"/>
          <w:lang w:val="en-GB"/>
        </w:rPr>
      </w:pPr>
      <w:r w:rsidRPr="0069695E">
        <w:rPr>
          <w:rFonts w:ascii="Arial" w:eastAsia="Arial" w:hAnsi="Arial" w:cs="Arial"/>
          <w:color w:val="000000"/>
          <w:sz w:val="18"/>
          <w:szCs w:val="18"/>
          <w:lang w:val="en-GB"/>
        </w:rPr>
        <w:t>T</w:t>
      </w:r>
      <w:r w:rsidR="0015781D" w:rsidRPr="0069695E">
        <w:rPr>
          <w:rFonts w:ascii="Arial" w:eastAsia="Arial" w:hAnsi="Arial" w:cs="Arial"/>
          <w:color w:val="000000"/>
          <w:sz w:val="18"/>
          <w:szCs w:val="18"/>
          <w:lang w:val="en-GB"/>
        </w:rPr>
        <w:t>he Group has not early adopted them. The management is considering the impact of these financial reporting.</w:t>
      </w:r>
    </w:p>
    <w:p w14:paraId="4431D441" w14:textId="77777777" w:rsidR="0015781D" w:rsidRPr="0069695E" w:rsidRDefault="0015781D" w:rsidP="0069695E">
      <w:pPr>
        <w:jc w:val="both"/>
        <w:rPr>
          <w:rFonts w:ascii="Arial" w:eastAsia="Arial" w:hAnsi="Arial" w:cs="Arial"/>
          <w:color w:val="000000"/>
          <w:sz w:val="18"/>
          <w:szCs w:val="18"/>
          <w:lang w:val="en-GB"/>
        </w:rPr>
      </w:pPr>
    </w:p>
    <w:p w14:paraId="521EFE09" w14:textId="77777777" w:rsidR="008E2D6B" w:rsidRPr="0069695E" w:rsidRDefault="008E2D6B" w:rsidP="0069695E">
      <w:pPr>
        <w:jc w:val="both"/>
        <w:rPr>
          <w:rFonts w:ascii="Arial" w:eastAsia="Arial" w:hAnsi="Arial" w:cs="Arial"/>
          <w:color w:val="000000"/>
          <w:sz w:val="18"/>
          <w:szCs w:val="18"/>
        </w:rPr>
      </w:pPr>
    </w:p>
    <w:tbl>
      <w:tblPr>
        <w:tblStyle w:val="affff8"/>
        <w:tblW w:w="9461" w:type="dxa"/>
        <w:tblLayout w:type="fixed"/>
        <w:tblLook w:val="0400" w:firstRow="0" w:lastRow="0" w:firstColumn="0" w:lastColumn="0" w:noHBand="0" w:noVBand="1"/>
      </w:tblPr>
      <w:tblGrid>
        <w:gridCol w:w="9461"/>
      </w:tblGrid>
      <w:tr w:rsidR="009E775B" w:rsidRPr="0069695E" w14:paraId="5D35469D" w14:textId="77777777" w:rsidTr="00BA0B8C">
        <w:trPr>
          <w:trHeight w:val="386"/>
        </w:trPr>
        <w:tc>
          <w:tcPr>
            <w:tcW w:w="9461" w:type="dxa"/>
            <w:shd w:val="clear" w:color="auto" w:fill="FFA543"/>
            <w:vAlign w:val="center"/>
          </w:tcPr>
          <w:p w14:paraId="082060FC" w14:textId="264CA9F6" w:rsidR="009E775B"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5</w:t>
            </w:r>
            <w:r w:rsidR="009E775B" w:rsidRPr="0069695E">
              <w:rPr>
                <w:rFonts w:ascii="Arial" w:eastAsia="Arial" w:hAnsi="Arial" w:cs="Arial"/>
                <w:b/>
                <w:color w:val="FFFFFF"/>
                <w:sz w:val="18"/>
                <w:szCs w:val="18"/>
              </w:rPr>
              <w:tab/>
              <w:t>Estimates</w:t>
            </w:r>
          </w:p>
        </w:tc>
      </w:tr>
    </w:tbl>
    <w:p w14:paraId="6FF43C0F" w14:textId="15F8E2C5" w:rsidR="009E775B" w:rsidRPr="0069695E" w:rsidRDefault="009E775B" w:rsidP="008E2D6B">
      <w:pPr>
        <w:jc w:val="both"/>
        <w:rPr>
          <w:rFonts w:ascii="Arial" w:eastAsia="Arial" w:hAnsi="Arial" w:cs="Arial"/>
          <w:color w:val="000000"/>
          <w:sz w:val="18"/>
          <w:szCs w:val="18"/>
        </w:rPr>
      </w:pPr>
    </w:p>
    <w:p w14:paraId="6D833DFA" w14:textId="77777777" w:rsidR="003A2A71" w:rsidRPr="0069695E" w:rsidRDefault="00EC4E87" w:rsidP="008E2D6B">
      <w:pPr>
        <w:pBdr>
          <w:top w:val="nil"/>
          <w:left w:val="nil"/>
          <w:bottom w:val="nil"/>
          <w:right w:val="nil"/>
          <w:between w:val="nil"/>
        </w:pBdr>
        <w:tabs>
          <w:tab w:val="left" w:pos="2352"/>
        </w:tabs>
        <w:jc w:val="both"/>
        <w:rPr>
          <w:rFonts w:ascii="Arial" w:eastAsia="Arial" w:hAnsi="Arial" w:cs="Arial"/>
          <w:color w:val="000000"/>
          <w:sz w:val="18"/>
          <w:szCs w:val="18"/>
        </w:rPr>
      </w:pPr>
      <w:r w:rsidRPr="0069695E">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EED87E5" w14:textId="77777777" w:rsidR="003A2A71" w:rsidRPr="0069695E" w:rsidRDefault="003A2A71" w:rsidP="008E2D6B">
      <w:pPr>
        <w:rPr>
          <w:rFonts w:ascii="Arial" w:eastAsia="Arial" w:hAnsi="Arial" w:cs="Arial"/>
          <w:sz w:val="18"/>
          <w:szCs w:val="18"/>
        </w:rPr>
      </w:pPr>
    </w:p>
    <w:p w14:paraId="59834191" w14:textId="77777777" w:rsidR="003A2A71" w:rsidRPr="0069695E" w:rsidRDefault="003A2A71" w:rsidP="008E2D6B">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69695E" w14:paraId="4B119451" w14:textId="77777777">
        <w:trPr>
          <w:trHeight w:val="386"/>
        </w:trPr>
        <w:tc>
          <w:tcPr>
            <w:tcW w:w="9461" w:type="dxa"/>
            <w:shd w:val="clear" w:color="auto" w:fill="FFA543"/>
            <w:vAlign w:val="center"/>
          </w:tcPr>
          <w:p w14:paraId="1B774EAA" w14:textId="5268DE9C"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6</w:t>
            </w:r>
            <w:r w:rsidR="00EC4E87" w:rsidRPr="0069695E">
              <w:rPr>
                <w:rFonts w:ascii="Arial" w:eastAsia="Arial" w:hAnsi="Arial" w:cs="Arial"/>
                <w:b/>
                <w:color w:val="FFFFFF"/>
                <w:sz w:val="18"/>
                <w:szCs w:val="18"/>
              </w:rPr>
              <w:tab/>
              <w:t>Fair value</w:t>
            </w:r>
          </w:p>
        </w:tc>
      </w:tr>
    </w:tbl>
    <w:p w14:paraId="43F1A0E9" w14:textId="77777777" w:rsidR="00095825" w:rsidRPr="0069695E" w:rsidRDefault="00095825" w:rsidP="008E2D6B">
      <w:pPr>
        <w:jc w:val="both"/>
        <w:rPr>
          <w:rFonts w:ascii="Arial" w:eastAsia="Arial" w:hAnsi="Arial" w:cs="Arial"/>
          <w:sz w:val="18"/>
          <w:szCs w:val="18"/>
        </w:rPr>
      </w:pPr>
    </w:p>
    <w:p w14:paraId="712B0BF6" w14:textId="411CEB1F" w:rsidR="009E775B" w:rsidRPr="0069695E" w:rsidRDefault="00EC4E87" w:rsidP="008E2D6B">
      <w:pPr>
        <w:jc w:val="both"/>
        <w:rPr>
          <w:rFonts w:ascii="Arial" w:eastAsia="Arial" w:hAnsi="Arial" w:cs="Arial"/>
          <w:sz w:val="18"/>
          <w:szCs w:val="18"/>
        </w:rPr>
      </w:pPr>
      <w:r w:rsidRPr="0069695E">
        <w:rPr>
          <w:rFonts w:ascii="Arial" w:eastAsia="Arial" w:hAnsi="Arial" w:cs="Arial"/>
          <w:sz w:val="18"/>
          <w:szCs w:val="18"/>
        </w:rPr>
        <w:t xml:space="preserve">Fair values and carrying amounts of financial assets and liabilities by category with the carrying amount approximates fair value due to short-term nature of financial assets and financial liabilities. Their carrying amount </w:t>
      </w:r>
      <w:proofErr w:type="gramStart"/>
      <w:r w:rsidRPr="0069695E">
        <w:rPr>
          <w:rFonts w:ascii="Arial" w:eastAsia="Arial" w:hAnsi="Arial" w:cs="Arial"/>
          <w:sz w:val="18"/>
          <w:szCs w:val="18"/>
        </w:rPr>
        <w:t>are considered to be</w:t>
      </w:r>
      <w:proofErr w:type="gramEnd"/>
      <w:r w:rsidRPr="0069695E">
        <w:rPr>
          <w:rFonts w:ascii="Arial" w:eastAsia="Arial" w:hAnsi="Arial" w:cs="Arial"/>
          <w:sz w:val="18"/>
          <w:szCs w:val="18"/>
        </w:rPr>
        <w:t xml:space="preserve"> the same as their fair value, except for the long-term loans from financial institutions and debenture that have the fair value according to disclosure in Note </w:t>
      </w:r>
      <w:r w:rsidR="00D142AC" w:rsidRPr="00D142AC">
        <w:rPr>
          <w:rFonts w:ascii="Arial" w:eastAsia="Arial" w:hAnsi="Arial" w:cs="Arial"/>
          <w:sz w:val="18"/>
          <w:szCs w:val="18"/>
          <w:lang w:val="en-GB"/>
        </w:rPr>
        <w:t>12</w:t>
      </w:r>
      <w:r w:rsidR="00521A7D" w:rsidRPr="0069695E">
        <w:rPr>
          <w:rFonts w:ascii="Arial" w:eastAsia="Arial" w:hAnsi="Arial" w:cs="Arial"/>
          <w:sz w:val="18"/>
          <w:szCs w:val="18"/>
        </w:rPr>
        <w:t>.</w:t>
      </w:r>
    </w:p>
    <w:p w14:paraId="51ED1916" w14:textId="0A0483D4" w:rsidR="008E2D6B" w:rsidRPr="0069695E" w:rsidRDefault="008E2D6B">
      <w:pPr>
        <w:rPr>
          <w:rFonts w:ascii="Arial" w:eastAsia="Arial" w:hAnsi="Arial" w:cs="Arial"/>
          <w:color w:val="000000"/>
          <w:sz w:val="18"/>
          <w:szCs w:val="18"/>
        </w:rPr>
      </w:pPr>
      <w:r w:rsidRPr="0069695E">
        <w:rPr>
          <w:rFonts w:ascii="Arial" w:eastAsia="Arial" w:hAnsi="Arial" w:cs="Arial"/>
          <w:color w:val="000000"/>
          <w:sz w:val="18"/>
          <w:szCs w:val="18"/>
        </w:rPr>
        <w:br w:type="page"/>
      </w:r>
    </w:p>
    <w:p w14:paraId="6A4211D0" w14:textId="77777777" w:rsidR="00DD436E" w:rsidRPr="0069695E" w:rsidRDefault="00DD436E" w:rsidP="008E2D6B">
      <w:pPr>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69695E" w14:paraId="3E036FDD" w14:textId="77777777">
        <w:trPr>
          <w:trHeight w:val="386"/>
        </w:trPr>
        <w:tc>
          <w:tcPr>
            <w:tcW w:w="9461" w:type="dxa"/>
            <w:shd w:val="clear" w:color="auto" w:fill="FFA543"/>
            <w:vAlign w:val="center"/>
          </w:tcPr>
          <w:p w14:paraId="29A51AD7" w14:textId="41F27F5F"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7</w:t>
            </w:r>
            <w:r w:rsidR="00EC4E87" w:rsidRPr="0069695E">
              <w:rPr>
                <w:rFonts w:ascii="Arial" w:eastAsia="Arial" w:hAnsi="Arial" w:cs="Arial"/>
                <w:b/>
                <w:color w:val="FFFFFF"/>
                <w:sz w:val="18"/>
                <w:szCs w:val="18"/>
              </w:rPr>
              <w:tab/>
              <w:t>Segment and revenue information</w:t>
            </w:r>
          </w:p>
        </w:tc>
      </w:tr>
    </w:tbl>
    <w:p w14:paraId="24E74F3F" w14:textId="77777777" w:rsidR="003A2A71" w:rsidRPr="0069695E" w:rsidRDefault="003A2A71" w:rsidP="008E2D6B">
      <w:pPr>
        <w:jc w:val="both"/>
        <w:rPr>
          <w:rFonts w:ascii="Arial" w:eastAsia="Arial" w:hAnsi="Arial" w:cs="Arial"/>
          <w:color w:val="000000"/>
          <w:sz w:val="18"/>
          <w:szCs w:val="18"/>
        </w:rPr>
      </w:pPr>
    </w:p>
    <w:p w14:paraId="1DAA0944" w14:textId="77777777" w:rsidR="003D558B" w:rsidRPr="0069695E" w:rsidRDefault="003D558B"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The Group has three segments report which are comprised of IT equipment distribution, internet data center and related </w:t>
      </w:r>
      <w:r w:rsidRPr="0069695E">
        <w:rPr>
          <w:rFonts w:ascii="Arial" w:eastAsia="Arial" w:hAnsi="Arial" w:cs="Arial"/>
          <w:color w:val="000000"/>
          <w:spacing w:val="-2"/>
          <w:sz w:val="18"/>
          <w:szCs w:val="18"/>
        </w:rPr>
        <w:t>services and construction. The Group is operating in Thailand only. Therefore, the Group considers that there is only one</w:t>
      </w:r>
      <w:r w:rsidRPr="0069695E">
        <w:rPr>
          <w:rFonts w:ascii="Arial" w:eastAsia="Arial" w:hAnsi="Arial" w:cs="Arial"/>
          <w:color w:val="000000"/>
          <w:sz w:val="18"/>
          <w:szCs w:val="18"/>
        </w:rPr>
        <w:t xml:space="preserve"> geographic area.</w:t>
      </w:r>
    </w:p>
    <w:p w14:paraId="1F324129" w14:textId="77777777" w:rsidR="003D558B" w:rsidRPr="0069695E" w:rsidRDefault="003D558B" w:rsidP="008E2D6B">
      <w:pPr>
        <w:jc w:val="both"/>
        <w:rPr>
          <w:rFonts w:ascii="Arial" w:eastAsia="Arial" w:hAnsi="Arial" w:cs="Arial"/>
          <w:color w:val="000000"/>
          <w:sz w:val="18"/>
          <w:szCs w:val="18"/>
        </w:rPr>
      </w:pPr>
    </w:p>
    <w:p w14:paraId="65FA71FF" w14:textId="77777777" w:rsidR="003D558B" w:rsidRPr="0069695E" w:rsidRDefault="003D558B" w:rsidP="008E2D6B">
      <w:pPr>
        <w:jc w:val="both"/>
        <w:rPr>
          <w:rFonts w:ascii="Arial" w:eastAsia="Arial" w:hAnsi="Arial" w:cs="Arial"/>
          <w:color w:val="000000"/>
          <w:sz w:val="18"/>
          <w:szCs w:val="18"/>
        </w:rPr>
      </w:pPr>
      <w:r w:rsidRPr="0069695E">
        <w:rPr>
          <w:rFonts w:ascii="Arial" w:eastAsia="Arial" w:hAnsi="Arial" w:cs="Arial"/>
          <w:color w:val="000000"/>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53F43501" w14:textId="77777777" w:rsidR="003D558B" w:rsidRPr="0069695E" w:rsidRDefault="003D558B" w:rsidP="008E2D6B">
      <w:pPr>
        <w:jc w:val="both"/>
        <w:rPr>
          <w:rFonts w:ascii="Arial" w:eastAsia="Arial" w:hAnsi="Arial" w:cs="Arial"/>
          <w:color w:val="000000"/>
          <w:sz w:val="18"/>
          <w:szCs w:val="18"/>
        </w:rPr>
      </w:pPr>
    </w:p>
    <w:p w14:paraId="15CE5144" w14:textId="5AA23A62" w:rsidR="00203B06" w:rsidRPr="0069695E" w:rsidRDefault="003D558B" w:rsidP="008E2D6B">
      <w:pPr>
        <w:jc w:val="both"/>
        <w:rPr>
          <w:rFonts w:ascii="Arial" w:eastAsia="Arial" w:hAnsi="Arial" w:cs="Arial"/>
          <w:sz w:val="18"/>
          <w:szCs w:val="18"/>
        </w:rPr>
      </w:pPr>
      <w:r w:rsidRPr="0069695E">
        <w:rPr>
          <w:rFonts w:ascii="Arial" w:eastAsia="Arial" w:hAnsi="Arial" w:cs="Arial"/>
          <w:color w:val="000000"/>
          <w:sz w:val="18"/>
          <w:szCs w:val="18"/>
        </w:rPr>
        <w:t>The Board of Directors consider the following reporting segments.</w:t>
      </w:r>
    </w:p>
    <w:p w14:paraId="6DED5A74" w14:textId="77777777" w:rsidR="003A2A71" w:rsidRPr="0069695E" w:rsidRDefault="003A2A71" w:rsidP="008E2D6B">
      <w:pPr>
        <w:rPr>
          <w:rFonts w:ascii="Arial" w:eastAsia="Arial" w:hAnsi="Arial" w:cs="Arial"/>
          <w:sz w:val="18"/>
          <w:szCs w:val="18"/>
        </w:rPr>
      </w:pPr>
    </w:p>
    <w:tbl>
      <w:tblPr>
        <w:tblStyle w:val="aff9"/>
        <w:tblW w:w="9452" w:type="dxa"/>
        <w:tblLayout w:type="fixed"/>
        <w:tblLook w:val="0000" w:firstRow="0" w:lastRow="0" w:firstColumn="0" w:lastColumn="0" w:noHBand="0" w:noVBand="0"/>
      </w:tblPr>
      <w:tblGrid>
        <w:gridCol w:w="3557"/>
        <w:gridCol w:w="1500"/>
        <w:gridCol w:w="1560"/>
        <w:gridCol w:w="1467"/>
        <w:gridCol w:w="1356"/>
        <w:gridCol w:w="12"/>
      </w:tblGrid>
      <w:tr w:rsidR="00E153CC" w:rsidRPr="0069695E" w14:paraId="7852D9B4" w14:textId="77777777" w:rsidTr="008A5A85">
        <w:trPr>
          <w:gridAfter w:val="1"/>
          <w:wAfter w:w="12" w:type="dxa"/>
          <w:trHeight w:val="20"/>
        </w:trPr>
        <w:tc>
          <w:tcPr>
            <w:tcW w:w="3557" w:type="dxa"/>
            <w:vAlign w:val="bottom"/>
          </w:tcPr>
          <w:p w14:paraId="53A8CEE4" w14:textId="77777777" w:rsidR="00E153CC" w:rsidRPr="0069695E" w:rsidRDefault="00E153CC" w:rsidP="008E2D6B">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E15E084" w14:textId="77777777" w:rsidR="00E153CC" w:rsidRPr="0069695E" w:rsidRDefault="00E153CC" w:rsidP="008E2D6B">
            <w:pPr>
              <w:tabs>
                <w:tab w:val="left" w:pos="-72"/>
              </w:tabs>
              <w:ind w:right="-72"/>
              <w:jc w:val="center"/>
              <w:rPr>
                <w:rFonts w:ascii="Arial" w:eastAsia="Arial" w:hAnsi="Arial" w:cs="Arial"/>
                <w:b/>
                <w:sz w:val="18"/>
                <w:szCs w:val="18"/>
              </w:rPr>
            </w:pPr>
            <w:r w:rsidRPr="0069695E">
              <w:rPr>
                <w:rFonts w:ascii="Arial" w:eastAsia="Arial" w:hAnsi="Arial" w:cs="Arial"/>
                <w:b/>
                <w:sz w:val="18"/>
                <w:szCs w:val="18"/>
              </w:rPr>
              <w:t>Consolidated financial information</w:t>
            </w:r>
          </w:p>
        </w:tc>
      </w:tr>
      <w:tr w:rsidR="00E153CC" w:rsidRPr="0069695E" w14:paraId="230B1FF5" w14:textId="77777777" w:rsidTr="008A5A85">
        <w:trPr>
          <w:gridAfter w:val="1"/>
          <w:wAfter w:w="12" w:type="dxa"/>
          <w:trHeight w:val="20"/>
        </w:trPr>
        <w:tc>
          <w:tcPr>
            <w:tcW w:w="3557" w:type="dxa"/>
            <w:vAlign w:val="bottom"/>
          </w:tcPr>
          <w:p w14:paraId="1D76BF9C" w14:textId="77777777" w:rsidR="00E153CC" w:rsidRPr="0069695E" w:rsidRDefault="00E153CC" w:rsidP="008E2D6B">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FA188D4" w14:textId="27DFD367" w:rsidR="00E153CC" w:rsidRPr="0069695E" w:rsidRDefault="00E153CC" w:rsidP="008E2D6B">
            <w:pPr>
              <w:tabs>
                <w:tab w:val="left" w:pos="-72"/>
              </w:tabs>
              <w:ind w:right="-72"/>
              <w:jc w:val="center"/>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00897E7A"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r>
      <w:tr w:rsidR="00E153CC" w:rsidRPr="0069695E" w14:paraId="48CC3D98" w14:textId="77777777" w:rsidTr="008A5A85">
        <w:trPr>
          <w:trHeight w:val="20"/>
        </w:trPr>
        <w:tc>
          <w:tcPr>
            <w:tcW w:w="3557" w:type="dxa"/>
            <w:vAlign w:val="bottom"/>
          </w:tcPr>
          <w:p w14:paraId="7CD5C60E" w14:textId="77777777" w:rsidR="00E153CC" w:rsidRPr="0069695E" w:rsidRDefault="00E153CC" w:rsidP="008E2D6B">
            <w:pPr>
              <w:tabs>
                <w:tab w:val="left" w:pos="817"/>
              </w:tabs>
              <w:ind w:left="-101"/>
              <w:rPr>
                <w:rFonts w:ascii="Arial" w:eastAsia="Arial" w:hAnsi="Arial" w:cs="Arial"/>
                <w:sz w:val="18"/>
                <w:szCs w:val="18"/>
              </w:rPr>
            </w:pPr>
          </w:p>
        </w:tc>
        <w:tc>
          <w:tcPr>
            <w:tcW w:w="1500" w:type="dxa"/>
            <w:shd w:val="clear" w:color="auto" w:fill="auto"/>
            <w:vAlign w:val="bottom"/>
          </w:tcPr>
          <w:p w14:paraId="301BEEF0"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 xml:space="preserve">IT equipment distribution </w:t>
            </w:r>
          </w:p>
        </w:tc>
        <w:tc>
          <w:tcPr>
            <w:tcW w:w="1560" w:type="dxa"/>
            <w:shd w:val="clear" w:color="auto" w:fill="auto"/>
            <w:vAlign w:val="bottom"/>
          </w:tcPr>
          <w:p w14:paraId="3AAA3DBC"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Internet data center and related services</w:t>
            </w:r>
          </w:p>
        </w:tc>
        <w:tc>
          <w:tcPr>
            <w:tcW w:w="1467" w:type="dxa"/>
            <w:shd w:val="clear" w:color="auto" w:fill="auto"/>
            <w:vAlign w:val="bottom"/>
          </w:tcPr>
          <w:p w14:paraId="300F3941"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Construction</w:t>
            </w:r>
          </w:p>
        </w:tc>
        <w:tc>
          <w:tcPr>
            <w:tcW w:w="1368" w:type="dxa"/>
            <w:gridSpan w:val="2"/>
            <w:shd w:val="clear" w:color="auto" w:fill="auto"/>
            <w:vAlign w:val="bottom"/>
          </w:tcPr>
          <w:p w14:paraId="531431ED"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Total</w:t>
            </w:r>
          </w:p>
        </w:tc>
      </w:tr>
      <w:tr w:rsidR="00E153CC" w:rsidRPr="0069695E" w14:paraId="70852037" w14:textId="77777777" w:rsidTr="008A5A85">
        <w:trPr>
          <w:trHeight w:val="20"/>
        </w:trPr>
        <w:tc>
          <w:tcPr>
            <w:tcW w:w="3557" w:type="dxa"/>
            <w:vAlign w:val="bottom"/>
          </w:tcPr>
          <w:p w14:paraId="5E63CAA8" w14:textId="77777777" w:rsidR="00E153CC" w:rsidRPr="0069695E" w:rsidRDefault="00E153CC" w:rsidP="008E2D6B">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35627216"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CBF94C7"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7CBB6783"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C7F08E5" w14:textId="77777777" w:rsidR="00E153CC" w:rsidRPr="0069695E" w:rsidRDefault="00E153CC"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r>
      <w:tr w:rsidR="00E153CC" w:rsidRPr="0069695E" w14:paraId="36F62DF3" w14:textId="77777777" w:rsidTr="008A5A85">
        <w:trPr>
          <w:trHeight w:val="20"/>
        </w:trPr>
        <w:tc>
          <w:tcPr>
            <w:tcW w:w="3557" w:type="dxa"/>
            <w:vAlign w:val="bottom"/>
          </w:tcPr>
          <w:p w14:paraId="3E31D4D1" w14:textId="77777777" w:rsidR="00E153CC" w:rsidRPr="0069695E" w:rsidRDefault="00E153CC" w:rsidP="008E2D6B">
            <w:pPr>
              <w:ind w:left="-101"/>
              <w:rPr>
                <w:rFonts w:ascii="Arial" w:eastAsia="Arial" w:hAnsi="Arial" w:cs="Arial"/>
                <w:b/>
                <w:sz w:val="18"/>
                <w:szCs w:val="18"/>
              </w:rPr>
            </w:pPr>
            <w:r w:rsidRPr="0069695E">
              <w:rPr>
                <w:rFonts w:ascii="Arial" w:eastAsia="Arial" w:hAnsi="Arial" w:cs="Arial"/>
                <w:sz w:val="18"/>
                <w:szCs w:val="18"/>
              </w:rPr>
              <w:t>Revenue</w:t>
            </w:r>
          </w:p>
        </w:tc>
        <w:tc>
          <w:tcPr>
            <w:tcW w:w="1500" w:type="dxa"/>
            <w:shd w:val="clear" w:color="auto" w:fill="FAFAFA"/>
            <w:vAlign w:val="bottom"/>
          </w:tcPr>
          <w:p w14:paraId="18BE3310" w14:textId="0B2F9529" w:rsidR="00066CE9" w:rsidRPr="0069695E" w:rsidRDefault="00066CE9" w:rsidP="008E2D6B">
            <w:pPr>
              <w:tabs>
                <w:tab w:val="left" w:pos="-72"/>
              </w:tabs>
              <w:ind w:right="-72"/>
              <w:jc w:val="right"/>
              <w:rPr>
                <w:rFonts w:ascii="Arial" w:eastAsia="Arial" w:hAnsi="Arial" w:cs="Arial"/>
                <w:sz w:val="18"/>
                <w:szCs w:val="18"/>
              </w:rPr>
            </w:pPr>
          </w:p>
        </w:tc>
        <w:tc>
          <w:tcPr>
            <w:tcW w:w="1560" w:type="dxa"/>
            <w:shd w:val="clear" w:color="auto" w:fill="FAFAFA"/>
            <w:vAlign w:val="bottom"/>
          </w:tcPr>
          <w:p w14:paraId="53B9BE2F" w14:textId="64D74F23" w:rsidR="00E153CC" w:rsidRPr="0069695E" w:rsidRDefault="00E153CC" w:rsidP="008E2D6B">
            <w:pPr>
              <w:tabs>
                <w:tab w:val="left" w:pos="-72"/>
              </w:tabs>
              <w:ind w:right="-72"/>
              <w:jc w:val="right"/>
              <w:rPr>
                <w:rFonts w:ascii="Arial" w:eastAsia="Arial" w:hAnsi="Arial" w:cs="Arial"/>
                <w:sz w:val="18"/>
                <w:szCs w:val="18"/>
              </w:rPr>
            </w:pPr>
          </w:p>
        </w:tc>
        <w:tc>
          <w:tcPr>
            <w:tcW w:w="1467" w:type="dxa"/>
            <w:shd w:val="clear" w:color="auto" w:fill="FAFAFA"/>
            <w:vAlign w:val="bottom"/>
          </w:tcPr>
          <w:p w14:paraId="17C1F4F5" w14:textId="22E5CC32" w:rsidR="00E153CC" w:rsidRPr="0069695E" w:rsidRDefault="00E153CC" w:rsidP="008E2D6B">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DF135B" w14:textId="33140A8F" w:rsidR="00E153CC" w:rsidRPr="0069695E" w:rsidRDefault="00E153CC" w:rsidP="008E2D6B">
            <w:pPr>
              <w:tabs>
                <w:tab w:val="left" w:pos="-72"/>
              </w:tabs>
              <w:ind w:right="-72"/>
              <w:jc w:val="right"/>
              <w:rPr>
                <w:rFonts w:ascii="Arial" w:eastAsia="Arial" w:hAnsi="Arial" w:cs="Arial"/>
                <w:sz w:val="18"/>
                <w:szCs w:val="18"/>
              </w:rPr>
            </w:pPr>
          </w:p>
        </w:tc>
      </w:tr>
      <w:tr w:rsidR="00066CE9" w:rsidRPr="0069695E" w14:paraId="3F2F3AA6" w14:textId="77777777" w:rsidTr="008A5A85">
        <w:trPr>
          <w:trHeight w:val="20"/>
        </w:trPr>
        <w:tc>
          <w:tcPr>
            <w:tcW w:w="3557" w:type="dxa"/>
            <w:vAlign w:val="bottom"/>
          </w:tcPr>
          <w:p w14:paraId="1D4D9D58" w14:textId="77777777" w:rsidR="00066CE9" w:rsidRPr="0069695E" w:rsidRDefault="00066CE9" w:rsidP="008E2D6B">
            <w:pPr>
              <w:ind w:left="-101"/>
              <w:rPr>
                <w:rFonts w:ascii="Arial" w:eastAsia="Arial" w:hAnsi="Arial" w:cs="Arial"/>
                <w:sz w:val="18"/>
                <w:szCs w:val="18"/>
              </w:rPr>
            </w:pPr>
            <w:r w:rsidRPr="0069695E">
              <w:rPr>
                <w:rFonts w:ascii="Arial" w:eastAsia="Arial" w:hAnsi="Arial" w:cs="Arial"/>
                <w:sz w:val="18"/>
                <w:szCs w:val="18"/>
              </w:rPr>
              <w:t>Gross segment revenues</w:t>
            </w:r>
          </w:p>
        </w:tc>
        <w:tc>
          <w:tcPr>
            <w:tcW w:w="1500" w:type="dxa"/>
            <w:shd w:val="clear" w:color="auto" w:fill="FAFAFA"/>
            <w:vAlign w:val="bottom"/>
          </w:tcPr>
          <w:p w14:paraId="4599F92F" w14:textId="03811506" w:rsidR="00066CE9"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143</w:t>
            </w:r>
            <w:r w:rsidR="002C1E4C" w:rsidRPr="0069695E">
              <w:rPr>
                <w:rFonts w:ascii="Arial" w:eastAsia="Arial" w:hAnsi="Arial" w:cs="Arial"/>
                <w:sz w:val="18"/>
                <w:szCs w:val="18"/>
                <w:lang w:val="en-GB"/>
              </w:rPr>
              <w:t>,</w:t>
            </w:r>
            <w:r w:rsidRPr="00D142AC">
              <w:rPr>
                <w:rFonts w:ascii="Arial" w:eastAsia="Arial" w:hAnsi="Arial" w:cs="Arial"/>
                <w:sz w:val="18"/>
                <w:szCs w:val="18"/>
                <w:lang w:val="en-GB"/>
              </w:rPr>
              <w:t>918</w:t>
            </w:r>
            <w:r w:rsidR="002C1E4C" w:rsidRPr="0069695E">
              <w:rPr>
                <w:rFonts w:ascii="Arial" w:eastAsia="Arial" w:hAnsi="Arial" w:cs="Arial"/>
                <w:sz w:val="18"/>
                <w:szCs w:val="18"/>
                <w:lang w:val="en-GB"/>
              </w:rPr>
              <w:t>,</w:t>
            </w:r>
            <w:r w:rsidRPr="00D142AC">
              <w:rPr>
                <w:rFonts w:ascii="Arial" w:eastAsia="Arial" w:hAnsi="Arial" w:cs="Arial"/>
                <w:sz w:val="18"/>
                <w:szCs w:val="18"/>
                <w:lang w:val="en-GB"/>
              </w:rPr>
              <w:t>463</w:t>
            </w:r>
          </w:p>
        </w:tc>
        <w:tc>
          <w:tcPr>
            <w:tcW w:w="1560" w:type="dxa"/>
            <w:shd w:val="clear" w:color="auto" w:fill="FAFAFA"/>
          </w:tcPr>
          <w:p w14:paraId="3EF94D1A" w14:textId="1AE59725" w:rsidR="00066CE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292</w:t>
            </w:r>
            <w:r w:rsidR="002C1E4C" w:rsidRPr="0069695E">
              <w:rPr>
                <w:rFonts w:ascii="Arial" w:eastAsia="Arial" w:hAnsi="Arial" w:cs="Arial"/>
                <w:sz w:val="18"/>
                <w:szCs w:val="18"/>
              </w:rPr>
              <w:t>,</w:t>
            </w:r>
            <w:r w:rsidRPr="00D142AC">
              <w:rPr>
                <w:rFonts w:ascii="Arial" w:eastAsia="Arial" w:hAnsi="Arial" w:cs="Arial"/>
                <w:sz w:val="18"/>
                <w:szCs w:val="18"/>
                <w:lang w:val="en-GB"/>
              </w:rPr>
              <w:t>390</w:t>
            </w:r>
            <w:r w:rsidR="002C1E4C" w:rsidRPr="0069695E">
              <w:rPr>
                <w:rFonts w:ascii="Arial" w:eastAsia="Arial" w:hAnsi="Arial" w:cs="Arial"/>
                <w:sz w:val="18"/>
                <w:szCs w:val="18"/>
              </w:rPr>
              <w:t>,</w:t>
            </w:r>
            <w:r w:rsidRPr="00D142AC">
              <w:rPr>
                <w:rFonts w:ascii="Arial" w:eastAsia="Arial" w:hAnsi="Arial" w:cs="Arial"/>
                <w:sz w:val="18"/>
                <w:szCs w:val="18"/>
                <w:lang w:val="en-GB"/>
              </w:rPr>
              <w:t>379</w:t>
            </w:r>
          </w:p>
        </w:tc>
        <w:tc>
          <w:tcPr>
            <w:tcW w:w="1467" w:type="dxa"/>
            <w:shd w:val="clear" w:color="auto" w:fill="FAFAFA"/>
          </w:tcPr>
          <w:p w14:paraId="7D0FADCA" w14:textId="71BCB042" w:rsidR="00066CE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128</w:t>
            </w:r>
            <w:r w:rsidR="002C1E4C" w:rsidRPr="0069695E">
              <w:rPr>
                <w:rFonts w:ascii="Arial" w:eastAsia="Arial" w:hAnsi="Arial" w:cs="Arial"/>
                <w:sz w:val="18"/>
                <w:szCs w:val="18"/>
              </w:rPr>
              <w:t>,</w:t>
            </w:r>
            <w:r w:rsidRPr="00D142AC">
              <w:rPr>
                <w:rFonts w:ascii="Arial" w:eastAsia="Arial" w:hAnsi="Arial" w:cs="Arial"/>
                <w:sz w:val="18"/>
                <w:szCs w:val="18"/>
                <w:lang w:val="en-GB"/>
              </w:rPr>
              <w:t>269</w:t>
            </w:r>
            <w:r w:rsidR="002C1E4C" w:rsidRPr="0069695E">
              <w:rPr>
                <w:rFonts w:ascii="Arial" w:eastAsia="Arial" w:hAnsi="Arial" w:cs="Arial"/>
                <w:sz w:val="18"/>
                <w:szCs w:val="18"/>
              </w:rPr>
              <w:t>,</w:t>
            </w:r>
            <w:r w:rsidRPr="00D142AC">
              <w:rPr>
                <w:rFonts w:ascii="Arial" w:eastAsia="Arial" w:hAnsi="Arial" w:cs="Arial"/>
                <w:sz w:val="18"/>
                <w:szCs w:val="18"/>
                <w:lang w:val="en-GB"/>
              </w:rPr>
              <w:t>433</w:t>
            </w:r>
          </w:p>
        </w:tc>
        <w:tc>
          <w:tcPr>
            <w:tcW w:w="1368" w:type="dxa"/>
            <w:gridSpan w:val="2"/>
            <w:shd w:val="clear" w:color="auto" w:fill="FAFAFA"/>
          </w:tcPr>
          <w:p w14:paraId="5D8B2C4C" w14:textId="07C58E0A" w:rsidR="00066CE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564</w:t>
            </w:r>
            <w:r w:rsidR="002C1E4C" w:rsidRPr="0069695E">
              <w:rPr>
                <w:rFonts w:ascii="Arial" w:eastAsia="Arial" w:hAnsi="Arial" w:cs="Arial"/>
                <w:sz w:val="18"/>
                <w:szCs w:val="18"/>
              </w:rPr>
              <w:t>,</w:t>
            </w:r>
            <w:r w:rsidRPr="00D142AC">
              <w:rPr>
                <w:rFonts w:ascii="Arial" w:eastAsia="Arial" w:hAnsi="Arial" w:cs="Arial"/>
                <w:sz w:val="18"/>
                <w:szCs w:val="18"/>
                <w:lang w:val="en-GB"/>
              </w:rPr>
              <w:t>578</w:t>
            </w:r>
            <w:r w:rsidR="002C1E4C" w:rsidRPr="0069695E">
              <w:rPr>
                <w:rFonts w:ascii="Arial" w:eastAsia="Arial" w:hAnsi="Arial" w:cs="Arial"/>
                <w:sz w:val="18"/>
                <w:szCs w:val="18"/>
              </w:rPr>
              <w:t>,</w:t>
            </w:r>
            <w:r w:rsidRPr="00D142AC">
              <w:rPr>
                <w:rFonts w:ascii="Arial" w:eastAsia="Arial" w:hAnsi="Arial" w:cs="Arial"/>
                <w:sz w:val="18"/>
                <w:szCs w:val="18"/>
                <w:lang w:val="en-GB"/>
              </w:rPr>
              <w:t>275</w:t>
            </w:r>
          </w:p>
        </w:tc>
      </w:tr>
      <w:tr w:rsidR="00066CE9" w:rsidRPr="0069695E" w14:paraId="642816F2" w14:textId="77777777" w:rsidTr="008A5A85">
        <w:trPr>
          <w:trHeight w:val="20"/>
        </w:trPr>
        <w:tc>
          <w:tcPr>
            <w:tcW w:w="3557" w:type="dxa"/>
            <w:vAlign w:val="bottom"/>
          </w:tcPr>
          <w:p w14:paraId="11E9C062" w14:textId="77777777" w:rsidR="00066CE9" w:rsidRPr="0069695E" w:rsidRDefault="00066CE9" w:rsidP="008E2D6B">
            <w:pPr>
              <w:ind w:left="-101"/>
              <w:rPr>
                <w:rFonts w:ascii="Arial" w:eastAsia="Arial" w:hAnsi="Arial" w:cs="Arial"/>
                <w:sz w:val="18"/>
                <w:szCs w:val="18"/>
              </w:rPr>
            </w:pPr>
            <w:r w:rsidRPr="0069695E">
              <w:rPr>
                <w:rFonts w:ascii="Arial" w:eastAsia="Arial" w:hAnsi="Arial" w:cs="Arial"/>
                <w:sz w:val="18"/>
                <w:szCs w:val="18"/>
              </w:rPr>
              <w:t>Revenue from inter - segment</w:t>
            </w:r>
          </w:p>
        </w:tc>
        <w:tc>
          <w:tcPr>
            <w:tcW w:w="1500" w:type="dxa"/>
            <w:tcBorders>
              <w:bottom w:val="single" w:sz="4" w:space="0" w:color="auto"/>
            </w:tcBorders>
            <w:shd w:val="clear" w:color="auto" w:fill="FAFAFA"/>
            <w:vAlign w:val="bottom"/>
          </w:tcPr>
          <w:p w14:paraId="4F862D6B" w14:textId="302682DA" w:rsidR="00066CE9" w:rsidRPr="0069695E" w:rsidRDefault="002C1E4C"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560" w:type="dxa"/>
            <w:tcBorders>
              <w:bottom w:val="single" w:sz="4" w:space="0" w:color="auto"/>
            </w:tcBorders>
            <w:shd w:val="clear" w:color="auto" w:fill="FAFAFA"/>
            <w:vAlign w:val="bottom"/>
          </w:tcPr>
          <w:p w14:paraId="69893617" w14:textId="43193D0B" w:rsidR="00066CE9" w:rsidRPr="0069695E" w:rsidRDefault="002C1E4C"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1</w:t>
            </w:r>
            <w:r w:rsidRPr="0069695E">
              <w:rPr>
                <w:rFonts w:ascii="Arial" w:eastAsia="Arial" w:hAnsi="Arial" w:cs="Arial"/>
                <w:sz w:val="18"/>
                <w:szCs w:val="18"/>
              </w:rPr>
              <w:t>,</w:t>
            </w:r>
            <w:r w:rsidR="00D142AC" w:rsidRPr="00D142AC">
              <w:rPr>
                <w:rFonts w:ascii="Arial" w:eastAsia="Arial" w:hAnsi="Arial" w:cs="Arial"/>
                <w:sz w:val="18"/>
                <w:szCs w:val="18"/>
                <w:lang w:val="en-GB"/>
              </w:rPr>
              <w:t>934</w:t>
            </w:r>
            <w:r w:rsidRPr="0069695E">
              <w:rPr>
                <w:rFonts w:ascii="Arial" w:eastAsia="Arial" w:hAnsi="Arial" w:cs="Arial"/>
                <w:sz w:val="18"/>
                <w:szCs w:val="18"/>
              </w:rPr>
              <w:t>,</w:t>
            </w:r>
            <w:r w:rsidR="00D142AC" w:rsidRPr="00D142AC">
              <w:rPr>
                <w:rFonts w:ascii="Arial" w:eastAsia="Arial" w:hAnsi="Arial" w:cs="Arial"/>
                <w:sz w:val="18"/>
                <w:szCs w:val="18"/>
                <w:lang w:val="en-GB"/>
              </w:rPr>
              <w:t>427</w:t>
            </w:r>
            <w:r w:rsidRPr="0069695E">
              <w:rPr>
                <w:rFonts w:ascii="Arial" w:eastAsia="Arial" w:hAnsi="Arial" w:cs="Arial"/>
                <w:sz w:val="18"/>
                <w:szCs w:val="18"/>
              </w:rPr>
              <w:t>)</w:t>
            </w:r>
          </w:p>
        </w:tc>
        <w:tc>
          <w:tcPr>
            <w:tcW w:w="1467" w:type="dxa"/>
            <w:tcBorders>
              <w:bottom w:val="single" w:sz="4" w:space="0" w:color="auto"/>
            </w:tcBorders>
            <w:shd w:val="clear" w:color="auto" w:fill="FAFAFA"/>
            <w:vAlign w:val="bottom"/>
          </w:tcPr>
          <w:p w14:paraId="4FECF07D" w14:textId="331A9B7E" w:rsidR="00066CE9" w:rsidRPr="0069695E" w:rsidRDefault="002C1E4C"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gridSpan w:val="2"/>
            <w:tcBorders>
              <w:bottom w:val="single" w:sz="4" w:space="0" w:color="auto"/>
            </w:tcBorders>
            <w:shd w:val="clear" w:color="auto" w:fill="FAFAFA"/>
            <w:vAlign w:val="bottom"/>
          </w:tcPr>
          <w:p w14:paraId="4FD2C6F9" w14:textId="6BFC5634" w:rsidR="00066CE9" w:rsidRPr="0069695E" w:rsidRDefault="002C1E4C" w:rsidP="008E2D6B">
            <w:pPr>
              <w:tabs>
                <w:tab w:val="left" w:pos="-72"/>
              </w:tabs>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1</w:t>
            </w:r>
            <w:r w:rsidRPr="0069695E">
              <w:rPr>
                <w:rFonts w:ascii="Arial" w:eastAsia="Arial" w:hAnsi="Arial" w:cs="Arial"/>
                <w:sz w:val="18"/>
                <w:szCs w:val="18"/>
              </w:rPr>
              <w:t>,</w:t>
            </w:r>
            <w:r w:rsidR="00D142AC" w:rsidRPr="00D142AC">
              <w:rPr>
                <w:rFonts w:ascii="Arial" w:eastAsia="Arial" w:hAnsi="Arial" w:cs="Arial"/>
                <w:sz w:val="18"/>
                <w:szCs w:val="18"/>
                <w:lang w:val="en-GB"/>
              </w:rPr>
              <w:t>934</w:t>
            </w:r>
            <w:r w:rsidRPr="0069695E">
              <w:rPr>
                <w:rFonts w:ascii="Arial" w:eastAsia="Arial" w:hAnsi="Arial" w:cs="Arial"/>
                <w:sz w:val="18"/>
                <w:szCs w:val="18"/>
              </w:rPr>
              <w:t>,</w:t>
            </w:r>
            <w:r w:rsidR="00D142AC" w:rsidRPr="00D142AC">
              <w:rPr>
                <w:rFonts w:ascii="Arial" w:eastAsia="Arial" w:hAnsi="Arial" w:cs="Arial"/>
                <w:sz w:val="18"/>
                <w:szCs w:val="18"/>
                <w:lang w:val="en-GB"/>
              </w:rPr>
              <w:t>427</w:t>
            </w:r>
            <w:r w:rsidRPr="0069695E">
              <w:rPr>
                <w:rFonts w:ascii="Arial" w:eastAsia="Arial" w:hAnsi="Arial" w:cs="Arial"/>
                <w:sz w:val="18"/>
                <w:szCs w:val="18"/>
              </w:rPr>
              <w:t>)</w:t>
            </w:r>
          </w:p>
        </w:tc>
      </w:tr>
      <w:tr w:rsidR="00066CE9" w:rsidRPr="0069695E" w14:paraId="01173EDB" w14:textId="77777777" w:rsidTr="008A5A85">
        <w:trPr>
          <w:trHeight w:val="217"/>
        </w:trPr>
        <w:tc>
          <w:tcPr>
            <w:tcW w:w="3557" w:type="dxa"/>
            <w:vAlign w:val="bottom"/>
          </w:tcPr>
          <w:p w14:paraId="71052F9B" w14:textId="77777777" w:rsidR="00066CE9" w:rsidRPr="0069695E" w:rsidRDefault="00066CE9" w:rsidP="008E2D6B">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6F004A83" w14:textId="77777777" w:rsidR="00066CE9" w:rsidRPr="0069695E" w:rsidRDefault="00066CE9" w:rsidP="008E2D6B">
            <w:pPr>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79377182" w14:textId="77777777" w:rsidR="00066CE9" w:rsidRPr="0069695E" w:rsidRDefault="00066CE9" w:rsidP="008E2D6B">
            <w:pPr>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5F0A740C" w14:textId="77777777" w:rsidR="00066CE9" w:rsidRPr="0069695E" w:rsidRDefault="00066CE9" w:rsidP="008E2D6B">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2F12D8E3" w14:textId="77777777" w:rsidR="00066CE9" w:rsidRPr="0069695E" w:rsidRDefault="00066CE9" w:rsidP="008E2D6B">
            <w:pPr>
              <w:ind w:right="-72"/>
              <w:jc w:val="right"/>
              <w:rPr>
                <w:rFonts w:ascii="Arial" w:eastAsia="Arial" w:hAnsi="Arial" w:cs="Arial"/>
                <w:sz w:val="18"/>
                <w:szCs w:val="18"/>
              </w:rPr>
            </w:pPr>
          </w:p>
        </w:tc>
      </w:tr>
      <w:tr w:rsidR="00066CE9" w:rsidRPr="0069695E" w14:paraId="3EBB9D0B" w14:textId="77777777" w:rsidTr="008A5A85">
        <w:trPr>
          <w:trHeight w:val="117"/>
        </w:trPr>
        <w:tc>
          <w:tcPr>
            <w:tcW w:w="3557" w:type="dxa"/>
            <w:vAlign w:val="bottom"/>
          </w:tcPr>
          <w:p w14:paraId="73D3087C" w14:textId="77777777" w:rsidR="00066CE9" w:rsidRPr="0069695E" w:rsidRDefault="00066CE9" w:rsidP="008E2D6B">
            <w:pPr>
              <w:ind w:left="-101"/>
              <w:rPr>
                <w:rFonts w:ascii="Arial" w:eastAsia="Arial" w:hAnsi="Arial" w:cs="Arial"/>
                <w:sz w:val="18"/>
                <w:szCs w:val="18"/>
              </w:rPr>
            </w:pPr>
            <w:r w:rsidRPr="0069695E">
              <w:rPr>
                <w:rFonts w:ascii="Arial" w:eastAsia="Arial" w:hAnsi="Arial" w:cs="Arial"/>
                <w:sz w:val="18"/>
                <w:szCs w:val="18"/>
              </w:rPr>
              <w:t>Net revenue</w:t>
            </w:r>
          </w:p>
        </w:tc>
        <w:tc>
          <w:tcPr>
            <w:tcW w:w="1500" w:type="dxa"/>
            <w:tcBorders>
              <w:bottom w:val="single" w:sz="4" w:space="0" w:color="auto"/>
            </w:tcBorders>
            <w:shd w:val="clear" w:color="auto" w:fill="FAFAFA"/>
            <w:vAlign w:val="bottom"/>
          </w:tcPr>
          <w:p w14:paraId="01F96E58" w14:textId="42C0191C"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143</w:t>
            </w:r>
            <w:r w:rsidR="002C1E4C" w:rsidRPr="0069695E">
              <w:rPr>
                <w:rFonts w:ascii="Arial" w:eastAsia="Arial" w:hAnsi="Arial" w:cs="Arial"/>
                <w:sz w:val="18"/>
                <w:szCs w:val="18"/>
              </w:rPr>
              <w:t>,</w:t>
            </w:r>
            <w:r w:rsidRPr="00D142AC">
              <w:rPr>
                <w:rFonts w:ascii="Arial" w:eastAsia="Arial" w:hAnsi="Arial" w:cs="Arial"/>
                <w:sz w:val="18"/>
                <w:szCs w:val="18"/>
                <w:lang w:val="en-GB"/>
              </w:rPr>
              <w:t>918</w:t>
            </w:r>
            <w:r w:rsidR="002C1E4C" w:rsidRPr="0069695E">
              <w:rPr>
                <w:rFonts w:ascii="Arial" w:eastAsia="Arial" w:hAnsi="Arial" w:cs="Arial"/>
                <w:sz w:val="18"/>
                <w:szCs w:val="18"/>
              </w:rPr>
              <w:t>,</w:t>
            </w:r>
            <w:r w:rsidRPr="00D142AC">
              <w:rPr>
                <w:rFonts w:ascii="Arial" w:eastAsia="Arial" w:hAnsi="Arial" w:cs="Arial"/>
                <w:sz w:val="18"/>
                <w:szCs w:val="18"/>
                <w:lang w:val="en-GB"/>
              </w:rPr>
              <w:t>463</w:t>
            </w:r>
          </w:p>
        </w:tc>
        <w:tc>
          <w:tcPr>
            <w:tcW w:w="1560" w:type="dxa"/>
            <w:tcBorders>
              <w:bottom w:val="single" w:sz="4" w:space="0" w:color="auto"/>
            </w:tcBorders>
            <w:shd w:val="clear" w:color="auto" w:fill="FAFAFA"/>
          </w:tcPr>
          <w:p w14:paraId="590AD732" w14:textId="0C96AFB9"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290</w:t>
            </w:r>
            <w:r w:rsidR="002C1E4C" w:rsidRPr="0069695E">
              <w:rPr>
                <w:rFonts w:ascii="Arial" w:eastAsia="Arial" w:hAnsi="Arial" w:cs="Arial"/>
                <w:sz w:val="18"/>
                <w:szCs w:val="18"/>
              </w:rPr>
              <w:t>,</w:t>
            </w:r>
            <w:r w:rsidRPr="00D142AC">
              <w:rPr>
                <w:rFonts w:ascii="Arial" w:eastAsia="Arial" w:hAnsi="Arial" w:cs="Arial"/>
                <w:sz w:val="18"/>
                <w:szCs w:val="18"/>
                <w:lang w:val="en-GB"/>
              </w:rPr>
              <w:t>455</w:t>
            </w:r>
            <w:r w:rsidR="002C1E4C" w:rsidRPr="0069695E">
              <w:rPr>
                <w:rFonts w:ascii="Arial" w:eastAsia="Arial" w:hAnsi="Arial" w:cs="Arial"/>
                <w:sz w:val="18"/>
                <w:szCs w:val="18"/>
              </w:rPr>
              <w:t>,</w:t>
            </w:r>
            <w:r w:rsidRPr="00D142AC">
              <w:rPr>
                <w:rFonts w:ascii="Arial" w:eastAsia="Arial" w:hAnsi="Arial" w:cs="Arial"/>
                <w:sz w:val="18"/>
                <w:szCs w:val="18"/>
                <w:lang w:val="en-GB"/>
              </w:rPr>
              <w:t>952</w:t>
            </w:r>
          </w:p>
        </w:tc>
        <w:tc>
          <w:tcPr>
            <w:tcW w:w="1467" w:type="dxa"/>
            <w:tcBorders>
              <w:bottom w:val="single" w:sz="4" w:space="0" w:color="auto"/>
            </w:tcBorders>
            <w:shd w:val="clear" w:color="auto" w:fill="FAFAFA"/>
            <w:vAlign w:val="bottom"/>
          </w:tcPr>
          <w:p w14:paraId="0FEE7FF9" w14:textId="2AF0934B" w:rsidR="00066CE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128</w:t>
            </w:r>
            <w:r w:rsidR="002C1E4C" w:rsidRPr="0069695E">
              <w:rPr>
                <w:rFonts w:ascii="Arial" w:eastAsia="Arial" w:hAnsi="Arial" w:cs="Arial"/>
                <w:sz w:val="18"/>
                <w:szCs w:val="18"/>
              </w:rPr>
              <w:t>,</w:t>
            </w:r>
            <w:r w:rsidRPr="00D142AC">
              <w:rPr>
                <w:rFonts w:ascii="Arial" w:eastAsia="Arial" w:hAnsi="Arial" w:cs="Arial"/>
                <w:sz w:val="18"/>
                <w:szCs w:val="18"/>
                <w:lang w:val="en-GB"/>
              </w:rPr>
              <w:t>269</w:t>
            </w:r>
            <w:r w:rsidR="002C1E4C" w:rsidRPr="0069695E">
              <w:rPr>
                <w:rFonts w:ascii="Arial" w:eastAsia="Arial" w:hAnsi="Arial" w:cs="Arial"/>
                <w:sz w:val="18"/>
                <w:szCs w:val="18"/>
              </w:rPr>
              <w:t>,</w:t>
            </w:r>
            <w:r w:rsidRPr="00D142AC">
              <w:rPr>
                <w:rFonts w:ascii="Arial" w:eastAsia="Arial" w:hAnsi="Arial" w:cs="Arial"/>
                <w:sz w:val="18"/>
                <w:szCs w:val="18"/>
                <w:lang w:val="en-GB"/>
              </w:rPr>
              <w:t>433</w:t>
            </w:r>
          </w:p>
        </w:tc>
        <w:tc>
          <w:tcPr>
            <w:tcW w:w="1368" w:type="dxa"/>
            <w:gridSpan w:val="2"/>
            <w:tcBorders>
              <w:bottom w:val="single" w:sz="4" w:space="0" w:color="auto"/>
            </w:tcBorders>
            <w:shd w:val="clear" w:color="auto" w:fill="FAFAFA"/>
            <w:vAlign w:val="bottom"/>
          </w:tcPr>
          <w:p w14:paraId="4BB01FAA" w14:textId="76C1E00C" w:rsidR="00066CE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562</w:t>
            </w:r>
            <w:r w:rsidR="002C1E4C" w:rsidRPr="0069695E">
              <w:rPr>
                <w:rFonts w:ascii="Arial" w:eastAsia="Arial" w:hAnsi="Arial" w:cs="Arial"/>
                <w:sz w:val="18"/>
                <w:szCs w:val="18"/>
              </w:rPr>
              <w:t>,</w:t>
            </w:r>
            <w:r w:rsidRPr="00D142AC">
              <w:rPr>
                <w:rFonts w:ascii="Arial" w:eastAsia="Arial" w:hAnsi="Arial" w:cs="Arial"/>
                <w:sz w:val="18"/>
                <w:szCs w:val="18"/>
                <w:lang w:val="en-GB"/>
              </w:rPr>
              <w:t>643</w:t>
            </w:r>
            <w:r w:rsidR="002C1E4C" w:rsidRPr="0069695E">
              <w:rPr>
                <w:rFonts w:ascii="Arial" w:eastAsia="Arial" w:hAnsi="Arial" w:cs="Arial"/>
                <w:sz w:val="18"/>
                <w:szCs w:val="18"/>
              </w:rPr>
              <w:t>,</w:t>
            </w:r>
            <w:r w:rsidRPr="00D142AC">
              <w:rPr>
                <w:rFonts w:ascii="Arial" w:eastAsia="Arial" w:hAnsi="Arial" w:cs="Arial"/>
                <w:sz w:val="18"/>
                <w:szCs w:val="18"/>
                <w:lang w:val="en-GB"/>
              </w:rPr>
              <w:t>848</w:t>
            </w:r>
          </w:p>
        </w:tc>
      </w:tr>
      <w:tr w:rsidR="00066CE9" w:rsidRPr="0069695E" w14:paraId="15836E42" w14:textId="77777777" w:rsidTr="008A5A85">
        <w:trPr>
          <w:trHeight w:val="20"/>
        </w:trPr>
        <w:tc>
          <w:tcPr>
            <w:tcW w:w="3557" w:type="dxa"/>
            <w:vAlign w:val="bottom"/>
          </w:tcPr>
          <w:p w14:paraId="3E847222" w14:textId="77777777" w:rsidR="00066CE9" w:rsidRPr="0069695E" w:rsidRDefault="00066CE9" w:rsidP="008E2D6B">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7A1B5299" w14:textId="77777777" w:rsidR="00066CE9" w:rsidRPr="0069695E" w:rsidRDefault="00066CE9" w:rsidP="008E2D6B">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053CA608" w14:textId="77777777" w:rsidR="00066CE9" w:rsidRPr="0069695E" w:rsidRDefault="00066CE9" w:rsidP="008E2D6B">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02BA2A7F" w14:textId="77777777" w:rsidR="00066CE9" w:rsidRPr="0069695E" w:rsidRDefault="00066CE9" w:rsidP="008E2D6B">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3AFCF658" w14:textId="77777777" w:rsidR="00066CE9" w:rsidRPr="0069695E" w:rsidRDefault="00066CE9" w:rsidP="008E2D6B">
            <w:pPr>
              <w:tabs>
                <w:tab w:val="left" w:pos="-72"/>
              </w:tabs>
              <w:ind w:right="-72"/>
              <w:jc w:val="right"/>
              <w:rPr>
                <w:rFonts w:ascii="Arial" w:eastAsia="Arial" w:hAnsi="Arial" w:cs="Arial"/>
                <w:sz w:val="18"/>
                <w:szCs w:val="18"/>
              </w:rPr>
            </w:pPr>
          </w:p>
        </w:tc>
      </w:tr>
      <w:tr w:rsidR="00066CE9" w:rsidRPr="0069695E" w14:paraId="1EBEC56E" w14:textId="77777777" w:rsidTr="008A5A85">
        <w:trPr>
          <w:trHeight w:val="117"/>
        </w:trPr>
        <w:tc>
          <w:tcPr>
            <w:tcW w:w="3557" w:type="dxa"/>
            <w:vAlign w:val="bottom"/>
          </w:tcPr>
          <w:p w14:paraId="6E298DC0" w14:textId="77777777" w:rsidR="00066CE9" w:rsidRPr="0069695E" w:rsidRDefault="00066CE9" w:rsidP="008E2D6B">
            <w:pPr>
              <w:ind w:left="-101"/>
              <w:rPr>
                <w:rFonts w:ascii="Arial" w:eastAsia="Arial" w:hAnsi="Arial" w:cs="Arial"/>
                <w:sz w:val="18"/>
                <w:szCs w:val="18"/>
              </w:rPr>
            </w:pPr>
            <w:r w:rsidRPr="0069695E">
              <w:rPr>
                <w:rFonts w:ascii="Arial" w:eastAsia="Arial" w:hAnsi="Arial" w:cs="Arial"/>
                <w:sz w:val="18"/>
                <w:szCs w:val="18"/>
              </w:rPr>
              <w:t>Segment results</w:t>
            </w:r>
          </w:p>
        </w:tc>
        <w:tc>
          <w:tcPr>
            <w:tcW w:w="1500" w:type="dxa"/>
            <w:shd w:val="clear" w:color="auto" w:fill="FAFAFA"/>
          </w:tcPr>
          <w:p w14:paraId="4B2FEC4B" w14:textId="62C42AD7"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17</w:t>
            </w:r>
            <w:r w:rsidR="002C1E4C" w:rsidRPr="0069695E">
              <w:rPr>
                <w:rFonts w:ascii="Arial" w:eastAsia="Arial" w:hAnsi="Arial" w:cs="Arial"/>
                <w:sz w:val="18"/>
                <w:szCs w:val="18"/>
              </w:rPr>
              <w:t>,</w:t>
            </w:r>
            <w:r w:rsidRPr="00D142AC">
              <w:rPr>
                <w:rFonts w:ascii="Arial" w:eastAsia="Arial" w:hAnsi="Arial" w:cs="Arial"/>
                <w:sz w:val="18"/>
                <w:szCs w:val="18"/>
                <w:lang w:val="en-GB"/>
              </w:rPr>
              <w:t>087</w:t>
            </w:r>
            <w:r w:rsidR="002C1E4C" w:rsidRPr="0069695E">
              <w:rPr>
                <w:rFonts w:ascii="Arial" w:eastAsia="Arial" w:hAnsi="Arial" w:cs="Arial"/>
                <w:sz w:val="18"/>
                <w:szCs w:val="18"/>
              </w:rPr>
              <w:t>,</w:t>
            </w:r>
            <w:r w:rsidRPr="00D142AC">
              <w:rPr>
                <w:rFonts w:ascii="Arial" w:eastAsia="Arial" w:hAnsi="Arial" w:cs="Arial"/>
                <w:sz w:val="18"/>
                <w:szCs w:val="18"/>
                <w:lang w:val="en-GB"/>
              </w:rPr>
              <w:t>788</w:t>
            </w:r>
          </w:p>
        </w:tc>
        <w:tc>
          <w:tcPr>
            <w:tcW w:w="1560" w:type="dxa"/>
            <w:shd w:val="clear" w:color="auto" w:fill="FAFAFA"/>
          </w:tcPr>
          <w:p w14:paraId="0888E8AB" w14:textId="01EABA1D"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95</w:t>
            </w:r>
            <w:r w:rsidR="002C1E4C" w:rsidRPr="0069695E">
              <w:rPr>
                <w:rFonts w:ascii="Arial" w:eastAsia="Arial" w:hAnsi="Arial" w:cs="Arial"/>
                <w:sz w:val="18"/>
                <w:szCs w:val="18"/>
              </w:rPr>
              <w:t>,</w:t>
            </w:r>
            <w:r w:rsidRPr="00D142AC">
              <w:rPr>
                <w:rFonts w:ascii="Arial" w:eastAsia="Arial" w:hAnsi="Arial" w:cs="Arial"/>
                <w:sz w:val="18"/>
                <w:szCs w:val="18"/>
                <w:lang w:val="en-GB"/>
              </w:rPr>
              <w:t>028</w:t>
            </w:r>
            <w:r w:rsidR="002C1E4C" w:rsidRPr="0069695E">
              <w:rPr>
                <w:rFonts w:ascii="Arial" w:eastAsia="Arial" w:hAnsi="Arial" w:cs="Arial"/>
                <w:sz w:val="18"/>
                <w:szCs w:val="18"/>
              </w:rPr>
              <w:t>,</w:t>
            </w:r>
            <w:r w:rsidRPr="00D142AC">
              <w:rPr>
                <w:rFonts w:ascii="Arial" w:eastAsia="Arial" w:hAnsi="Arial" w:cs="Arial"/>
                <w:sz w:val="18"/>
                <w:szCs w:val="18"/>
                <w:lang w:val="en-GB"/>
              </w:rPr>
              <w:t>772</w:t>
            </w:r>
          </w:p>
        </w:tc>
        <w:tc>
          <w:tcPr>
            <w:tcW w:w="1467" w:type="dxa"/>
            <w:shd w:val="clear" w:color="auto" w:fill="FAFAFA"/>
          </w:tcPr>
          <w:p w14:paraId="07529F6C" w14:textId="0BDDFCAC"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9</w:t>
            </w:r>
            <w:r w:rsidR="002C1E4C" w:rsidRPr="0069695E">
              <w:rPr>
                <w:rFonts w:ascii="Arial" w:eastAsia="Arial" w:hAnsi="Arial" w:cs="Arial"/>
                <w:sz w:val="18"/>
                <w:szCs w:val="18"/>
              </w:rPr>
              <w:t>,</w:t>
            </w:r>
            <w:r w:rsidRPr="00D142AC">
              <w:rPr>
                <w:rFonts w:ascii="Arial" w:eastAsia="Arial" w:hAnsi="Arial" w:cs="Arial"/>
                <w:sz w:val="18"/>
                <w:szCs w:val="18"/>
                <w:lang w:val="en-GB"/>
              </w:rPr>
              <w:t>102</w:t>
            </w:r>
            <w:r w:rsidR="002C1E4C" w:rsidRPr="0069695E">
              <w:rPr>
                <w:rFonts w:ascii="Arial" w:eastAsia="Arial" w:hAnsi="Arial" w:cs="Arial"/>
                <w:sz w:val="18"/>
                <w:szCs w:val="18"/>
              </w:rPr>
              <w:t>,</w:t>
            </w:r>
            <w:r w:rsidRPr="00D142AC">
              <w:rPr>
                <w:rFonts w:ascii="Arial" w:eastAsia="Arial" w:hAnsi="Arial" w:cs="Arial"/>
                <w:sz w:val="18"/>
                <w:szCs w:val="18"/>
                <w:lang w:val="en-GB"/>
              </w:rPr>
              <w:t>625</w:t>
            </w:r>
          </w:p>
        </w:tc>
        <w:tc>
          <w:tcPr>
            <w:tcW w:w="1368" w:type="dxa"/>
            <w:gridSpan w:val="2"/>
            <w:shd w:val="clear" w:color="auto" w:fill="FAFAFA"/>
          </w:tcPr>
          <w:p w14:paraId="07BAA7A9" w14:textId="65C6480E" w:rsidR="00066CE9"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121</w:t>
            </w:r>
            <w:r w:rsidR="002C1E4C" w:rsidRPr="0069695E">
              <w:rPr>
                <w:rFonts w:ascii="Arial" w:eastAsia="Arial" w:hAnsi="Arial" w:cs="Arial"/>
                <w:sz w:val="18"/>
                <w:szCs w:val="18"/>
              </w:rPr>
              <w:t>,</w:t>
            </w:r>
            <w:r w:rsidRPr="00D142AC">
              <w:rPr>
                <w:rFonts w:ascii="Arial" w:eastAsia="Arial" w:hAnsi="Arial" w:cs="Arial"/>
                <w:sz w:val="18"/>
                <w:szCs w:val="18"/>
                <w:lang w:val="en-GB"/>
              </w:rPr>
              <w:t>219</w:t>
            </w:r>
            <w:r w:rsidR="002C1E4C" w:rsidRPr="0069695E">
              <w:rPr>
                <w:rFonts w:ascii="Arial" w:eastAsia="Arial" w:hAnsi="Arial" w:cs="Arial"/>
                <w:sz w:val="18"/>
                <w:szCs w:val="18"/>
              </w:rPr>
              <w:t>,</w:t>
            </w:r>
            <w:r w:rsidRPr="00D142AC">
              <w:rPr>
                <w:rFonts w:ascii="Arial" w:eastAsia="Arial" w:hAnsi="Arial" w:cs="Arial"/>
                <w:sz w:val="18"/>
                <w:szCs w:val="18"/>
                <w:lang w:val="en-GB"/>
              </w:rPr>
              <w:t>185</w:t>
            </w:r>
          </w:p>
        </w:tc>
      </w:tr>
      <w:tr w:rsidR="00066CE9" w:rsidRPr="0069695E" w14:paraId="35FA7F56" w14:textId="77777777" w:rsidTr="008A5A85">
        <w:trPr>
          <w:trHeight w:val="20"/>
        </w:trPr>
        <w:tc>
          <w:tcPr>
            <w:tcW w:w="3557" w:type="dxa"/>
            <w:vAlign w:val="bottom"/>
          </w:tcPr>
          <w:p w14:paraId="17A8C7EF" w14:textId="373CDBA8"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Other income</w:t>
            </w:r>
          </w:p>
        </w:tc>
        <w:tc>
          <w:tcPr>
            <w:tcW w:w="1500" w:type="dxa"/>
            <w:shd w:val="clear" w:color="auto" w:fill="FAFAFA"/>
            <w:vAlign w:val="bottom"/>
          </w:tcPr>
          <w:p w14:paraId="410ACD6D"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677B1E0"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8EFD210"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35A9B09" w14:textId="628AFE82"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635</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775</w:t>
            </w:r>
          </w:p>
        </w:tc>
      </w:tr>
      <w:tr w:rsidR="00066CE9" w:rsidRPr="0069695E" w14:paraId="198CB758" w14:textId="77777777" w:rsidTr="008A5A85">
        <w:trPr>
          <w:trHeight w:val="20"/>
        </w:trPr>
        <w:tc>
          <w:tcPr>
            <w:tcW w:w="3557" w:type="dxa"/>
            <w:vAlign w:val="bottom"/>
          </w:tcPr>
          <w:p w14:paraId="65F3E2A0" w14:textId="1E19FB5C"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Unallocated costs</w:t>
            </w:r>
          </w:p>
        </w:tc>
        <w:tc>
          <w:tcPr>
            <w:tcW w:w="1500" w:type="dxa"/>
            <w:shd w:val="clear" w:color="auto" w:fill="FAFAFA"/>
            <w:vAlign w:val="bottom"/>
          </w:tcPr>
          <w:p w14:paraId="584A12E7" w14:textId="77777777" w:rsidR="00066CE9" w:rsidRPr="0069695E" w:rsidRDefault="00066CE9" w:rsidP="008E2D6B">
            <w:pPr>
              <w:ind w:right="-72"/>
              <w:jc w:val="right"/>
              <w:rPr>
                <w:rFonts w:ascii="Arial" w:eastAsia="Arial" w:hAnsi="Arial" w:cs="Arial"/>
                <w:color w:val="000000"/>
                <w:sz w:val="18"/>
                <w:szCs w:val="18"/>
              </w:rPr>
            </w:pPr>
          </w:p>
        </w:tc>
        <w:tc>
          <w:tcPr>
            <w:tcW w:w="1560" w:type="dxa"/>
            <w:shd w:val="clear" w:color="auto" w:fill="FAFAFA"/>
            <w:vAlign w:val="bottom"/>
          </w:tcPr>
          <w:p w14:paraId="2CC40EA5" w14:textId="77777777" w:rsidR="00066CE9" w:rsidRPr="0069695E" w:rsidRDefault="00066CE9" w:rsidP="008E2D6B">
            <w:pPr>
              <w:ind w:right="-72"/>
              <w:jc w:val="right"/>
              <w:rPr>
                <w:rFonts w:ascii="Arial" w:eastAsia="Arial" w:hAnsi="Arial" w:cs="Arial"/>
                <w:color w:val="000000"/>
                <w:sz w:val="18"/>
                <w:szCs w:val="18"/>
              </w:rPr>
            </w:pPr>
          </w:p>
        </w:tc>
        <w:tc>
          <w:tcPr>
            <w:tcW w:w="1467" w:type="dxa"/>
            <w:shd w:val="clear" w:color="auto" w:fill="FAFAFA"/>
            <w:vAlign w:val="bottom"/>
          </w:tcPr>
          <w:p w14:paraId="7872AAE7" w14:textId="77777777" w:rsidR="00066CE9" w:rsidRPr="0069695E" w:rsidRDefault="00066CE9" w:rsidP="008E2D6B">
            <w:pPr>
              <w:ind w:right="-72"/>
              <w:jc w:val="right"/>
              <w:rPr>
                <w:rFonts w:ascii="Arial" w:eastAsia="Arial" w:hAnsi="Arial" w:cs="Arial"/>
                <w:color w:val="000000"/>
                <w:sz w:val="18"/>
                <w:szCs w:val="18"/>
              </w:rPr>
            </w:pPr>
          </w:p>
        </w:tc>
        <w:tc>
          <w:tcPr>
            <w:tcW w:w="1368" w:type="dxa"/>
            <w:gridSpan w:val="2"/>
            <w:shd w:val="clear" w:color="auto" w:fill="FAFAFA"/>
          </w:tcPr>
          <w:p w14:paraId="62134D63" w14:textId="2F1B1CD6" w:rsidR="00066CE9" w:rsidRPr="0069695E" w:rsidRDefault="002C1E4C"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88</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029</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662</w:t>
            </w:r>
            <w:r w:rsidRPr="0069695E">
              <w:rPr>
                <w:rFonts w:ascii="Arial" w:eastAsia="Arial" w:hAnsi="Arial" w:cs="Arial"/>
                <w:color w:val="000000"/>
                <w:sz w:val="18"/>
                <w:szCs w:val="18"/>
              </w:rPr>
              <w:t>)</w:t>
            </w:r>
          </w:p>
        </w:tc>
      </w:tr>
      <w:tr w:rsidR="00066CE9" w:rsidRPr="0069695E" w14:paraId="14768255" w14:textId="77777777" w:rsidTr="008A5A85">
        <w:trPr>
          <w:trHeight w:val="20"/>
        </w:trPr>
        <w:tc>
          <w:tcPr>
            <w:tcW w:w="3557" w:type="dxa"/>
            <w:vAlign w:val="bottom"/>
          </w:tcPr>
          <w:p w14:paraId="46625F6B" w14:textId="7069AA14"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Finance costs</w:t>
            </w:r>
          </w:p>
        </w:tc>
        <w:tc>
          <w:tcPr>
            <w:tcW w:w="1500" w:type="dxa"/>
            <w:shd w:val="clear" w:color="auto" w:fill="FAFAFA"/>
            <w:vAlign w:val="bottom"/>
          </w:tcPr>
          <w:p w14:paraId="46F36B68"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6C3EF7"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B83676"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80E3791" w14:textId="423BBF87" w:rsidR="00066CE9" w:rsidRPr="0069695E" w:rsidRDefault="002C1E4C" w:rsidP="008E2D6B">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20</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734</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123</w:t>
            </w:r>
            <w:r w:rsidRPr="0069695E">
              <w:rPr>
                <w:rFonts w:ascii="Arial" w:eastAsia="Arial" w:hAnsi="Arial" w:cs="Arial"/>
                <w:color w:val="000000"/>
                <w:sz w:val="18"/>
                <w:szCs w:val="18"/>
              </w:rPr>
              <w:t>)</w:t>
            </w:r>
          </w:p>
        </w:tc>
      </w:tr>
      <w:tr w:rsidR="00066CE9" w:rsidRPr="0069695E" w14:paraId="215230F4" w14:textId="77777777" w:rsidTr="008A5A85">
        <w:trPr>
          <w:trHeight w:val="20"/>
        </w:trPr>
        <w:tc>
          <w:tcPr>
            <w:tcW w:w="3557" w:type="dxa"/>
            <w:vAlign w:val="bottom"/>
          </w:tcPr>
          <w:p w14:paraId="385C2FA5" w14:textId="77777777" w:rsidR="00561316"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 xml:space="preserve">Share of profits from </w:t>
            </w:r>
          </w:p>
          <w:p w14:paraId="2172A363" w14:textId="196703D5" w:rsidR="00066CE9" w:rsidRPr="0069695E" w:rsidRDefault="00561316" w:rsidP="008E2D6B">
            <w:pPr>
              <w:ind w:left="-101"/>
              <w:rPr>
                <w:rFonts w:ascii="Arial" w:eastAsia="Arial" w:hAnsi="Arial" w:cs="Arial"/>
                <w:color w:val="000000"/>
                <w:sz w:val="18"/>
                <w:szCs w:val="18"/>
              </w:rPr>
            </w:pPr>
            <w:r w:rsidRPr="0069695E">
              <w:rPr>
                <w:rFonts w:ascii="Arial" w:eastAsia="Arial" w:hAnsi="Arial" w:cs="Arial"/>
                <w:color w:val="000000"/>
                <w:sz w:val="18"/>
                <w:szCs w:val="18"/>
              </w:rPr>
              <w:t xml:space="preserve">   </w:t>
            </w:r>
            <w:r w:rsidR="00066CE9" w:rsidRPr="0069695E">
              <w:rPr>
                <w:rFonts w:ascii="Arial" w:eastAsia="Arial" w:hAnsi="Arial" w:cs="Arial"/>
                <w:color w:val="000000"/>
                <w:sz w:val="18"/>
                <w:szCs w:val="18"/>
              </w:rPr>
              <w:t>investments in associates</w:t>
            </w:r>
          </w:p>
        </w:tc>
        <w:tc>
          <w:tcPr>
            <w:tcW w:w="1500" w:type="dxa"/>
            <w:shd w:val="clear" w:color="auto" w:fill="FAFAFA"/>
            <w:vAlign w:val="bottom"/>
          </w:tcPr>
          <w:p w14:paraId="45F2E2C2"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1F2057F"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CC98486"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744768F0" w14:textId="77777777" w:rsidR="002C1E4C" w:rsidRPr="0069695E" w:rsidRDefault="002C1E4C" w:rsidP="008E2D6B">
            <w:pPr>
              <w:tabs>
                <w:tab w:val="left" w:pos="-72"/>
              </w:tabs>
              <w:ind w:right="-72"/>
              <w:jc w:val="right"/>
              <w:rPr>
                <w:rFonts w:ascii="Arial" w:eastAsia="Arial" w:hAnsi="Arial" w:cs="Arial"/>
                <w:color w:val="000000"/>
                <w:sz w:val="18"/>
                <w:szCs w:val="18"/>
              </w:rPr>
            </w:pPr>
          </w:p>
          <w:p w14:paraId="29EDC2AD" w14:textId="26276D40" w:rsidR="00066CE9" w:rsidRPr="0069695E" w:rsidRDefault="002C1E4C"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841</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662</w:t>
            </w:r>
            <w:r w:rsidRPr="0069695E">
              <w:rPr>
                <w:rFonts w:ascii="Arial" w:eastAsia="Arial" w:hAnsi="Arial" w:cs="Arial"/>
                <w:color w:val="000000"/>
                <w:sz w:val="18"/>
                <w:szCs w:val="18"/>
              </w:rPr>
              <w:t>)</w:t>
            </w:r>
          </w:p>
        </w:tc>
      </w:tr>
      <w:tr w:rsidR="00066CE9" w:rsidRPr="0069695E" w14:paraId="02618CC8" w14:textId="77777777" w:rsidTr="008A5A85">
        <w:trPr>
          <w:trHeight w:val="20"/>
        </w:trPr>
        <w:tc>
          <w:tcPr>
            <w:tcW w:w="3557" w:type="dxa"/>
            <w:vAlign w:val="bottom"/>
          </w:tcPr>
          <w:p w14:paraId="692CCCC4" w14:textId="77777777" w:rsidR="00066CE9" w:rsidRPr="0069695E" w:rsidRDefault="00066CE9" w:rsidP="008E2D6B">
            <w:pPr>
              <w:ind w:left="-101"/>
              <w:rPr>
                <w:rFonts w:ascii="Arial" w:eastAsia="Arial" w:hAnsi="Arial" w:cs="Arial"/>
                <w:color w:val="000000"/>
                <w:sz w:val="18"/>
                <w:szCs w:val="18"/>
              </w:rPr>
            </w:pPr>
          </w:p>
        </w:tc>
        <w:tc>
          <w:tcPr>
            <w:tcW w:w="1500" w:type="dxa"/>
            <w:shd w:val="clear" w:color="auto" w:fill="FAFAFA"/>
            <w:vAlign w:val="bottom"/>
          </w:tcPr>
          <w:p w14:paraId="76B86A05"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BC83476"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91430B"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1C5F554" w14:textId="77777777" w:rsidR="00066CE9" w:rsidRPr="0069695E" w:rsidRDefault="00066CE9" w:rsidP="008E2D6B">
            <w:pPr>
              <w:tabs>
                <w:tab w:val="left" w:pos="-72"/>
              </w:tabs>
              <w:ind w:right="-72"/>
              <w:jc w:val="right"/>
              <w:rPr>
                <w:rFonts w:ascii="Arial" w:eastAsia="Arial" w:hAnsi="Arial" w:cs="Arial"/>
                <w:color w:val="000000"/>
                <w:sz w:val="18"/>
                <w:szCs w:val="18"/>
              </w:rPr>
            </w:pPr>
          </w:p>
        </w:tc>
      </w:tr>
      <w:tr w:rsidR="00066CE9" w:rsidRPr="0069695E" w14:paraId="67E6F0E9" w14:textId="77777777" w:rsidTr="008A5A85">
        <w:trPr>
          <w:trHeight w:val="20"/>
        </w:trPr>
        <w:tc>
          <w:tcPr>
            <w:tcW w:w="3557" w:type="dxa"/>
            <w:vAlign w:val="bottom"/>
          </w:tcPr>
          <w:p w14:paraId="73629265" w14:textId="77777777"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Profit before income tax</w:t>
            </w:r>
          </w:p>
        </w:tc>
        <w:tc>
          <w:tcPr>
            <w:tcW w:w="1500" w:type="dxa"/>
            <w:shd w:val="clear" w:color="auto" w:fill="FAFAFA"/>
            <w:vAlign w:val="bottom"/>
          </w:tcPr>
          <w:p w14:paraId="2797204F"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BBF4B97"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C3D858"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084F5E72" w14:textId="0569048E"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12</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249</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513</w:t>
            </w:r>
          </w:p>
        </w:tc>
      </w:tr>
      <w:tr w:rsidR="00066CE9" w:rsidRPr="0069695E" w14:paraId="3B1DE0AF" w14:textId="77777777" w:rsidTr="008A5A85">
        <w:trPr>
          <w:trHeight w:val="20"/>
        </w:trPr>
        <w:tc>
          <w:tcPr>
            <w:tcW w:w="3557" w:type="dxa"/>
            <w:vAlign w:val="bottom"/>
          </w:tcPr>
          <w:p w14:paraId="21B50F03" w14:textId="77777777"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Income tax expense</w:t>
            </w:r>
          </w:p>
        </w:tc>
        <w:tc>
          <w:tcPr>
            <w:tcW w:w="1500" w:type="dxa"/>
            <w:shd w:val="clear" w:color="auto" w:fill="FAFAFA"/>
            <w:vAlign w:val="bottom"/>
          </w:tcPr>
          <w:p w14:paraId="3A0D9CF0"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374A7B87"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3F71C9CD"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0B579C8F" w14:textId="449BAFC9" w:rsidR="00066CE9" w:rsidRPr="0069695E" w:rsidRDefault="00A30F22"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3</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238</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962</w:t>
            </w:r>
            <w:r w:rsidRPr="0069695E">
              <w:rPr>
                <w:rFonts w:ascii="Arial" w:eastAsia="Arial" w:hAnsi="Arial" w:cs="Arial"/>
                <w:color w:val="000000"/>
                <w:sz w:val="18"/>
                <w:szCs w:val="18"/>
              </w:rPr>
              <w:t>)</w:t>
            </w:r>
          </w:p>
        </w:tc>
      </w:tr>
      <w:tr w:rsidR="00066CE9" w:rsidRPr="0069695E" w14:paraId="4E1AA697" w14:textId="77777777" w:rsidTr="008A5A85">
        <w:trPr>
          <w:trHeight w:val="20"/>
        </w:trPr>
        <w:tc>
          <w:tcPr>
            <w:tcW w:w="3557" w:type="dxa"/>
            <w:vAlign w:val="bottom"/>
          </w:tcPr>
          <w:p w14:paraId="04415F09" w14:textId="77777777" w:rsidR="00066CE9" w:rsidRPr="0069695E" w:rsidRDefault="00066CE9" w:rsidP="008E2D6B">
            <w:pPr>
              <w:ind w:left="-101"/>
              <w:rPr>
                <w:rFonts w:ascii="Arial" w:eastAsia="Arial" w:hAnsi="Arial" w:cs="Arial"/>
                <w:color w:val="000000"/>
                <w:sz w:val="18"/>
                <w:szCs w:val="18"/>
              </w:rPr>
            </w:pPr>
          </w:p>
        </w:tc>
        <w:tc>
          <w:tcPr>
            <w:tcW w:w="1500" w:type="dxa"/>
            <w:shd w:val="clear" w:color="auto" w:fill="FAFAFA"/>
            <w:vAlign w:val="bottom"/>
          </w:tcPr>
          <w:p w14:paraId="5AE79E5B"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2B2EAD8"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E81585"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768E59DF" w14:textId="77777777" w:rsidR="00066CE9" w:rsidRPr="0069695E" w:rsidRDefault="00066CE9" w:rsidP="008E2D6B">
            <w:pPr>
              <w:tabs>
                <w:tab w:val="left" w:pos="-72"/>
              </w:tabs>
              <w:ind w:right="-72"/>
              <w:jc w:val="right"/>
              <w:rPr>
                <w:rFonts w:ascii="Arial" w:eastAsia="Arial" w:hAnsi="Arial" w:cs="Arial"/>
                <w:color w:val="000000"/>
                <w:sz w:val="18"/>
                <w:szCs w:val="18"/>
              </w:rPr>
            </w:pPr>
          </w:p>
        </w:tc>
      </w:tr>
      <w:tr w:rsidR="00066CE9" w:rsidRPr="0069695E" w14:paraId="13DD0BB4" w14:textId="77777777" w:rsidTr="008A5A85">
        <w:trPr>
          <w:trHeight w:val="20"/>
        </w:trPr>
        <w:tc>
          <w:tcPr>
            <w:tcW w:w="3557" w:type="dxa"/>
            <w:vAlign w:val="bottom"/>
          </w:tcPr>
          <w:p w14:paraId="6F75BBF4" w14:textId="07BC804C" w:rsidR="00066CE9" w:rsidRPr="0069695E" w:rsidRDefault="00066CE9" w:rsidP="008E2D6B">
            <w:pPr>
              <w:ind w:left="-101"/>
              <w:rPr>
                <w:rFonts w:ascii="Arial" w:eastAsia="Arial" w:hAnsi="Arial" w:cs="Arial"/>
                <w:color w:val="000000"/>
                <w:sz w:val="18"/>
                <w:szCs w:val="22"/>
                <w:lang w:val="en-GB"/>
              </w:rPr>
            </w:pPr>
            <w:r w:rsidRPr="0069695E">
              <w:rPr>
                <w:rFonts w:ascii="Arial" w:eastAsia="Arial" w:hAnsi="Arial" w:cs="Arial"/>
                <w:color w:val="000000"/>
                <w:sz w:val="18"/>
                <w:szCs w:val="18"/>
              </w:rPr>
              <w:t xml:space="preserve">Net </w:t>
            </w:r>
            <w:r w:rsidR="0079546E" w:rsidRPr="0069695E">
              <w:rPr>
                <w:rFonts w:ascii="Arial" w:eastAsia="Arial" w:hAnsi="Arial" w:cs="Arial"/>
                <w:color w:val="000000"/>
                <w:sz w:val="18"/>
                <w:szCs w:val="18"/>
              </w:rPr>
              <w:t>profit</w:t>
            </w:r>
          </w:p>
        </w:tc>
        <w:tc>
          <w:tcPr>
            <w:tcW w:w="1500" w:type="dxa"/>
            <w:shd w:val="clear" w:color="auto" w:fill="FAFAFA"/>
            <w:vAlign w:val="bottom"/>
          </w:tcPr>
          <w:p w14:paraId="12B87C53"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A863938"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4DF49C"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3BADC14A" w14:textId="3C4B0E9A"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9</w:t>
            </w:r>
            <w:r w:rsidR="00A30F22"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010</w:t>
            </w:r>
            <w:r w:rsidR="00A30F22"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551</w:t>
            </w:r>
          </w:p>
        </w:tc>
      </w:tr>
      <w:tr w:rsidR="00066CE9" w:rsidRPr="0069695E" w14:paraId="497C6B24" w14:textId="77777777" w:rsidTr="008A5A85">
        <w:trPr>
          <w:trHeight w:val="20"/>
        </w:trPr>
        <w:tc>
          <w:tcPr>
            <w:tcW w:w="3557" w:type="dxa"/>
            <w:vAlign w:val="bottom"/>
          </w:tcPr>
          <w:p w14:paraId="2216A75F" w14:textId="77777777" w:rsidR="00066CE9" w:rsidRPr="0069695E" w:rsidRDefault="00066CE9" w:rsidP="008E2D6B">
            <w:pPr>
              <w:ind w:left="-101"/>
              <w:rPr>
                <w:rFonts w:ascii="Arial" w:eastAsia="Arial" w:hAnsi="Arial" w:cs="Arial"/>
                <w:color w:val="000000"/>
                <w:sz w:val="18"/>
                <w:szCs w:val="18"/>
              </w:rPr>
            </w:pPr>
          </w:p>
        </w:tc>
        <w:tc>
          <w:tcPr>
            <w:tcW w:w="1500" w:type="dxa"/>
            <w:shd w:val="clear" w:color="auto" w:fill="FAFAFA"/>
            <w:vAlign w:val="bottom"/>
          </w:tcPr>
          <w:p w14:paraId="5A1FBD14"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EA592BE"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0FB3AC6"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410A76CD" w14:textId="77777777" w:rsidR="00066CE9" w:rsidRPr="0069695E" w:rsidRDefault="00066CE9" w:rsidP="008E2D6B">
            <w:pPr>
              <w:tabs>
                <w:tab w:val="left" w:pos="-72"/>
              </w:tabs>
              <w:ind w:right="-72"/>
              <w:jc w:val="right"/>
              <w:rPr>
                <w:rFonts w:ascii="Arial" w:eastAsia="Arial" w:hAnsi="Arial" w:cs="Arial"/>
                <w:color w:val="000000"/>
                <w:sz w:val="18"/>
                <w:szCs w:val="18"/>
              </w:rPr>
            </w:pPr>
          </w:p>
        </w:tc>
      </w:tr>
      <w:tr w:rsidR="00066CE9" w:rsidRPr="0069695E" w14:paraId="26513216" w14:textId="77777777" w:rsidTr="008A5A85">
        <w:trPr>
          <w:trHeight w:val="20"/>
        </w:trPr>
        <w:tc>
          <w:tcPr>
            <w:tcW w:w="3557" w:type="dxa"/>
            <w:vAlign w:val="bottom"/>
          </w:tcPr>
          <w:p w14:paraId="4527331F" w14:textId="77777777"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b/>
                <w:color w:val="000000"/>
                <w:sz w:val="18"/>
                <w:szCs w:val="18"/>
              </w:rPr>
              <w:t>Timing of revenue recognition</w:t>
            </w:r>
          </w:p>
        </w:tc>
        <w:tc>
          <w:tcPr>
            <w:tcW w:w="1500" w:type="dxa"/>
            <w:shd w:val="clear" w:color="auto" w:fill="FAFAFA"/>
            <w:vAlign w:val="bottom"/>
          </w:tcPr>
          <w:p w14:paraId="0BE10D72"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3CD9871"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15E1293"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0FB5DFA" w14:textId="77777777" w:rsidR="00066CE9" w:rsidRPr="0069695E" w:rsidRDefault="00066CE9" w:rsidP="008E2D6B">
            <w:pPr>
              <w:tabs>
                <w:tab w:val="left" w:pos="-72"/>
              </w:tabs>
              <w:ind w:right="-72"/>
              <w:jc w:val="right"/>
              <w:rPr>
                <w:rFonts w:ascii="Arial" w:eastAsia="Arial" w:hAnsi="Arial" w:cs="Arial"/>
                <w:color w:val="000000"/>
                <w:sz w:val="18"/>
                <w:szCs w:val="18"/>
              </w:rPr>
            </w:pPr>
          </w:p>
        </w:tc>
      </w:tr>
      <w:tr w:rsidR="00066CE9" w:rsidRPr="0069695E" w14:paraId="0BD18C1B" w14:textId="77777777" w:rsidTr="008A5A85">
        <w:trPr>
          <w:trHeight w:val="20"/>
        </w:trPr>
        <w:tc>
          <w:tcPr>
            <w:tcW w:w="3557" w:type="dxa"/>
            <w:vAlign w:val="bottom"/>
          </w:tcPr>
          <w:p w14:paraId="13FB4FE9" w14:textId="77777777" w:rsidR="00066CE9" w:rsidRPr="0069695E" w:rsidRDefault="00066CE9" w:rsidP="008E2D6B">
            <w:pPr>
              <w:ind w:left="-101"/>
              <w:rPr>
                <w:rFonts w:ascii="Arial" w:eastAsia="Arial" w:hAnsi="Arial" w:cs="Arial"/>
                <w:color w:val="000000"/>
                <w:sz w:val="18"/>
                <w:szCs w:val="18"/>
              </w:rPr>
            </w:pPr>
            <w:r w:rsidRPr="0069695E">
              <w:rPr>
                <w:rFonts w:ascii="Arial" w:eastAsia="Arial" w:hAnsi="Arial" w:cs="Arial"/>
                <w:color w:val="000000"/>
                <w:sz w:val="18"/>
                <w:szCs w:val="18"/>
              </w:rPr>
              <w:t>At a point in time</w:t>
            </w:r>
          </w:p>
        </w:tc>
        <w:tc>
          <w:tcPr>
            <w:tcW w:w="1500" w:type="dxa"/>
            <w:shd w:val="clear" w:color="auto" w:fill="FAFAFA"/>
            <w:vAlign w:val="bottom"/>
          </w:tcPr>
          <w:p w14:paraId="2B354FEC" w14:textId="7B31CFA6"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143</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918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463</w:t>
            </w:r>
          </w:p>
        </w:tc>
        <w:tc>
          <w:tcPr>
            <w:tcW w:w="1560" w:type="dxa"/>
            <w:shd w:val="clear" w:color="auto" w:fill="FAFAFA"/>
            <w:vAlign w:val="bottom"/>
          </w:tcPr>
          <w:p w14:paraId="3747E601" w14:textId="40BBFC04" w:rsidR="00066CE9" w:rsidRPr="0069695E" w:rsidRDefault="002C1E4C"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467" w:type="dxa"/>
            <w:shd w:val="clear" w:color="auto" w:fill="FAFAFA"/>
            <w:vAlign w:val="bottom"/>
          </w:tcPr>
          <w:p w14:paraId="5C4F82F6" w14:textId="06C00058" w:rsidR="00066CE9" w:rsidRPr="0069695E" w:rsidRDefault="002C1E4C"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368" w:type="dxa"/>
            <w:gridSpan w:val="2"/>
            <w:shd w:val="clear" w:color="auto" w:fill="FAFAFA"/>
            <w:vAlign w:val="bottom"/>
          </w:tcPr>
          <w:p w14:paraId="716005F5" w14:textId="091C87E0"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143</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918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463</w:t>
            </w:r>
          </w:p>
        </w:tc>
      </w:tr>
      <w:tr w:rsidR="00066CE9" w:rsidRPr="0069695E" w14:paraId="422FF9A2" w14:textId="77777777" w:rsidTr="008A5A85">
        <w:trPr>
          <w:trHeight w:val="20"/>
        </w:trPr>
        <w:tc>
          <w:tcPr>
            <w:tcW w:w="3557" w:type="dxa"/>
            <w:vAlign w:val="bottom"/>
          </w:tcPr>
          <w:p w14:paraId="00F8A448" w14:textId="77777777" w:rsidR="00066CE9" w:rsidRPr="0069695E" w:rsidRDefault="00066CE9" w:rsidP="008E2D6B">
            <w:pPr>
              <w:ind w:left="-101"/>
              <w:rPr>
                <w:rFonts w:ascii="Arial" w:eastAsia="Arial" w:hAnsi="Arial" w:cs="Arial"/>
                <w:b/>
                <w:color w:val="000000"/>
                <w:sz w:val="18"/>
                <w:szCs w:val="18"/>
              </w:rPr>
            </w:pPr>
            <w:r w:rsidRPr="0069695E">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5DC301AC" w14:textId="0ED9F01C" w:rsidR="00066CE9" w:rsidRPr="0069695E" w:rsidRDefault="002C1E4C"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560" w:type="dxa"/>
            <w:tcBorders>
              <w:bottom w:val="single" w:sz="4" w:space="0" w:color="auto"/>
            </w:tcBorders>
            <w:shd w:val="clear" w:color="auto" w:fill="FAFAFA"/>
          </w:tcPr>
          <w:p w14:paraId="1D240113" w14:textId="42DBCAA8"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290</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455</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952</w:t>
            </w:r>
          </w:p>
        </w:tc>
        <w:tc>
          <w:tcPr>
            <w:tcW w:w="1467" w:type="dxa"/>
            <w:tcBorders>
              <w:bottom w:val="single" w:sz="4" w:space="0" w:color="auto"/>
            </w:tcBorders>
            <w:shd w:val="clear" w:color="auto" w:fill="FAFAFA"/>
          </w:tcPr>
          <w:p w14:paraId="0949EFD3" w14:textId="1400B6EC"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128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269</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433</w:t>
            </w:r>
          </w:p>
        </w:tc>
        <w:tc>
          <w:tcPr>
            <w:tcW w:w="1368" w:type="dxa"/>
            <w:gridSpan w:val="2"/>
            <w:tcBorders>
              <w:bottom w:val="single" w:sz="4" w:space="0" w:color="auto"/>
            </w:tcBorders>
            <w:shd w:val="clear" w:color="auto" w:fill="FAFAFA"/>
          </w:tcPr>
          <w:p w14:paraId="748234C9" w14:textId="4DBF6D0E" w:rsidR="00066CE9"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418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725</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385</w:t>
            </w:r>
          </w:p>
        </w:tc>
      </w:tr>
      <w:tr w:rsidR="00066CE9" w:rsidRPr="0069695E" w14:paraId="7BC4D7F2" w14:textId="77777777" w:rsidTr="008A5A85">
        <w:trPr>
          <w:trHeight w:val="20"/>
        </w:trPr>
        <w:tc>
          <w:tcPr>
            <w:tcW w:w="3557" w:type="dxa"/>
            <w:vAlign w:val="bottom"/>
          </w:tcPr>
          <w:p w14:paraId="45888402" w14:textId="77777777" w:rsidR="00066CE9" w:rsidRPr="0069695E" w:rsidRDefault="00066CE9" w:rsidP="008E2D6B">
            <w:pPr>
              <w:ind w:left="-101"/>
              <w:rPr>
                <w:rFonts w:ascii="Arial" w:eastAsia="Arial" w:hAnsi="Arial" w:cs="Arial"/>
                <w:color w:val="000000"/>
                <w:sz w:val="18"/>
                <w:szCs w:val="18"/>
              </w:rPr>
            </w:pPr>
          </w:p>
        </w:tc>
        <w:tc>
          <w:tcPr>
            <w:tcW w:w="1500" w:type="dxa"/>
            <w:tcBorders>
              <w:top w:val="single" w:sz="4" w:space="0" w:color="auto"/>
            </w:tcBorders>
            <w:shd w:val="clear" w:color="auto" w:fill="FAFAFA"/>
            <w:vAlign w:val="bottom"/>
          </w:tcPr>
          <w:p w14:paraId="213D177F"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vAlign w:val="bottom"/>
          </w:tcPr>
          <w:p w14:paraId="3FBB23A6"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vAlign w:val="bottom"/>
          </w:tcPr>
          <w:p w14:paraId="09538035" w14:textId="77777777" w:rsidR="00066CE9" w:rsidRPr="0069695E" w:rsidRDefault="00066CE9"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36A301E" w14:textId="77777777" w:rsidR="00066CE9" w:rsidRPr="0069695E" w:rsidRDefault="00066CE9" w:rsidP="008E2D6B">
            <w:pPr>
              <w:tabs>
                <w:tab w:val="left" w:pos="-72"/>
              </w:tabs>
              <w:ind w:right="-72"/>
              <w:jc w:val="right"/>
              <w:rPr>
                <w:rFonts w:ascii="Arial" w:eastAsia="Arial" w:hAnsi="Arial" w:cs="Arial"/>
                <w:color w:val="000000"/>
                <w:sz w:val="18"/>
                <w:szCs w:val="18"/>
              </w:rPr>
            </w:pPr>
          </w:p>
        </w:tc>
      </w:tr>
      <w:tr w:rsidR="00C10D26" w:rsidRPr="0069695E" w14:paraId="2B6D494C" w14:textId="77777777" w:rsidTr="008A5A85">
        <w:trPr>
          <w:trHeight w:val="20"/>
        </w:trPr>
        <w:tc>
          <w:tcPr>
            <w:tcW w:w="3557" w:type="dxa"/>
            <w:vAlign w:val="bottom"/>
          </w:tcPr>
          <w:p w14:paraId="499D5214" w14:textId="77777777" w:rsidR="00C10D26" w:rsidRPr="0069695E" w:rsidRDefault="00C10D26" w:rsidP="008E2D6B">
            <w:pPr>
              <w:ind w:left="-101"/>
              <w:rPr>
                <w:rFonts w:ascii="Arial" w:eastAsia="Arial" w:hAnsi="Arial" w:cs="Arial"/>
                <w:color w:val="000000"/>
                <w:sz w:val="18"/>
                <w:szCs w:val="18"/>
              </w:rPr>
            </w:pPr>
            <w:r w:rsidRPr="0069695E">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3362AA26" w14:textId="23C4535E" w:rsidR="00C10D26"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143</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918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463</w:t>
            </w:r>
          </w:p>
        </w:tc>
        <w:tc>
          <w:tcPr>
            <w:tcW w:w="1560" w:type="dxa"/>
            <w:tcBorders>
              <w:bottom w:val="single" w:sz="4" w:space="0" w:color="auto"/>
            </w:tcBorders>
            <w:shd w:val="clear" w:color="auto" w:fill="FAFAFA"/>
          </w:tcPr>
          <w:p w14:paraId="6B264852" w14:textId="5B01AABE" w:rsidR="00C10D26" w:rsidRPr="0069695E" w:rsidRDefault="00D142AC" w:rsidP="008E2D6B">
            <w:pPr>
              <w:tabs>
                <w:tab w:val="left" w:pos="-72"/>
              </w:tabs>
              <w:ind w:right="-72"/>
              <w:jc w:val="right"/>
              <w:rPr>
                <w:rFonts w:ascii="Arial" w:eastAsia="Browallia New" w:hAnsi="Arial" w:cs="Arial"/>
                <w:noProof/>
                <w:sz w:val="18"/>
                <w:szCs w:val="18"/>
              </w:rPr>
            </w:pPr>
            <w:r w:rsidRPr="00D142AC">
              <w:rPr>
                <w:rFonts w:ascii="Arial" w:eastAsia="Browallia New" w:hAnsi="Arial" w:cs="Arial"/>
                <w:noProof/>
                <w:sz w:val="18"/>
                <w:szCs w:val="18"/>
                <w:lang w:val="en-GB"/>
              </w:rPr>
              <w:t>290</w:t>
            </w:r>
            <w:r w:rsidR="002C1E4C" w:rsidRPr="0069695E">
              <w:rPr>
                <w:rFonts w:ascii="Arial" w:eastAsia="Browallia New" w:hAnsi="Arial" w:cs="Arial"/>
                <w:noProof/>
                <w:sz w:val="18"/>
                <w:szCs w:val="18"/>
              </w:rPr>
              <w:t>,</w:t>
            </w:r>
            <w:r w:rsidRPr="00D142AC">
              <w:rPr>
                <w:rFonts w:ascii="Arial" w:eastAsia="Browallia New" w:hAnsi="Arial" w:cs="Arial"/>
                <w:noProof/>
                <w:sz w:val="18"/>
                <w:szCs w:val="18"/>
                <w:lang w:val="en-GB"/>
              </w:rPr>
              <w:t>455</w:t>
            </w:r>
            <w:r w:rsidR="002C1E4C" w:rsidRPr="0069695E">
              <w:rPr>
                <w:rFonts w:ascii="Arial" w:eastAsia="Browallia New" w:hAnsi="Arial" w:cs="Arial"/>
                <w:noProof/>
                <w:sz w:val="18"/>
                <w:szCs w:val="18"/>
              </w:rPr>
              <w:t>,</w:t>
            </w:r>
            <w:r w:rsidRPr="00D142AC">
              <w:rPr>
                <w:rFonts w:ascii="Arial" w:eastAsia="Browallia New" w:hAnsi="Arial" w:cs="Arial"/>
                <w:noProof/>
                <w:sz w:val="18"/>
                <w:szCs w:val="18"/>
                <w:lang w:val="en-GB"/>
              </w:rPr>
              <w:t>952</w:t>
            </w:r>
          </w:p>
        </w:tc>
        <w:tc>
          <w:tcPr>
            <w:tcW w:w="1467" w:type="dxa"/>
            <w:tcBorders>
              <w:bottom w:val="single" w:sz="4" w:space="0" w:color="auto"/>
            </w:tcBorders>
            <w:shd w:val="clear" w:color="auto" w:fill="FAFAFA"/>
          </w:tcPr>
          <w:p w14:paraId="36B16DCC" w14:textId="22D39570" w:rsidR="00C10D26"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128</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269</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433</w:t>
            </w:r>
          </w:p>
        </w:tc>
        <w:tc>
          <w:tcPr>
            <w:tcW w:w="1368" w:type="dxa"/>
            <w:gridSpan w:val="2"/>
            <w:tcBorders>
              <w:bottom w:val="single" w:sz="4" w:space="0" w:color="auto"/>
            </w:tcBorders>
            <w:shd w:val="clear" w:color="auto" w:fill="FAFAFA"/>
          </w:tcPr>
          <w:p w14:paraId="4FCDF643" w14:textId="3BD13B57" w:rsidR="00C10D26"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562</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643</w:t>
            </w:r>
            <w:r w:rsidR="002C1E4C" w:rsidRPr="0069695E">
              <w:rPr>
                <w:rFonts w:ascii="Arial" w:eastAsia="Arial" w:hAnsi="Arial" w:cs="Arial"/>
                <w:color w:val="000000"/>
                <w:sz w:val="18"/>
                <w:szCs w:val="18"/>
              </w:rPr>
              <w:t>,</w:t>
            </w:r>
            <w:r w:rsidRPr="00D142AC">
              <w:rPr>
                <w:rFonts w:ascii="Arial" w:eastAsia="Arial" w:hAnsi="Arial" w:cs="Arial"/>
                <w:color w:val="000000"/>
                <w:sz w:val="18"/>
                <w:szCs w:val="18"/>
                <w:lang w:val="en-GB"/>
              </w:rPr>
              <w:t>848</w:t>
            </w:r>
          </w:p>
        </w:tc>
      </w:tr>
    </w:tbl>
    <w:p w14:paraId="38F5B8A6" w14:textId="0972771B" w:rsidR="003D03D2" w:rsidRPr="0069695E" w:rsidRDefault="003D03D2" w:rsidP="008E2D6B">
      <w:pPr>
        <w:rPr>
          <w:rFonts w:ascii="Arial" w:eastAsia="Arial" w:hAnsi="Arial" w:cs="Arial"/>
          <w:color w:val="000000"/>
          <w:sz w:val="18"/>
          <w:szCs w:val="18"/>
        </w:rPr>
      </w:pPr>
      <w:r w:rsidRPr="0069695E">
        <w:rPr>
          <w:rFonts w:ascii="Arial" w:eastAsia="Arial" w:hAnsi="Arial" w:cs="Arial"/>
          <w:color w:val="000000"/>
          <w:sz w:val="18"/>
          <w:szCs w:val="18"/>
        </w:rPr>
        <w:br w:type="page"/>
      </w:r>
    </w:p>
    <w:p w14:paraId="272592FA" w14:textId="77777777" w:rsidR="00723A1E" w:rsidRPr="0069695E" w:rsidRDefault="00723A1E" w:rsidP="008E2D6B">
      <w:pPr>
        <w:jc w:val="both"/>
        <w:rPr>
          <w:rFonts w:ascii="Arial" w:eastAsia="Arial" w:hAnsi="Arial" w:cs="Arial"/>
          <w:color w:val="000000"/>
          <w:sz w:val="18"/>
          <w:szCs w:val="18"/>
        </w:rPr>
      </w:pPr>
    </w:p>
    <w:tbl>
      <w:tblPr>
        <w:tblStyle w:val="affffc"/>
        <w:tblW w:w="9449" w:type="dxa"/>
        <w:tblLayout w:type="fixed"/>
        <w:tblLook w:val="0000" w:firstRow="0" w:lastRow="0" w:firstColumn="0" w:lastColumn="0" w:noHBand="0" w:noVBand="0"/>
      </w:tblPr>
      <w:tblGrid>
        <w:gridCol w:w="3554"/>
        <w:gridCol w:w="1500"/>
        <w:gridCol w:w="1560"/>
        <w:gridCol w:w="1467"/>
        <w:gridCol w:w="1356"/>
        <w:gridCol w:w="12"/>
      </w:tblGrid>
      <w:tr w:rsidR="000613EB" w:rsidRPr="0069695E" w14:paraId="4AA9132F" w14:textId="77777777" w:rsidTr="009C2EB8">
        <w:trPr>
          <w:gridAfter w:val="1"/>
          <w:wAfter w:w="12" w:type="dxa"/>
          <w:trHeight w:val="20"/>
        </w:trPr>
        <w:tc>
          <w:tcPr>
            <w:tcW w:w="3554" w:type="dxa"/>
            <w:shd w:val="clear" w:color="auto" w:fill="auto"/>
            <w:vAlign w:val="bottom"/>
          </w:tcPr>
          <w:p w14:paraId="3249EF89" w14:textId="77777777" w:rsidR="000613EB" w:rsidRPr="0069695E" w:rsidRDefault="000613EB" w:rsidP="008E2D6B">
            <w:pPr>
              <w:ind w:left="-101"/>
              <w:rPr>
                <w:rFonts w:ascii="Arial" w:eastAsia="Arial" w:hAnsi="Arial" w:cs="Arial"/>
                <w:sz w:val="18"/>
                <w:szCs w:val="18"/>
              </w:rPr>
            </w:pPr>
          </w:p>
        </w:tc>
        <w:tc>
          <w:tcPr>
            <w:tcW w:w="5883" w:type="dxa"/>
            <w:gridSpan w:val="4"/>
            <w:tcBorders>
              <w:top w:val="single" w:sz="4" w:space="0" w:color="auto"/>
              <w:bottom w:val="single" w:sz="4" w:space="0" w:color="auto"/>
            </w:tcBorders>
            <w:shd w:val="clear" w:color="auto" w:fill="auto"/>
            <w:vAlign w:val="bottom"/>
          </w:tcPr>
          <w:p w14:paraId="597723E6" w14:textId="77777777" w:rsidR="000613EB" w:rsidRPr="0069695E" w:rsidRDefault="000613EB" w:rsidP="008E2D6B">
            <w:pPr>
              <w:tabs>
                <w:tab w:val="left" w:pos="-72"/>
              </w:tabs>
              <w:ind w:right="-72"/>
              <w:jc w:val="center"/>
              <w:rPr>
                <w:rFonts w:ascii="Arial" w:eastAsia="Arial" w:hAnsi="Arial" w:cs="Arial"/>
                <w:b/>
                <w:sz w:val="18"/>
                <w:szCs w:val="18"/>
              </w:rPr>
            </w:pPr>
            <w:r w:rsidRPr="0069695E">
              <w:rPr>
                <w:rFonts w:ascii="Arial" w:eastAsia="Arial" w:hAnsi="Arial" w:cs="Arial"/>
                <w:b/>
                <w:sz w:val="18"/>
                <w:szCs w:val="18"/>
              </w:rPr>
              <w:t>Consolidated financial information</w:t>
            </w:r>
          </w:p>
        </w:tc>
      </w:tr>
      <w:tr w:rsidR="000613EB" w:rsidRPr="0069695E" w14:paraId="5C356AC5" w14:textId="77777777" w:rsidTr="009C2EB8">
        <w:trPr>
          <w:gridAfter w:val="1"/>
          <w:wAfter w:w="12" w:type="dxa"/>
          <w:trHeight w:val="20"/>
        </w:trPr>
        <w:tc>
          <w:tcPr>
            <w:tcW w:w="3554" w:type="dxa"/>
            <w:shd w:val="clear" w:color="auto" w:fill="auto"/>
            <w:vAlign w:val="bottom"/>
          </w:tcPr>
          <w:p w14:paraId="5351C9BD" w14:textId="77777777" w:rsidR="000613EB" w:rsidRPr="0069695E" w:rsidRDefault="000613EB" w:rsidP="008E2D6B">
            <w:pPr>
              <w:ind w:left="-101"/>
              <w:rPr>
                <w:rFonts w:ascii="Arial" w:eastAsia="Arial" w:hAnsi="Arial" w:cs="Arial"/>
                <w:sz w:val="18"/>
                <w:szCs w:val="18"/>
              </w:rPr>
            </w:pPr>
          </w:p>
        </w:tc>
        <w:tc>
          <w:tcPr>
            <w:tcW w:w="5883" w:type="dxa"/>
            <w:gridSpan w:val="4"/>
            <w:tcBorders>
              <w:top w:val="single" w:sz="4" w:space="0" w:color="auto"/>
              <w:bottom w:val="single" w:sz="4" w:space="0" w:color="auto"/>
            </w:tcBorders>
            <w:shd w:val="clear" w:color="auto" w:fill="auto"/>
            <w:vAlign w:val="bottom"/>
          </w:tcPr>
          <w:p w14:paraId="03B5456F" w14:textId="322021ED" w:rsidR="000613EB" w:rsidRPr="0069695E" w:rsidRDefault="000613EB" w:rsidP="008E2D6B">
            <w:pPr>
              <w:tabs>
                <w:tab w:val="left" w:pos="-72"/>
              </w:tabs>
              <w:ind w:right="-72"/>
              <w:jc w:val="center"/>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2022</w:t>
            </w:r>
          </w:p>
        </w:tc>
      </w:tr>
      <w:tr w:rsidR="000613EB" w:rsidRPr="0069695E" w14:paraId="505D6A73" w14:textId="77777777" w:rsidTr="009C2EB8">
        <w:trPr>
          <w:trHeight w:val="20"/>
        </w:trPr>
        <w:tc>
          <w:tcPr>
            <w:tcW w:w="3554" w:type="dxa"/>
            <w:shd w:val="clear" w:color="auto" w:fill="auto"/>
            <w:vAlign w:val="bottom"/>
          </w:tcPr>
          <w:p w14:paraId="084DF14B" w14:textId="77777777" w:rsidR="000613EB" w:rsidRPr="0069695E" w:rsidRDefault="000613EB" w:rsidP="008E2D6B">
            <w:pPr>
              <w:tabs>
                <w:tab w:val="left" w:pos="817"/>
              </w:tabs>
              <w:ind w:left="-101"/>
              <w:rPr>
                <w:rFonts w:ascii="Arial" w:eastAsia="Arial" w:hAnsi="Arial" w:cs="Arial"/>
                <w:sz w:val="18"/>
                <w:szCs w:val="18"/>
              </w:rPr>
            </w:pPr>
          </w:p>
        </w:tc>
        <w:tc>
          <w:tcPr>
            <w:tcW w:w="1500" w:type="dxa"/>
            <w:shd w:val="clear" w:color="auto" w:fill="auto"/>
            <w:vAlign w:val="bottom"/>
          </w:tcPr>
          <w:p w14:paraId="312E890A"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 xml:space="preserve">IT equipment distribution </w:t>
            </w:r>
          </w:p>
        </w:tc>
        <w:tc>
          <w:tcPr>
            <w:tcW w:w="1560" w:type="dxa"/>
            <w:shd w:val="clear" w:color="auto" w:fill="auto"/>
            <w:vAlign w:val="bottom"/>
          </w:tcPr>
          <w:p w14:paraId="614C0059"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Internet data center and related services</w:t>
            </w:r>
          </w:p>
        </w:tc>
        <w:tc>
          <w:tcPr>
            <w:tcW w:w="1467" w:type="dxa"/>
            <w:shd w:val="clear" w:color="auto" w:fill="auto"/>
            <w:vAlign w:val="bottom"/>
          </w:tcPr>
          <w:p w14:paraId="3BB64D9E"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Construction</w:t>
            </w:r>
          </w:p>
        </w:tc>
        <w:tc>
          <w:tcPr>
            <w:tcW w:w="1368" w:type="dxa"/>
            <w:gridSpan w:val="2"/>
            <w:shd w:val="clear" w:color="auto" w:fill="auto"/>
            <w:vAlign w:val="bottom"/>
          </w:tcPr>
          <w:p w14:paraId="5BCC86D4"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Total</w:t>
            </w:r>
          </w:p>
        </w:tc>
      </w:tr>
      <w:tr w:rsidR="000613EB" w:rsidRPr="0069695E" w14:paraId="2E32B663" w14:textId="77777777" w:rsidTr="009C2EB8">
        <w:trPr>
          <w:trHeight w:val="20"/>
        </w:trPr>
        <w:tc>
          <w:tcPr>
            <w:tcW w:w="3554" w:type="dxa"/>
            <w:shd w:val="clear" w:color="auto" w:fill="auto"/>
            <w:vAlign w:val="bottom"/>
          </w:tcPr>
          <w:p w14:paraId="2AC9AC26" w14:textId="77777777" w:rsidR="000613EB" w:rsidRPr="0069695E" w:rsidRDefault="000613EB" w:rsidP="008E2D6B">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15DDF6A3"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7F4B93F7"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1178793F"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55D02BF2" w14:textId="77777777" w:rsidR="000613EB" w:rsidRPr="0069695E" w:rsidRDefault="000613EB"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r>
      <w:tr w:rsidR="000613EB" w:rsidRPr="0069695E" w14:paraId="668579F6" w14:textId="77777777" w:rsidTr="009C2EB8">
        <w:trPr>
          <w:trHeight w:val="20"/>
        </w:trPr>
        <w:tc>
          <w:tcPr>
            <w:tcW w:w="3554" w:type="dxa"/>
            <w:shd w:val="clear" w:color="auto" w:fill="auto"/>
            <w:vAlign w:val="bottom"/>
          </w:tcPr>
          <w:p w14:paraId="6A8BB4C7" w14:textId="77777777" w:rsidR="000613EB" w:rsidRPr="0069695E" w:rsidRDefault="000613EB" w:rsidP="008E2D6B">
            <w:pPr>
              <w:ind w:left="-101"/>
              <w:rPr>
                <w:rFonts w:ascii="Arial" w:eastAsia="Arial" w:hAnsi="Arial" w:cs="Arial"/>
                <w:b/>
                <w:sz w:val="18"/>
                <w:szCs w:val="18"/>
              </w:rPr>
            </w:pPr>
            <w:r w:rsidRPr="0069695E">
              <w:rPr>
                <w:rFonts w:ascii="Arial" w:eastAsia="Arial" w:hAnsi="Arial" w:cs="Arial"/>
                <w:sz w:val="18"/>
                <w:szCs w:val="18"/>
              </w:rPr>
              <w:t>Revenue</w:t>
            </w:r>
          </w:p>
        </w:tc>
        <w:tc>
          <w:tcPr>
            <w:tcW w:w="1500" w:type="dxa"/>
            <w:tcBorders>
              <w:top w:val="single" w:sz="4" w:space="0" w:color="auto"/>
            </w:tcBorders>
            <w:shd w:val="clear" w:color="auto" w:fill="auto"/>
            <w:vAlign w:val="bottom"/>
          </w:tcPr>
          <w:p w14:paraId="0CA314B5" w14:textId="77777777" w:rsidR="000613EB" w:rsidRPr="0069695E" w:rsidRDefault="000613EB" w:rsidP="008E2D6B">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675E1222" w14:textId="77777777" w:rsidR="000613EB" w:rsidRPr="0069695E" w:rsidRDefault="000613EB" w:rsidP="008E2D6B">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1EEA8CE7" w14:textId="77777777" w:rsidR="000613EB" w:rsidRPr="0069695E" w:rsidRDefault="000613EB" w:rsidP="008E2D6B">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272C38A3" w14:textId="77777777" w:rsidR="000613EB" w:rsidRPr="0069695E" w:rsidRDefault="000613EB" w:rsidP="008E2D6B">
            <w:pPr>
              <w:tabs>
                <w:tab w:val="left" w:pos="-72"/>
              </w:tabs>
              <w:ind w:right="-72"/>
              <w:jc w:val="right"/>
              <w:rPr>
                <w:rFonts w:ascii="Arial" w:eastAsia="Arial" w:hAnsi="Arial" w:cs="Arial"/>
                <w:sz w:val="18"/>
                <w:szCs w:val="18"/>
              </w:rPr>
            </w:pPr>
          </w:p>
        </w:tc>
      </w:tr>
      <w:tr w:rsidR="009518D4" w:rsidRPr="0069695E" w14:paraId="0D41643C" w14:textId="77777777" w:rsidTr="00220CA3">
        <w:trPr>
          <w:trHeight w:val="20"/>
        </w:trPr>
        <w:tc>
          <w:tcPr>
            <w:tcW w:w="3554" w:type="dxa"/>
            <w:shd w:val="clear" w:color="auto" w:fill="auto"/>
            <w:vAlign w:val="bottom"/>
          </w:tcPr>
          <w:p w14:paraId="29A4CDC7" w14:textId="77777777"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Gross segment revenues</w:t>
            </w:r>
          </w:p>
        </w:tc>
        <w:tc>
          <w:tcPr>
            <w:tcW w:w="1500" w:type="dxa"/>
            <w:shd w:val="clear" w:color="auto" w:fill="auto"/>
            <w:vAlign w:val="bottom"/>
          </w:tcPr>
          <w:p w14:paraId="327704FD" w14:textId="10FB3BC6"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482</w:t>
            </w:r>
            <w:r w:rsidR="009518D4" w:rsidRPr="0069695E">
              <w:rPr>
                <w:rFonts w:ascii="Arial" w:eastAsia="Arial" w:hAnsi="Arial" w:cs="Arial"/>
                <w:sz w:val="18"/>
                <w:szCs w:val="18"/>
              </w:rPr>
              <w:t>,</w:t>
            </w:r>
            <w:r w:rsidRPr="00D142AC">
              <w:rPr>
                <w:rFonts w:ascii="Arial" w:eastAsia="Arial" w:hAnsi="Arial" w:cs="Arial"/>
                <w:sz w:val="18"/>
                <w:szCs w:val="18"/>
                <w:lang w:val="en-GB"/>
              </w:rPr>
              <w:t>957</w:t>
            </w:r>
            <w:r w:rsidR="009518D4" w:rsidRPr="0069695E">
              <w:rPr>
                <w:rFonts w:ascii="Arial" w:eastAsia="Arial" w:hAnsi="Arial" w:cs="Arial"/>
                <w:sz w:val="18"/>
                <w:szCs w:val="18"/>
              </w:rPr>
              <w:t>,</w:t>
            </w:r>
            <w:r w:rsidRPr="00D142AC">
              <w:rPr>
                <w:rFonts w:ascii="Arial" w:eastAsia="Arial" w:hAnsi="Arial" w:cs="Arial"/>
                <w:sz w:val="18"/>
                <w:szCs w:val="18"/>
                <w:lang w:val="en-GB"/>
              </w:rPr>
              <w:t>674</w:t>
            </w:r>
          </w:p>
        </w:tc>
        <w:tc>
          <w:tcPr>
            <w:tcW w:w="1560" w:type="dxa"/>
            <w:shd w:val="clear" w:color="auto" w:fill="auto"/>
            <w:vAlign w:val="bottom"/>
          </w:tcPr>
          <w:p w14:paraId="1B073282" w14:textId="18558064"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230</w:t>
            </w:r>
            <w:r w:rsidR="009518D4" w:rsidRPr="0069695E">
              <w:rPr>
                <w:rFonts w:ascii="Arial" w:eastAsia="Arial" w:hAnsi="Arial" w:cs="Arial"/>
                <w:sz w:val="18"/>
                <w:szCs w:val="18"/>
              </w:rPr>
              <w:t>,</w:t>
            </w:r>
            <w:r w:rsidRPr="00D142AC">
              <w:rPr>
                <w:rFonts w:ascii="Arial" w:eastAsia="Arial" w:hAnsi="Arial" w:cs="Arial"/>
                <w:sz w:val="18"/>
                <w:szCs w:val="18"/>
                <w:lang w:val="en-GB"/>
              </w:rPr>
              <w:t>329</w:t>
            </w:r>
            <w:r w:rsidR="009518D4" w:rsidRPr="0069695E">
              <w:rPr>
                <w:rFonts w:ascii="Arial" w:eastAsia="Arial" w:hAnsi="Arial" w:cs="Arial"/>
                <w:sz w:val="18"/>
                <w:szCs w:val="18"/>
              </w:rPr>
              <w:t>,</w:t>
            </w:r>
            <w:r w:rsidRPr="00D142AC">
              <w:rPr>
                <w:rFonts w:ascii="Arial" w:eastAsia="Arial" w:hAnsi="Arial" w:cs="Arial"/>
                <w:sz w:val="18"/>
                <w:szCs w:val="18"/>
                <w:lang w:val="en-GB"/>
              </w:rPr>
              <w:t>978</w:t>
            </w:r>
          </w:p>
        </w:tc>
        <w:tc>
          <w:tcPr>
            <w:tcW w:w="1467" w:type="dxa"/>
            <w:shd w:val="clear" w:color="auto" w:fill="auto"/>
            <w:vAlign w:val="bottom"/>
          </w:tcPr>
          <w:p w14:paraId="7E295B79" w14:textId="5A54AEB2"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528</w:t>
            </w:r>
            <w:r w:rsidR="009518D4" w:rsidRPr="0069695E">
              <w:rPr>
                <w:rFonts w:ascii="Arial" w:eastAsia="Arial" w:hAnsi="Arial" w:cs="Arial"/>
                <w:sz w:val="18"/>
                <w:szCs w:val="18"/>
              </w:rPr>
              <w:t>,</w:t>
            </w:r>
            <w:r w:rsidRPr="00D142AC">
              <w:rPr>
                <w:rFonts w:ascii="Arial" w:eastAsia="Arial" w:hAnsi="Arial" w:cs="Arial"/>
                <w:sz w:val="18"/>
                <w:szCs w:val="18"/>
                <w:lang w:val="en-GB"/>
              </w:rPr>
              <w:t>714</w:t>
            </w:r>
            <w:r w:rsidR="009518D4" w:rsidRPr="0069695E">
              <w:rPr>
                <w:rFonts w:ascii="Arial" w:eastAsia="Arial" w:hAnsi="Arial" w:cs="Arial"/>
                <w:sz w:val="18"/>
                <w:szCs w:val="18"/>
              </w:rPr>
              <w:t>,</w:t>
            </w:r>
            <w:r w:rsidRPr="00D142AC">
              <w:rPr>
                <w:rFonts w:ascii="Arial" w:eastAsia="Arial" w:hAnsi="Arial" w:cs="Arial"/>
                <w:sz w:val="18"/>
                <w:szCs w:val="18"/>
                <w:lang w:val="en-GB"/>
              </w:rPr>
              <w:t>002</w:t>
            </w:r>
          </w:p>
        </w:tc>
        <w:tc>
          <w:tcPr>
            <w:tcW w:w="1368" w:type="dxa"/>
            <w:gridSpan w:val="2"/>
            <w:shd w:val="clear" w:color="auto" w:fill="auto"/>
            <w:vAlign w:val="bottom"/>
          </w:tcPr>
          <w:p w14:paraId="13A71E48" w14:textId="65B20E52"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9518D4" w:rsidRPr="0069695E">
              <w:rPr>
                <w:rFonts w:ascii="Arial" w:eastAsia="Arial" w:hAnsi="Arial" w:cs="Arial"/>
                <w:sz w:val="18"/>
                <w:szCs w:val="18"/>
              </w:rPr>
              <w:t>,</w:t>
            </w:r>
            <w:r w:rsidRPr="00D142AC">
              <w:rPr>
                <w:rFonts w:ascii="Arial" w:eastAsia="Arial" w:hAnsi="Arial" w:cs="Arial"/>
                <w:sz w:val="18"/>
                <w:szCs w:val="18"/>
                <w:lang w:val="en-GB"/>
              </w:rPr>
              <w:t>242</w:t>
            </w:r>
            <w:r w:rsidR="009518D4" w:rsidRPr="0069695E">
              <w:rPr>
                <w:rFonts w:ascii="Arial" w:eastAsia="Arial" w:hAnsi="Arial" w:cs="Arial"/>
                <w:sz w:val="18"/>
                <w:szCs w:val="18"/>
              </w:rPr>
              <w:t>,</w:t>
            </w:r>
            <w:r w:rsidRPr="00D142AC">
              <w:rPr>
                <w:rFonts w:ascii="Arial" w:eastAsia="Arial" w:hAnsi="Arial" w:cs="Arial"/>
                <w:sz w:val="18"/>
                <w:szCs w:val="18"/>
                <w:lang w:val="en-GB"/>
              </w:rPr>
              <w:t>001</w:t>
            </w:r>
            <w:r w:rsidR="009518D4" w:rsidRPr="0069695E">
              <w:rPr>
                <w:rFonts w:ascii="Arial" w:eastAsia="Arial" w:hAnsi="Arial" w:cs="Arial"/>
                <w:sz w:val="18"/>
                <w:szCs w:val="18"/>
              </w:rPr>
              <w:t>,</w:t>
            </w:r>
            <w:r w:rsidRPr="00D142AC">
              <w:rPr>
                <w:rFonts w:ascii="Arial" w:eastAsia="Arial" w:hAnsi="Arial" w:cs="Arial"/>
                <w:sz w:val="18"/>
                <w:szCs w:val="18"/>
                <w:lang w:val="en-GB"/>
              </w:rPr>
              <w:t>654</w:t>
            </w:r>
          </w:p>
        </w:tc>
      </w:tr>
      <w:tr w:rsidR="009518D4" w:rsidRPr="0069695E" w14:paraId="4BFC443F" w14:textId="77777777" w:rsidTr="00220CA3">
        <w:trPr>
          <w:trHeight w:val="20"/>
        </w:trPr>
        <w:tc>
          <w:tcPr>
            <w:tcW w:w="3554" w:type="dxa"/>
            <w:shd w:val="clear" w:color="auto" w:fill="auto"/>
            <w:vAlign w:val="bottom"/>
          </w:tcPr>
          <w:p w14:paraId="20AF0E7E" w14:textId="77777777"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Revenue from inter - segment</w:t>
            </w:r>
          </w:p>
        </w:tc>
        <w:tc>
          <w:tcPr>
            <w:tcW w:w="1500" w:type="dxa"/>
            <w:tcBorders>
              <w:bottom w:val="single" w:sz="4" w:space="0" w:color="auto"/>
            </w:tcBorders>
            <w:shd w:val="clear" w:color="auto" w:fill="auto"/>
            <w:vAlign w:val="bottom"/>
          </w:tcPr>
          <w:p w14:paraId="76CBB031" w14:textId="5B6282FA" w:rsidR="009518D4" w:rsidRPr="0069695E" w:rsidRDefault="009518D4"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560" w:type="dxa"/>
            <w:tcBorders>
              <w:bottom w:val="single" w:sz="4" w:space="0" w:color="auto"/>
            </w:tcBorders>
            <w:shd w:val="clear" w:color="auto" w:fill="auto"/>
            <w:vAlign w:val="bottom"/>
          </w:tcPr>
          <w:p w14:paraId="7F333F62" w14:textId="208DA347" w:rsidR="009518D4" w:rsidRPr="0069695E" w:rsidRDefault="009518D4"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7</w:t>
            </w:r>
            <w:r w:rsidRPr="0069695E">
              <w:rPr>
                <w:rFonts w:ascii="Arial" w:eastAsia="Arial" w:hAnsi="Arial" w:cs="Arial"/>
                <w:sz w:val="18"/>
                <w:szCs w:val="18"/>
              </w:rPr>
              <w:t>,</w:t>
            </w:r>
            <w:r w:rsidR="00D142AC" w:rsidRPr="00D142AC">
              <w:rPr>
                <w:rFonts w:ascii="Arial" w:eastAsia="Arial" w:hAnsi="Arial" w:cs="Arial"/>
                <w:sz w:val="18"/>
                <w:szCs w:val="18"/>
                <w:lang w:val="en-GB"/>
              </w:rPr>
              <w:t>215</w:t>
            </w:r>
            <w:r w:rsidRPr="0069695E">
              <w:rPr>
                <w:rFonts w:ascii="Arial" w:eastAsia="Arial" w:hAnsi="Arial" w:cs="Arial"/>
                <w:sz w:val="18"/>
                <w:szCs w:val="18"/>
              </w:rPr>
              <w:t>,</w:t>
            </w:r>
            <w:r w:rsidR="00D142AC" w:rsidRPr="00D142AC">
              <w:rPr>
                <w:rFonts w:ascii="Arial" w:eastAsia="Arial" w:hAnsi="Arial" w:cs="Arial"/>
                <w:sz w:val="18"/>
                <w:szCs w:val="18"/>
                <w:lang w:val="en-GB"/>
              </w:rPr>
              <w:t>653</w:t>
            </w:r>
            <w:r w:rsidRPr="0069695E">
              <w:rPr>
                <w:rFonts w:ascii="Arial" w:eastAsia="Arial" w:hAnsi="Arial" w:cs="Arial"/>
                <w:sz w:val="18"/>
                <w:szCs w:val="18"/>
              </w:rPr>
              <w:t>)</w:t>
            </w:r>
          </w:p>
        </w:tc>
        <w:tc>
          <w:tcPr>
            <w:tcW w:w="1467" w:type="dxa"/>
            <w:tcBorders>
              <w:bottom w:val="single" w:sz="4" w:space="0" w:color="auto"/>
            </w:tcBorders>
            <w:shd w:val="clear" w:color="auto" w:fill="auto"/>
            <w:vAlign w:val="bottom"/>
          </w:tcPr>
          <w:p w14:paraId="6C138EE8" w14:textId="6C8B27F8" w:rsidR="009518D4" w:rsidRPr="0069695E" w:rsidRDefault="009518D4"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gridSpan w:val="2"/>
            <w:tcBorders>
              <w:bottom w:val="single" w:sz="4" w:space="0" w:color="auto"/>
            </w:tcBorders>
            <w:shd w:val="clear" w:color="auto" w:fill="auto"/>
            <w:vAlign w:val="bottom"/>
          </w:tcPr>
          <w:p w14:paraId="455E414F" w14:textId="2732F3CE" w:rsidR="009518D4" w:rsidRPr="0069695E" w:rsidRDefault="009518D4" w:rsidP="008E2D6B">
            <w:pPr>
              <w:tabs>
                <w:tab w:val="left" w:pos="-72"/>
              </w:tabs>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7</w:t>
            </w:r>
            <w:r w:rsidRPr="0069695E">
              <w:rPr>
                <w:rFonts w:ascii="Arial" w:eastAsia="Arial" w:hAnsi="Arial" w:cs="Arial"/>
                <w:sz w:val="18"/>
                <w:szCs w:val="18"/>
              </w:rPr>
              <w:t>,</w:t>
            </w:r>
            <w:r w:rsidR="00D142AC" w:rsidRPr="00D142AC">
              <w:rPr>
                <w:rFonts w:ascii="Arial" w:eastAsia="Arial" w:hAnsi="Arial" w:cs="Arial"/>
                <w:sz w:val="18"/>
                <w:szCs w:val="18"/>
                <w:lang w:val="en-GB"/>
              </w:rPr>
              <w:t>215</w:t>
            </w:r>
            <w:r w:rsidRPr="0069695E">
              <w:rPr>
                <w:rFonts w:ascii="Arial" w:eastAsia="Arial" w:hAnsi="Arial" w:cs="Arial"/>
                <w:sz w:val="18"/>
                <w:szCs w:val="18"/>
              </w:rPr>
              <w:t>,</w:t>
            </w:r>
            <w:r w:rsidR="00D142AC" w:rsidRPr="00D142AC">
              <w:rPr>
                <w:rFonts w:ascii="Arial" w:eastAsia="Arial" w:hAnsi="Arial" w:cs="Arial"/>
                <w:sz w:val="18"/>
                <w:szCs w:val="18"/>
                <w:lang w:val="en-GB"/>
              </w:rPr>
              <w:t>653</w:t>
            </w:r>
            <w:r w:rsidRPr="0069695E">
              <w:rPr>
                <w:rFonts w:ascii="Arial" w:eastAsia="Arial" w:hAnsi="Arial" w:cs="Arial"/>
                <w:sz w:val="18"/>
                <w:szCs w:val="18"/>
              </w:rPr>
              <w:t>)</w:t>
            </w:r>
          </w:p>
        </w:tc>
      </w:tr>
      <w:tr w:rsidR="009518D4" w:rsidRPr="0069695E" w14:paraId="391BA792" w14:textId="77777777" w:rsidTr="00220CA3">
        <w:trPr>
          <w:trHeight w:val="20"/>
        </w:trPr>
        <w:tc>
          <w:tcPr>
            <w:tcW w:w="3554" w:type="dxa"/>
            <w:shd w:val="clear" w:color="auto" w:fill="auto"/>
            <w:vAlign w:val="bottom"/>
          </w:tcPr>
          <w:p w14:paraId="27D308D8" w14:textId="77777777" w:rsidR="009518D4" w:rsidRPr="0069695E" w:rsidRDefault="009518D4" w:rsidP="008E2D6B">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660705C8" w14:textId="77777777" w:rsidR="009518D4" w:rsidRPr="0069695E" w:rsidRDefault="009518D4" w:rsidP="008E2D6B">
            <w:pPr>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3675B627" w14:textId="77777777" w:rsidR="009518D4" w:rsidRPr="0069695E" w:rsidRDefault="009518D4" w:rsidP="008E2D6B">
            <w:pPr>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5CD9D09B" w14:textId="77777777" w:rsidR="009518D4" w:rsidRPr="0069695E" w:rsidRDefault="009518D4" w:rsidP="008E2D6B">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2B24AD5E" w14:textId="77777777" w:rsidR="009518D4" w:rsidRPr="0069695E" w:rsidRDefault="009518D4" w:rsidP="008E2D6B">
            <w:pPr>
              <w:ind w:right="-72"/>
              <w:jc w:val="right"/>
              <w:rPr>
                <w:rFonts w:ascii="Arial" w:eastAsia="Arial" w:hAnsi="Arial" w:cs="Arial"/>
                <w:sz w:val="18"/>
                <w:szCs w:val="18"/>
              </w:rPr>
            </w:pPr>
          </w:p>
        </w:tc>
      </w:tr>
      <w:tr w:rsidR="009518D4" w:rsidRPr="0069695E" w14:paraId="5DB70E07" w14:textId="77777777" w:rsidTr="00220CA3">
        <w:trPr>
          <w:trHeight w:val="80"/>
        </w:trPr>
        <w:tc>
          <w:tcPr>
            <w:tcW w:w="3554" w:type="dxa"/>
            <w:shd w:val="clear" w:color="auto" w:fill="auto"/>
            <w:vAlign w:val="bottom"/>
          </w:tcPr>
          <w:p w14:paraId="74F85D42" w14:textId="77777777"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Net revenue</w:t>
            </w:r>
          </w:p>
        </w:tc>
        <w:tc>
          <w:tcPr>
            <w:tcW w:w="1500" w:type="dxa"/>
            <w:tcBorders>
              <w:bottom w:val="single" w:sz="4" w:space="0" w:color="auto"/>
            </w:tcBorders>
            <w:shd w:val="clear" w:color="auto" w:fill="auto"/>
            <w:vAlign w:val="bottom"/>
          </w:tcPr>
          <w:p w14:paraId="771EA948" w14:textId="4B6B4849"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482</w:t>
            </w:r>
            <w:r w:rsidR="009518D4" w:rsidRPr="0069695E">
              <w:rPr>
                <w:rFonts w:ascii="Arial" w:eastAsia="Arial" w:hAnsi="Arial" w:cs="Arial"/>
                <w:sz w:val="18"/>
                <w:szCs w:val="18"/>
              </w:rPr>
              <w:t>,</w:t>
            </w:r>
            <w:r w:rsidRPr="00D142AC">
              <w:rPr>
                <w:rFonts w:ascii="Arial" w:eastAsia="Arial" w:hAnsi="Arial" w:cs="Arial"/>
                <w:sz w:val="18"/>
                <w:szCs w:val="18"/>
                <w:lang w:val="en-GB"/>
              </w:rPr>
              <w:t>957</w:t>
            </w:r>
            <w:r w:rsidR="009518D4" w:rsidRPr="0069695E">
              <w:rPr>
                <w:rFonts w:ascii="Arial" w:eastAsia="Arial" w:hAnsi="Arial" w:cs="Arial"/>
                <w:sz w:val="18"/>
                <w:szCs w:val="18"/>
              </w:rPr>
              <w:t>,</w:t>
            </w:r>
            <w:r w:rsidRPr="00D142AC">
              <w:rPr>
                <w:rFonts w:ascii="Arial" w:eastAsia="Arial" w:hAnsi="Arial" w:cs="Arial"/>
                <w:sz w:val="18"/>
                <w:szCs w:val="18"/>
                <w:lang w:val="en-GB"/>
              </w:rPr>
              <w:t>674</w:t>
            </w:r>
          </w:p>
        </w:tc>
        <w:tc>
          <w:tcPr>
            <w:tcW w:w="1560" w:type="dxa"/>
            <w:tcBorders>
              <w:bottom w:val="single" w:sz="4" w:space="0" w:color="auto"/>
            </w:tcBorders>
            <w:shd w:val="clear" w:color="auto" w:fill="auto"/>
            <w:vAlign w:val="bottom"/>
          </w:tcPr>
          <w:p w14:paraId="6E51162E" w14:textId="64691DE7"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223</w:t>
            </w:r>
            <w:r w:rsidR="009518D4" w:rsidRPr="0069695E">
              <w:rPr>
                <w:rFonts w:ascii="Arial" w:eastAsia="Arial" w:hAnsi="Arial" w:cs="Arial"/>
                <w:sz w:val="18"/>
                <w:szCs w:val="18"/>
              </w:rPr>
              <w:t>,</w:t>
            </w:r>
            <w:r w:rsidRPr="00D142AC">
              <w:rPr>
                <w:rFonts w:ascii="Arial" w:eastAsia="Arial" w:hAnsi="Arial" w:cs="Arial"/>
                <w:sz w:val="18"/>
                <w:szCs w:val="18"/>
                <w:lang w:val="en-GB"/>
              </w:rPr>
              <w:t>114</w:t>
            </w:r>
            <w:r w:rsidR="009518D4" w:rsidRPr="0069695E">
              <w:rPr>
                <w:rFonts w:ascii="Arial" w:eastAsia="Arial" w:hAnsi="Arial" w:cs="Arial"/>
                <w:sz w:val="18"/>
                <w:szCs w:val="18"/>
              </w:rPr>
              <w:t>,</w:t>
            </w:r>
            <w:r w:rsidRPr="00D142AC">
              <w:rPr>
                <w:rFonts w:ascii="Arial" w:eastAsia="Arial" w:hAnsi="Arial" w:cs="Arial"/>
                <w:sz w:val="18"/>
                <w:szCs w:val="18"/>
                <w:lang w:val="en-GB"/>
              </w:rPr>
              <w:t>325</w:t>
            </w:r>
          </w:p>
        </w:tc>
        <w:tc>
          <w:tcPr>
            <w:tcW w:w="1467" w:type="dxa"/>
            <w:tcBorders>
              <w:bottom w:val="single" w:sz="4" w:space="0" w:color="auto"/>
            </w:tcBorders>
            <w:shd w:val="clear" w:color="auto" w:fill="auto"/>
            <w:vAlign w:val="bottom"/>
          </w:tcPr>
          <w:p w14:paraId="37CCD99F" w14:textId="73B6DCD8"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528</w:t>
            </w:r>
            <w:r w:rsidR="009518D4" w:rsidRPr="0069695E">
              <w:rPr>
                <w:rFonts w:ascii="Arial" w:eastAsia="Arial" w:hAnsi="Arial" w:cs="Arial"/>
                <w:sz w:val="18"/>
                <w:szCs w:val="18"/>
              </w:rPr>
              <w:t>,</w:t>
            </w:r>
            <w:r w:rsidRPr="00D142AC">
              <w:rPr>
                <w:rFonts w:ascii="Arial" w:eastAsia="Arial" w:hAnsi="Arial" w:cs="Arial"/>
                <w:sz w:val="18"/>
                <w:szCs w:val="18"/>
                <w:lang w:val="en-GB"/>
              </w:rPr>
              <w:t>714</w:t>
            </w:r>
            <w:r w:rsidR="009518D4" w:rsidRPr="0069695E">
              <w:rPr>
                <w:rFonts w:ascii="Arial" w:eastAsia="Arial" w:hAnsi="Arial" w:cs="Arial"/>
                <w:sz w:val="18"/>
                <w:szCs w:val="18"/>
              </w:rPr>
              <w:t>,</w:t>
            </w:r>
            <w:r w:rsidRPr="00D142AC">
              <w:rPr>
                <w:rFonts w:ascii="Arial" w:eastAsia="Arial" w:hAnsi="Arial" w:cs="Arial"/>
                <w:sz w:val="18"/>
                <w:szCs w:val="18"/>
                <w:lang w:val="en-GB"/>
              </w:rPr>
              <w:t>002</w:t>
            </w:r>
          </w:p>
        </w:tc>
        <w:tc>
          <w:tcPr>
            <w:tcW w:w="1368" w:type="dxa"/>
            <w:gridSpan w:val="2"/>
            <w:tcBorders>
              <w:bottom w:val="single" w:sz="4" w:space="0" w:color="auto"/>
            </w:tcBorders>
            <w:shd w:val="clear" w:color="auto" w:fill="auto"/>
            <w:vAlign w:val="bottom"/>
          </w:tcPr>
          <w:p w14:paraId="48C58CCA" w14:textId="35553D14"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9518D4" w:rsidRPr="0069695E">
              <w:rPr>
                <w:rFonts w:ascii="Arial" w:eastAsia="Arial" w:hAnsi="Arial" w:cs="Arial"/>
                <w:sz w:val="18"/>
                <w:szCs w:val="18"/>
              </w:rPr>
              <w:t>,</w:t>
            </w:r>
            <w:r w:rsidRPr="00D142AC">
              <w:rPr>
                <w:rFonts w:ascii="Arial" w:eastAsia="Arial" w:hAnsi="Arial" w:cs="Arial"/>
                <w:sz w:val="18"/>
                <w:szCs w:val="18"/>
                <w:lang w:val="en-GB"/>
              </w:rPr>
              <w:t>234</w:t>
            </w:r>
            <w:r w:rsidR="009518D4" w:rsidRPr="0069695E">
              <w:rPr>
                <w:rFonts w:ascii="Arial" w:eastAsia="Arial" w:hAnsi="Arial" w:cs="Arial"/>
                <w:sz w:val="18"/>
                <w:szCs w:val="18"/>
              </w:rPr>
              <w:t>,</w:t>
            </w:r>
            <w:r w:rsidRPr="00D142AC">
              <w:rPr>
                <w:rFonts w:ascii="Arial" w:eastAsia="Arial" w:hAnsi="Arial" w:cs="Arial"/>
                <w:sz w:val="18"/>
                <w:szCs w:val="18"/>
                <w:lang w:val="en-GB"/>
              </w:rPr>
              <w:t>786</w:t>
            </w:r>
            <w:r w:rsidR="009518D4" w:rsidRPr="0069695E">
              <w:rPr>
                <w:rFonts w:ascii="Arial" w:eastAsia="Arial" w:hAnsi="Arial" w:cs="Arial"/>
                <w:sz w:val="18"/>
                <w:szCs w:val="18"/>
              </w:rPr>
              <w:t>,</w:t>
            </w:r>
            <w:r w:rsidRPr="00D142AC">
              <w:rPr>
                <w:rFonts w:ascii="Arial" w:eastAsia="Arial" w:hAnsi="Arial" w:cs="Arial"/>
                <w:sz w:val="18"/>
                <w:szCs w:val="18"/>
                <w:lang w:val="en-GB"/>
              </w:rPr>
              <w:t>001</w:t>
            </w:r>
          </w:p>
        </w:tc>
      </w:tr>
      <w:tr w:rsidR="009518D4" w:rsidRPr="0069695E" w14:paraId="1CC54795" w14:textId="77777777" w:rsidTr="009C2EB8">
        <w:trPr>
          <w:trHeight w:val="20"/>
        </w:trPr>
        <w:tc>
          <w:tcPr>
            <w:tcW w:w="3554" w:type="dxa"/>
            <w:shd w:val="clear" w:color="auto" w:fill="auto"/>
            <w:vAlign w:val="bottom"/>
          </w:tcPr>
          <w:p w14:paraId="52A20AEB" w14:textId="77777777" w:rsidR="009518D4" w:rsidRPr="0069695E" w:rsidRDefault="009518D4" w:rsidP="008E2D6B">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2D89B430" w14:textId="77777777" w:rsidR="009518D4" w:rsidRPr="0069695E" w:rsidRDefault="009518D4" w:rsidP="008E2D6B">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16D24E9C" w14:textId="77777777" w:rsidR="009518D4" w:rsidRPr="0069695E" w:rsidRDefault="009518D4" w:rsidP="008E2D6B">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1D1E80DA" w14:textId="77777777" w:rsidR="009518D4" w:rsidRPr="0069695E" w:rsidRDefault="009518D4" w:rsidP="008E2D6B">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3641FE4B" w14:textId="77777777" w:rsidR="009518D4" w:rsidRPr="0069695E" w:rsidRDefault="009518D4" w:rsidP="008E2D6B">
            <w:pPr>
              <w:tabs>
                <w:tab w:val="left" w:pos="-72"/>
              </w:tabs>
              <w:ind w:right="-72"/>
              <w:jc w:val="right"/>
              <w:rPr>
                <w:rFonts w:ascii="Arial" w:eastAsia="Arial" w:hAnsi="Arial" w:cs="Arial"/>
                <w:sz w:val="18"/>
                <w:szCs w:val="18"/>
              </w:rPr>
            </w:pPr>
          </w:p>
        </w:tc>
      </w:tr>
      <w:tr w:rsidR="009518D4" w:rsidRPr="0069695E" w14:paraId="3EE59311" w14:textId="77777777" w:rsidTr="00220CA3">
        <w:trPr>
          <w:trHeight w:val="117"/>
        </w:trPr>
        <w:tc>
          <w:tcPr>
            <w:tcW w:w="3554" w:type="dxa"/>
            <w:shd w:val="clear" w:color="auto" w:fill="auto"/>
            <w:vAlign w:val="bottom"/>
          </w:tcPr>
          <w:p w14:paraId="5757EBC8" w14:textId="77777777"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Segment results</w:t>
            </w:r>
          </w:p>
        </w:tc>
        <w:tc>
          <w:tcPr>
            <w:tcW w:w="1500" w:type="dxa"/>
            <w:shd w:val="clear" w:color="auto" w:fill="auto"/>
            <w:vAlign w:val="bottom"/>
          </w:tcPr>
          <w:p w14:paraId="62FD2A86" w14:textId="7AB20AD4"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21</w:t>
            </w:r>
            <w:r w:rsidR="009518D4" w:rsidRPr="0069695E">
              <w:rPr>
                <w:rFonts w:ascii="Arial" w:eastAsia="Arial" w:hAnsi="Arial" w:cs="Arial"/>
                <w:sz w:val="18"/>
                <w:szCs w:val="18"/>
              </w:rPr>
              <w:t>,</w:t>
            </w:r>
            <w:r w:rsidRPr="00D142AC">
              <w:rPr>
                <w:rFonts w:ascii="Arial" w:eastAsia="Arial" w:hAnsi="Arial" w:cs="Arial"/>
                <w:sz w:val="18"/>
                <w:szCs w:val="18"/>
                <w:lang w:val="en-GB"/>
              </w:rPr>
              <w:t>776</w:t>
            </w:r>
            <w:r w:rsidR="009518D4" w:rsidRPr="0069695E">
              <w:rPr>
                <w:rFonts w:ascii="Arial" w:eastAsia="Arial" w:hAnsi="Arial" w:cs="Arial"/>
                <w:sz w:val="18"/>
                <w:szCs w:val="18"/>
              </w:rPr>
              <w:t>,</w:t>
            </w:r>
            <w:r w:rsidRPr="00D142AC">
              <w:rPr>
                <w:rFonts w:ascii="Arial" w:eastAsia="Arial" w:hAnsi="Arial" w:cs="Arial"/>
                <w:sz w:val="18"/>
                <w:szCs w:val="18"/>
                <w:lang w:val="en-GB"/>
              </w:rPr>
              <w:t>513</w:t>
            </w:r>
          </w:p>
        </w:tc>
        <w:tc>
          <w:tcPr>
            <w:tcW w:w="1560" w:type="dxa"/>
            <w:shd w:val="clear" w:color="auto" w:fill="auto"/>
            <w:vAlign w:val="bottom"/>
          </w:tcPr>
          <w:p w14:paraId="255552D6" w14:textId="5BDF8B3B"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66</w:t>
            </w:r>
            <w:r w:rsidR="009518D4" w:rsidRPr="0069695E">
              <w:rPr>
                <w:rFonts w:ascii="Arial" w:eastAsia="Arial" w:hAnsi="Arial" w:cs="Arial"/>
                <w:sz w:val="18"/>
                <w:szCs w:val="18"/>
              </w:rPr>
              <w:t>,</w:t>
            </w:r>
            <w:r w:rsidRPr="00D142AC">
              <w:rPr>
                <w:rFonts w:ascii="Arial" w:eastAsia="Arial" w:hAnsi="Arial" w:cs="Arial"/>
                <w:sz w:val="18"/>
                <w:szCs w:val="18"/>
                <w:lang w:val="en-GB"/>
              </w:rPr>
              <w:t>521</w:t>
            </w:r>
            <w:r w:rsidR="009518D4" w:rsidRPr="0069695E">
              <w:rPr>
                <w:rFonts w:ascii="Arial" w:eastAsia="Arial" w:hAnsi="Arial" w:cs="Arial"/>
                <w:sz w:val="18"/>
                <w:szCs w:val="18"/>
              </w:rPr>
              <w:t>,</w:t>
            </w:r>
            <w:r w:rsidRPr="00D142AC">
              <w:rPr>
                <w:rFonts w:ascii="Arial" w:eastAsia="Arial" w:hAnsi="Arial" w:cs="Arial"/>
                <w:sz w:val="18"/>
                <w:szCs w:val="18"/>
                <w:lang w:val="en-GB"/>
              </w:rPr>
              <w:t>037</w:t>
            </w:r>
          </w:p>
        </w:tc>
        <w:tc>
          <w:tcPr>
            <w:tcW w:w="1467" w:type="dxa"/>
            <w:shd w:val="clear" w:color="auto" w:fill="auto"/>
            <w:vAlign w:val="bottom"/>
          </w:tcPr>
          <w:p w14:paraId="5557B4C2" w14:textId="184F9664"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64</w:t>
            </w:r>
            <w:r w:rsidR="009518D4" w:rsidRPr="0069695E">
              <w:rPr>
                <w:rFonts w:ascii="Arial" w:eastAsia="Arial" w:hAnsi="Arial" w:cs="Arial"/>
                <w:sz w:val="18"/>
                <w:szCs w:val="18"/>
              </w:rPr>
              <w:t>,</w:t>
            </w:r>
            <w:r w:rsidRPr="00D142AC">
              <w:rPr>
                <w:rFonts w:ascii="Arial" w:eastAsia="Arial" w:hAnsi="Arial" w:cs="Arial"/>
                <w:sz w:val="18"/>
                <w:szCs w:val="18"/>
                <w:lang w:val="en-GB"/>
              </w:rPr>
              <w:t>518</w:t>
            </w:r>
            <w:r w:rsidR="009518D4" w:rsidRPr="0069695E">
              <w:rPr>
                <w:rFonts w:ascii="Arial" w:eastAsia="Arial" w:hAnsi="Arial" w:cs="Arial"/>
                <w:sz w:val="18"/>
                <w:szCs w:val="18"/>
              </w:rPr>
              <w:t>,</w:t>
            </w:r>
            <w:r w:rsidRPr="00D142AC">
              <w:rPr>
                <w:rFonts w:ascii="Arial" w:eastAsia="Arial" w:hAnsi="Arial" w:cs="Arial"/>
                <w:sz w:val="18"/>
                <w:szCs w:val="18"/>
                <w:lang w:val="en-GB"/>
              </w:rPr>
              <w:t>034</w:t>
            </w:r>
          </w:p>
        </w:tc>
        <w:tc>
          <w:tcPr>
            <w:tcW w:w="1368" w:type="dxa"/>
            <w:gridSpan w:val="2"/>
            <w:shd w:val="clear" w:color="auto" w:fill="auto"/>
            <w:vAlign w:val="bottom"/>
          </w:tcPr>
          <w:p w14:paraId="20BE483A" w14:textId="0A3C455D"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152</w:t>
            </w:r>
            <w:r w:rsidR="009518D4" w:rsidRPr="0069695E">
              <w:rPr>
                <w:rFonts w:ascii="Arial" w:eastAsia="Arial" w:hAnsi="Arial" w:cs="Arial"/>
                <w:sz w:val="18"/>
                <w:szCs w:val="18"/>
              </w:rPr>
              <w:t>,</w:t>
            </w:r>
            <w:r w:rsidRPr="00D142AC">
              <w:rPr>
                <w:rFonts w:ascii="Arial" w:eastAsia="Arial" w:hAnsi="Arial" w:cs="Arial"/>
                <w:sz w:val="18"/>
                <w:szCs w:val="18"/>
                <w:lang w:val="en-GB"/>
              </w:rPr>
              <w:t>815</w:t>
            </w:r>
            <w:r w:rsidR="009518D4" w:rsidRPr="0069695E">
              <w:rPr>
                <w:rFonts w:ascii="Arial" w:eastAsia="Arial" w:hAnsi="Arial" w:cs="Arial"/>
                <w:sz w:val="18"/>
                <w:szCs w:val="18"/>
              </w:rPr>
              <w:t>,</w:t>
            </w:r>
            <w:r w:rsidRPr="00D142AC">
              <w:rPr>
                <w:rFonts w:ascii="Arial" w:eastAsia="Arial" w:hAnsi="Arial" w:cs="Arial"/>
                <w:sz w:val="18"/>
                <w:szCs w:val="18"/>
                <w:lang w:val="en-GB"/>
              </w:rPr>
              <w:t>584</w:t>
            </w:r>
          </w:p>
        </w:tc>
      </w:tr>
      <w:tr w:rsidR="009518D4" w:rsidRPr="0069695E" w14:paraId="3B3E8F19" w14:textId="77777777" w:rsidTr="00220CA3">
        <w:trPr>
          <w:trHeight w:val="20"/>
        </w:trPr>
        <w:tc>
          <w:tcPr>
            <w:tcW w:w="3554" w:type="dxa"/>
            <w:shd w:val="clear" w:color="auto" w:fill="auto"/>
            <w:vAlign w:val="bottom"/>
          </w:tcPr>
          <w:p w14:paraId="0847BD49" w14:textId="77777777" w:rsidR="009518D4" w:rsidRPr="0069695E" w:rsidRDefault="009518D4" w:rsidP="008E2D6B">
            <w:pPr>
              <w:ind w:left="-101"/>
              <w:rPr>
                <w:rFonts w:ascii="Arial" w:eastAsia="Arial" w:hAnsi="Arial" w:cs="Arial"/>
                <w:color w:val="000000"/>
                <w:sz w:val="18"/>
                <w:szCs w:val="18"/>
              </w:rPr>
            </w:pPr>
          </w:p>
        </w:tc>
        <w:tc>
          <w:tcPr>
            <w:tcW w:w="1500" w:type="dxa"/>
            <w:shd w:val="clear" w:color="auto" w:fill="auto"/>
            <w:vAlign w:val="bottom"/>
          </w:tcPr>
          <w:p w14:paraId="43353F49"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CC99BF9"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0D71921A"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58FE9F9F"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1668A63A" w14:textId="77777777" w:rsidTr="00220CA3">
        <w:trPr>
          <w:trHeight w:val="20"/>
        </w:trPr>
        <w:tc>
          <w:tcPr>
            <w:tcW w:w="3554" w:type="dxa"/>
            <w:shd w:val="clear" w:color="auto" w:fill="auto"/>
            <w:vAlign w:val="bottom"/>
          </w:tcPr>
          <w:p w14:paraId="6A0480FB"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Other income</w:t>
            </w:r>
          </w:p>
        </w:tc>
        <w:tc>
          <w:tcPr>
            <w:tcW w:w="1500" w:type="dxa"/>
            <w:shd w:val="clear" w:color="auto" w:fill="auto"/>
            <w:vAlign w:val="bottom"/>
          </w:tcPr>
          <w:p w14:paraId="49D5014A" w14:textId="77777777" w:rsidR="009518D4" w:rsidRPr="0069695E" w:rsidRDefault="009518D4" w:rsidP="008E2D6B">
            <w:pPr>
              <w:ind w:right="-72"/>
              <w:jc w:val="right"/>
              <w:rPr>
                <w:rFonts w:ascii="Arial" w:eastAsia="Arial" w:hAnsi="Arial" w:cs="Arial"/>
                <w:color w:val="000000"/>
                <w:sz w:val="18"/>
                <w:szCs w:val="18"/>
              </w:rPr>
            </w:pPr>
          </w:p>
        </w:tc>
        <w:tc>
          <w:tcPr>
            <w:tcW w:w="1560" w:type="dxa"/>
            <w:shd w:val="clear" w:color="auto" w:fill="auto"/>
            <w:vAlign w:val="bottom"/>
          </w:tcPr>
          <w:p w14:paraId="0B9F4123" w14:textId="77777777" w:rsidR="009518D4" w:rsidRPr="0069695E" w:rsidRDefault="009518D4" w:rsidP="008E2D6B">
            <w:pPr>
              <w:ind w:right="-72"/>
              <w:jc w:val="right"/>
              <w:rPr>
                <w:rFonts w:ascii="Arial" w:eastAsia="Arial" w:hAnsi="Arial" w:cs="Arial"/>
                <w:color w:val="000000"/>
                <w:sz w:val="18"/>
                <w:szCs w:val="18"/>
              </w:rPr>
            </w:pPr>
          </w:p>
        </w:tc>
        <w:tc>
          <w:tcPr>
            <w:tcW w:w="1467" w:type="dxa"/>
            <w:shd w:val="clear" w:color="auto" w:fill="auto"/>
            <w:vAlign w:val="bottom"/>
          </w:tcPr>
          <w:p w14:paraId="7792999A" w14:textId="77777777" w:rsidR="009518D4" w:rsidRPr="0069695E" w:rsidRDefault="009518D4" w:rsidP="008E2D6B">
            <w:pPr>
              <w:ind w:right="-72"/>
              <w:jc w:val="right"/>
              <w:rPr>
                <w:rFonts w:ascii="Arial" w:eastAsia="Arial" w:hAnsi="Arial" w:cs="Arial"/>
                <w:color w:val="000000"/>
                <w:sz w:val="18"/>
                <w:szCs w:val="18"/>
              </w:rPr>
            </w:pPr>
          </w:p>
        </w:tc>
        <w:tc>
          <w:tcPr>
            <w:tcW w:w="1368" w:type="dxa"/>
            <w:gridSpan w:val="2"/>
            <w:shd w:val="clear" w:color="auto" w:fill="auto"/>
            <w:vAlign w:val="bottom"/>
          </w:tcPr>
          <w:p w14:paraId="4E1BAA7F" w14:textId="1CE0E36D"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16</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143</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393</w:t>
            </w:r>
          </w:p>
        </w:tc>
      </w:tr>
      <w:tr w:rsidR="009518D4" w:rsidRPr="0069695E" w14:paraId="3696B04B" w14:textId="77777777" w:rsidTr="00220CA3">
        <w:trPr>
          <w:trHeight w:val="20"/>
        </w:trPr>
        <w:tc>
          <w:tcPr>
            <w:tcW w:w="3554" w:type="dxa"/>
            <w:shd w:val="clear" w:color="auto" w:fill="auto"/>
            <w:vAlign w:val="bottom"/>
          </w:tcPr>
          <w:p w14:paraId="47BDBB9D"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Unallocated costs</w:t>
            </w:r>
          </w:p>
        </w:tc>
        <w:tc>
          <w:tcPr>
            <w:tcW w:w="1500" w:type="dxa"/>
            <w:shd w:val="clear" w:color="auto" w:fill="auto"/>
            <w:vAlign w:val="bottom"/>
          </w:tcPr>
          <w:p w14:paraId="54D346E2"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48532591"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8D500DF"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5E8F32A4" w14:textId="3175C794" w:rsidR="009518D4" w:rsidRPr="0069695E" w:rsidRDefault="009518D4" w:rsidP="008E2D6B">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88</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601</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827</w:t>
            </w:r>
            <w:r w:rsidRPr="0069695E">
              <w:rPr>
                <w:rFonts w:ascii="Arial" w:eastAsia="Arial" w:hAnsi="Arial" w:cs="Arial"/>
                <w:color w:val="000000"/>
                <w:sz w:val="18"/>
                <w:szCs w:val="18"/>
              </w:rPr>
              <w:t>)</w:t>
            </w:r>
          </w:p>
        </w:tc>
      </w:tr>
      <w:tr w:rsidR="009518D4" w:rsidRPr="0069695E" w14:paraId="690EF4F9" w14:textId="77777777" w:rsidTr="00220CA3">
        <w:trPr>
          <w:trHeight w:val="20"/>
        </w:trPr>
        <w:tc>
          <w:tcPr>
            <w:tcW w:w="3554" w:type="dxa"/>
            <w:shd w:val="clear" w:color="auto" w:fill="auto"/>
            <w:vAlign w:val="bottom"/>
          </w:tcPr>
          <w:p w14:paraId="4DF60A9B"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Finance costs</w:t>
            </w:r>
          </w:p>
        </w:tc>
        <w:tc>
          <w:tcPr>
            <w:tcW w:w="1500" w:type="dxa"/>
            <w:shd w:val="clear" w:color="auto" w:fill="auto"/>
            <w:vAlign w:val="bottom"/>
          </w:tcPr>
          <w:p w14:paraId="7301C295"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2592CC03"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0BA94890"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78517C00" w14:textId="68C81E75" w:rsidR="009518D4" w:rsidRPr="0069695E" w:rsidRDefault="009518D4"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21</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287</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562</w:t>
            </w:r>
            <w:r w:rsidRPr="0069695E">
              <w:rPr>
                <w:rFonts w:ascii="Arial" w:eastAsia="Arial" w:hAnsi="Arial" w:cs="Arial"/>
                <w:color w:val="000000"/>
                <w:sz w:val="18"/>
                <w:szCs w:val="18"/>
              </w:rPr>
              <w:t>)</w:t>
            </w:r>
          </w:p>
        </w:tc>
      </w:tr>
      <w:tr w:rsidR="009518D4" w:rsidRPr="0069695E" w14:paraId="2C7F0C6D" w14:textId="77777777" w:rsidTr="00220CA3">
        <w:trPr>
          <w:trHeight w:val="20"/>
        </w:trPr>
        <w:tc>
          <w:tcPr>
            <w:tcW w:w="3554" w:type="dxa"/>
            <w:shd w:val="clear" w:color="auto" w:fill="auto"/>
            <w:vAlign w:val="bottom"/>
          </w:tcPr>
          <w:p w14:paraId="7DD8E0BA" w14:textId="77777777" w:rsidR="009518D4" w:rsidRPr="0069695E" w:rsidRDefault="009518D4" w:rsidP="008E2D6B">
            <w:pPr>
              <w:ind w:left="-101"/>
              <w:rPr>
                <w:rFonts w:ascii="Arial" w:eastAsia="Arial" w:hAnsi="Arial" w:cs="Arial"/>
                <w:color w:val="000000"/>
                <w:sz w:val="18"/>
                <w:szCs w:val="18"/>
              </w:rPr>
            </w:pPr>
          </w:p>
        </w:tc>
        <w:tc>
          <w:tcPr>
            <w:tcW w:w="1500" w:type="dxa"/>
            <w:shd w:val="clear" w:color="auto" w:fill="auto"/>
            <w:vAlign w:val="bottom"/>
          </w:tcPr>
          <w:p w14:paraId="04322B79"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13BA63A7"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708DB4F6"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07644385"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079EC053" w14:textId="77777777" w:rsidTr="00220CA3">
        <w:trPr>
          <w:trHeight w:val="20"/>
        </w:trPr>
        <w:tc>
          <w:tcPr>
            <w:tcW w:w="3554" w:type="dxa"/>
            <w:shd w:val="clear" w:color="auto" w:fill="auto"/>
            <w:vAlign w:val="bottom"/>
          </w:tcPr>
          <w:p w14:paraId="210C7389"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Profit before income tax</w:t>
            </w:r>
          </w:p>
        </w:tc>
        <w:tc>
          <w:tcPr>
            <w:tcW w:w="1500" w:type="dxa"/>
            <w:shd w:val="clear" w:color="auto" w:fill="auto"/>
            <w:vAlign w:val="bottom"/>
          </w:tcPr>
          <w:p w14:paraId="75B9229D"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A71C4B0"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59938441"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0B45962C" w14:textId="0B4ACEDA"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59</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069</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588</w:t>
            </w:r>
          </w:p>
        </w:tc>
      </w:tr>
      <w:tr w:rsidR="009518D4" w:rsidRPr="0069695E" w14:paraId="7BBB5220" w14:textId="77777777" w:rsidTr="00220CA3">
        <w:trPr>
          <w:trHeight w:val="20"/>
        </w:trPr>
        <w:tc>
          <w:tcPr>
            <w:tcW w:w="3554" w:type="dxa"/>
            <w:shd w:val="clear" w:color="auto" w:fill="auto"/>
            <w:vAlign w:val="bottom"/>
          </w:tcPr>
          <w:p w14:paraId="7044D550"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Income tax income</w:t>
            </w:r>
          </w:p>
        </w:tc>
        <w:tc>
          <w:tcPr>
            <w:tcW w:w="1500" w:type="dxa"/>
            <w:shd w:val="clear" w:color="auto" w:fill="auto"/>
            <w:vAlign w:val="bottom"/>
          </w:tcPr>
          <w:p w14:paraId="1BB861DD"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0B8F223F"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0D217EE4"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590DA68D" w14:textId="3C603C7D" w:rsidR="009518D4" w:rsidRPr="0069695E" w:rsidRDefault="009518D4"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4</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407</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777</w:t>
            </w:r>
            <w:r w:rsidRPr="0069695E">
              <w:rPr>
                <w:rFonts w:ascii="Arial" w:eastAsia="Arial" w:hAnsi="Arial" w:cs="Arial"/>
                <w:color w:val="000000"/>
                <w:sz w:val="18"/>
                <w:szCs w:val="18"/>
              </w:rPr>
              <w:t>)</w:t>
            </w:r>
          </w:p>
        </w:tc>
      </w:tr>
      <w:tr w:rsidR="009518D4" w:rsidRPr="0069695E" w14:paraId="5539D4DE" w14:textId="77777777" w:rsidTr="00220CA3">
        <w:trPr>
          <w:trHeight w:val="20"/>
        </w:trPr>
        <w:tc>
          <w:tcPr>
            <w:tcW w:w="3554" w:type="dxa"/>
            <w:shd w:val="clear" w:color="auto" w:fill="auto"/>
            <w:vAlign w:val="bottom"/>
          </w:tcPr>
          <w:p w14:paraId="5C4A8CD6" w14:textId="77777777" w:rsidR="009518D4" w:rsidRPr="0069695E" w:rsidRDefault="009518D4" w:rsidP="008E2D6B">
            <w:pPr>
              <w:ind w:left="-101"/>
              <w:rPr>
                <w:rFonts w:ascii="Arial" w:eastAsia="Arial" w:hAnsi="Arial" w:cs="Arial"/>
                <w:color w:val="000000"/>
                <w:sz w:val="18"/>
                <w:szCs w:val="18"/>
              </w:rPr>
            </w:pPr>
          </w:p>
        </w:tc>
        <w:tc>
          <w:tcPr>
            <w:tcW w:w="1500" w:type="dxa"/>
            <w:shd w:val="clear" w:color="auto" w:fill="auto"/>
            <w:vAlign w:val="bottom"/>
          </w:tcPr>
          <w:p w14:paraId="3309C748"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192EF152"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8EC9A4D"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67E848B2"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7AC331EC" w14:textId="77777777" w:rsidTr="00220CA3">
        <w:trPr>
          <w:trHeight w:val="20"/>
        </w:trPr>
        <w:tc>
          <w:tcPr>
            <w:tcW w:w="3554" w:type="dxa"/>
            <w:shd w:val="clear" w:color="auto" w:fill="auto"/>
            <w:vAlign w:val="bottom"/>
          </w:tcPr>
          <w:p w14:paraId="26A81A52"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Net profit</w:t>
            </w:r>
          </w:p>
        </w:tc>
        <w:tc>
          <w:tcPr>
            <w:tcW w:w="1500" w:type="dxa"/>
            <w:shd w:val="clear" w:color="auto" w:fill="auto"/>
            <w:vAlign w:val="bottom"/>
          </w:tcPr>
          <w:p w14:paraId="1A06952E"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0995D3F1"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53F069F0"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491D0E87" w14:textId="67785C30"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54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661</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811</w:t>
            </w:r>
          </w:p>
        </w:tc>
      </w:tr>
      <w:tr w:rsidR="009518D4" w:rsidRPr="0069695E" w14:paraId="4CC266D6" w14:textId="77777777" w:rsidTr="00220CA3">
        <w:trPr>
          <w:trHeight w:val="20"/>
        </w:trPr>
        <w:tc>
          <w:tcPr>
            <w:tcW w:w="3554" w:type="dxa"/>
            <w:shd w:val="clear" w:color="auto" w:fill="auto"/>
            <w:vAlign w:val="bottom"/>
          </w:tcPr>
          <w:p w14:paraId="2D5F259E" w14:textId="77777777" w:rsidR="009518D4" w:rsidRPr="0069695E" w:rsidRDefault="009518D4" w:rsidP="008E2D6B">
            <w:pPr>
              <w:ind w:left="-101"/>
              <w:rPr>
                <w:rFonts w:ascii="Arial" w:eastAsia="Arial" w:hAnsi="Arial" w:cs="Arial"/>
                <w:color w:val="000000"/>
                <w:sz w:val="18"/>
                <w:szCs w:val="18"/>
              </w:rPr>
            </w:pPr>
          </w:p>
        </w:tc>
        <w:tc>
          <w:tcPr>
            <w:tcW w:w="1500" w:type="dxa"/>
            <w:shd w:val="clear" w:color="auto" w:fill="auto"/>
            <w:vAlign w:val="bottom"/>
          </w:tcPr>
          <w:p w14:paraId="3632F40B"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BC91513"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4C3A53E4"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74B1316F"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2D8FCD6C" w14:textId="77777777" w:rsidTr="00220CA3">
        <w:trPr>
          <w:trHeight w:val="20"/>
        </w:trPr>
        <w:tc>
          <w:tcPr>
            <w:tcW w:w="3554" w:type="dxa"/>
            <w:shd w:val="clear" w:color="auto" w:fill="auto"/>
            <w:vAlign w:val="bottom"/>
          </w:tcPr>
          <w:p w14:paraId="58EFEECA"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b/>
                <w:color w:val="000000"/>
                <w:sz w:val="18"/>
                <w:szCs w:val="18"/>
              </w:rPr>
              <w:t>Timing of revenue recognition</w:t>
            </w:r>
          </w:p>
        </w:tc>
        <w:tc>
          <w:tcPr>
            <w:tcW w:w="1500" w:type="dxa"/>
            <w:shd w:val="clear" w:color="auto" w:fill="auto"/>
            <w:vAlign w:val="bottom"/>
          </w:tcPr>
          <w:p w14:paraId="07A8AD6D"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D11F39B"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64BB664F"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0450DF36"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7448D55A" w14:textId="77777777" w:rsidTr="00220CA3">
        <w:trPr>
          <w:trHeight w:val="20"/>
        </w:trPr>
        <w:tc>
          <w:tcPr>
            <w:tcW w:w="3554" w:type="dxa"/>
            <w:shd w:val="clear" w:color="auto" w:fill="auto"/>
            <w:vAlign w:val="bottom"/>
          </w:tcPr>
          <w:p w14:paraId="00C8618F"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At a point in time</w:t>
            </w:r>
          </w:p>
        </w:tc>
        <w:tc>
          <w:tcPr>
            <w:tcW w:w="1500" w:type="dxa"/>
            <w:shd w:val="clear" w:color="auto" w:fill="auto"/>
            <w:vAlign w:val="bottom"/>
          </w:tcPr>
          <w:p w14:paraId="22535CB4" w14:textId="7E39D53E"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482</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957</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674</w:t>
            </w:r>
          </w:p>
        </w:tc>
        <w:tc>
          <w:tcPr>
            <w:tcW w:w="1560" w:type="dxa"/>
            <w:shd w:val="clear" w:color="auto" w:fill="auto"/>
            <w:vAlign w:val="bottom"/>
          </w:tcPr>
          <w:p w14:paraId="7318303E" w14:textId="279A7681" w:rsidR="009518D4" w:rsidRPr="0069695E" w:rsidRDefault="009518D4"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467" w:type="dxa"/>
            <w:shd w:val="clear" w:color="auto" w:fill="auto"/>
            <w:vAlign w:val="bottom"/>
          </w:tcPr>
          <w:p w14:paraId="01FFB17A" w14:textId="6BC0F76C" w:rsidR="009518D4" w:rsidRPr="0069695E" w:rsidRDefault="009518D4"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368" w:type="dxa"/>
            <w:gridSpan w:val="2"/>
            <w:shd w:val="clear" w:color="auto" w:fill="auto"/>
            <w:vAlign w:val="bottom"/>
          </w:tcPr>
          <w:p w14:paraId="49484340" w14:textId="78E9DBB2"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482</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957</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674</w:t>
            </w:r>
          </w:p>
        </w:tc>
      </w:tr>
      <w:tr w:rsidR="009518D4" w:rsidRPr="0069695E" w14:paraId="6AB3E8CA" w14:textId="77777777" w:rsidTr="00220CA3">
        <w:trPr>
          <w:trHeight w:val="20"/>
        </w:trPr>
        <w:tc>
          <w:tcPr>
            <w:tcW w:w="3554" w:type="dxa"/>
            <w:shd w:val="clear" w:color="auto" w:fill="auto"/>
            <w:vAlign w:val="bottom"/>
          </w:tcPr>
          <w:p w14:paraId="292DCC24" w14:textId="77777777" w:rsidR="009518D4" w:rsidRPr="0069695E" w:rsidRDefault="009518D4" w:rsidP="008E2D6B">
            <w:pPr>
              <w:ind w:left="-101"/>
              <w:rPr>
                <w:rFonts w:ascii="Arial" w:eastAsia="Arial" w:hAnsi="Arial" w:cs="Arial"/>
                <w:b/>
                <w:color w:val="000000"/>
                <w:sz w:val="18"/>
                <w:szCs w:val="18"/>
              </w:rPr>
            </w:pPr>
            <w:r w:rsidRPr="0069695E">
              <w:rPr>
                <w:rFonts w:ascii="Arial" w:eastAsia="Arial" w:hAnsi="Arial" w:cs="Arial"/>
                <w:color w:val="000000"/>
                <w:sz w:val="18"/>
                <w:szCs w:val="18"/>
              </w:rPr>
              <w:t>Over time</w:t>
            </w:r>
          </w:p>
        </w:tc>
        <w:tc>
          <w:tcPr>
            <w:tcW w:w="1500" w:type="dxa"/>
            <w:tcBorders>
              <w:bottom w:val="single" w:sz="4" w:space="0" w:color="auto"/>
            </w:tcBorders>
            <w:shd w:val="clear" w:color="auto" w:fill="auto"/>
            <w:vAlign w:val="bottom"/>
          </w:tcPr>
          <w:p w14:paraId="5CFD5106" w14:textId="1EF6F168" w:rsidR="009518D4" w:rsidRPr="0069695E" w:rsidRDefault="009518D4" w:rsidP="008E2D6B">
            <w:pPr>
              <w:tabs>
                <w:tab w:val="left" w:pos="-72"/>
              </w:tabs>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560" w:type="dxa"/>
            <w:tcBorders>
              <w:bottom w:val="single" w:sz="4" w:space="0" w:color="auto"/>
            </w:tcBorders>
            <w:shd w:val="clear" w:color="auto" w:fill="auto"/>
            <w:vAlign w:val="bottom"/>
          </w:tcPr>
          <w:p w14:paraId="7D1A4C1C" w14:textId="5D0E3052"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223</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114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325</w:t>
            </w:r>
          </w:p>
        </w:tc>
        <w:tc>
          <w:tcPr>
            <w:tcW w:w="1467" w:type="dxa"/>
            <w:tcBorders>
              <w:bottom w:val="single" w:sz="4" w:space="0" w:color="auto"/>
            </w:tcBorders>
            <w:shd w:val="clear" w:color="auto" w:fill="auto"/>
            <w:vAlign w:val="bottom"/>
          </w:tcPr>
          <w:p w14:paraId="74E6D4D1" w14:textId="216DFC60"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528</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714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002</w:t>
            </w:r>
          </w:p>
        </w:tc>
        <w:tc>
          <w:tcPr>
            <w:tcW w:w="1368" w:type="dxa"/>
            <w:gridSpan w:val="2"/>
            <w:tcBorders>
              <w:bottom w:val="single" w:sz="4" w:space="0" w:color="auto"/>
            </w:tcBorders>
            <w:shd w:val="clear" w:color="auto" w:fill="auto"/>
            <w:vAlign w:val="bottom"/>
          </w:tcPr>
          <w:p w14:paraId="567F3F80" w14:textId="57CCA01E"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751</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828</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327</w:t>
            </w:r>
          </w:p>
        </w:tc>
      </w:tr>
      <w:tr w:rsidR="009518D4" w:rsidRPr="0069695E" w14:paraId="060D2E7E" w14:textId="77777777" w:rsidTr="00220CA3">
        <w:trPr>
          <w:trHeight w:val="20"/>
        </w:trPr>
        <w:tc>
          <w:tcPr>
            <w:tcW w:w="3554" w:type="dxa"/>
            <w:shd w:val="clear" w:color="auto" w:fill="auto"/>
            <w:vAlign w:val="bottom"/>
          </w:tcPr>
          <w:p w14:paraId="12F67EAD" w14:textId="77777777" w:rsidR="009518D4" w:rsidRPr="0069695E" w:rsidRDefault="009518D4" w:rsidP="008E2D6B">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14:paraId="15667EE7"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14:paraId="181F2568"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14:paraId="7DEAD72D" w14:textId="77777777" w:rsidR="009518D4" w:rsidRPr="0069695E" w:rsidRDefault="009518D4" w:rsidP="008E2D6B">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354DD5BB" w14:textId="77777777" w:rsidR="009518D4" w:rsidRPr="0069695E" w:rsidRDefault="009518D4" w:rsidP="008E2D6B">
            <w:pPr>
              <w:tabs>
                <w:tab w:val="left" w:pos="-72"/>
              </w:tabs>
              <w:ind w:right="-72"/>
              <w:jc w:val="right"/>
              <w:rPr>
                <w:rFonts w:ascii="Arial" w:eastAsia="Arial" w:hAnsi="Arial" w:cs="Arial"/>
                <w:color w:val="000000"/>
                <w:sz w:val="18"/>
                <w:szCs w:val="18"/>
              </w:rPr>
            </w:pPr>
          </w:p>
        </w:tc>
      </w:tr>
      <w:tr w:rsidR="009518D4" w:rsidRPr="0069695E" w14:paraId="26D615E5" w14:textId="77777777" w:rsidTr="00220CA3">
        <w:trPr>
          <w:trHeight w:val="20"/>
        </w:trPr>
        <w:tc>
          <w:tcPr>
            <w:tcW w:w="3554" w:type="dxa"/>
            <w:shd w:val="clear" w:color="auto" w:fill="auto"/>
            <w:vAlign w:val="bottom"/>
          </w:tcPr>
          <w:p w14:paraId="42BD5D28" w14:textId="77777777" w:rsidR="009518D4" w:rsidRPr="0069695E" w:rsidRDefault="009518D4" w:rsidP="008E2D6B">
            <w:pPr>
              <w:ind w:left="-101"/>
              <w:rPr>
                <w:rFonts w:ascii="Arial" w:eastAsia="Arial" w:hAnsi="Arial" w:cs="Arial"/>
                <w:color w:val="000000"/>
                <w:sz w:val="18"/>
                <w:szCs w:val="18"/>
              </w:rPr>
            </w:pPr>
            <w:r w:rsidRPr="0069695E">
              <w:rPr>
                <w:rFonts w:ascii="Arial" w:eastAsia="Arial" w:hAnsi="Arial" w:cs="Arial"/>
                <w:color w:val="000000"/>
                <w:sz w:val="18"/>
                <w:szCs w:val="18"/>
              </w:rPr>
              <w:t>Total revenue</w:t>
            </w:r>
          </w:p>
        </w:tc>
        <w:tc>
          <w:tcPr>
            <w:tcW w:w="1500" w:type="dxa"/>
            <w:tcBorders>
              <w:bottom w:val="single" w:sz="4" w:space="0" w:color="auto"/>
            </w:tcBorders>
            <w:shd w:val="clear" w:color="auto" w:fill="auto"/>
            <w:vAlign w:val="bottom"/>
          </w:tcPr>
          <w:p w14:paraId="75ABA903" w14:textId="5540BE6E"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482</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957</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674</w:t>
            </w:r>
          </w:p>
        </w:tc>
        <w:tc>
          <w:tcPr>
            <w:tcW w:w="1560" w:type="dxa"/>
            <w:tcBorders>
              <w:bottom w:val="single" w:sz="4" w:space="0" w:color="auto"/>
            </w:tcBorders>
            <w:shd w:val="clear" w:color="auto" w:fill="auto"/>
            <w:vAlign w:val="bottom"/>
          </w:tcPr>
          <w:p w14:paraId="557FBDFE" w14:textId="657DBC4F"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223</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114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325</w:t>
            </w:r>
          </w:p>
        </w:tc>
        <w:tc>
          <w:tcPr>
            <w:tcW w:w="1467" w:type="dxa"/>
            <w:tcBorders>
              <w:bottom w:val="single" w:sz="4" w:space="0" w:color="auto"/>
            </w:tcBorders>
            <w:shd w:val="clear" w:color="auto" w:fill="auto"/>
            <w:vAlign w:val="bottom"/>
          </w:tcPr>
          <w:p w14:paraId="20A89450" w14:textId="23DE22ED"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528</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714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002</w:t>
            </w:r>
          </w:p>
        </w:tc>
        <w:tc>
          <w:tcPr>
            <w:tcW w:w="1368" w:type="dxa"/>
            <w:gridSpan w:val="2"/>
            <w:tcBorders>
              <w:bottom w:val="single" w:sz="4" w:space="0" w:color="auto"/>
            </w:tcBorders>
            <w:shd w:val="clear" w:color="auto" w:fill="auto"/>
            <w:vAlign w:val="bottom"/>
          </w:tcPr>
          <w:p w14:paraId="7E4E8F22" w14:textId="2BAC768F" w:rsidR="009518D4" w:rsidRPr="0069695E" w:rsidRDefault="00D142AC" w:rsidP="008E2D6B">
            <w:pPr>
              <w:tabs>
                <w:tab w:val="left" w:pos="-72"/>
              </w:tabs>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234</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786</w:t>
            </w:r>
            <w:r w:rsidR="009518D4"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001</w:t>
            </w:r>
          </w:p>
        </w:tc>
      </w:tr>
    </w:tbl>
    <w:p w14:paraId="4DB92783" w14:textId="77777777" w:rsidR="00203B06" w:rsidRPr="0069695E" w:rsidRDefault="00203B06" w:rsidP="008E2D6B">
      <w:pPr>
        <w:rPr>
          <w:rFonts w:ascii="Arial" w:eastAsia="Arial" w:hAnsi="Arial" w:cs="Arial"/>
          <w:color w:val="000000"/>
          <w:sz w:val="18"/>
          <w:szCs w:val="18"/>
          <w:lang w:val="en-GB"/>
        </w:rPr>
      </w:pPr>
    </w:p>
    <w:p w14:paraId="0F92FDBE" w14:textId="1018785E" w:rsidR="003A2A71" w:rsidRPr="0069695E" w:rsidRDefault="00EC4E87" w:rsidP="008E2D6B">
      <w:pPr>
        <w:jc w:val="both"/>
        <w:rPr>
          <w:rFonts w:ascii="Arial" w:eastAsia="Arial" w:hAnsi="Arial" w:cs="Arial"/>
          <w:b/>
          <w:color w:val="CF4A02"/>
          <w:sz w:val="18"/>
          <w:szCs w:val="18"/>
        </w:rPr>
      </w:pPr>
      <w:r w:rsidRPr="0069695E">
        <w:rPr>
          <w:rFonts w:ascii="Arial" w:eastAsia="Arial" w:hAnsi="Arial" w:cs="Arial"/>
          <w:b/>
          <w:color w:val="CF4A02"/>
          <w:sz w:val="18"/>
          <w:szCs w:val="18"/>
        </w:rPr>
        <w:t>Information about major customers</w:t>
      </w:r>
    </w:p>
    <w:p w14:paraId="15CE63BA" w14:textId="064874E0" w:rsidR="00505925" w:rsidRPr="0069695E" w:rsidRDefault="00505925" w:rsidP="008E2D6B">
      <w:pPr>
        <w:jc w:val="both"/>
        <w:rPr>
          <w:rFonts w:ascii="Arial" w:eastAsia="Arial" w:hAnsi="Arial" w:cs="Arial"/>
          <w:b/>
          <w:color w:val="CF4A02"/>
          <w:sz w:val="18"/>
          <w:szCs w:val="18"/>
        </w:rPr>
      </w:pPr>
    </w:p>
    <w:p w14:paraId="1C68F3A1" w14:textId="77777777" w:rsidR="00D865ED" w:rsidRPr="0069695E" w:rsidRDefault="00D865ED" w:rsidP="008E2D6B">
      <w:pPr>
        <w:jc w:val="both"/>
        <w:rPr>
          <w:rFonts w:ascii="Arial" w:eastAsia="Arial" w:hAnsi="Arial" w:cs="Arial"/>
          <w:color w:val="000000"/>
          <w:sz w:val="18"/>
          <w:szCs w:val="18"/>
        </w:rPr>
      </w:pPr>
      <w:r w:rsidRPr="0069695E">
        <w:rPr>
          <w:rFonts w:ascii="Arial" w:eastAsia="Arial" w:hAnsi="Arial" w:cs="Arial"/>
          <w:color w:val="000000"/>
          <w:sz w:val="18"/>
          <w:szCs w:val="18"/>
        </w:rPr>
        <w:t>The details of major customers can be analyzed by segment as follow:</w:t>
      </w:r>
    </w:p>
    <w:p w14:paraId="01571BF1" w14:textId="77777777" w:rsidR="00D865ED" w:rsidRPr="0069695E" w:rsidRDefault="00D865ED" w:rsidP="008E2D6B">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D865ED" w:rsidRPr="0069695E" w14:paraId="1E216F94" w14:textId="77777777" w:rsidTr="00D77E09">
        <w:tc>
          <w:tcPr>
            <w:tcW w:w="3571" w:type="dxa"/>
            <w:vAlign w:val="bottom"/>
          </w:tcPr>
          <w:p w14:paraId="05D7A5BA" w14:textId="77777777" w:rsidR="00D865ED" w:rsidRPr="0069695E" w:rsidRDefault="00D865ED" w:rsidP="008E2D6B">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CFD7463"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6266D88E"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1E8EB154"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6335B303"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Total</w:t>
            </w:r>
          </w:p>
        </w:tc>
      </w:tr>
      <w:tr w:rsidR="00D865ED" w:rsidRPr="0069695E" w14:paraId="5CD4938E" w14:textId="77777777" w:rsidTr="00D77E09">
        <w:tc>
          <w:tcPr>
            <w:tcW w:w="3571" w:type="dxa"/>
            <w:vAlign w:val="bottom"/>
          </w:tcPr>
          <w:p w14:paraId="03C2536A" w14:textId="77777777" w:rsidR="00D865ED" w:rsidRPr="0069695E" w:rsidRDefault="00D865ED" w:rsidP="008E2D6B">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5106CA65"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0C8F6A13"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4E50529"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1103E0D2" w14:textId="77777777" w:rsidR="00D865ED" w:rsidRPr="0069695E" w:rsidRDefault="00D865ED" w:rsidP="008E2D6B">
            <w:pPr>
              <w:tabs>
                <w:tab w:val="left" w:pos="-72"/>
              </w:tabs>
              <w:ind w:right="-72"/>
              <w:jc w:val="right"/>
              <w:rPr>
                <w:rFonts w:ascii="Arial" w:eastAsia="Arial" w:hAnsi="Arial" w:cs="Arial"/>
                <w:b/>
                <w:sz w:val="18"/>
                <w:szCs w:val="18"/>
              </w:rPr>
            </w:pPr>
            <w:r w:rsidRPr="0069695E">
              <w:rPr>
                <w:rFonts w:ascii="Arial" w:eastAsia="Arial" w:hAnsi="Arial" w:cs="Arial"/>
                <w:b/>
                <w:sz w:val="18"/>
                <w:szCs w:val="18"/>
              </w:rPr>
              <w:t>Baht</w:t>
            </w:r>
          </w:p>
        </w:tc>
      </w:tr>
      <w:tr w:rsidR="00D865ED" w:rsidRPr="0069695E" w14:paraId="3B68DE52" w14:textId="77777777" w:rsidTr="00D77E09">
        <w:tc>
          <w:tcPr>
            <w:tcW w:w="3571" w:type="dxa"/>
            <w:vAlign w:val="bottom"/>
          </w:tcPr>
          <w:p w14:paraId="622DA26C" w14:textId="77777777" w:rsidR="00D865ED" w:rsidRPr="0069695E" w:rsidRDefault="00D865ED" w:rsidP="008E2D6B">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0BBD0266"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6D11AB83"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59EDC416"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118877CE"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2DD67832" w14:textId="77777777" w:rsidTr="00D77E09">
        <w:tc>
          <w:tcPr>
            <w:tcW w:w="3571" w:type="dxa"/>
            <w:vAlign w:val="bottom"/>
          </w:tcPr>
          <w:p w14:paraId="4125CA61" w14:textId="47EE4713" w:rsidR="00D865ED" w:rsidRPr="0069695E" w:rsidRDefault="00D865ED" w:rsidP="008E2D6B">
            <w:pPr>
              <w:ind w:left="-101"/>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w:t>
            </w:r>
          </w:p>
        </w:tc>
        <w:tc>
          <w:tcPr>
            <w:tcW w:w="1440" w:type="dxa"/>
            <w:shd w:val="clear" w:color="auto" w:fill="FAFAFA"/>
            <w:vAlign w:val="bottom"/>
          </w:tcPr>
          <w:p w14:paraId="61D1B5DD"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FAFAFA"/>
            <w:vAlign w:val="bottom"/>
          </w:tcPr>
          <w:p w14:paraId="453ADC31"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7E1E15C5"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63361BD4"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4EFC47F2" w14:textId="77777777" w:rsidTr="00D77E09">
        <w:tc>
          <w:tcPr>
            <w:tcW w:w="3571" w:type="dxa"/>
            <w:vAlign w:val="bottom"/>
          </w:tcPr>
          <w:p w14:paraId="17CDEA63" w14:textId="40DE81C0" w:rsidR="00D865ED" w:rsidRPr="0069695E" w:rsidRDefault="00D865ED" w:rsidP="008E2D6B">
            <w:pPr>
              <w:ind w:left="-101"/>
              <w:rPr>
                <w:rFonts w:ascii="Arial" w:eastAsia="Arial" w:hAnsi="Arial" w:cs="Arial"/>
                <w:b/>
                <w:sz w:val="18"/>
                <w:szCs w:val="18"/>
              </w:rPr>
            </w:pP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1440" w:type="dxa"/>
            <w:shd w:val="clear" w:color="auto" w:fill="FAFAFA"/>
            <w:vAlign w:val="bottom"/>
          </w:tcPr>
          <w:p w14:paraId="51A591BC"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FAFAFA"/>
            <w:vAlign w:val="bottom"/>
          </w:tcPr>
          <w:p w14:paraId="57D4B4DC"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162B346A"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12868DD8"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6BD6F3B3" w14:textId="77777777" w:rsidTr="00D77E09">
        <w:trPr>
          <w:trHeight w:val="80"/>
        </w:trPr>
        <w:tc>
          <w:tcPr>
            <w:tcW w:w="3571" w:type="dxa"/>
            <w:vAlign w:val="bottom"/>
          </w:tcPr>
          <w:p w14:paraId="3F60FCC2" w14:textId="77777777" w:rsidR="00D865ED" w:rsidRPr="0069695E" w:rsidRDefault="00D865ED" w:rsidP="008E2D6B">
            <w:pPr>
              <w:ind w:left="-101"/>
              <w:rPr>
                <w:rFonts w:ascii="Arial" w:eastAsia="Arial" w:hAnsi="Arial" w:cs="Arial"/>
                <w:sz w:val="18"/>
                <w:szCs w:val="18"/>
              </w:rPr>
            </w:pPr>
          </w:p>
        </w:tc>
        <w:tc>
          <w:tcPr>
            <w:tcW w:w="1440" w:type="dxa"/>
            <w:shd w:val="clear" w:color="auto" w:fill="FAFAFA"/>
            <w:vAlign w:val="bottom"/>
          </w:tcPr>
          <w:p w14:paraId="06CD8342"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FAFAFA"/>
            <w:vAlign w:val="bottom"/>
          </w:tcPr>
          <w:p w14:paraId="15313A38"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1C933583"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FAFAFA"/>
            <w:vAlign w:val="bottom"/>
          </w:tcPr>
          <w:p w14:paraId="56789AC9"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627F49F4" w14:textId="77777777" w:rsidTr="00D77E09">
        <w:tc>
          <w:tcPr>
            <w:tcW w:w="3571" w:type="dxa"/>
            <w:vAlign w:val="bottom"/>
          </w:tcPr>
          <w:p w14:paraId="304FFC56" w14:textId="035BB23C" w:rsidR="00D865ED" w:rsidRPr="0069695E" w:rsidRDefault="00D865ED" w:rsidP="008E2D6B">
            <w:pPr>
              <w:ind w:left="-101"/>
              <w:rPr>
                <w:rFonts w:ascii="Arial" w:eastAsia="Arial" w:hAnsi="Arial" w:cs="Arial"/>
                <w:sz w:val="18"/>
                <w:szCs w:val="18"/>
              </w:rPr>
            </w:pPr>
            <w:r w:rsidRPr="0069695E">
              <w:rPr>
                <w:rFonts w:ascii="Arial" w:eastAsia="Arial" w:hAnsi="Arial" w:cs="Arial"/>
                <w:sz w:val="18"/>
                <w:szCs w:val="18"/>
              </w:rPr>
              <w:t xml:space="preserve">Major customer </w:t>
            </w:r>
            <w:r w:rsidR="00D142AC" w:rsidRPr="00D142AC">
              <w:rPr>
                <w:rFonts w:ascii="Arial" w:eastAsia="Arial" w:hAnsi="Arial" w:cs="Arial"/>
                <w:sz w:val="18"/>
                <w:szCs w:val="18"/>
                <w:lang w:val="en-GB"/>
              </w:rPr>
              <w:t>1</w:t>
            </w:r>
          </w:p>
        </w:tc>
        <w:tc>
          <w:tcPr>
            <w:tcW w:w="1440" w:type="dxa"/>
            <w:shd w:val="clear" w:color="auto" w:fill="FAFAFA"/>
          </w:tcPr>
          <w:p w14:paraId="07902EB6" w14:textId="10DDA754" w:rsidR="00D865ED"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12</w:t>
            </w:r>
            <w:r w:rsidR="002C1E4C" w:rsidRPr="0069695E">
              <w:rPr>
                <w:rFonts w:ascii="Arial" w:eastAsia="Arial" w:hAnsi="Arial" w:cs="Arial"/>
                <w:sz w:val="18"/>
                <w:szCs w:val="18"/>
              </w:rPr>
              <w:t>,</w:t>
            </w:r>
            <w:r w:rsidRPr="00D142AC">
              <w:rPr>
                <w:rFonts w:ascii="Arial" w:eastAsia="Arial" w:hAnsi="Arial" w:cs="Arial"/>
                <w:sz w:val="18"/>
                <w:szCs w:val="18"/>
                <w:lang w:val="en-GB"/>
              </w:rPr>
              <w:t>968</w:t>
            </w:r>
            <w:r w:rsidR="002C1E4C" w:rsidRPr="0069695E">
              <w:rPr>
                <w:rFonts w:ascii="Arial" w:eastAsia="Arial" w:hAnsi="Arial" w:cs="Arial"/>
                <w:sz w:val="18"/>
                <w:szCs w:val="18"/>
              </w:rPr>
              <w:t>,</w:t>
            </w:r>
            <w:r w:rsidRPr="00D142AC">
              <w:rPr>
                <w:rFonts w:ascii="Arial" w:eastAsia="Arial" w:hAnsi="Arial" w:cs="Arial"/>
                <w:sz w:val="18"/>
                <w:szCs w:val="18"/>
                <w:lang w:val="en-GB"/>
              </w:rPr>
              <w:t>925</w:t>
            </w:r>
          </w:p>
        </w:tc>
        <w:tc>
          <w:tcPr>
            <w:tcW w:w="1560" w:type="dxa"/>
            <w:shd w:val="clear" w:color="auto" w:fill="FAFAFA"/>
          </w:tcPr>
          <w:p w14:paraId="415CA9D3" w14:textId="43FC03EA" w:rsidR="00D865ED"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108</w:t>
            </w:r>
            <w:r w:rsidR="002C1E4C" w:rsidRPr="0069695E">
              <w:rPr>
                <w:rFonts w:ascii="Arial" w:eastAsia="Arial" w:hAnsi="Arial" w:cs="Arial"/>
                <w:sz w:val="18"/>
                <w:szCs w:val="18"/>
              </w:rPr>
              <w:t>,</w:t>
            </w:r>
            <w:r w:rsidRPr="00D142AC">
              <w:rPr>
                <w:rFonts w:ascii="Arial" w:eastAsia="Arial" w:hAnsi="Arial" w:cs="Arial"/>
                <w:sz w:val="18"/>
                <w:szCs w:val="18"/>
                <w:lang w:val="en-GB"/>
              </w:rPr>
              <w:t>904</w:t>
            </w:r>
            <w:r w:rsidR="002C1E4C" w:rsidRPr="0069695E">
              <w:rPr>
                <w:rFonts w:ascii="Arial" w:eastAsia="Arial" w:hAnsi="Arial" w:cs="Arial"/>
                <w:sz w:val="18"/>
                <w:szCs w:val="18"/>
              </w:rPr>
              <w:t>,</w:t>
            </w:r>
            <w:r w:rsidRPr="00D142AC">
              <w:rPr>
                <w:rFonts w:ascii="Arial" w:eastAsia="Arial" w:hAnsi="Arial" w:cs="Arial"/>
                <w:sz w:val="18"/>
                <w:szCs w:val="18"/>
                <w:lang w:val="en-GB"/>
              </w:rPr>
              <w:t>549</w:t>
            </w:r>
          </w:p>
        </w:tc>
        <w:tc>
          <w:tcPr>
            <w:tcW w:w="1440" w:type="dxa"/>
            <w:shd w:val="clear" w:color="auto" w:fill="FAFAFA"/>
          </w:tcPr>
          <w:p w14:paraId="1AEBD5DA" w14:textId="11595FF6" w:rsidR="00D865ED" w:rsidRPr="0069695E" w:rsidRDefault="002C1E4C" w:rsidP="008E2D6B">
            <w:pPr>
              <w:tabs>
                <w:tab w:val="left" w:pos="-72"/>
                <w:tab w:val="center" w:pos="606"/>
                <w:tab w:val="right" w:pos="1213"/>
              </w:tabs>
              <w:ind w:right="-72"/>
              <w:jc w:val="right"/>
              <w:rPr>
                <w:rFonts w:ascii="Arial" w:eastAsia="Arial" w:hAnsi="Arial" w:cs="Arial"/>
                <w:sz w:val="18"/>
                <w:szCs w:val="18"/>
              </w:rPr>
            </w:pPr>
            <w:r w:rsidRPr="0069695E">
              <w:rPr>
                <w:rFonts w:ascii="Arial" w:eastAsia="Arial" w:hAnsi="Arial" w:cs="Arial"/>
                <w:sz w:val="18"/>
                <w:szCs w:val="18"/>
              </w:rPr>
              <w:t>-</w:t>
            </w:r>
          </w:p>
        </w:tc>
        <w:tc>
          <w:tcPr>
            <w:tcW w:w="1440" w:type="dxa"/>
            <w:shd w:val="clear" w:color="auto" w:fill="FAFAFA"/>
          </w:tcPr>
          <w:p w14:paraId="6477C9A2" w14:textId="47478A3D" w:rsidR="00D865ED"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121</w:t>
            </w:r>
            <w:r w:rsidR="002C1E4C" w:rsidRPr="0069695E">
              <w:rPr>
                <w:rFonts w:ascii="Arial" w:eastAsia="Arial" w:hAnsi="Arial" w:cs="Arial"/>
                <w:sz w:val="18"/>
                <w:szCs w:val="18"/>
              </w:rPr>
              <w:t>,</w:t>
            </w:r>
            <w:r w:rsidRPr="00D142AC">
              <w:rPr>
                <w:rFonts w:ascii="Arial" w:eastAsia="Arial" w:hAnsi="Arial" w:cs="Arial"/>
                <w:sz w:val="18"/>
                <w:szCs w:val="18"/>
                <w:lang w:val="en-GB"/>
              </w:rPr>
              <w:t>873</w:t>
            </w:r>
            <w:r w:rsidR="002C1E4C" w:rsidRPr="0069695E">
              <w:rPr>
                <w:rFonts w:ascii="Arial" w:eastAsia="Arial" w:hAnsi="Arial" w:cs="Arial"/>
                <w:sz w:val="18"/>
                <w:szCs w:val="18"/>
              </w:rPr>
              <w:t>,</w:t>
            </w:r>
            <w:r w:rsidRPr="00D142AC">
              <w:rPr>
                <w:rFonts w:ascii="Arial" w:eastAsia="Arial" w:hAnsi="Arial" w:cs="Arial"/>
                <w:sz w:val="18"/>
                <w:szCs w:val="18"/>
                <w:lang w:val="en-GB"/>
              </w:rPr>
              <w:t>474</w:t>
            </w:r>
          </w:p>
        </w:tc>
      </w:tr>
      <w:tr w:rsidR="00D865ED" w:rsidRPr="0069695E" w14:paraId="6D0DD149" w14:textId="77777777" w:rsidTr="00D77E09">
        <w:tc>
          <w:tcPr>
            <w:tcW w:w="3571" w:type="dxa"/>
            <w:vAlign w:val="bottom"/>
          </w:tcPr>
          <w:p w14:paraId="48450A61" w14:textId="5B4AD5CC" w:rsidR="00D865ED" w:rsidRPr="0069695E" w:rsidRDefault="00D865ED" w:rsidP="008E2D6B">
            <w:pPr>
              <w:ind w:left="-101"/>
              <w:rPr>
                <w:rFonts w:ascii="Arial" w:eastAsia="Arial" w:hAnsi="Arial" w:cs="Arial"/>
                <w:sz w:val="18"/>
                <w:szCs w:val="18"/>
              </w:rPr>
            </w:pPr>
            <w:r w:rsidRPr="0069695E">
              <w:rPr>
                <w:rFonts w:ascii="Arial" w:eastAsia="Arial" w:hAnsi="Arial" w:cs="Arial"/>
                <w:sz w:val="18"/>
                <w:szCs w:val="18"/>
              </w:rPr>
              <w:t xml:space="preserve">Major customer </w:t>
            </w:r>
            <w:r w:rsidR="00D142AC" w:rsidRPr="00D142AC">
              <w:rPr>
                <w:rFonts w:ascii="Arial" w:eastAsia="Arial" w:hAnsi="Arial" w:cs="Arial"/>
                <w:sz w:val="18"/>
                <w:szCs w:val="18"/>
                <w:lang w:val="en-GB"/>
              </w:rPr>
              <w:t>2</w:t>
            </w:r>
          </w:p>
        </w:tc>
        <w:tc>
          <w:tcPr>
            <w:tcW w:w="1440" w:type="dxa"/>
            <w:shd w:val="clear" w:color="auto" w:fill="FAFAFA"/>
          </w:tcPr>
          <w:p w14:paraId="1BAC04EE" w14:textId="2CC30DED" w:rsidR="00D865ED" w:rsidRPr="0069695E" w:rsidRDefault="002C1E4C" w:rsidP="008E2D6B">
            <w:pPr>
              <w:tabs>
                <w:tab w:val="left" w:pos="-72"/>
              </w:tabs>
              <w:ind w:right="-72"/>
              <w:jc w:val="right"/>
              <w:rPr>
                <w:rFonts w:ascii="Arial" w:eastAsia="Arial" w:hAnsi="Arial" w:cs="Arial"/>
                <w:sz w:val="18"/>
                <w:szCs w:val="18"/>
              </w:rPr>
            </w:pPr>
            <w:r w:rsidRPr="0069695E">
              <w:rPr>
                <w:rFonts w:ascii="Arial" w:eastAsia="Arial" w:hAnsi="Arial" w:cs="Arial"/>
                <w:sz w:val="18"/>
                <w:szCs w:val="18"/>
              </w:rPr>
              <w:t>-</w:t>
            </w:r>
          </w:p>
        </w:tc>
        <w:tc>
          <w:tcPr>
            <w:tcW w:w="1560" w:type="dxa"/>
            <w:shd w:val="clear" w:color="auto" w:fill="FAFAFA"/>
          </w:tcPr>
          <w:p w14:paraId="3145E233" w14:textId="51FA0FB9" w:rsidR="00D865ED" w:rsidRPr="0069695E" w:rsidRDefault="002C1E4C" w:rsidP="008E2D6B">
            <w:pPr>
              <w:tabs>
                <w:tab w:val="left" w:pos="-72"/>
                <w:tab w:val="center" w:pos="606"/>
                <w:tab w:val="right" w:pos="1213"/>
              </w:tabs>
              <w:ind w:right="-72"/>
              <w:jc w:val="right"/>
              <w:rPr>
                <w:rFonts w:ascii="Arial" w:eastAsia="Arial" w:hAnsi="Arial" w:cs="Arial"/>
                <w:sz w:val="18"/>
                <w:szCs w:val="18"/>
              </w:rPr>
            </w:pPr>
            <w:r w:rsidRPr="0069695E">
              <w:rPr>
                <w:rFonts w:ascii="Arial" w:eastAsia="Arial" w:hAnsi="Arial" w:cs="Arial"/>
                <w:sz w:val="18"/>
                <w:szCs w:val="18"/>
              </w:rPr>
              <w:t>-</w:t>
            </w:r>
          </w:p>
        </w:tc>
        <w:tc>
          <w:tcPr>
            <w:tcW w:w="1440" w:type="dxa"/>
            <w:shd w:val="clear" w:color="auto" w:fill="FAFAFA"/>
          </w:tcPr>
          <w:p w14:paraId="610379CB" w14:textId="71A38A80" w:rsidR="00D865ED"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48</w:t>
            </w:r>
            <w:r w:rsidR="002C1E4C" w:rsidRPr="0069695E">
              <w:rPr>
                <w:rFonts w:ascii="Arial" w:eastAsia="Arial" w:hAnsi="Arial" w:cs="Arial"/>
                <w:sz w:val="18"/>
                <w:szCs w:val="18"/>
              </w:rPr>
              <w:t>,</w:t>
            </w:r>
            <w:r w:rsidRPr="00D142AC">
              <w:rPr>
                <w:rFonts w:ascii="Arial" w:eastAsia="Arial" w:hAnsi="Arial" w:cs="Arial"/>
                <w:sz w:val="18"/>
                <w:szCs w:val="18"/>
                <w:lang w:val="en-GB"/>
              </w:rPr>
              <w:t>774</w:t>
            </w:r>
            <w:r w:rsidR="002C1E4C" w:rsidRPr="0069695E">
              <w:rPr>
                <w:rFonts w:ascii="Arial" w:eastAsia="Arial" w:hAnsi="Arial" w:cs="Arial"/>
                <w:sz w:val="18"/>
                <w:szCs w:val="18"/>
              </w:rPr>
              <w:t>,</w:t>
            </w:r>
            <w:r w:rsidRPr="00D142AC">
              <w:rPr>
                <w:rFonts w:ascii="Arial" w:eastAsia="Arial" w:hAnsi="Arial" w:cs="Arial"/>
                <w:sz w:val="18"/>
                <w:szCs w:val="18"/>
                <w:lang w:val="en-GB"/>
              </w:rPr>
              <w:t>136</w:t>
            </w:r>
          </w:p>
        </w:tc>
        <w:tc>
          <w:tcPr>
            <w:tcW w:w="1440" w:type="dxa"/>
            <w:shd w:val="clear" w:color="auto" w:fill="FAFAFA"/>
          </w:tcPr>
          <w:p w14:paraId="5D645495" w14:textId="26BCB4BF" w:rsidR="00D865ED"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48</w:t>
            </w:r>
            <w:r w:rsidR="002C1E4C" w:rsidRPr="0069695E">
              <w:rPr>
                <w:rFonts w:ascii="Arial" w:eastAsia="Arial" w:hAnsi="Arial" w:cs="Arial"/>
                <w:sz w:val="18"/>
                <w:szCs w:val="18"/>
              </w:rPr>
              <w:t>,</w:t>
            </w:r>
            <w:r w:rsidRPr="00D142AC">
              <w:rPr>
                <w:rFonts w:ascii="Arial" w:eastAsia="Arial" w:hAnsi="Arial" w:cs="Arial"/>
                <w:sz w:val="18"/>
                <w:szCs w:val="18"/>
                <w:lang w:val="en-GB"/>
              </w:rPr>
              <w:t>774</w:t>
            </w:r>
            <w:r w:rsidR="002C1E4C" w:rsidRPr="0069695E">
              <w:rPr>
                <w:rFonts w:ascii="Arial" w:eastAsia="Arial" w:hAnsi="Arial" w:cs="Arial"/>
                <w:sz w:val="18"/>
                <w:szCs w:val="18"/>
              </w:rPr>
              <w:t>,</w:t>
            </w:r>
            <w:r w:rsidRPr="00D142AC">
              <w:rPr>
                <w:rFonts w:ascii="Arial" w:eastAsia="Arial" w:hAnsi="Arial" w:cs="Arial"/>
                <w:sz w:val="18"/>
                <w:szCs w:val="18"/>
                <w:lang w:val="en-GB"/>
              </w:rPr>
              <w:t>136</w:t>
            </w:r>
          </w:p>
        </w:tc>
      </w:tr>
      <w:tr w:rsidR="00D865ED" w:rsidRPr="0069695E" w14:paraId="007CAA08" w14:textId="77777777" w:rsidTr="00D77E09">
        <w:tc>
          <w:tcPr>
            <w:tcW w:w="3571" w:type="dxa"/>
            <w:vAlign w:val="bottom"/>
          </w:tcPr>
          <w:p w14:paraId="4622D2B5" w14:textId="0E59676A" w:rsidR="00D865ED" w:rsidRPr="0069695E" w:rsidRDefault="00D865ED" w:rsidP="008E2D6B">
            <w:pPr>
              <w:ind w:left="-101"/>
              <w:rPr>
                <w:rFonts w:ascii="Arial" w:eastAsia="Arial" w:hAnsi="Arial" w:cs="Arial"/>
                <w:sz w:val="18"/>
                <w:szCs w:val="18"/>
              </w:rPr>
            </w:pPr>
            <w:r w:rsidRPr="0069695E">
              <w:rPr>
                <w:rFonts w:ascii="Arial" w:eastAsia="Arial" w:hAnsi="Arial" w:cs="Arial"/>
                <w:sz w:val="18"/>
                <w:szCs w:val="18"/>
              </w:rPr>
              <w:t xml:space="preserve">Major customer </w:t>
            </w:r>
            <w:r w:rsidR="00D142AC" w:rsidRPr="00D142AC">
              <w:rPr>
                <w:rFonts w:ascii="Arial" w:eastAsia="Arial" w:hAnsi="Arial" w:cs="Arial"/>
                <w:sz w:val="18"/>
                <w:szCs w:val="18"/>
                <w:lang w:val="en-GB"/>
              </w:rPr>
              <w:t>3</w:t>
            </w:r>
          </w:p>
        </w:tc>
        <w:tc>
          <w:tcPr>
            <w:tcW w:w="1440" w:type="dxa"/>
            <w:shd w:val="clear" w:color="auto" w:fill="FAFAFA"/>
          </w:tcPr>
          <w:p w14:paraId="40FA46E4" w14:textId="13032C29" w:rsidR="00D865ED" w:rsidRPr="0069695E" w:rsidRDefault="00D142AC" w:rsidP="008E2D6B">
            <w:pPr>
              <w:tabs>
                <w:tab w:val="left" w:pos="-72"/>
              </w:tabs>
              <w:ind w:right="-72"/>
              <w:jc w:val="right"/>
              <w:rPr>
                <w:rFonts w:ascii="Arial" w:hAnsi="Arial" w:cs="Arial"/>
                <w:sz w:val="18"/>
                <w:szCs w:val="18"/>
              </w:rPr>
            </w:pPr>
            <w:r w:rsidRPr="00D142AC">
              <w:rPr>
                <w:rFonts w:ascii="Arial" w:hAnsi="Arial" w:cs="Arial"/>
                <w:sz w:val="18"/>
                <w:szCs w:val="18"/>
                <w:lang w:val="en-GB"/>
              </w:rPr>
              <w:t>39</w:t>
            </w:r>
            <w:r w:rsidR="002C1E4C" w:rsidRPr="0069695E">
              <w:rPr>
                <w:rFonts w:ascii="Arial" w:hAnsi="Arial" w:cs="Arial"/>
                <w:sz w:val="18"/>
                <w:szCs w:val="18"/>
              </w:rPr>
              <w:t>,</w:t>
            </w:r>
            <w:r w:rsidRPr="00D142AC">
              <w:rPr>
                <w:rFonts w:ascii="Arial" w:hAnsi="Arial" w:cs="Arial"/>
                <w:sz w:val="18"/>
                <w:szCs w:val="18"/>
                <w:lang w:val="en-GB"/>
              </w:rPr>
              <w:t>967</w:t>
            </w:r>
            <w:r w:rsidR="002C1E4C" w:rsidRPr="0069695E">
              <w:rPr>
                <w:rFonts w:ascii="Arial" w:hAnsi="Arial" w:cs="Arial"/>
                <w:sz w:val="18"/>
                <w:szCs w:val="18"/>
              </w:rPr>
              <w:t>,</w:t>
            </w:r>
            <w:r w:rsidRPr="00D142AC">
              <w:rPr>
                <w:rFonts w:ascii="Arial" w:hAnsi="Arial" w:cs="Arial"/>
                <w:sz w:val="18"/>
                <w:szCs w:val="18"/>
                <w:lang w:val="en-GB"/>
              </w:rPr>
              <w:t>429</w:t>
            </w:r>
          </w:p>
        </w:tc>
        <w:tc>
          <w:tcPr>
            <w:tcW w:w="1560" w:type="dxa"/>
            <w:shd w:val="clear" w:color="auto" w:fill="FAFAFA"/>
          </w:tcPr>
          <w:p w14:paraId="5C7E6A33" w14:textId="71E52F17" w:rsidR="00D865ED" w:rsidRPr="0069695E" w:rsidRDefault="002C1E4C" w:rsidP="008E2D6B">
            <w:pPr>
              <w:tabs>
                <w:tab w:val="left" w:pos="-72"/>
                <w:tab w:val="center" w:pos="606"/>
                <w:tab w:val="right" w:pos="1213"/>
              </w:tabs>
              <w:ind w:right="-72"/>
              <w:jc w:val="right"/>
              <w:rPr>
                <w:rFonts w:ascii="Arial" w:hAnsi="Arial" w:cs="Arial"/>
                <w:sz w:val="18"/>
                <w:szCs w:val="18"/>
              </w:rPr>
            </w:pPr>
            <w:r w:rsidRPr="0069695E">
              <w:rPr>
                <w:rFonts w:ascii="Arial" w:hAnsi="Arial" w:cs="Arial"/>
                <w:sz w:val="18"/>
                <w:szCs w:val="18"/>
              </w:rPr>
              <w:t>-</w:t>
            </w:r>
          </w:p>
        </w:tc>
        <w:tc>
          <w:tcPr>
            <w:tcW w:w="1440" w:type="dxa"/>
            <w:shd w:val="clear" w:color="auto" w:fill="FAFAFA"/>
          </w:tcPr>
          <w:p w14:paraId="78BD0A67" w14:textId="004C7CB8" w:rsidR="00D865ED" w:rsidRPr="0069695E" w:rsidRDefault="002C1E4C" w:rsidP="008E2D6B">
            <w:pPr>
              <w:tabs>
                <w:tab w:val="left" w:pos="-72"/>
                <w:tab w:val="center" w:pos="606"/>
                <w:tab w:val="right" w:pos="1213"/>
              </w:tabs>
              <w:ind w:right="-72"/>
              <w:jc w:val="right"/>
              <w:rPr>
                <w:rFonts w:ascii="Arial" w:eastAsia="Arial" w:hAnsi="Arial" w:cs="Arial"/>
                <w:sz w:val="18"/>
                <w:szCs w:val="18"/>
              </w:rPr>
            </w:pPr>
            <w:r w:rsidRPr="0069695E">
              <w:rPr>
                <w:rFonts w:ascii="Arial" w:eastAsia="Arial" w:hAnsi="Arial" w:cs="Arial"/>
                <w:sz w:val="18"/>
                <w:szCs w:val="18"/>
              </w:rPr>
              <w:t>-</w:t>
            </w:r>
          </w:p>
        </w:tc>
        <w:tc>
          <w:tcPr>
            <w:tcW w:w="1440" w:type="dxa"/>
            <w:shd w:val="clear" w:color="auto" w:fill="FAFAFA"/>
          </w:tcPr>
          <w:p w14:paraId="0745167F" w14:textId="2E18B8DD" w:rsidR="00D865ED"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39</w:t>
            </w:r>
            <w:r w:rsidR="002C1E4C" w:rsidRPr="0069695E">
              <w:rPr>
                <w:rFonts w:ascii="Arial" w:eastAsia="Arial" w:hAnsi="Arial" w:cs="Arial"/>
                <w:sz w:val="18"/>
                <w:szCs w:val="18"/>
              </w:rPr>
              <w:t>,</w:t>
            </w:r>
            <w:r w:rsidRPr="00D142AC">
              <w:rPr>
                <w:rFonts w:ascii="Arial" w:eastAsia="Arial" w:hAnsi="Arial" w:cs="Arial"/>
                <w:sz w:val="18"/>
                <w:szCs w:val="18"/>
                <w:lang w:val="en-GB"/>
              </w:rPr>
              <w:t>967</w:t>
            </w:r>
            <w:r w:rsidR="002C1E4C" w:rsidRPr="0069695E">
              <w:rPr>
                <w:rFonts w:ascii="Arial" w:eastAsia="Arial" w:hAnsi="Arial" w:cs="Arial"/>
                <w:sz w:val="18"/>
                <w:szCs w:val="18"/>
              </w:rPr>
              <w:t>,</w:t>
            </w:r>
            <w:r w:rsidRPr="00D142AC">
              <w:rPr>
                <w:rFonts w:ascii="Arial" w:eastAsia="Arial" w:hAnsi="Arial" w:cs="Arial"/>
                <w:sz w:val="18"/>
                <w:szCs w:val="18"/>
                <w:lang w:val="en-GB"/>
              </w:rPr>
              <w:t>429</w:t>
            </w:r>
          </w:p>
        </w:tc>
      </w:tr>
      <w:tr w:rsidR="00D865ED" w:rsidRPr="0069695E" w14:paraId="1121877A" w14:textId="77777777" w:rsidTr="00D77E09">
        <w:tc>
          <w:tcPr>
            <w:tcW w:w="3571" w:type="dxa"/>
            <w:vAlign w:val="bottom"/>
          </w:tcPr>
          <w:p w14:paraId="4993A89B" w14:textId="77777777" w:rsidR="00D865ED" w:rsidRPr="0069695E" w:rsidRDefault="00D865ED" w:rsidP="008E2D6B">
            <w:pPr>
              <w:ind w:left="-101"/>
              <w:rPr>
                <w:rFonts w:ascii="Arial" w:eastAsia="Arial" w:hAnsi="Arial" w:cs="Arial"/>
                <w:sz w:val="18"/>
                <w:szCs w:val="18"/>
              </w:rPr>
            </w:pPr>
          </w:p>
        </w:tc>
        <w:tc>
          <w:tcPr>
            <w:tcW w:w="1440" w:type="dxa"/>
            <w:shd w:val="clear" w:color="auto" w:fill="auto"/>
            <w:vAlign w:val="bottom"/>
          </w:tcPr>
          <w:p w14:paraId="40B828E3"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auto"/>
            <w:vAlign w:val="bottom"/>
          </w:tcPr>
          <w:p w14:paraId="740564F4" w14:textId="77777777" w:rsidR="00D865ED" w:rsidRPr="0069695E" w:rsidRDefault="00D865ED" w:rsidP="008E2D6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DFED257" w14:textId="77777777" w:rsidR="00D865ED" w:rsidRPr="0069695E" w:rsidRDefault="00D865ED" w:rsidP="008E2D6B">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3D80417" w14:textId="77777777" w:rsidR="00D865ED" w:rsidRPr="0069695E" w:rsidRDefault="00D865ED" w:rsidP="008E2D6B">
            <w:pPr>
              <w:tabs>
                <w:tab w:val="left" w:pos="-72"/>
                <w:tab w:val="center" w:pos="606"/>
                <w:tab w:val="right" w:pos="1213"/>
              </w:tabs>
              <w:ind w:right="-72"/>
              <w:jc w:val="right"/>
              <w:rPr>
                <w:rFonts w:ascii="Arial" w:eastAsia="Arial" w:hAnsi="Arial" w:cs="Arial"/>
                <w:sz w:val="18"/>
                <w:szCs w:val="18"/>
              </w:rPr>
            </w:pPr>
          </w:p>
        </w:tc>
      </w:tr>
      <w:tr w:rsidR="00D865ED" w:rsidRPr="0069695E" w14:paraId="702BA218" w14:textId="77777777" w:rsidTr="00D77E09">
        <w:tc>
          <w:tcPr>
            <w:tcW w:w="3571" w:type="dxa"/>
            <w:vAlign w:val="bottom"/>
          </w:tcPr>
          <w:p w14:paraId="4E5711BC" w14:textId="2419D90E" w:rsidR="00D865ED" w:rsidRPr="0069695E" w:rsidRDefault="00D865ED" w:rsidP="008E2D6B">
            <w:pPr>
              <w:ind w:left="-101"/>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w:t>
            </w:r>
          </w:p>
        </w:tc>
        <w:tc>
          <w:tcPr>
            <w:tcW w:w="1440" w:type="dxa"/>
            <w:shd w:val="clear" w:color="auto" w:fill="auto"/>
            <w:vAlign w:val="bottom"/>
          </w:tcPr>
          <w:p w14:paraId="7D503EE5"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auto"/>
            <w:vAlign w:val="bottom"/>
          </w:tcPr>
          <w:p w14:paraId="0A89E316"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66D97B43"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405AA2FD"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67B4F8F4" w14:textId="77777777" w:rsidTr="00D77E09">
        <w:tc>
          <w:tcPr>
            <w:tcW w:w="3571" w:type="dxa"/>
            <w:vAlign w:val="bottom"/>
          </w:tcPr>
          <w:p w14:paraId="54F658EC" w14:textId="3398E824" w:rsidR="00D865ED" w:rsidRPr="0069695E" w:rsidRDefault="00D865ED" w:rsidP="008E2D6B">
            <w:pPr>
              <w:ind w:left="-101"/>
              <w:rPr>
                <w:rFonts w:ascii="Arial" w:eastAsia="Arial" w:hAnsi="Arial" w:cs="Arial"/>
                <w:b/>
                <w:sz w:val="18"/>
                <w:szCs w:val="18"/>
              </w:rPr>
            </w:pP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2022</w:t>
            </w:r>
          </w:p>
        </w:tc>
        <w:tc>
          <w:tcPr>
            <w:tcW w:w="1440" w:type="dxa"/>
            <w:shd w:val="clear" w:color="auto" w:fill="auto"/>
            <w:vAlign w:val="bottom"/>
          </w:tcPr>
          <w:p w14:paraId="09BE2649"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auto"/>
            <w:vAlign w:val="bottom"/>
          </w:tcPr>
          <w:p w14:paraId="5ECF7C1C"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58D923D9"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1D412855" w14:textId="77777777" w:rsidR="00D865ED" w:rsidRPr="0069695E" w:rsidRDefault="00D865ED" w:rsidP="008E2D6B">
            <w:pPr>
              <w:tabs>
                <w:tab w:val="left" w:pos="-72"/>
              </w:tabs>
              <w:ind w:right="-72"/>
              <w:jc w:val="right"/>
              <w:rPr>
                <w:rFonts w:ascii="Arial" w:eastAsia="Arial" w:hAnsi="Arial" w:cs="Arial"/>
                <w:sz w:val="18"/>
                <w:szCs w:val="18"/>
              </w:rPr>
            </w:pPr>
          </w:p>
        </w:tc>
      </w:tr>
      <w:tr w:rsidR="00D865ED" w:rsidRPr="0069695E" w14:paraId="3A363A5E" w14:textId="77777777" w:rsidTr="00D77E09">
        <w:trPr>
          <w:trHeight w:val="80"/>
        </w:trPr>
        <w:tc>
          <w:tcPr>
            <w:tcW w:w="3571" w:type="dxa"/>
            <w:vAlign w:val="bottom"/>
          </w:tcPr>
          <w:p w14:paraId="24BF8BB3" w14:textId="77777777" w:rsidR="00D865ED" w:rsidRPr="0069695E" w:rsidRDefault="00D865ED" w:rsidP="008E2D6B">
            <w:pPr>
              <w:ind w:left="-101"/>
              <w:rPr>
                <w:rFonts w:ascii="Arial" w:eastAsia="Arial" w:hAnsi="Arial" w:cs="Arial"/>
                <w:sz w:val="18"/>
                <w:szCs w:val="18"/>
              </w:rPr>
            </w:pPr>
          </w:p>
        </w:tc>
        <w:tc>
          <w:tcPr>
            <w:tcW w:w="1440" w:type="dxa"/>
            <w:shd w:val="clear" w:color="auto" w:fill="auto"/>
            <w:vAlign w:val="bottom"/>
          </w:tcPr>
          <w:p w14:paraId="635F0A72" w14:textId="77777777" w:rsidR="00D865ED" w:rsidRPr="0069695E" w:rsidRDefault="00D865ED" w:rsidP="008E2D6B">
            <w:pPr>
              <w:tabs>
                <w:tab w:val="left" w:pos="-72"/>
              </w:tabs>
              <w:ind w:right="-72"/>
              <w:jc w:val="right"/>
              <w:rPr>
                <w:rFonts w:ascii="Arial" w:eastAsia="Arial" w:hAnsi="Arial" w:cs="Arial"/>
                <w:sz w:val="18"/>
                <w:szCs w:val="18"/>
              </w:rPr>
            </w:pPr>
          </w:p>
        </w:tc>
        <w:tc>
          <w:tcPr>
            <w:tcW w:w="1560" w:type="dxa"/>
            <w:shd w:val="clear" w:color="auto" w:fill="auto"/>
            <w:vAlign w:val="bottom"/>
          </w:tcPr>
          <w:p w14:paraId="5020AF00"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10E668F2" w14:textId="77777777" w:rsidR="00D865ED" w:rsidRPr="0069695E" w:rsidRDefault="00D865ED" w:rsidP="008E2D6B">
            <w:pPr>
              <w:tabs>
                <w:tab w:val="left" w:pos="-72"/>
              </w:tabs>
              <w:ind w:right="-72"/>
              <w:jc w:val="right"/>
              <w:rPr>
                <w:rFonts w:ascii="Arial" w:eastAsia="Arial" w:hAnsi="Arial" w:cs="Arial"/>
                <w:sz w:val="18"/>
                <w:szCs w:val="18"/>
              </w:rPr>
            </w:pPr>
          </w:p>
        </w:tc>
        <w:tc>
          <w:tcPr>
            <w:tcW w:w="1440" w:type="dxa"/>
            <w:shd w:val="clear" w:color="auto" w:fill="auto"/>
            <w:vAlign w:val="bottom"/>
          </w:tcPr>
          <w:p w14:paraId="7254CC80" w14:textId="77777777" w:rsidR="00D865ED" w:rsidRPr="0069695E" w:rsidRDefault="00D865ED" w:rsidP="008E2D6B">
            <w:pPr>
              <w:tabs>
                <w:tab w:val="left" w:pos="-72"/>
              </w:tabs>
              <w:ind w:right="-72"/>
              <w:jc w:val="right"/>
              <w:rPr>
                <w:rFonts w:ascii="Arial" w:eastAsia="Arial" w:hAnsi="Arial" w:cs="Arial"/>
                <w:sz w:val="18"/>
                <w:szCs w:val="18"/>
              </w:rPr>
            </w:pPr>
          </w:p>
        </w:tc>
      </w:tr>
      <w:tr w:rsidR="009518D4" w:rsidRPr="0069695E" w14:paraId="1E579F1A" w14:textId="77777777" w:rsidTr="00D07803">
        <w:tc>
          <w:tcPr>
            <w:tcW w:w="3571" w:type="dxa"/>
            <w:vAlign w:val="bottom"/>
          </w:tcPr>
          <w:p w14:paraId="4D6A0954" w14:textId="1342A41D"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 xml:space="preserve">Major customer </w:t>
            </w:r>
            <w:r w:rsidR="00D142AC" w:rsidRPr="00D142AC">
              <w:rPr>
                <w:rFonts w:ascii="Arial" w:eastAsia="Arial" w:hAnsi="Arial" w:cs="Arial"/>
                <w:sz w:val="18"/>
                <w:szCs w:val="18"/>
                <w:lang w:val="en-GB"/>
              </w:rPr>
              <w:t>1</w:t>
            </w:r>
          </w:p>
        </w:tc>
        <w:tc>
          <w:tcPr>
            <w:tcW w:w="1440" w:type="dxa"/>
            <w:shd w:val="clear" w:color="auto" w:fill="auto"/>
            <w:vAlign w:val="bottom"/>
          </w:tcPr>
          <w:p w14:paraId="77F4CBE8" w14:textId="02855EF6" w:rsidR="009518D4" w:rsidRPr="0069695E" w:rsidRDefault="00D142AC" w:rsidP="008E2D6B">
            <w:pPr>
              <w:tabs>
                <w:tab w:val="left" w:pos="-72"/>
              </w:tabs>
              <w:ind w:right="-72"/>
              <w:jc w:val="right"/>
              <w:rPr>
                <w:rFonts w:ascii="Arial" w:eastAsia="Arial" w:hAnsi="Arial" w:cs="Arial"/>
                <w:sz w:val="18"/>
                <w:szCs w:val="18"/>
              </w:rPr>
            </w:pPr>
            <w:r w:rsidRPr="00D142AC">
              <w:rPr>
                <w:rFonts w:ascii="Arial" w:eastAsia="Arial" w:hAnsi="Arial" w:cs="Arial"/>
                <w:sz w:val="18"/>
                <w:szCs w:val="18"/>
                <w:lang w:val="en-GB"/>
              </w:rPr>
              <w:t>273</w:t>
            </w:r>
            <w:r w:rsidR="009518D4" w:rsidRPr="0069695E">
              <w:rPr>
                <w:rFonts w:ascii="Arial" w:eastAsia="Arial" w:hAnsi="Arial" w:cs="Arial"/>
                <w:sz w:val="18"/>
                <w:szCs w:val="18"/>
              </w:rPr>
              <w:t>,</w:t>
            </w:r>
            <w:r w:rsidRPr="00D142AC">
              <w:rPr>
                <w:rFonts w:ascii="Arial" w:eastAsia="Arial" w:hAnsi="Arial" w:cs="Arial"/>
                <w:sz w:val="18"/>
                <w:szCs w:val="18"/>
                <w:lang w:val="en-GB"/>
              </w:rPr>
              <w:t>459</w:t>
            </w:r>
            <w:r w:rsidR="009518D4" w:rsidRPr="0069695E">
              <w:rPr>
                <w:rFonts w:ascii="Arial" w:eastAsia="Arial" w:hAnsi="Arial" w:cs="Arial"/>
                <w:sz w:val="18"/>
                <w:szCs w:val="18"/>
              </w:rPr>
              <w:t>,</w:t>
            </w:r>
            <w:r w:rsidRPr="00D142AC">
              <w:rPr>
                <w:rFonts w:ascii="Arial" w:eastAsia="Arial" w:hAnsi="Arial" w:cs="Arial"/>
                <w:sz w:val="18"/>
                <w:szCs w:val="18"/>
                <w:lang w:val="en-GB"/>
              </w:rPr>
              <w:t>612</w:t>
            </w:r>
          </w:p>
        </w:tc>
        <w:tc>
          <w:tcPr>
            <w:tcW w:w="1560" w:type="dxa"/>
            <w:shd w:val="clear" w:color="auto" w:fill="auto"/>
            <w:vAlign w:val="bottom"/>
          </w:tcPr>
          <w:p w14:paraId="053F6ECF" w14:textId="2517E2B0" w:rsidR="009518D4"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111</w:t>
            </w:r>
            <w:r w:rsidR="009518D4" w:rsidRPr="0069695E">
              <w:rPr>
                <w:rFonts w:ascii="Arial" w:eastAsia="Arial" w:hAnsi="Arial" w:cs="Arial"/>
                <w:sz w:val="18"/>
                <w:szCs w:val="18"/>
              </w:rPr>
              <w:t>,</w:t>
            </w:r>
            <w:r w:rsidRPr="00D142AC">
              <w:rPr>
                <w:rFonts w:ascii="Arial" w:eastAsia="Arial" w:hAnsi="Arial" w:cs="Arial"/>
                <w:sz w:val="18"/>
                <w:szCs w:val="18"/>
                <w:lang w:val="en-GB"/>
              </w:rPr>
              <w:t>407</w:t>
            </w:r>
            <w:r w:rsidR="009518D4" w:rsidRPr="0069695E">
              <w:rPr>
                <w:rFonts w:ascii="Arial" w:eastAsia="Arial" w:hAnsi="Arial" w:cs="Arial"/>
                <w:sz w:val="18"/>
                <w:szCs w:val="18"/>
              </w:rPr>
              <w:t>,</w:t>
            </w:r>
            <w:r w:rsidRPr="00D142AC">
              <w:rPr>
                <w:rFonts w:ascii="Arial" w:eastAsia="Arial" w:hAnsi="Arial" w:cs="Arial"/>
                <w:sz w:val="18"/>
                <w:szCs w:val="18"/>
                <w:lang w:val="en-GB"/>
              </w:rPr>
              <w:t>231</w:t>
            </w:r>
          </w:p>
        </w:tc>
        <w:tc>
          <w:tcPr>
            <w:tcW w:w="1440" w:type="dxa"/>
            <w:shd w:val="clear" w:color="auto" w:fill="auto"/>
            <w:vAlign w:val="bottom"/>
          </w:tcPr>
          <w:p w14:paraId="6D8AA17C" w14:textId="33A1C81F" w:rsidR="009518D4" w:rsidRPr="0069695E" w:rsidRDefault="009518D4" w:rsidP="008E2D6B">
            <w:pPr>
              <w:tabs>
                <w:tab w:val="left" w:pos="-72"/>
                <w:tab w:val="center" w:pos="606"/>
                <w:tab w:val="right" w:pos="1213"/>
              </w:tabs>
              <w:ind w:right="-72"/>
              <w:jc w:val="right"/>
              <w:rPr>
                <w:rFonts w:ascii="Arial" w:eastAsia="Arial" w:hAnsi="Arial" w:cs="Arial"/>
                <w:sz w:val="18"/>
                <w:szCs w:val="18"/>
              </w:rPr>
            </w:pPr>
            <w:r w:rsidRPr="0069695E">
              <w:rPr>
                <w:rFonts w:ascii="Arial" w:eastAsia="Arial" w:hAnsi="Arial" w:cs="Arial"/>
                <w:sz w:val="18"/>
                <w:szCs w:val="18"/>
              </w:rPr>
              <w:t>-</w:t>
            </w:r>
          </w:p>
        </w:tc>
        <w:tc>
          <w:tcPr>
            <w:tcW w:w="1440" w:type="dxa"/>
            <w:shd w:val="clear" w:color="auto" w:fill="auto"/>
            <w:vAlign w:val="bottom"/>
          </w:tcPr>
          <w:p w14:paraId="7A620B47" w14:textId="0B3C598E" w:rsidR="009518D4"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384</w:t>
            </w:r>
            <w:r w:rsidR="009518D4" w:rsidRPr="0069695E">
              <w:rPr>
                <w:rFonts w:ascii="Arial" w:eastAsia="Arial" w:hAnsi="Arial" w:cs="Arial"/>
                <w:sz w:val="18"/>
                <w:szCs w:val="18"/>
              </w:rPr>
              <w:t>,</w:t>
            </w:r>
            <w:r w:rsidRPr="00D142AC">
              <w:rPr>
                <w:rFonts w:ascii="Arial" w:eastAsia="Arial" w:hAnsi="Arial" w:cs="Arial"/>
                <w:sz w:val="18"/>
                <w:szCs w:val="18"/>
                <w:lang w:val="en-GB"/>
              </w:rPr>
              <w:t>866</w:t>
            </w:r>
            <w:r w:rsidR="009518D4" w:rsidRPr="0069695E">
              <w:rPr>
                <w:rFonts w:ascii="Arial" w:eastAsia="Arial" w:hAnsi="Arial" w:cs="Arial"/>
                <w:sz w:val="18"/>
                <w:szCs w:val="18"/>
              </w:rPr>
              <w:t>,</w:t>
            </w:r>
            <w:r w:rsidRPr="00D142AC">
              <w:rPr>
                <w:rFonts w:ascii="Arial" w:eastAsia="Arial" w:hAnsi="Arial" w:cs="Arial"/>
                <w:sz w:val="18"/>
                <w:szCs w:val="18"/>
                <w:lang w:val="en-GB"/>
              </w:rPr>
              <w:t>843</w:t>
            </w:r>
          </w:p>
        </w:tc>
      </w:tr>
      <w:tr w:rsidR="009518D4" w:rsidRPr="0069695E" w14:paraId="017B5E07" w14:textId="77777777" w:rsidTr="00D07803">
        <w:tc>
          <w:tcPr>
            <w:tcW w:w="3571" w:type="dxa"/>
            <w:vAlign w:val="bottom"/>
          </w:tcPr>
          <w:p w14:paraId="227F691C" w14:textId="2D4DBC60" w:rsidR="009518D4" w:rsidRPr="0069695E" w:rsidRDefault="009518D4" w:rsidP="008E2D6B">
            <w:pPr>
              <w:ind w:left="-101"/>
              <w:rPr>
                <w:rFonts w:ascii="Arial" w:eastAsia="Arial" w:hAnsi="Arial" w:cs="Arial"/>
                <w:sz w:val="18"/>
                <w:szCs w:val="18"/>
              </w:rPr>
            </w:pPr>
            <w:r w:rsidRPr="0069695E">
              <w:rPr>
                <w:rFonts w:ascii="Arial" w:eastAsia="Arial" w:hAnsi="Arial" w:cs="Arial"/>
                <w:sz w:val="18"/>
                <w:szCs w:val="18"/>
              </w:rPr>
              <w:t xml:space="preserve">Major customer </w:t>
            </w:r>
            <w:r w:rsidR="00D142AC" w:rsidRPr="00D142AC">
              <w:rPr>
                <w:rFonts w:ascii="Arial" w:eastAsia="Arial" w:hAnsi="Arial" w:cs="Arial"/>
                <w:sz w:val="18"/>
                <w:szCs w:val="18"/>
                <w:lang w:val="en-GB"/>
              </w:rPr>
              <w:t>2</w:t>
            </w:r>
          </w:p>
        </w:tc>
        <w:tc>
          <w:tcPr>
            <w:tcW w:w="1440" w:type="dxa"/>
            <w:shd w:val="clear" w:color="auto" w:fill="auto"/>
            <w:vAlign w:val="bottom"/>
          </w:tcPr>
          <w:p w14:paraId="0CF027A6" w14:textId="377BD597" w:rsidR="009518D4" w:rsidRPr="0069695E" w:rsidRDefault="009518D4" w:rsidP="008E2D6B">
            <w:pPr>
              <w:tabs>
                <w:tab w:val="left" w:pos="-72"/>
              </w:tabs>
              <w:ind w:right="-72"/>
              <w:jc w:val="right"/>
              <w:rPr>
                <w:rFonts w:ascii="Arial" w:eastAsia="Arial" w:hAnsi="Arial" w:cs="Arial"/>
                <w:sz w:val="18"/>
                <w:szCs w:val="18"/>
              </w:rPr>
            </w:pPr>
            <w:r w:rsidRPr="0069695E">
              <w:rPr>
                <w:rFonts w:ascii="Arial" w:eastAsia="Arial" w:hAnsi="Arial" w:cs="Arial"/>
                <w:sz w:val="18"/>
                <w:szCs w:val="18"/>
              </w:rPr>
              <w:t>-</w:t>
            </w:r>
          </w:p>
        </w:tc>
        <w:tc>
          <w:tcPr>
            <w:tcW w:w="1560" w:type="dxa"/>
            <w:shd w:val="clear" w:color="auto" w:fill="auto"/>
            <w:vAlign w:val="bottom"/>
          </w:tcPr>
          <w:p w14:paraId="742DC1ED" w14:textId="24BDD1CE" w:rsidR="009518D4" w:rsidRPr="0069695E" w:rsidRDefault="009518D4" w:rsidP="008E2D6B">
            <w:pPr>
              <w:tabs>
                <w:tab w:val="left" w:pos="-72"/>
                <w:tab w:val="center" w:pos="606"/>
                <w:tab w:val="right" w:pos="1213"/>
              </w:tabs>
              <w:ind w:right="-72"/>
              <w:jc w:val="right"/>
              <w:rPr>
                <w:rFonts w:ascii="Arial" w:eastAsia="Arial" w:hAnsi="Arial" w:cs="Arial"/>
                <w:sz w:val="18"/>
                <w:szCs w:val="18"/>
              </w:rPr>
            </w:pPr>
            <w:r w:rsidRPr="0069695E">
              <w:rPr>
                <w:rFonts w:ascii="Arial" w:eastAsia="Arial" w:hAnsi="Arial" w:cs="Arial"/>
                <w:sz w:val="18"/>
                <w:szCs w:val="18"/>
              </w:rPr>
              <w:t>-</w:t>
            </w:r>
          </w:p>
        </w:tc>
        <w:tc>
          <w:tcPr>
            <w:tcW w:w="1440" w:type="dxa"/>
            <w:shd w:val="clear" w:color="auto" w:fill="auto"/>
            <w:vAlign w:val="bottom"/>
          </w:tcPr>
          <w:p w14:paraId="1A758AE6" w14:textId="26DA3F01" w:rsidR="009518D4"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243</w:t>
            </w:r>
            <w:r w:rsidR="009518D4" w:rsidRPr="0069695E">
              <w:rPr>
                <w:rFonts w:ascii="Arial" w:eastAsia="Arial" w:hAnsi="Arial" w:cs="Arial"/>
                <w:sz w:val="18"/>
                <w:szCs w:val="18"/>
              </w:rPr>
              <w:t>,</w:t>
            </w:r>
            <w:r w:rsidRPr="00D142AC">
              <w:rPr>
                <w:rFonts w:ascii="Arial" w:eastAsia="Arial" w:hAnsi="Arial" w:cs="Arial"/>
                <w:sz w:val="18"/>
                <w:szCs w:val="18"/>
                <w:lang w:val="en-GB"/>
              </w:rPr>
              <w:t>931</w:t>
            </w:r>
            <w:r w:rsidR="009518D4" w:rsidRPr="0069695E">
              <w:rPr>
                <w:rFonts w:ascii="Arial" w:eastAsia="Arial" w:hAnsi="Arial" w:cs="Arial"/>
                <w:sz w:val="18"/>
                <w:szCs w:val="18"/>
              </w:rPr>
              <w:t>,</w:t>
            </w:r>
            <w:r w:rsidRPr="00D142AC">
              <w:rPr>
                <w:rFonts w:ascii="Arial" w:eastAsia="Arial" w:hAnsi="Arial" w:cs="Arial"/>
                <w:sz w:val="18"/>
                <w:szCs w:val="18"/>
                <w:lang w:val="en-GB"/>
              </w:rPr>
              <w:t>988</w:t>
            </w:r>
          </w:p>
        </w:tc>
        <w:tc>
          <w:tcPr>
            <w:tcW w:w="1440" w:type="dxa"/>
            <w:shd w:val="clear" w:color="auto" w:fill="auto"/>
            <w:vAlign w:val="bottom"/>
          </w:tcPr>
          <w:p w14:paraId="2A5E5F51" w14:textId="554028C2" w:rsidR="009518D4" w:rsidRPr="0069695E" w:rsidRDefault="00D142AC" w:rsidP="008E2D6B">
            <w:pPr>
              <w:tabs>
                <w:tab w:val="left" w:pos="-72"/>
                <w:tab w:val="center" w:pos="606"/>
                <w:tab w:val="right" w:pos="1213"/>
              </w:tabs>
              <w:ind w:right="-72"/>
              <w:jc w:val="right"/>
              <w:rPr>
                <w:rFonts w:ascii="Arial" w:eastAsia="Arial" w:hAnsi="Arial" w:cs="Arial"/>
                <w:sz w:val="18"/>
                <w:szCs w:val="18"/>
              </w:rPr>
            </w:pPr>
            <w:r w:rsidRPr="00D142AC">
              <w:rPr>
                <w:rFonts w:ascii="Arial" w:eastAsia="Arial" w:hAnsi="Arial" w:cs="Arial"/>
                <w:sz w:val="18"/>
                <w:szCs w:val="18"/>
                <w:lang w:val="en-GB"/>
              </w:rPr>
              <w:t>243</w:t>
            </w:r>
            <w:r w:rsidR="009518D4" w:rsidRPr="0069695E">
              <w:rPr>
                <w:rFonts w:ascii="Arial" w:eastAsia="Arial" w:hAnsi="Arial" w:cs="Arial"/>
                <w:sz w:val="18"/>
                <w:szCs w:val="18"/>
              </w:rPr>
              <w:t>,</w:t>
            </w:r>
            <w:r w:rsidRPr="00D142AC">
              <w:rPr>
                <w:rFonts w:ascii="Arial" w:eastAsia="Arial" w:hAnsi="Arial" w:cs="Arial"/>
                <w:sz w:val="18"/>
                <w:szCs w:val="18"/>
                <w:lang w:val="en-GB"/>
              </w:rPr>
              <w:t>931</w:t>
            </w:r>
            <w:r w:rsidR="009518D4" w:rsidRPr="0069695E">
              <w:rPr>
                <w:rFonts w:ascii="Arial" w:eastAsia="Arial" w:hAnsi="Arial" w:cs="Arial"/>
                <w:sz w:val="18"/>
                <w:szCs w:val="18"/>
              </w:rPr>
              <w:t>,</w:t>
            </w:r>
            <w:r w:rsidRPr="00D142AC">
              <w:rPr>
                <w:rFonts w:ascii="Arial" w:eastAsia="Arial" w:hAnsi="Arial" w:cs="Arial"/>
                <w:sz w:val="18"/>
                <w:szCs w:val="18"/>
                <w:lang w:val="en-GB"/>
              </w:rPr>
              <w:t>988</w:t>
            </w:r>
          </w:p>
        </w:tc>
      </w:tr>
    </w:tbl>
    <w:p w14:paraId="004E585B" w14:textId="62561E5B" w:rsidR="003A2A71" w:rsidRPr="0069695E" w:rsidRDefault="006E197E" w:rsidP="008E2D6B">
      <w:pPr>
        <w:rPr>
          <w:rFonts w:ascii="Arial" w:eastAsia="Arial" w:hAnsi="Arial" w:cs="Arial"/>
          <w:color w:val="000000"/>
          <w:sz w:val="18"/>
          <w:szCs w:val="18"/>
        </w:rPr>
      </w:pPr>
      <w:r w:rsidRPr="0069695E">
        <w:rPr>
          <w:rFonts w:ascii="Arial" w:eastAsia="Arial" w:hAnsi="Arial" w:cs="Arial"/>
          <w:color w:val="000000"/>
          <w:sz w:val="18"/>
          <w:szCs w:val="18"/>
        </w:rPr>
        <w:br w:type="page"/>
      </w:r>
    </w:p>
    <w:p w14:paraId="355160EF" w14:textId="77777777" w:rsidR="00095825" w:rsidRPr="0069695E" w:rsidRDefault="00095825" w:rsidP="008E2D6B">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69695E" w14:paraId="166DCC6A" w14:textId="77777777">
        <w:trPr>
          <w:trHeight w:val="386"/>
        </w:trPr>
        <w:tc>
          <w:tcPr>
            <w:tcW w:w="9461" w:type="dxa"/>
            <w:shd w:val="clear" w:color="auto" w:fill="FFA543"/>
            <w:vAlign w:val="center"/>
          </w:tcPr>
          <w:p w14:paraId="58A03DC0" w14:textId="2C6849B9"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8</w:t>
            </w:r>
            <w:r w:rsidR="00EC4E87" w:rsidRPr="0069695E">
              <w:rPr>
                <w:rFonts w:ascii="Arial" w:eastAsia="Arial" w:hAnsi="Arial" w:cs="Arial"/>
                <w:b/>
                <w:color w:val="FFFFFF"/>
                <w:sz w:val="18"/>
                <w:szCs w:val="18"/>
              </w:rPr>
              <w:tab/>
              <w:t>Trade and other receivables</w:t>
            </w:r>
          </w:p>
        </w:tc>
      </w:tr>
    </w:tbl>
    <w:p w14:paraId="0D47C252" w14:textId="77777777" w:rsidR="003A2A71" w:rsidRPr="0069695E" w:rsidRDefault="003A2A71" w:rsidP="008E2D6B">
      <w:pPr>
        <w:ind w:left="540" w:hanging="540"/>
        <w:jc w:val="both"/>
        <w:rPr>
          <w:rFonts w:ascii="Arial" w:eastAsia="Arial" w:hAnsi="Arial" w:cs="Arial"/>
          <w:color w:val="000000"/>
          <w:sz w:val="18"/>
          <w:szCs w:val="18"/>
        </w:rPr>
      </w:pPr>
    </w:p>
    <w:tbl>
      <w:tblPr>
        <w:tblStyle w:val="afffff2"/>
        <w:tblW w:w="9469" w:type="dxa"/>
        <w:tblInd w:w="-5" w:type="dxa"/>
        <w:tblLayout w:type="fixed"/>
        <w:tblLook w:val="0000" w:firstRow="0" w:lastRow="0" w:firstColumn="0" w:lastColumn="0" w:noHBand="0" w:noVBand="0"/>
      </w:tblPr>
      <w:tblGrid>
        <w:gridCol w:w="4262"/>
        <w:gridCol w:w="1296"/>
        <w:gridCol w:w="1296"/>
        <w:gridCol w:w="1296"/>
        <w:gridCol w:w="1319"/>
      </w:tblGrid>
      <w:tr w:rsidR="003A2A71" w:rsidRPr="0069695E" w14:paraId="500AAB66" w14:textId="77777777" w:rsidTr="003F2FCA">
        <w:trPr>
          <w:trHeight w:val="20"/>
        </w:trPr>
        <w:tc>
          <w:tcPr>
            <w:tcW w:w="4262" w:type="dxa"/>
            <w:vAlign w:val="bottom"/>
          </w:tcPr>
          <w:p w14:paraId="14F68607" w14:textId="77777777" w:rsidR="003A2A71" w:rsidRPr="0069695E" w:rsidRDefault="003A2A71" w:rsidP="003F2FCA">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69695E" w:rsidRDefault="00EC4E87" w:rsidP="003F2FCA">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6D50E1B9" w14:textId="1FA1265B" w:rsidR="003A2A71" w:rsidRPr="0069695E" w:rsidRDefault="00EC4E87" w:rsidP="003F2FCA">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5D376D" w:rsidRPr="0069695E">
              <w:rPr>
                <w:rFonts w:ascii="Arial" w:eastAsia="Arial" w:hAnsi="Arial" w:cs="Arial"/>
                <w:b/>
                <w:sz w:val="18"/>
                <w:szCs w:val="18"/>
              </w:rPr>
              <w:t>information</w:t>
            </w:r>
          </w:p>
        </w:tc>
        <w:tc>
          <w:tcPr>
            <w:tcW w:w="2615" w:type="dxa"/>
            <w:gridSpan w:val="2"/>
            <w:tcBorders>
              <w:top w:val="single" w:sz="4" w:space="0" w:color="auto"/>
              <w:bottom w:val="single" w:sz="4" w:space="0" w:color="auto"/>
            </w:tcBorders>
            <w:vAlign w:val="bottom"/>
          </w:tcPr>
          <w:p w14:paraId="52F067DF" w14:textId="77777777" w:rsidR="003A2A71" w:rsidRPr="0069695E" w:rsidRDefault="00EC4E87" w:rsidP="003F2FCA">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6BCDC4FA" w14:textId="1FF36144" w:rsidR="003A2A71" w:rsidRPr="0069695E" w:rsidRDefault="00EC4E87" w:rsidP="003F2FCA">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5D376D" w:rsidRPr="0069695E">
              <w:rPr>
                <w:rFonts w:ascii="Arial" w:eastAsia="Arial" w:hAnsi="Arial" w:cs="Arial"/>
                <w:b/>
                <w:sz w:val="18"/>
                <w:szCs w:val="18"/>
              </w:rPr>
              <w:t>information</w:t>
            </w:r>
          </w:p>
        </w:tc>
      </w:tr>
      <w:tr w:rsidR="003A2A71" w:rsidRPr="0069695E" w14:paraId="1F9EC67F" w14:textId="77777777" w:rsidTr="003F2FCA">
        <w:trPr>
          <w:trHeight w:val="20"/>
        </w:trPr>
        <w:tc>
          <w:tcPr>
            <w:tcW w:w="4262" w:type="dxa"/>
            <w:vAlign w:val="bottom"/>
          </w:tcPr>
          <w:p w14:paraId="445E3634" w14:textId="77777777" w:rsidR="003A2A71" w:rsidRPr="0069695E" w:rsidRDefault="003A2A71" w:rsidP="003F2FCA">
            <w:pPr>
              <w:ind w:left="-101"/>
              <w:rPr>
                <w:rFonts w:ascii="Arial" w:eastAsia="Arial" w:hAnsi="Arial" w:cs="Arial"/>
                <w:sz w:val="18"/>
                <w:szCs w:val="18"/>
              </w:rPr>
            </w:pPr>
          </w:p>
        </w:tc>
        <w:tc>
          <w:tcPr>
            <w:tcW w:w="1296" w:type="dxa"/>
            <w:tcBorders>
              <w:top w:val="single" w:sz="4" w:space="0" w:color="auto"/>
            </w:tcBorders>
            <w:vAlign w:val="bottom"/>
          </w:tcPr>
          <w:p w14:paraId="6D525409" w14:textId="2DB4510A" w:rsidR="003A2A71" w:rsidRPr="0069695E" w:rsidRDefault="00D142AC" w:rsidP="003F2FCA">
            <w:pPr>
              <w:ind w:left="-60"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0A6ED3BC" w14:textId="010E8B97" w:rsidR="003A2A71"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auto"/>
            </w:tcBorders>
            <w:vAlign w:val="bottom"/>
          </w:tcPr>
          <w:p w14:paraId="58BD8D84" w14:textId="7CF26438" w:rsidR="003A2A71" w:rsidRPr="0069695E" w:rsidRDefault="00D142AC" w:rsidP="003F2FCA">
            <w:pPr>
              <w:ind w:left="-4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319" w:type="dxa"/>
            <w:tcBorders>
              <w:top w:val="single" w:sz="4" w:space="0" w:color="auto"/>
            </w:tcBorders>
            <w:vAlign w:val="bottom"/>
          </w:tcPr>
          <w:p w14:paraId="7AEADFF5" w14:textId="4846FBB1" w:rsidR="003A2A71"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897E7A" w:rsidRPr="0069695E" w14:paraId="4321ED6C" w14:textId="77777777" w:rsidTr="003F2FCA">
        <w:trPr>
          <w:trHeight w:val="20"/>
        </w:trPr>
        <w:tc>
          <w:tcPr>
            <w:tcW w:w="4262" w:type="dxa"/>
            <w:vAlign w:val="bottom"/>
          </w:tcPr>
          <w:p w14:paraId="2931BFCB" w14:textId="77777777" w:rsidR="00897E7A" w:rsidRPr="0069695E" w:rsidRDefault="00897E7A" w:rsidP="003F2FCA">
            <w:pPr>
              <w:ind w:left="-101"/>
              <w:rPr>
                <w:rFonts w:ascii="Arial" w:eastAsia="Arial" w:hAnsi="Arial" w:cs="Arial"/>
                <w:sz w:val="18"/>
                <w:szCs w:val="18"/>
              </w:rPr>
            </w:pPr>
          </w:p>
        </w:tc>
        <w:tc>
          <w:tcPr>
            <w:tcW w:w="1296" w:type="dxa"/>
            <w:vAlign w:val="bottom"/>
          </w:tcPr>
          <w:p w14:paraId="7497976C" w14:textId="3D56A1FE" w:rsidR="00897E7A"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769911C7" w14:textId="489A9112" w:rsidR="00897E7A"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694BEFC2" w14:textId="458CF378" w:rsidR="00897E7A"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19" w:type="dxa"/>
            <w:vAlign w:val="bottom"/>
          </w:tcPr>
          <w:p w14:paraId="2139D80B" w14:textId="37F8EDF5" w:rsidR="00897E7A" w:rsidRPr="0069695E" w:rsidRDefault="00D142AC" w:rsidP="003F2FCA">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897E7A" w:rsidRPr="0069695E" w14:paraId="496BC6C0" w14:textId="77777777" w:rsidTr="003F2FCA">
        <w:trPr>
          <w:trHeight w:val="20"/>
        </w:trPr>
        <w:tc>
          <w:tcPr>
            <w:tcW w:w="4262" w:type="dxa"/>
            <w:vAlign w:val="bottom"/>
          </w:tcPr>
          <w:p w14:paraId="079E1065" w14:textId="77777777" w:rsidR="00897E7A" w:rsidRPr="0069695E" w:rsidRDefault="00897E7A" w:rsidP="003F2FCA">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897E7A" w:rsidRPr="0069695E" w:rsidRDefault="00897E7A" w:rsidP="003F2FCA">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897E7A" w:rsidRPr="0069695E" w:rsidRDefault="00897E7A" w:rsidP="003F2FCA">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897E7A" w:rsidRPr="0069695E" w:rsidRDefault="00897E7A" w:rsidP="003F2FCA">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19" w:type="dxa"/>
            <w:tcBorders>
              <w:bottom w:val="single" w:sz="4" w:space="0" w:color="auto"/>
            </w:tcBorders>
            <w:vAlign w:val="bottom"/>
          </w:tcPr>
          <w:p w14:paraId="6FBD3A20" w14:textId="77777777" w:rsidR="00897E7A" w:rsidRPr="0069695E" w:rsidRDefault="00897E7A" w:rsidP="003F2FCA">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897E7A" w:rsidRPr="0069695E" w14:paraId="6CFCA5CB" w14:textId="77777777" w:rsidTr="003F2FCA">
        <w:trPr>
          <w:trHeight w:val="20"/>
        </w:trPr>
        <w:tc>
          <w:tcPr>
            <w:tcW w:w="4262" w:type="dxa"/>
            <w:vAlign w:val="bottom"/>
          </w:tcPr>
          <w:p w14:paraId="33767FA3" w14:textId="77777777" w:rsidR="00897E7A" w:rsidRPr="0069695E" w:rsidRDefault="00897E7A" w:rsidP="003F2FCA">
            <w:pPr>
              <w:ind w:left="-101"/>
              <w:rPr>
                <w:rFonts w:ascii="Arial" w:eastAsia="Arial" w:hAnsi="Arial" w:cs="Arial"/>
                <w:sz w:val="18"/>
                <w:szCs w:val="18"/>
              </w:rPr>
            </w:pPr>
            <w:r w:rsidRPr="0069695E">
              <w:rPr>
                <w:rFonts w:ascii="Arial" w:eastAsia="Arial" w:hAnsi="Arial" w:cs="Arial"/>
                <w:b/>
                <w:sz w:val="18"/>
                <w:szCs w:val="18"/>
              </w:rPr>
              <w:t>Trade receivables</w:t>
            </w:r>
          </w:p>
        </w:tc>
        <w:tc>
          <w:tcPr>
            <w:tcW w:w="1296" w:type="dxa"/>
            <w:shd w:val="clear" w:color="auto" w:fill="FAFAFA"/>
            <w:vAlign w:val="bottom"/>
          </w:tcPr>
          <w:p w14:paraId="640B59F1" w14:textId="77777777" w:rsidR="00897E7A" w:rsidRPr="0069695E" w:rsidRDefault="00897E7A" w:rsidP="003F2FCA">
            <w:pPr>
              <w:ind w:right="-72"/>
              <w:jc w:val="right"/>
              <w:rPr>
                <w:rFonts w:ascii="Arial" w:eastAsia="Arial" w:hAnsi="Arial" w:cs="Arial"/>
                <w:sz w:val="18"/>
                <w:szCs w:val="18"/>
              </w:rPr>
            </w:pPr>
          </w:p>
        </w:tc>
        <w:tc>
          <w:tcPr>
            <w:tcW w:w="1296" w:type="dxa"/>
            <w:vAlign w:val="bottom"/>
          </w:tcPr>
          <w:p w14:paraId="22866891" w14:textId="77777777" w:rsidR="00897E7A" w:rsidRPr="0069695E" w:rsidRDefault="00897E7A" w:rsidP="003F2FCA">
            <w:pPr>
              <w:ind w:right="-72"/>
              <w:jc w:val="right"/>
              <w:rPr>
                <w:rFonts w:ascii="Arial" w:eastAsia="Arial" w:hAnsi="Arial" w:cs="Arial"/>
                <w:sz w:val="18"/>
                <w:szCs w:val="18"/>
              </w:rPr>
            </w:pPr>
          </w:p>
        </w:tc>
        <w:tc>
          <w:tcPr>
            <w:tcW w:w="1296" w:type="dxa"/>
            <w:shd w:val="clear" w:color="auto" w:fill="FAFAFA"/>
            <w:vAlign w:val="bottom"/>
          </w:tcPr>
          <w:p w14:paraId="19663960" w14:textId="77777777" w:rsidR="00897E7A" w:rsidRPr="0069695E" w:rsidRDefault="00897E7A" w:rsidP="003F2FCA">
            <w:pPr>
              <w:ind w:right="-72"/>
              <w:jc w:val="right"/>
              <w:rPr>
                <w:rFonts w:ascii="Arial" w:eastAsia="Arial" w:hAnsi="Arial" w:cs="Arial"/>
                <w:sz w:val="18"/>
                <w:szCs w:val="18"/>
              </w:rPr>
            </w:pPr>
          </w:p>
        </w:tc>
        <w:tc>
          <w:tcPr>
            <w:tcW w:w="1319" w:type="dxa"/>
            <w:vAlign w:val="bottom"/>
          </w:tcPr>
          <w:p w14:paraId="01B3E248" w14:textId="77777777" w:rsidR="00897E7A" w:rsidRPr="0069695E" w:rsidRDefault="00897E7A" w:rsidP="003F2FCA">
            <w:pPr>
              <w:ind w:right="-72"/>
              <w:jc w:val="right"/>
              <w:rPr>
                <w:rFonts w:ascii="Arial" w:eastAsia="Arial" w:hAnsi="Arial" w:cs="Arial"/>
                <w:sz w:val="18"/>
                <w:szCs w:val="18"/>
              </w:rPr>
            </w:pPr>
          </w:p>
        </w:tc>
      </w:tr>
      <w:tr w:rsidR="008F0596" w:rsidRPr="0069695E" w14:paraId="3C0F9A8A" w14:textId="77777777" w:rsidTr="003F2FCA">
        <w:trPr>
          <w:trHeight w:val="20"/>
        </w:trPr>
        <w:tc>
          <w:tcPr>
            <w:tcW w:w="4262" w:type="dxa"/>
            <w:vAlign w:val="bottom"/>
          </w:tcPr>
          <w:p w14:paraId="33713B16" w14:textId="77777777" w:rsidR="008F0596" w:rsidRPr="0069695E" w:rsidRDefault="008F0596" w:rsidP="003F2FCA">
            <w:pPr>
              <w:ind w:left="-101"/>
              <w:rPr>
                <w:rFonts w:ascii="Arial" w:eastAsia="Arial" w:hAnsi="Arial" w:cs="Arial"/>
                <w:sz w:val="18"/>
                <w:szCs w:val="18"/>
              </w:rPr>
            </w:pPr>
            <w:r w:rsidRPr="0069695E">
              <w:rPr>
                <w:rFonts w:ascii="Arial" w:eastAsia="Arial" w:hAnsi="Arial" w:cs="Arial"/>
                <w:sz w:val="18"/>
                <w:szCs w:val="18"/>
              </w:rPr>
              <w:t xml:space="preserve">Trade receivables - third parties </w:t>
            </w:r>
          </w:p>
        </w:tc>
        <w:tc>
          <w:tcPr>
            <w:tcW w:w="1296" w:type="dxa"/>
            <w:shd w:val="clear" w:color="auto" w:fill="FAFAFA"/>
            <w:vAlign w:val="bottom"/>
          </w:tcPr>
          <w:p w14:paraId="19F47969" w14:textId="58400DB7" w:rsidR="008F0596"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268</w:t>
            </w:r>
            <w:r w:rsidR="002C1E4C" w:rsidRPr="0069695E">
              <w:rPr>
                <w:rFonts w:ascii="Arial" w:eastAsia="Arial" w:hAnsi="Arial" w:cs="Arial"/>
                <w:sz w:val="18"/>
                <w:szCs w:val="18"/>
              </w:rPr>
              <w:t>,</w:t>
            </w:r>
            <w:r w:rsidRPr="00D142AC">
              <w:rPr>
                <w:rFonts w:ascii="Arial" w:eastAsia="Arial" w:hAnsi="Arial" w:cs="Arial"/>
                <w:sz w:val="18"/>
                <w:szCs w:val="18"/>
                <w:lang w:val="en-GB"/>
              </w:rPr>
              <w:t>208</w:t>
            </w:r>
            <w:r w:rsidR="002C1E4C" w:rsidRPr="0069695E">
              <w:rPr>
                <w:rFonts w:ascii="Arial" w:eastAsia="Arial" w:hAnsi="Arial" w:cs="Arial"/>
                <w:sz w:val="18"/>
                <w:szCs w:val="18"/>
              </w:rPr>
              <w:t>,</w:t>
            </w:r>
            <w:r w:rsidRPr="00D142AC">
              <w:rPr>
                <w:rFonts w:ascii="Arial" w:eastAsia="Arial" w:hAnsi="Arial" w:cs="Arial"/>
                <w:sz w:val="18"/>
                <w:szCs w:val="18"/>
                <w:lang w:val="en-GB"/>
              </w:rPr>
              <w:t>915</w:t>
            </w:r>
          </w:p>
        </w:tc>
        <w:tc>
          <w:tcPr>
            <w:tcW w:w="1296" w:type="dxa"/>
            <w:vAlign w:val="bottom"/>
          </w:tcPr>
          <w:p w14:paraId="52E27062" w14:textId="1BB01FC3" w:rsidR="008F0596"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194</w:t>
            </w:r>
            <w:r w:rsidR="008F0596" w:rsidRPr="0069695E">
              <w:rPr>
                <w:rFonts w:ascii="Arial" w:eastAsia="Arial" w:hAnsi="Arial" w:cs="Arial"/>
                <w:sz w:val="18"/>
                <w:szCs w:val="18"/>
              </w:rPr>
              <w:t>,</w:t>
            </w:r>
            <w:r w:rsidRPr="00D142AC">
              <w:rPr>
                <w:rFonts w:ascii="Arial" w:eastAsia="Arial" w:hAnsi="Arial" w:cs="Arial"/>
                <w:sz w:val="18"/>
                <w:szCs w:val="18"/>
                <w:lang w:val="en-GB"/>
              </w:rPr>
              <w:t>760</w:t>
            </w:r>
            <w:r w:rsidR="008F0596" w:rsidRPr="0069695E">
              <w:rPr>
                <w:rFonts w:ascii="Arial" w:eastAsia="Arial" w:hAnsi="Arial" w:cs="Arial"/>
                <w:sz w:val="18"/>
                <w:szCs w:val="18"/>
              </w:rPr>
              <w:t>,</w:t>
            </w:r>
            <w:r w:rsidRPr="00D142AC">
              <w:rPr>
                <w:rFonts w:ascii="Arial" w:eastAsia="Arial" w:hAnsi="Arial" w:cs="Arial"/>
                <w:sz w:val="18"/>
                <w:szCs w:val="18"/>
                <w:lang w:val="en-GB"/>
              </w:rPr>
              <w:t>973</w:t>
            </w:r>
          </w:p>
        </w:tc>
        <w:tc>
          <w:tcPr>
            <w:tcW w:w="1296" w:type="dxa"/>
            <w:shd w:val="clear" w:color="auto" w:fill="FAFAFA"/>
            <w:vAlign w:val="bottom"/>
          </w:tcPr>
          <w:p w14:paraId="53FE4521" w14:textId="1A4FE807" w:rsidR="008F0596"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191</w:t>
            </w:r>
            <w:r w:rsidR="002C1E4C" w:rsidRPr="0069695E">
              <w:rPr>
                <w:rFonts w:ascii="Arial" w:eastAsia="Arial" w:hAnsi="Arial" w:cs="Arial"/>
                <w:sz w:val="18"/>
                <w:szCs w:val="18"/>
              </w:rPr>
              <w:t>,</w:t>
            </w:r>
            <w:r w:rsidRPr="00D142AC">
              <w:rPr>
                <w:rFonts w:ascii="Arial" w:eastAsia="Arial" w:hAnsi="Arial" w:cs="Arial"/>
                <w:sz w:val="18"/>
                <w:szCs w:val="18"/>
                <w:lang w:val="en-GB"/>
              </w:rPr>
              <w:t>155</w:t>
            </w:r>
            <w:r w:rsidR="002C1E4C" w:rsidRPr="0069695E">
              <w:rPr>
                <w:rFonts w:ascii="Arial" w:eastAsia="Arial" w:hAnsi="Arial" w:cs="Arial"/>
                <w:sz w:val="18"/>
                <w:szCs w:val="18"/>
              </w:rPr>
              <w:t>,</w:t>
            </w:r>
            <w:r w:rsidRPr="00D142AC">
              <w:rPr>
                <w:rFonts w:ascii="Arial" w:eastAsia="Arial" w:hAnsi="Arial" w:cs="Arial"/>
                <w:sz w:val="18"/>
                <w:szCs w:val="18"/>
                <w:lang w:val="en-GB"/>
              </w:rPr>
              <w:t>460</w:t>
            </w:r>
          </w:p>
        </w:tc>
        <w:tc>
          <w:tcPr>
            <w:tcW w:w="1319" w:type="dxa"/>
            <w:vAlign w:val="bottom"/>
          </w:tcPr>
          <w:p w14:paraId="5CAEE18C" w14:textId="3A912278" w:rsidR="008F0596"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167</w:t>
            </w:r>
            <w:r w:rsidR="008F0596" w:rsidRPr="0069695E">
              <w:rPr>
                <w:rFonts w:ascii="Arial" w:eastAsia="Arial" w:hAnsi="Arial" w:cs="Arial"/>
                <w:sz w:val="18"/>
                <w:szCs w:val="18"/>
              </w:rPr>
              <w:t>,</w:t>
            </w:r>
            <w:r w:rsidRPr="00D142AC">
              <w:rPr>
                <w:rFonts w:ascii="Arial" w:eastAsia="Arial" w:hAnsi="Arial" w:cs="Arial"/>
                <w:sz w:val="18"/>
                <w:szCs w:val="18"/>
                <w:lang w:val="en-GB"/>
              </w:rPr>
              <w:t>434</w:t>
            </w:r>
            <w:r w:rsidR="008F0596" w:rsidRPr="0069695E">
              <w:rPr>
                <w:rFonts w:ascii="Arial" w:eastAsia="Arial" w:hAnsi="Arial" w:cs="Arial"/>
                <w:sz w:val="18"/>
                <w:szCs w:val="18"/>
              </w:rPr>
              <w:t>,</w:t>
            </w:r>
            <w:r w:rsidRPr="00D142AC">
              <w:rPr>
                <w:rFonts w:ascii="Arial" w:eastAsia="Arial" w:hAnsi="Arial" w:cs="Arial"/>
                <w:sz w:val="18"/>
                <w:szCs w:val="18"/>
                <w:lang w:val="en-GB"/>
              </w:rPr>
              <w:t>987</w:t>
            </w:r>
          </w:p>
        </w:tc>
      </w:tr>
      <w:tr w:rsidR="008F0596" w:rsidRPr="0069695E" w14:paraId="414944F4" w14:textId="77777777" w:rsidTr="003F2FCA">
        <w:trPr>
          <w:trHeight w:val="20"/>
        </w:trPr>
        <w:tc>
          <w:tcPr>
            <w:tcW w:w="4262" w:type="dxa"/>
            <w:vAlign w:val="bottom"/>
          </w:tcPr>
          <w:p w14:paraId="3DA88270" w14:textId="08390FCB" w:rsidR="008F0596" w:rsidRPr="0069695E" w:rsidRDefault="008F0596" w:rsidP="003F2FCA">
            <w:pPr>
              <w:ind w:left="-101"/>
              <w:rPr>
                <w:rFonts w:ascii="Arial" w:eastAsia="Arial" w:hAnsi="Arial" w:cs="Arial"/>
                <w:sz w:val="18"/>
                <w:szCs w:val="18"/>
              </w:rPr>
            </w:pPr>
            <w:r w:rsidRPr="0069695E">
              <w:rPr>
                <w:rFonts w:ascii="Arial" w:eastAsia="Arial" w:hAnsi="Arial" w:cs="Arial"/>
                <w:sz w:val="18"/>
                <w:szCs w:val="18"/>
              </w:rPr>
              <w:t xml:space="preserve">Trade receivables - related parties (Note </w:t>
            </w:r>
            <w:r w:rsidR="00D142AC" w:rsidRPr="00D142AC">
              <w:rPr>
                <w:rFonts w:ascii="Arial" w:eastAsia="Arial" w:hAnsi="Arial" w:cs="Arial"/>
                <w:sz w:val="18"/>
                <w:szCs w:val="18"/>
                <w:lang w:val="en-GB"/>
              </w:rPr>
              <w:t>19</w:t>
            </w:r>
            <w:r w:rsidRPr="0069695E">
              <w:rPr>
                <w:rFonts w:ascii="Arial" w:eastAsia="Arial" w:hAnsi="Arial" w:cs="Arial"/>
                <w:sz w:val="18"/>
                <w:szCs w:val="18"/>
              </w:rPr>
              <w:t>)</w:t>
            </w:r>
          </w:p>
        </w:tc>
        <w:tc>
          <w:tcPr>
            <w:tcW w:w="1296" w:type="dxa"/>
            <w:tcBorders>
              <w:bottom w:val="single" w:sz="4" w:space="0" w:color="auto"/>
            </w:tcBorders>
            <w:shd w:val="clear" w:color="auto" w:fill="FAFAFA"/>
            <w:vAlign w:val="bottom"/>
          </w:tcPr>
          <w:p w14:paraId="04A0E885" w14:textId="20250494" w:rsidR="008F0596" w:rsidRPr="0069695E" w:rsidRDefault="002C1E4C" w:rsidP="003F2FCA">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tcBorders>
              <w:bottom w:val="single" w:sz="4" w:space="0" w:color="auto"/>
            </w:tcBorders>
            <w:vAlign w:val="bottom"/>
          </w:tcPr>
          <w:p w14:paraId="2C04E406" w14:textId="12054A9B" w:rsidR="008F0596" w:rsidRPr="0069695E" w:rsidRDefault="008F0596" w:rsidP="003F2FCA">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tcBorders>
              <w:bottom w:val="single" w:sz="4" w:space="0" w:color="auto"/>
            </w:tcBorders>
            <w:shd w:val="clear" w:color="auto" w:fill="FAFAFA"/>
            <w:vAlign w:val="bottom"/>
          </w:tcPr>
          <w:p w14:paraId="52AC8C60" w14:textId="472D68F3" w:rsidR="008F0596" w:rsidRPr="0069695E" w:rsidRDefault="002C1E4C" w:rsidP="003F2FCA">
            <w:pPr>
              <w:ind w:right="-72"/>
              <w:jc w:val="right"/>
              <w:rPr>
                <w:rFonts w:ascii="Arial" w:eastAsia="Arial" w:hAnsi="Arial" w:cs="Arial"/>
                <w:sz w:val="18"/>
                <w:szCs w:val="18"/>
              </w:rPr>
            </w:pPr>
            <w:r w:rsidRPr="0069695E">
              <w:rPr>
                <w:rFonts w:ascii="Arial" w:eastAsia="Arial" w:hAnsi="Arial" w:cs="Arial"/>
                <w:sz w:val="18"/>
                <w:szCs w:val="18"/>
              </w:rPr>
              <w:t>-</w:t>
            </w:r>
          </w:p>
        </w:tc>
        <w:tc>
          <w:tcPr>
            <w:tcW w:w="1319" w:type="dxa"/>
            <w:tcBorders>
              <w:bottom w:val="single" w:sz="4" w:space="0" w:color="auto"/>
            </w:tcBorders>
            <w:vAlign w:val="bottom"/>
          </w:tcPr>
          <w:p w14:paraId="409222AE" w14:textId="526DE9A1" w:rsidR="008F0596"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998</w:t>
            </w:r>
            <w:r w:rsidR="008F0596" w:rsidRPr="0069695E">
              <w:rPr>
                <w:rFonts w:ascii="Arial" w:eastAsia="Arial" w:hAnsi="Arial" w:cs="Arial"/>
                <w:sz w:val="18"/>
                <w:szCs w:val="18"/>
              </w:rPr>
              <w:t>,</w:t>
            </w:r>
            <w:r w:rsidRPr="00D142AC">
              <w:rPr>
                <w:rFonts w:ascii="Arial" w:eastAsia="Arial" w:hAnsi="Arial" w:cs="Arial"/>
                <w:sz w:val="18"/>
                <w:szCs w:val="18"/>
                <w:lang w:val="en-GB"/>
              </w:rPr>
              <w:t>159</w:t>
            </w:r>
          </w:p>
        </w:tc>
      </w:tr>
      <w:tr w:rsidR="008F0596" w:rsidRPr="0069695E" w14:paraId="65318430" w14:textId="77777777" w:rsidTr="003F2FCA">
        <w:trPr>
          <w:trHeight w:val="20"/>
        </w:trPr>
        <w:tc>
          <w:tcPr>
            <w:tcW w:w="4262" w:type="dxa"/>
            <w:vAlign w:val="bottom"/>
          </w:tcPr>
          <w:p w14:paraId="32E71304" w14:textId="77777777" w:rsidR="008F0596" w:rsidRPr="0069695E" w:rsidRDefault="008F0596" w:rsidP="003F2FCA">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8F0596" w:rsidRPr="0069695E" w:rsidRDefault="008F0596" w:rsidP="003F2FCA">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8F0596" w:rsidRPr="0069695E" w:rsidRDefault="008F0596" w:rsidP="003F2FC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8F0596" w:rsidRPr="0069695E" w:rsidRDefault="008F0596" w:rsidP="003F2FCA">
            <w:pPr>
              <w:ind w:right="-72"/>
              <w:jc w:val="right"/>
              <w:rPr>
                <w:rFonts w:ascii="Arial" w:eastAsia="Arial" w:hAnsi="Arial" w:cs="Arial"/>
                <w:sz w:val="18"/>
                <w:szCs w:val="18"/>
              </w:rPr>
            </w:pPr>
          </w:p>
        </w:tc>
        <w:tc>
          <w:tcPr>
            <w:tcW w:w="1319" w:type="dxa"/>
            <w:tcBorders>
              <w:top w:val="single" w:sz="4" w:space="0" w:color="auto"/>
            </w:tcBorders>
            <w:vAlign w:val="bottom"/>
          </w:tcPr>
          <w:p w14:paraId="4B06F6A9" w14:textId="77777777" w:rsidR="008F0596" w:rsidRPr="0069695E" w:rsidRDefault="008F0596" w:rsidP="003F2FCA">
            <w:pPr>
              <w:ind w:right="-72"/>
              <w:jc w:val="right"/>
              <w:rPr>
                <w:rFonts w:ascii="Arial" w:eastAsia="Arial" w:hAnsi="Arial" w:cs="Arial"/>
                <w:sz w:val="18"/>
                <w:szCs w:val="18"/>
              </w:rPr>
            </w:pPr>
          </w:p>
        </w:tc>
      </w:tr>
      <w:tr w:rsidR="00993785" w:rsidRPr="0069695E" w14:paraId="1FE4A65F" w14:textId="77777777" w:rsidTr="003F2FCA">
        <w:trPr>
          <w:trHeight w:val="20"/>
        </w:trPr>
        <w:tc>
          <w:tcPr>
            <w:tcW w:w="4262" w:type="dxa"/>
            <w:vAlign w:val="bottom"/>
          </w:tcPr>
          <w:p w14:paraId="37A91AA0" w14:textId="77777777" w:rsidR="00993785" w:rsidRPr="0069695E" w:rsidRDefault="00993785" w:rsidP="003F2FCA">
            <w:pPr>
              <w:ind w:left="-101"/>
              <w:rPr>
                <w:rFonts w:ascii="Arial" w:eastAsia="Arial" w:hAnsi="Arial" w:cs="Arial"/>
                <w:sz w:val="18"/>
                <w:szCs w:val="18"/>
              </w:rPr>
            </w:pPr>
            <w:r w:rsidRPr="0069695E">
              <w:rPr>
                <w:rFonts w:ascii="Arial" w:eastAsia="Arial" w:hAnsi="Arial" w:cs="Arial"/>
                <w:sz w:val="18"/>
                <w:szCs w:val="18"/>
              </w:rPr>
              <w:t>Total trade receivables</w:t>
            </w:r>
          </w:p>
        </w:tc>
        <w:tc>
          <w:tcPr>
            <w:tcW w:w="1296" w:type="dxa"/>
            <w:shd w:val="clear" w:color="auto" w:fill="FAFAFA"/>
            <w:vAlign w:val="bottom"/>
          </w:tcPr>
          <w:p w14:paraId="6D6F4942" w14:textId="27BBD949"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268</w:t>
            </w:r>
            <w:r w:rsidR="002C1E4C" w:rsidRPr="0069695E">
              <w:rPr>
                <w:rFonts w:ascii="Arial" w:eastAsia="Arial" w:hAnsi="Arial" w:cs="Arial"/>
                <w:sz w:val="18"/>
                <w:szCs w:val="18"/>
              </w:rPr>
              <w:t>,</w:t>
            </w:r>
            <w:r w:rsidRPr="00D142AC">
              <w:rPr>
                <w:rFonts w:ascii="Arial" w:eastAsia="Arial" w:hAnsi="Arial" w:cs="Arial"/>
                <w:sz w:val="18"/>
                <w:szCs w:val="18"/>
                <w:lang w:val="en-GB"/>
              </w:rPr>
              <w:t>208</w:t>
            </w:r>
            <w:r w:rsidR="002C1E4C" w:rsidRPr="0069695E">
              <w:rPr>
                <w:rFonts w:ascii="Arial" w:eastAsia="Arial" w:hAnsi="Arial" w:cs="Arial"/>
                <w:sz w:val="18"/>
                <w:szCs w:val="18"/>
              </w:rPr>
              <w:t>,</w:t>
            </w:r>
            <w:r w:rsidRPr="00D142AC">
              <w:rPr>
                <w:rFonts w:ascii="Arial" w:eastAsia="Arial" w:hAnsi="Arial" w:cs="Arial"/>
                <w:sz w:val="18"/>
                <w:szCs w:val="18"/>
                <w:lang w:val="en-GB"/>
              </w:rPr>
              <w:t>915</w:t>
            </w:r>
          </w:p>
        </w:tc>
        <w:tc>
          <w:tcPr>
            <w:tcW w:w="1296" w:type="dxa"/>
            <w:vAlign w:val="bottom"/>
          </w:tcPr>
          <w:p w14:paraId="615A60B6" w14:textId="330988D7"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194</w:t>
            </w:r>
            <w:r w:rsidR="00993785" w:rsidRPr="0069695E">
              <w:rPr>
                <w:rFonts w:ascii="Arial" w:eastAsia="Arial" w:hAnsi="Arial" w:cs="Arial"/>
                <w:sz w:val="18"/>
                <w:szCs w:val="18"/>
              </w:rPr>
              <w:t>,</w:t>
            </w:r>
            <w:r w:rsidRPr="00D142AC">
              <w:rPr>
                <w:rFonts w:ascii="Arial" w:eastAsia="Arial" w:hAnsi="Arial" w:cs="Arial"/>
                <w:sz w:val="18"/>
                <w:szCs w:val="18"/>
                <w:lang w:val="en-GB"/>
              </w:rPr>
              <w:t>760</w:t>
            </w:r>
            <w:r w:rsidR="00993785" w:rsidRPr="0069695E">
              <w:rPr>
                <w:rFonts w:ascii="Arial" w:eastAsia="Arial" w:hAnsi="Arial" w:cs="Arial"/>
                <w:sz w:val="18"/>
                <w:szCs w:val="18"/>
              </w:rPr>
              <w:t>,</w:t>
            </w:r>
            <w:r w:rsidRPr="00D142AC">
              <w:rPr>
                <w:rFonts w:ascii="Arial" w:eastAsia="Arial" w:hAnsi="Arial" w:cs="Arial"/>
                <w:sz w:val="18"/>
                <w:szCs w:val="18"/>
                <w:lang w:val="en-GB"/>
              </w:rPr>
              <w:t>973</w:t>
            </w:r>
          </w:p>
        </w:tc>
        <w:tc>
          <w:tcPr>
            <w:tcW w:w="1296" w:type="dxa"/>
            <w:shd w:val="clear" w:color="auto" w:fill="FAFAFA"/>
            <w:vAlign w:val="bottom"/>
          </w:tcPr>
          <w:p w14:paraId="633D0A25" w14:textId="3D8FDAE2"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191</w:t>
            </w:r>
            <w:r w:rsidR="00AB4ADB" w:rsidRPr="0069695E">
              <w:rPr>
                <w:rFonts w:ascii="Arial" w:eastAsia="Arial" w:hAnsi="Arial" w:cs="Arial"/>
                <w:sz w:val="18"/>
                <w:szCs w:val="18"/>
              </w:rPr>
              <w:t>,</w:t>
            </w:r>
            <w:r w:rsidRPr="00D142AC">
              <w:rPr>
                <w:rFonts w:ascii="Arial" w:eastAsia="Arial" w:hAnsi="Arial" w:cs="Arial"/>
                <w:sz w:val="18"/>
                <w:szCs w:val="18"/>
                <w:lang w:val="en-GB"/>
              </w:rPr>
              <w:t>155</w:t>
            </w:r>
            <w:r w:rsidR="00AB4ADB" w:rsidRPr="0069695E">
              <w:rPr>
                <w:rFonts w:ascii="Arial" w:eastAsia="Arial" w:hAnsi="Arial" w:cs="Arial"/>
                <w:sz w:val="18"/>
                <w:szCs w:val="18"/>
              </w:rPr>
              <w:t>,</w:t>
            </w:r>
            <w:r w:rsidRPr="00D142AC">
              <w:rPr>
                <w:rFonts w:ascii="Arial" w:eastAsia="Arial" w:hAnsi="Arial" w:cs="Arial"/>
                <w:sz w:val="18"/>
                <w:szCs w:val="18"/>
                <w:lang w:val="en-GB"/>
              </w:rPr>
              <w:t>460</w:t>
            </w:r>
          </w:p>
        </w:tc>
        <w:tc>
          <w:tcPr>
            <w:tcW w:w="1319" w:type="dxa"/>
            <w:vAlign w:val="bottom"/>
          </w:tcPr>
          <w:p w14:paraId="37BB1A17" w14:textId="4F092140" w:rsidR="00993785" w:rsidRPr="0069695E" w:rsidRDefault="00D142AC" w:rsidP="003F2FCA">
            <w:pPr>
              <w:ind w:right="-72"/>
              <w:jc w:val="right"/>
              <w:rPr>
                <w:rFonts w:ascii="Arial" w:eastAsia="Arial" w:hAnsi="Arial" w:cs="Arial"/>
                <w:sz w:val="18"/>
                <w:szCs w:val="18"/>
              </w:rPr>
            </w:pPr>
            <w:bookmarkStart w:id="5" w:name="bookmark=id.2et92p0" w:colFirst="0" w:colLast="0"/>
            <w:bookmarkEnd w:id="5"/>
            <w:r w:rsidRPr="00D142AC">
              <w:rPr>
                <w:rFonts w:ascii="Arial" w:eastAsia="Arial" w:hAnsi="Arial" w:cs="Arial"/>
                <w:sz w:val="18"/>
                <w:szCs w:val="18"/>
                <w:lang w:val="en-GB"/>
              </w:rPr>
              <w:t>168</w:t>
            </w:r>
            <w:r w:rsidR="00993785" w:rsidRPr="0069695E">
              <w:rPr>
                <w:rFonts w:ascii="Arial" w:eastAsia="Arial" w:hAnsi="Arial" w:cs="Arial"/>
                <w:sz w:val="18"/>
                <w:szCs w:val="18"/>
              </w:rPr>
              <w:t>,</w:t>
            </w:r>
            <w:r w:rsidRPr="00D142AC">
              <w:rPr>
                <w:rFonts w:ascii="Arial" w:eastAsia="Arial" w:hAnsi="Arial" w:cs="Arial"/>
                <w:sz w:val="18"/>
                <w:szCs w:val="18"/>
                <w:lang w:val="en-GB"/>
              </w:rPr>
              <w:t>433</w:t>
            </w:r>
            <w:r w:rsidR="00993785" w:rsidRPr="0069695E">
              <w:rPr>
                <w:rFonts w:ascii="Arial" w:eastAsia="Arial" w:hAnsi="Arial" w:cs="Arial"/>
                <w:sz w:val="18"/>
                <w:szCs w:val="18"/>
              </w:rPr>
              <w:t>,</w:t>
            </w:r>
            <w:r w:rsidRPr="00D142AC">
              <w:rPr>
                <w:rFonts w:ascii="Arial" w:eastAsia="Arial" w:hAnsi="Arial" w:cs="Arial"/>
                <w:sz w:val="18"/>
                <w:szCs w:val="18"/>
                <w:lang w:val="en-GB"/>
              </w:rPr>
              <w:t>146</w:t>
            </w:r>
          </w:p>
        </w:tc>
      </w:tr>
      <w:tr w:rsidR="00993785" w:rsidRPr="0069695E" w14:paraId="67E58A02" w14:textId="77777777" w:rsidTr="003F2FCA">
        <w:trPr>
          <w:trHeight w:val="20"/>
        </w:trPr>
        <w:tc>
          <w:tcPr>
            <w:tcW w:w="4262" w:type="dxa"/>
            <w:vAlign w:val="bottom"/>
          </w:tcPr>
          <w:p w14:paraId="21CF3EF7" w14:textId="3B03D14F" w:rsidR="00993785" w:rsidRPr="0069695E" w:rsidRDefault="00993785" w:rsidP="003F2FCA">
            <w:pPr>
              <w:ind w:left="-101"/>
              <w:rPr>
                <w:rFonts w:ascii="Arial" w:eastAsia="Arial" w:hAnsi="Arial" w:cs="Arial"/>
                <w:sz w:val="18"/>
                <w:szCs w:val="18"/>
              </w:rPr>
            </w:pPr>
            <w:r w:rsidRPr="0069695E">
              <w:rPr>
                <w:rFonts w:ascii="Arial" w:eastAsia="Arial" w:hAnsi="Arial" w:cs="Arial"/>
                <w:sz w:val="18"/>
                <w:szCs w:val="18"/>
                <w:u w:val="single"/>
              </w:rPr>
              <w:t>Less</w:t>
            </w:r>
            <w:r w:rsidRPr="0069695E">
              <w:rPr>
                <w:rFonts w:ascii="Arial" w:eastAsia="Arial" w:hAnsi="Arial" w:cs="Arial"/>
                <w:sz w:val="18"/>
                <w:szCs w:val="18"/>
              </w:rPr>
              <w:t xml:space="preserve"> </w:t>
            </w:r>
            <w:r w:rsidR="003F2FCA" w:rsidRPr="0069695E">
              <w:rPr>
                <w:rFonts w:ascii="Arial" w:eastAsia="Arial" w:hAnsi="Arial" w:cs="Arial"/>
                <w:sz w:val="18"/>
                <w:szCs w:val="18"/>
              </w:rPr>
              <w:t xml:space="preserve"> </w:t>
            </w:r>
            <w:r w:rsidRPr="0069695E">
              <w:rPr>
                <w:rFonts w:ascii="Arial" w:eastAsia="Arial" w:hAnsi="Arial" w:cs="Arial"/>
                <w:sz w:val="18"/>
                <w:szCs w:val="18"/>
              </w:rPr>
              <w:t>Expected credit loss</w:t>
            </w:r>
          </w:p>
        </w:tc>
        <w:tc>
          <w:tcPr>
            <w:tcW w:w="1296" w:type="dxa"/>
            <w:tcBorders>
              <w:bottom w:val="single" w:sz="4" w:space="0" w:color="auto"/>
            </w:tcBorders>
            <w:shd w:val="clear" w:color="auto" w:fill="FAFAFA"/>
            <w:vAlign w:val="bottom"/>
          </w:tcPr>
          <w:p w14:paraId="26AF42E7" w14:textId="31825A28" w:rsidR="00993785" w:rsidRPr="0069695E" w:rsidRDefault="00AB4ADB" w:rsidP="003F2FCA">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41</w:t>
            </w:r>
            <w:r w:rsidRPr="0069695E">
              <w:rPr>
                <w:rFonts w:ascii="Arial" w:eastAsia="Arial" w:hAnsi="Arial" w:cs="Arial"/>
                <w:sz w:val="18"/>
                <w:szCs w:val="18"/>
              </w:rPr>
              <w:t>,</w:t>
            </w:r>
            <w:r w:rsidR="00D142AC" w:rsidRPr="00D142AC">
              <w:rPr>
                <w:rFonts w:ascii="Arial" w:eastAsia="Arial" w:hAnsi="Arial" w:cs="Arial"/>
                <w:sz w:val="18"/>
                <w:szCs w:val="18"/>
                <w:lang w:val="en-GB"/>
              </w:rPr>
              <w:t>045</w:t>
            </w:r>
            <w:r w:rsidRPr="0069695E">
              <w:rPr>
                <w:rFonts w:ascii="Arial" w:eastAsia="Arial" w:hAnsi="Arial" w:cs="Arial"/>
                <w:sz w:val="18"/>
                <w:szCs w:val="18"/>
              </w:rPr>
              <w:t>,</w:t>
            </w:r>
            <w:r w:rsidR="00D142AC" w:rsidRPr="00D142AC">
              <w:rPr>
                <w:rFonts w:ascii="Arial" w:eastAsia="Arial" w:hAnsi="Arial" w:cs="Arial"/>
                <w:sz w:val="18"/>
                <w:szCs w:val="18"/>
                <w:lang w:val="en-GB"/>
              </w:rPr>
              <w:t>780</w:t>
            </w:r>
            <w:r w:rsidRPr="0069695E">
              <w:rPr>
                <w:rFonts w:ascii="Arial" w:eastAsia="Arial" w:hAnsi="Arial" w:cs="Arial"/>
                <w:sz w:val="18"/>
                <w:szCs w:val="18"/>
              </w:rPr>
              <w:t>)</w:t>
            </w:r>
          </w:p>
        </w:tc>
        <w:tc>
          <w:tcPr>
            <w:tcW w:w="1296" w:type="dxa"/>
            <w:tcBorders>
              <w:bottom w:val="single" w:sz="4" w:space="0" w:color="auto"/>
            </w:tcBorders>
            <w:vAlign w:val="bottom"/>
          </w:tcPr>
          <w:p w14:paraId="2CA66219" w14:textId="3233BFF3" w:rsidR="00993785" w:rsidRPr="0069695E" w:rsidRDefault="00993785" w:rsidP="003F2FCA">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42</w:t>
            </w:r>
            <w:r w:rsidRPr="0069695E">
              <w:rPr>
                <w:rFonts w:ascii="Arial" w:eastAsia="Arial" w:hAnsi="Arial" w:cs="Arial"/>
                <w:sz w:val="18"/>
                <w:szCs w:val="18"/>
              </w:rPr>
              <w:t>,</w:t>
            </w:r>
            <w:r w:rsidR="00D142AC" w:rsidRPr="00D142AC">
              <w:rPr>
                <w:rFonts w:ascii="Arial" w:eastAsia="Arial" w:hAnsi="Arial" w:cs="Arial"/>
                <w:sz w:val="18"/>
                <w:szCs w:val="18"/>
                <w:lang w:val="en-GB"/>
              </w:rPr>
              <w:t>999</w:t>
            </w:r>
            <w:r w:rsidRPr="0069695E">
              <w:rPr>
                <w:rFonts w:ascii="Arial" w:eastAsia="Arial" w:hAnsi="Arial" w:cs="Arial"/>
                <w:sz w:val="18"/>
                <w:szCs w:val="18"/>
              </w:rPr>
              <w:t>,</w:t>
            </w:r>
            <w:r w:rsidR="00D142AC" w:rsidRPr="00D142AC">
              <w:rPr>
                <w:rFonts w:ascii="Arial" w:eastAsia="Arial" w:hAnsi="Arial" w:cs="Arial"/>
                <w:sz w:val="18"/>
                <w:szCs w:val="18"/>
                <w:lang w:val="en-GB"/>
              </w:rPr>
              <w:t>810</w:t>
            </w:r>
            <w:r w:rsidRPr="0069695E">
              <w:rPr>
                <w:rFonts w:ascii="Arial" w:eastAsia="Arial" w:hAnsi="Arial" w:cs="Arial"/>
                <w:sz w:val="18"/>
                <w:szCs w:val="18"/>
              </w:rPr>
              <w:t>)</w:t>
            </w:r>
          </w:p>
        </w:tc>
        <w:tc>
          <w:tcPr>
            <w:tcW w:w="1296" w:type="dxa"/>
            <w:tcBorders>
              <w:bottom w:val="single" w:sz="4" w:space="0" w:color="auto"/>
            </w:tcBorders>
            <w:shd w:val="clear" w:color="auto" w:fill="FAFAFA"/>
            <w:vAlign w:val="bottom"/>
          </w:tcPr>
          <w:p w14:paraId="060E2C2E" w14:textId="677FEBF0" w:rsidR="00993785" w:rsidRPr="0069695E" w:rsidRDefault="00AB4ADB" w:rsidP="003F2FCA">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26</w:t>
            </w:r>
            <w:r w:rsidRPr="0069695E">
              <w:rPr>
                <w:rFonts w:ascii="Arial" w:eastAsia="Arial" w:hAnsi="Arial" w:cs="Arial"/>
                <w:sz w:val="18"/>
                <w:szCs w:val="18"/>
              </w:rPr>
              <w:t>,</w:t>
            </w:r>
            <w:r w:rsidR="00D142AC" w:rsidRPr="00D142AC">
              <w:rPr>
                <w:rFonts w:ascii="Arial" w:eastAsia="Arial" w:hAnsi="Arial" w:cs="Arial"/>
                <w:sz w:val="18"/>
                <w:szCs w:val="18"/>
                <w:lang w:val="en-GB"/>
              </w:rPr>
              <w:t>790</w:t>
            </w:r>
            <w:r w:rsidRPr="0069695E">
              <w:rPr>
                <w:rFonts w:ascii="Arial" w:eastAsia="Arial" w:hAnsi="Arial" w:cs="Arial"/>
                <w:sz w:val="18"/>
                <w:szCs w:val="18"/>
              </w:rPr>
              <w:t>,</w:t>
            </w:r>
            <w:r w:rsidR="00D142AC" w:rsidRPr="00D142AC">
              <w:rPr>
                <w:rFonts w:ascii="Arial" w:eastAsia="Arial" w:hAnsi="Arial" w:cs="Arial"/>
                <w:sz w:val="18"/>
                <w:szCs w:val="18"/>
                <w:lang w:val="en-GB"/>
              </w:rPr>
              <w:t>882</w:t>
            </w:r>
            <w:r w:rsidRPr="0069695E">
              <w:rPr>
                <w:rFonts w:ascii="Arial" w:eastAsia="Arial" w:hAnsi="Arial" w:cs="Arial"/>
                <w:sz w:val="18"/>
                <w:szCs w:val="18"/>
              </w:rPr>
              <w:t>)</w:t>
            </w:r>
          </w:p>
        </w:tc>
        <w:tc>
          <w:tcPr>
            <w:tcW w:w="1319" w:type="dxa"/>
            <w:tcBorders>
              <w:bottom w:val="single" w:sz="4" w:space="0" w:color="auto"/>
            </w:tcBorders>
            <w:vAlign w:val="bottom"/>
          </w:tcPr>
          <w:p w14:paraId="68C1A50B" w14:textId="44AFC35A" w:rsidR="00993785" w:rsidRPr="0069695E" w:rsidRDefault="00993785" w:rsidP="003F2FCA">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28</w:t>
            </w:r>
            <w:r w:rsidRPr="0069695E">
              <w:rPr>
                <w:rFonts w:ascii="Arial" w:eastAsia="Arial" w:hAnsi="Arial" w:cs="Arial"/>
                <w:sz w:val="18"/>
                <w:szCs w:val="18"/>
              </w:rPr>
              <w:t>,</w:t>
            </w:r>
            <w:r w:rsidR="00D142AC" w:rsidRPr="00D142AC">
              <w:rPr>
                <w:rFonts w:ascii="Arial" w:eastAsia="Arial" w:hAnsi="Arial" w:cs="Arial"/>
                <w:sz w:val="18"/>
                <w:szCs w:val="18"/>
                <w:lang w:val="en-GB"/>
              </w:rPr>
              <w:t>744</w:t>
            </w:r>
            <w:r w:rsidRPr="0069695E">
              <w:rPr>
                <w:rFonts w:ascii="Arial" w:eastAsia="Arial" w:hAnsi="Arial" w:cs="Arial"/>
                <w:sz w:val="18"/>
                <w:szCs w:val="18"/>
              </w:rPr>
              <w:t>,</w:t>
            </w:r>
            <w:r w:rsidR="00D142AC" w:rsidRPr="00D142AC">
              <w:rPr>
                <w:rFonts w:ascii="Arial" w:eastAsia="Arial" w:hAnsi="Arial" w:cs="Arial"/>
                <w:sz w:val="18"/>
                <w:szCs w:val="18"/>
                <w:lang w:val="en-GB"/>
              </w:rPr>
              <w:t>912</w:t>
            </w:r>
            <w:r w:rsidRPr="0069695E">
              <w:rPr>
                <w:rFonts w:ascii="Arial" w:eastAsia="Arial" w:hAnsi="Arial" w:cs="Arial"/>
                <w:sz w:val="18"/>
                <w:szCs w:val="18"/>
              </w:rPr>
              <w:t>)</w:t>
            </w:r>
          </w:p>
        </w:tc>
      </w:tr>
      <w:tr w:rsidR="00993785" w:rsidRPr="0069695E" w14:paraId="729F713E" w14:textId="77777777" w:rsidTr="003F2FCA">
        <w:trPr>
          <w:trHeight w:val="20"/>
        </w:trPr>
        <w:tc>
          <w:tcPr>
            <w:tcW w:w="4262" w:type="dxa"/>
            <w:vAlign w:val="bottom"/>
          </w:tcPr>
          <w:p w14:paraId="6BEC67F5" w14:textId="77777777" w:rsidR="00993785" w:rsidRPr="0069695E" w:rsidRDefault="00993785" w:rsidP="003F2FCA">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993785" w:rsidRPr="0069695E" w:rsidRDefault="00993785" w:rsidP="003F2FCA">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993785" w:rsidRPr="0069695E" w:rsidRDefault="00993785" w:rsidP="003F2FC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993785" w:rsidRPr="0069695E" w:rsidRDefault="00993785" w:rsidP="003F2FCA">
            <w:pPr>
              <w:ind w:right="-72"/>
              <w:jc w:val="right"/>
              <w:rPr>
                <w:rFonts w:ascii="Arial" w:eastAsia="Arial" w:hAnsi="Arial" w:cs="Arial"/>
                <w:sz w:val="18"/>
                <w:szCs w:val="18"/>
              </w:rPr>
            </w:pPr>
          </w:p>
        </w:tc>
        <w:tc>
          <w:tcPr>
            <w:tcW w:w="1319" w:type="dxa"/>
            <w:tcBorders>
              <w:top w:val="single" w:sz="4" w:space="0" w:color="auto"/>
            </w:tcBorders>
            <w:vAlign w:val="bottom"/>
          </w:tcPr>
          <w:p w14:paraId="0794CD95" w14:textId="77777777" w:rsidR="00993785" w:rsidRPr="0069695E" w:rsidRDefault="00993785" w:rsidP="003F2FCA">
            <w:pPr>
              <w:ind w:right="-72"/>
              <w:jc w:val="right"/>
              <w:rPr>
                <w:rFonts w:ascii="Arial" w:eastAsia="Arial" w:hAnsi="Arial" w:cs="Arial"/>
                <w:sz w:val="18"/>
                <w:szCs w:val="18"/>
              </w:rPr>
            </w:pPr>
          </w:p>
        </w:tc>
      </w:tr>
      <w:tr w:rsidR="00993785" w:rsidRPr="0069695E" w14:paraId="416E7F16" w14:textId="77777777" w:rsidTr="003F2FCA">
        <w:trPr>
          <w:trHeight w:val="20"/>
        </w:trPr>
        <w:tc>
          <w:tcPr>
            <w:tcW w:w="4262" w:type="dxa"/>
            <w:vAlign w:val="bottom"/>
          </w:tcPr>
          <w:p w14:paraId="69C8467D" w14:textId="77777777" w:rsidR="00993785" w:rsidRPr="0069695E" w:rsidRDefault="00993785" w:rsidP="003F2FCA">
            <w:pPr>
              <w:ind w:left="-101"/>
              <w:rPr>
                <w:rFonts w:ascii="Arial" w:eastAsia="Arial" w:hAnsi="Arial" w:cs="Arial"/>
                <w:sz w:val="18"/>
                <w:szCs w:val="18"/>
                <w:u w:val="single"/>
              </w:rPr>
            </w:pPr>
            <w:r w:rsidRPr="0069695E">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2C2246BA"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227</w:t>
            </w:r>
            <w:r w:rsidR="00AB4ADB" w:rsidRPr="0069695E">
              <w:rPr>
                <w:rFonts w:ascii="Arial" w:eastAsia="Arial" w:hAnsi="Arial" w:cs="Arial"/>
                <w:sz w:val="18"/>
                <w:szCs w:val="18"/>
              </w:rPr>
              <w:t>,</w:t>
            </w:r>
            <w:r w:rsidRPr="00D142AC">
              <w:rPr>
                <w:rFonts w:ascii="Arial" w:eastAsia="Arial" w:hAnsi="Arial" w:cs="Arial"/>
                <w:sz w:val="18"/>
                <w:szCs w:val="18"/>
                <w:lang w:val="en-GB"/>
              </w:rPr>
              <w:t>163</w:t>
            </w:r>
            <w:r w:rsidR="00AB4ADB" w:rsidRPr="0069695E">
              <w:rPr>
                <w:rFonts w:ascii="Arial" w:eastAsia="Arial" w:hAnsi="Arial" w:cs="Arial"/>
                <w:sz w:val="18"/>
                <w:szCs w:val="18"/>
              </w:rPr>
              <w:t>,</w:t>
            </w:r>
            <w:r w:rsidRPr="00D142AC">
              <w:rPr>
                <w:rFonts w:ascii="Arial" w:eastAsia="Arial" w:hAnsi="Arial" w:cs="Arial"/>
                <w:sz w:val="18"/>
                <w:szCs w:val="18"/>
                <w:lang w:val="en-GB"/>
              </w:rPr>
              <w:t>135</w:t>
            </w:r>
          </w:p>
        </w:tc>
        <w:tc>
          <w:tcPr>
            <w:tcW w:w="1296" w:type="dxa"/>
            <w:tcBorders>
              <w:bottom w:val="single" w:sz="4" w:space="0" w:color="auto"/>
            </w:tcBorders>
            <w:vAlign w:val="bottom"/>
          </w:tcPr>
          <w:p w14:paraId="4F6B7CEE" w14:textId="3264FF49"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151</w:t>
            </w:r>
            <w:r w:rsidR="00993785" w:rsidRPr="0069695E">
              <w:rPr>
                <w:rFonts w:ascii="Arial" w:eastAsia="Arial" w:hAnsi="Arial" w:cs="Arial"/>
                <w:sz w:val="18"/>
                <w:szCs w:val="18"/>
              </w:rPr>
              <w:t>,</w:t>
            </w:r>
            <w:r w:rsidRPr="00D142AC">
              <w:rPr>
                <w:rFonts w:ascii="Arial" w:eastAsia="Arial" w:hAnsi="Arial" w:cs="Arial"/>
                <w:sz w:val="18"/>
                <w:szCs w:val="18"/>
                <w:lang w:val="en-GB"/>
              </w:rPr>
              <w:t>761</w:t>
            </w:r>
            <w:r w:rsidR="00993785" w:rsidRPr="0069695E">
              <w:rPr>
                <w:rFonts w:ascii="Arial" w:eastAsia="Arial" w:hAnsi="Arial" w:cs="Arial"/>
                <w:sz w:val="18"/>
                <w:szCs w:val="18"/>
              </w:rPr>
              <w:t>,</w:t>
            </w:r>
            <w:r w:rsidRPr="00D142AC">
              <w:rPr>
                <w:rFonts w:ascii="Arial" w:eastAsia="Arial" w:hAnsi="Arial" w:cs="Arial"/>
                <w:sz w:val="18"/>
                <w:szCs w:val="18"/>
                <w:lang w:val="en-GB"/>
              </w:rPr>
              <w:t>163</w:t>
            </w:r>
          </w:p>
        </w:tc>
        <w:tc>
          <w:tcPr>
            <w:tcW w:w="1296" w:type="dxa"/>
            <w:tcBorders>
              <w:bottom w:val="single" w:sz="4" w:space="0" w:color="auto"/>
            </w:tcBorders>
            <w:shd w:val="clear" w:color="auto" w:fill="FAFAFA"/>
            <w:vAlign w:val="bottom"/>
          </w:tcPr>
          <w:p w14:paraId="69A49D7C" w14:textId="6E3ADD6F" w:rsidR="00993785"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164</w:t>
            </w:r>
            <w:r w:rsidR="00AB4ADB" w:rsidRPr="0069695E">
              <w:rPr>
                <w:rFonts w:ascii="Arial" w:eastAsia="Arial" w:hAnsi="Arial" w:cs="Arial"/>
                <w:sz w:val="18"/>
                <w:szCs w:val="18"/>
              </w:rPr>
              <w:t>,</w:t>
            </w:r>
            <w:r w:rsidRPr="00D142AC">
              <w:rPr>
                <w:rFonts w:ascii="Arial" w:eastAsia="Arial" w:hAnsi="Arial" w:cs="Arial"/>
                <w:sz w:val="18"/>
                <w:szCs w:val="18"/>
                <w:lang w:val="en-GB"/>
              </w:rPr>
              <w:t>364</w:t>
            </w:r>
            <w:r w:rsidR="00AB4ADB" w:rsidRPr="0069695E">
              <w:rPr>
                <w:rFonts w:ascii="Arial" w:eastAsia="Arial" w:hAnsi="Arial" w:cs="Arial"/>
                <w:sz w:val="18"/>
                <w:szCs w:val="18"/>
              </w:rPr>
              <w:t>,</w:t>
            </w:r>
            <w:r w:rsidRPr="00D142AC">
              <w:rPr>
                <w:rFonts w:ascii="Arial" w:eastAsia="Arial" w:hAnsi="Arial" w:cs="Arial"/>
                <w:sz w:val="18"/>
                <w:szCs w:val="18"/>
                <w:lang w:val="en-GB"/>
              </w:rPr>
              <w:t>578</w:t>
            </w:r>
          </w:p>
        </w:tc>
        <w:tc>
          <w:tcPr>
            <w:tcW w:w="1319" w:type="dxa"/>
            <w:tcBorders>
              <w:bottom w:val="single" w:sz="4" w:space="0" w:color="auto"/>
            </w:tcBorders>
            <w:vAlign w:val="bottom"/>
          </w:tcPr>
          <w:p w14:paraId="6B3A94E1" w14:textId="0A39F4C6" w:rsidR="00993785" w:rsidRPr="0069695E" w:rsidRDefault="00D142AC" w:rsidP="003F2FCA">
            <w:pPr>
              <w:ind w:right="-72"/>
              <w:jc w:val="right"/>
              <w:rPr>
                <w:rFonts w:ascii="Arial" w:eastAsia="Arial" w:hAnsi="Arial" w:cs="Arial"/>
                <w:sz w:val="18"/>
                <w:szCs w:val="18"/>
              </w:rPr>
            </w:pPr>
            <w:bookmarkStart w:id="6" w:name="bookmark=id.tyjcwt" w:colFirst="0" w:colLast="0"/>
            <w:bookmarkEnd w:id="6"/>
            <w:r w:rsidRPr="00D142AC">
              <w:rPr>
                <w:rFonts w:ascii="Arial" w:eastAsia="Arial" w:hAnsi="Arial" w:cs="Arial"/>
                <w:sz w:val="18"/>
                <w:szCs w:val="18"/>
                <w:lang w:val="en-GB"/>
              </w:rPr>
              <w:t>139</w:t>
            </w:r>
            <w:r w:rsidR="00993785" w:rsidRPr="0069695E">
              <w:rPr>
                <w:rFonts w:ascii="Arial" w:eastAsia="Arial" w:hAnsi="Arial" w:cs="Arial"/>
                <w:sz w:val="18"/>
                <w:szCs w:val="18"/>
              </w:rPr>
              <w:t>,</w:t>
            </w:r>
            <w:r w:rsidRPr="00D142AC">
              <w:rPr>
                <w:rFonts w:ascii="Arial" w:eastAsia="Arial" w:hAnsi="Arial" w:cs="Arial"/>
                <w:sz w:val="18"/>
                <w:szCs w:val="18"/>
                <w:lang w:val="en-GB"/>
              </w:rPr>
              <w:t>688</w:t>
            </w:r>
            <w:r w:rsidR="00993785" w:rsidRPr="0069695E">
              <w:rPr>
                <w:rFonts w:ascii="Arial" w:eastAsia="Arial" w:hAnsi="Arial" w:cs="Arial"/>
                <w:sz w:val="18"/>
                <w:szCs w:val="18"/>
              </w:rPr>
              <w:t>,</w:t>
            </w:r>
            <w:r w:rsidRPr="00D142AC">
              <w:rPr>
                <w:rFonts w:ascii="Arial" w:eastAsia="Arial" w:hAnsi="Arial" w:cs="Arial"/>
                <w:sz w:val="18"/>
                <w:szCs w:val="18"/>
                <w:lang w:val="en-GB"/>
              </w:rPr>
              <w:t>234</w:t>
            </w:r>
          </w:p>
        </w:tc>
      </w:tr>
      <w:tr w:rsidR="00993785" w:rsidRPr="0069695E" w14:paraId="3E53BC2D" w14:textId="77777777" w:rsidTr="003F2FCA">
        <w:trPr>
          <w:trHeight w:val="20"/>
        </w:trPr>
        <w:tc>
          <w:tcPr>
            <w:tcW w:w="4262" w:type="dxa"/>
            <w:vAlign w:val="bottom"/>
          </w:tcPr>
          <w:p w14:paraId="470E58DE" w14:textId="77777777" w:rsidR="00993785" w:rsidRPr="0069695E" w:rsidRDefault="00993785" w:rsidP="003F2FCA">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993785" w:rsidRPr="0069695E" w:rsidRDefault="00993785" w:rsidP="003F2FCA">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993785" w:rsidRPr="0069695E" w:rsidRDefault="00993785" w:rsidP="003F2FC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993785" w:rsidRPr="0069695E" w:rsidRDefault="00993785" w:rsidP="003F2FCA">
            <w:pPr>
              <w:ind w:right="-72"/>
              <w:jc w:val="right"/>
              <w:rPr>
                <w:rFonts w:ascii="Arial" w:eastAsia="Arial" w:hAnsi="Arial" w:cs="Arial"/>
                <w:sz w:val="18"/>
                <w:szCs w:val="18"/>
              </w:rPr>
            </w:pPr>
          </w:p>
        </w:tc>
        <w:tc>
          <w:tcPr>
            <w:tcW w:w="1319" w:type="dxa"/>
            <w:tcBorders>
              <w:top w:val="single" w:sz="4" w:space="0" w:color="auto"/>
            </w:tcBorders>
            <w:vAlign w:val="bottom"/>
          </w:tcPr>
          <w:p w14:paraId="69DF808E" w14:textId="77777777" w:rsidR="00993785" w:rsidRPr="0069695E" w:rsidRDefault="00993785" w:rsidP="003F2FCA">
            <w:pPr>
              <w:ind w:right="-72"/>
              <w:jc w:val="right"/>
              <w:rPr>
                <w:rFonts w:ascii="Arial" w:eastAsia="Arial" w:hAnsi="Arial" w:cs="Arial"/>
                <w:sz w:val="18"/>
                <w:szCs w:val="18"/>
              </w:rPr>
            </w:pPr>
          </w:p>
        </w:tc>
      </w:tr>
      <w:tr w:rsidR="00993785" w:rsidRPr="0069695E" w14:paraId="12B75309" w14:textId="77777777" w:rsidTr="003F2FCA">
        <w:trPr>
          <w:trHeight w:val="20"/>
        </w:trPr>
        <w:tc>
          <w:tcPr>
            <w:tcW w:w="4262" w:type="dxa"/>
            <w:vAlign w:val="bottom"/>
          </w:tcPr>
          <w:p w14:paraId="2D66D61A" w14:textId="77777777" w:rsidR="00993785" w:rsidRPr="0069695E" w:rsidRDefault="00993785" w:rsidP="003F2FCA">
            <w:pPr>
              <w:ind w:left="-101"/>
              <w:rPr>
                <w:rFonts w:ascii="Arial" w:eastAsia="Arial" w:hAnsi="Arial" w:cs="Arial"/>
                <w:color w:val="000000"/>
                <w:sz w:val="18"/>
                <w:szCs w:val="18"/>
              </w:rPr>
            </w:pPr>
            <w:r w:rsidRPr="0069695E">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993785" w:rsidRPr="0069695E" w:rsidRDefault="00993785" w:rsidP="003F2FCA">
            <w:pPr>
              <w:ind w:right="-72"/>
              <w:jc w:val="right"/>
              <w:rPr>
                <w:rFonts w:ascii="Arial" w:eastAsia="Arial" w:hAnsi="Arial" w:cs="Arial"/>
                <w:color w:val="000000"/>
                <w:sz w:val="18"/>
                <w:szCs w:val="18"/>
              </w:rPr>
            </w:pPr>
          </w:p>
        </w:tc>
        <w:tc>
          <w:tcPr>
            <w:tcW w:w="1296" w:type="dxa"/>
            <w:vAlign w:val="bottom"/>
          </w:tcPr>
          <w:p w14:paraId="262F631E" w14:textId="77777777" w:rsidR="00993785" w:rsidRPr="0069695E" w:rsidRDefault="00993785" w:rsidP="003F2FCA">
            <w:pPr>
              <w:ind w:right="-72"/>
              <w:jc w:val="right"/>
              <w:rPr>
                <w:rFonts w:ascii="Arial" w:eastAsia="Arial" w:hAnsi="Arial" w:cs="Arial"/>
                <w:sz w:val="18"/>
                <w:szCs w:val="18"/>
              </w:rPr>
            </w:pPr>
          </w:p>
        </w:tc>
        <w:tc>
          <w:tcPr>
            <w:tcW w:w="1296" w:type="dxa"/>
            <w:shd w:val="clear" w:color="auto" w:fill="FAFAFA"/>
            <w:vAlign w:val="bottom"/>
          </w:tcPr>
          <w:p w14:paraId="02FA4A6C" w14:textId="77777777" w:rsidR="00993785" w:rsidRPr="0069695E" w:rsidRDefault="00993785" w:rsidP="003F2FCA">
            <w:pPr>
              <w:ind w:right="-72"/>
              <w:jc w:val="right"/>
              <w:rPr>
                <w:rFonts w:ascii="Arial" w:eastAsia="Arial" w:hAnsi="Arial" w:cs="Arial"/>
                <w:sz w:val="18"/>
                <w:szCs w:val="18"/>
              </w:rPr>
            </w:pPr>
          </w:p>
        </w:tc>
        <w:tc>
          <w:tcPr>
            <w:tcW w:w="1319" w:type="dxa"/>
            <w:vAlign w:val="bottom"/>
          </w:tcPr>
          <w:p w14:paraId="5705C083" w14:textId="77777777" w:rsidR="00993785" w:rsidRPr="0069695E" w:rsidRDefault="00993785" w:rsidP="003F2FCA">
            <w:pPr>
              <w:ind w:right="-72"/>
              <w:jc w:val="right"/>
              <w:rPr>
                <w:rFonts w:ascii="Arial" w:eastAsia="Arial" w:hAnsi="Arial" w:cs="Arial"/>
                <w:sz w:val="18"/>
                <w:szCs w:val="18"/>
              </w:rPr>
            </w:pPr>
          </w:p>
        </w:tc>
      </w:tr>
      <w:tr w:rsidR="00AB4ADB" w:rsidRPr="0069695E" w14:paraId="09DEB6B4" w14:textId="77777777" w:rsidTr="003F2FCA">
        <w:trPr>
          <w:trHeight w:val="20"/>
        </w:trPr>
        <w:tc>
          <w:tcPr>
            <w:tcW w:w="4262" w:type="dxa"/>
            <w:vAlign w:val="bottom"/>
          </w:tcPr>
          <w:p w14:paraId="1DF94AE7"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Unbilled contract revenue</w:t>
            </w:r>
          </w:p>
        </w:tc>
        <w:tc>
          <w:tcPr>
            <w:tcW w:w="1296" w:type="dxa"/>
            <w:shd w:val="clear" w:color="auto" w:fill="FAFAFA"/>
            <w:vAlign w:val="bottom"/>
          </w:tcPr>
          <w:p w14:paraId="7FBB3018" w14:textId="21D7C444"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420</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287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099</w:t>
            </w:r>
          </w:p>
        </w:tc>
        <w:tc>
          <w:tcPr>
            <w:tcW w:w="1296" w:type="dxa"/>
            <w:vAlign w:val="bottom"/>
          </w:tcPr>
          <w:p w14:paraId="4B31010E" w14:textId="048D09F1"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442</w:t>
            </w:r>
            <w:r w:rsidR="00AB4ADB" w:rsidRPr="0069695E">
              <w:rPr>
                <w:rFonts w:ascii="Arial" w:eastAsia="Arial" w:hAnsi="Arial" w:cs="Arial"/>
                <w:sz w:val="18"/>
                <w:szCs w:val="18"/>
              </w:rPr>
              <w:t>,</w:t>
            </w:r>
            <w:r w:rsidRPr="00D142AC">
              <w:rPr>
                <w:rFonts w:ascii="Arial" w:eastAsia="Arial" w:hAnsi="Arial" w:cs="Arial"/>
                <w:sz w:val="18"/>
                <w:szCs w:val="18"/>
                <w:lang w:val="en-GB"/>
              </w:rPr>
              <w:t>630</w:t>
            </w:r>
            <w:r w:rsidR="00AB4ADB" w:rsidRPr="0069695E">
              <w:rPr>
                <w:rFonts w:ascii="Arial" w:eastAsia="Arial" w:hAnsi="Arial" w:cs="Arial"/>
                <w:sz w:val="18"/>
                <w:szCs w:val="18"/>
              </w:rPr>
              <w:t>,</w:t>
            </w:r>
            <w:r w:rsidRPr="00D142AC">
              <w:rPr>
                <w:rFonts w:ascii="Arial" w:eastAsia="Arial" w:hAnsi="Arial" w:cs="Arial"/>
                <w:sz w:val="18"/>
                <w:szCs w:val="18"/>
                <w:lang w:val="en-GB"/>
              </w:rPr>
              <w:t>753</w:t>
            </w:r>
          </w:p>
        </w:tc>
        <w:tc>
          <w:tcPr>
            <w:tcW w:w="1296" w:type="dxa"/>
            <w:shd w:val="clear" w:color="auto" w:fill="FAFAFA"/>
            <w:vAlign w:val="bottom"/>
          </w:tcPr>
          <w:p w14:paraId="32024523" w14:textId="72DDA86E"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328</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961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480</w:t>
            </w:r>
          </w:p>
        </w:tc>
        <w:tc>
          <w:tcPr>
            <w:tcW w:w="1319" w:type="dxa"/>
            <w:vAlign w:val="bottom"/>
          </w:tcPr>
          <w:p w14:paraId="1C231B65" w14:textId="72D8FB92"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387</w:t>
            </w:r>
            <w:r w:rsidR="00AB4ADB" w:rsidRPr="0069695E">
              <w:rPr>
                <w:rFonts w:ascii="Arial" w:eastAsia="Arial" w:hAnsi="Arial" w:cs="Arial"/>
                <w:sz w:val="18"/>
                <w:szCs w:val="18"/>
              </w:rPr>
              <w:t>,</w:t>
            </w:r>
            <w:r w:rsidRPr="00D142AC">
              <w:rPr>
                <w:rFonts w:ascii="Arial" w:eastAsia="Arial" w:hAnsi="Arial" w:cs="Arial"/>
                <w:sz w:val="18"/>
                <w:szCs w:val="18"/>
                <w:lang w:val="en-GB"/>
              </w:rPr>
              <w:t>356</w:t>
            </w:r>
            <w:r w:rsidR="00AB4ADB" w:rsidRPr="0069695E">
              <w:rPr>
                <w:rFonts w:ascii="Arial" w:eastAsia="Arial" w:hAnsi="Arial" w:cs="Arial"/>
                <w:sz w:val="18"/>
                <w:szCs w:val="18"/>
              </w:rPr>
              <w:t>,</w:t>
            </w:r>
            <w:r w:rsidRPr="00D142AC">
              <w:rPr>
                <w:rFonts w:ascii="Arial" w:eastAsia="Arial" w:hAnsi="Arial" w:cs="Arial"/>
                <w:sz w:val="18"/>
                <w:szCs w:val="18"/>
                <w:lang w:val="en-GB"/>
              </w:rPr>
              <w:t>867</w:t>
            </w:r>
          </w:p>
        </w:tc>
      </w:tr>
      <w:tr w:rsidR="00AB4ADB" w:rsidRPr="0069695E" w14:paraId="1D12BD97" w14:textId="77777777" w:rsidTr="003F2FCA">
        <w:trPr>
          <w:trHeight w:val="20"/>
        </w:trPr>
        <w:tc>
          <w:tcPr>
            <w:tcW w:w="4262" w:type="dxa"/>
            <w:vAlign w:val="bottom"/>
          </w:tcPr>
          <w:p w14:paraId="4013D608"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Retention receivable from construction contract</w:t>
            </w:r>
          </w:p>
        </w:tc>
        <w:tc>
          <w:tcPr>
            <w:tcW w:w="1296" w:type="dxa"/>
            <w:shd w:val="clear" w:color="auto" w:fill="FAFAFA"/>
            <w:vAlign w:val="bottom"/>
          </w:tcPr>
          <w:p w14:paraId="5406C50D" w14:textId="126745BE"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43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754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351</w:t>
            </w:r>
          </w:p>
        </w:tc>
        <w:tc>
          <w:tcPr>
            <w:tcW w:w="1296" w:type="dxa"/>
            <w:vAlign w:val="bottom"/>
          </w:tcPr>
          <w:p w14:paraId="22C25CE4" w14:textId="685B8F2D"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29</w:t>
            </w:r>
            <w:r w:rsidR="00AB4ADB" w:rsidRPr="0069695E">
              <w:rPr>
                <w:rFonts w:ascii="Arial" w:eastAsia="Arial" w:hAnsi="Arial" w:cs="Arial"/>
                <w:sz w:val="18"/>
                <w:szCs w:val="18"/>
              </w:rPr>
              <w:t>,</w:t>
            </w:r>
            <w:r w:rsidRPr="00D142AC">
              <w:rPr>
                <w:rFonts w:ascii="Arial" w:eastAsia="Arial" w:hAnsi="Arial" w:cs="Arial"/>
                <w:sz w:val="18"/>
                <w:szCs w:val="18"/>
                <w:lang w:val="en-GB"/>
              </w:rPr>
              <w:t>461</w:t>
            </w:r>
            <w:r w:rsidR="00AB4ADB" w:rsidRPr="0069695E">
              <w:rPr>
                <w:rFonts w:ascii="Arial" w:eastAsia="Arial" w:hAnsi="Arial" w:cs="Arial"/>
                <w:sz w:val="18"/>
                <w:szCs w:val="18"/>
              </w:rPr>
              <w:t>,</w:t>
            </w:r>
            <w:r w:rsidRPr="00D142AC">
              <w:rPr>
                <w:rFonts w:ascii="Arial" w:eastAsia="Arial" w:hAnsi="Arial" w:cs="Arial"/>
                <w:sz w:val="18"/>
                <w:szCs w:val="18"/>
                <w:lang w:val="en-GB"/>
              </w:rPr>
              <w:t>894</w:t>
            </w:r>
          </w:p>
        </w:tc>
        <w:tc>
          <w:tcPr>
            <w:tcW w:w="1296" w:type="dxa"/>
            <w:shd w:val="clear" w:color="auto" w:fill="FAFAFA"/>
            <w:vAlign w:val="bottom"/>
          </w:tcPr>
          <w:p w14:paraId="15725027" w14:textId="1931BD50"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38</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469</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308</w:t>
            </w:r>
          </w:p>
        </w:tc>
        <w:tc>
          <w:tcPr>
            <w:tcW w:w="1319" w:type="dxa"/>
            <w:vAlign w:val="bottom"/>
          </w:tcPr>
          <w:p w14:paraId="5D7999EB" w14:textId="1FE41F69"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24</w:t>
            </w:r>
            <w:r w:rsidR="00AB4ADB" w:rsidRPr="0069695E">
              <w:rPr>
                <w:rFonts w:ascii="Arial" w:eastAsia="Arial" w:hAnsi="Arial" w:cs="Arial"/>
                <w:sz w:val="18"/>
                <w:szCs w:val="18"/>
              </w:rPr>
              <w:t>,</w:t>
            </w:r>
            <w:r w:rsidRPr="00D142AC">
              <w:rPr>
                <w:rFonts w:ascii="Arial" w:eastAsia="Arial" w:hAnsi="Arial" w:cs="Arial"/>
                <w:sz w:val="18"/>
                <w:szCs w:val="18"/>
                <w:lang w:val="en-GB"/>
              </w:rPr>
              <w:t>095</w:t>
            </w:r>
            <w:r w:rsidR="00AB4ADB" w:rsidRPr="0069695E">
              <w:rPr>
                <w:rFonts w:ascii="Arial" w:eastAsia="Arial" w:hAnsi="Arial" w:cs="Arial"/>
                <w:sz w:val="18"/>
                <w:szCs w:val="18"/>
              </w:rPr>
              <w:t>,</w:t>
            </w:r>
            <w:r w:rsidRPr="00D142AC">
              <w:rPr>
                <w:rFonts w:ascii="Arial" w:eastAsia="Arial" w:hAnsi="Arial" w:cs="Arial"/>
                <w:sz w:val="18"/>
                <w:szCs w:val="18"/>
                <w:lang w:val="en-GB"/>
              </w:rPr>
              <w:t>146</w:t>
            </w:r>
          </w:p>
        </w:tc>
      </w:tr>
      <w:tr w:rsidR="00AB4ADB" w:rsidRPr="0069695E" w14:paraId="1055A3EA" w14:textId="77777777" w:rsidTr="003F2FCA">
        <w:trPr>
          <w:trHeight w:val="20"/>
        </w:trPr>
        <w:tc>
          <w:tcPr>
            <w:tcW w:w="4262" w:type="dxa"/>
            <w:vAlign w:val="bottom"/>
          </w:tcPr>
          <w:p w14:paraId="73000EF0"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Advance payments for construction contract</w:t>
            </w:r>
          </w:p>
        </w:tc>
        <w:tc>
          <w:tcPr>
            <w:tcW w:w="1296" w:type="dxa"/>
            <w:shd w:val="clear" w:color="auto" w:fill="FAFAFA"/>
            <w:vAlign w:val="bottom"/>
          </w:tcPr>
          <w:p w14:paraId="6449F928" w14:textId="669FF9D2"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43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532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124</w:t>
            </w:r>
          </w:p>
        </w:tc>
        <w:tc>
          <w:tcPr>
            <w:tcW w:w="1296" w:type="dxa"/>
            <w:vAlign w:val="bottom"/>
          </w:tcPr>
          <w:p w14:paraId="04E869FF" w14:textId="47871AAB"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28</w:t>
            </w:r>
            <w:r w:rsidR="00AB4ADB" w:rsidRPr="0069695E">
              <w:rPr>
                <w:rFonts w:ascii="Arial" w:eastAsia="Arial" w:hAnsi="Arial" w:cs="Arial"/>
                <w:sz w:val="18"/>
                <w:szCs w:val="18"/>
              </w:rPr>
              <w:t>,</w:t>
            </w:r>
            <w:r w:rsidRPr="00D142AC">
              <w:rPr>
                <w:rFonts w:ascii="Arial" w:eastAsia="Arial" w:hAnsi="Arial" w:cs="Arial"/>
                <w:sz w:val="18"/>
                <w:szCs w:val="18"/>
                <w:lang w:val="en-GB"/>
              </w:rPr>
              <w:t>529</w:t>
            </w:r>
            <w:r w:rsidR="00AB4ADB" w:rsidRPr="0069695E">
              <w:rPr>
                <w:rFonts w:ascii="Arial" w:eastAsia="Arial" w:hAnsi="Arial" w:cs="Arial"/>
                <w:sz w:val="18"/>
                <w:szCs w:val="18"/>
              </w:rPr>
              <w:t>,</w:t>
            </w:r>
            <w:r w:rsidRPr="00D142AC">
              <w:rPr>
                <w:rFonts w:ascii="Arial" w:eastAsia="Arial" w:hAnsi="Arial" w:cs="Arial"/>
                <w:sz w:val="18"/>
                <w:szCs w:val="18"/>
                <w:lang w:val="en-GB"/>
              </w:rPr>
              <w:t>687</w:t>
            </w:r>
          </w:p>
        </w:tc>
        <w:tc>
          <w:tcPr>
            <w:tcW w:w="1296" w:type="dxa"/>
            <w:shd w:val="clear" w:color="auto" w:fill="FAFAFA"/>
            <w:vAlign w:val="bottom"/>
          </w:tcPr>
          <w:p w14:paraId="633715C7" w14:textId="0C232F66"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13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727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168</w:t>
            </w:r>
          </w:p>
        </w:tc>
        <w:tc>
          <w:tcPr>
            <w:tcW w:w="1319" w:type="dxa"/>
            <w:vAlign w:val="bottom"/>
          </w:tcPr>
          <w:p w14:paraId="534B71B2" w14:textId="7C52C36E"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19</w:t>
            </w:r>
            <w:r w:rsidR="00AB4ADB" w:rsidRPr="0069695E">
              <w:rPr>
                <w:rFonts w:ascii="Arial" w:eastAsia="Arial" w:hAnsi="Arial" w:cs="Arial"/>
                <w:sz w:val="18"/>
                <w:szCs w:val="18"/>
              </w:rPr>
              <w:t>,</w:t>
            </w:r>
            <w:r w:rsidRPr="00D142AC">
              <w:rPr>
                <w:rFonts w:ascii="Arial" w:eastAsia="Arial" w:hAnsi="Arial" w:cs="Arial"/>
                <w:sz w:val="18"/>
                <w:szCs w:val="18"/>
                <w:lang w:val="en-GB"/>
              </w:rPr>
              <w:t>280</w:t>
            </w:r>
            <w:r w:rsidR="00AB4ADB" w:rsidRPr="0069695E">
              <w:rPr>
                <w:rFonts w:ascii="Arial" w:eastAsia="Arial" w:hAnsi="Arial" w:cs="Arial"/>
                <w:sz w:val="18"/>
                <w:szCs w:val="18"/>
              </w:rPr>
              <w:t>,</w:t>
            </w:r>
            <w:r w:rsidRPr="00D142AC">
              <w:rPr>
                <w:rFonts w:ascii="Arial" w:eastAsia="Arial" w:hAnsi="Arial" w:cs="Arial"/>
                <w:sz w:val="18"/>
                <w:szCs w:val="18"/>
                <w:lang w:val="en-GB"/>
              </w:rPr>
              <w:t>045</w:t>
            </w:r>
          </w:p>
        </w:tc>
      </w:tr>
      <w:tr w:rsidR="00AB4ADB" w:rsidRPr="0069695E" w14:paraId="04D2616A" w14:textId="77777777" w:rsidTr="003F2FCA">
        <w:trPr>
          <w:trHeight w:val="20"/>
        </w:trPr>
        <w:tc>
          <w:tcPr>
            <w:tcW w:w="4262" w:type="dxa"/>
            <w:vAlign w:val="bottom"/>
          </w:tcPr>
          <w:p w14:paraId="407E1137"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Advance payments for goods and services</w:t>
            </w:r>
          </w:p>
        </w:tc>
        <w:tc>
          <w:tcPr>
            <w:tcW w:w="1296" w:type="dxa"/>
            <w:shd w:val="clear" w:color="auto" w:fill="FAFAFA"/>
            <w:vAlign w:val="bottom"/>
          </w:tcPr>
          <w:p w14:paraId="3F673037" w14:textId="1780C726"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223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061</w:t>
            </w:r>
          </w:p>
        </w:tc>
        <w:tc>
          <w:tcPr>
            <w:tcW w:w="1296" w:type="dxa"/>
            <w:vAlign w:val="bottom"/>
          </w:tcPr>
          <w:p w14:paraId="74B18186" w14:textId="0A2BB81C"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3</w:t>
            </w:r>
            <w:r w:rsidR="00AB4ADB" w:rsidRPr="0069695E">
              <w:rPr>
                <w:rFonts w:ascii="Arial" w:eastAsia="Arial" w:hAnsi="Arial" w:cs="Arial"/>
                <w:sz w:val="18"/>
                <w:szCs w:val="18"/>
              </w:rPr>
              <w:t>,</w:t>
            </w:r>
            <w:r w:rsidRPr="00D142AC">
              <w:rPr>
                <w:rFonts w:ascii="Arial" w:eastAsia="Arial" w:hAnsi="Arial" w:cs="Arial"/>
                <w:sz w:val="18"/>
                <w:szCs w:val="18"/>
                <w:lang w:val="en-GB"/>
              </w:rPr>
              <w:t>687</w:t>
            </w:r>
            <w:r w:rsidR="00AB4ADB" w:rsidRPr="0069695E">
              <w:rPr>
                <w:rFonts w:ascii="Arial" w:eastAsia="Arial" w:hAnsi="Arial" w:cs="Arial"/>
                <w:sz w:val="18"/>
                <w:szCs w:val="18"/>
              </w:rPr>
              <w:t>,</w:t>
            </w:r>
            <w:r w:rsidRPr="00D142AC">
              <w:rPr>
                <w:rFonts w:ascii="Arial" w:eastAsia="Arial" w:hAnsi="Arial" w:cs="Arial"/>
                <w:sz w:val="18"/>
                <w:szCs w:val="18"/>
                <w:lang w:val="en-GB"/>
              </w:rPr>
              <w:t>489</w:t>
            </w:r>
          </w:p>
        </w:tc>
        <w:tc>
          <w:tcPr>
            <w:tcW w:w="1296" w:type="dxa"/>
            <w:shd w:val="clear" w:color="auto" w:fill="FAFAFA"/>
            <w:vAlign w:val="bottom"/>
          </w:tcPr>
          <w:p w14:paraId="58C2DFD3" w14:textId="39CE77F4"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125</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186</w:t>
            </w:r>
          </w:p>
        </w:tc>
        <w:tc>
          <w:tcPr>
            <w:tcW w:w="1319" w:type="dxa"/>
            <w:vAlign w:val="bottom"/>
          </w:tcPr>
          <w:p w14:paraId="47117C17" w14:textId="7F18E7F6"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3</w:t>
            </w:r>
            <w:r w:rsidR="00AB4ADB" w:rsidRPr="0069695E">
              <w:rPr>
                <w:rFonts w:ascii="Arial" w:eastAsia="Arial" w:hAnsi="Arial" w:cs="Arial"/>
                <w:sz w:val="18"/>
                <w:szCs w:val="18"/>
              </w:rPr>
              <w:t>,</w:t>
            </w:r>
            <w:r w:rsidRPr="00D142AC">
              <w:rPr>
                <w:rFonts w:ascii="Arial" w:eastAsia="Arial" w:hAnsi="Arial" w:cs="Arial"/>
                <w:sz w:val="18"/>
                <w:szCs w:val="18"/>
                <w:lang w:val="en-GB"/>
              </w:rPr>
              <w:t>687</w:t>
            </w:r>
            <w:r w:rsidR="00AB4ADB" w:rsidRPr="0069695E">
              <w:rPr>
                <w:rFonts w:ascii="Arial" w:eastAsia="Arial" w:hAnsi="Arial" w:cs="Arial"/>
                <w:sz w:val="18"/>
                <w:szCs w:val="18"/>
              </w:rPr>
              <w:t>,</w:t>
            </w:r>
            <w:r w:rsidRPr="00D142AC">
              <w:rPr>
                <w:rFonts w:ascii="Arial" w:eastAsia="Arial" w:hAnsi="Arial" w:cs="Arial"/>
                <w:sz w:val="18"/>
                <w:szCs w:val="18"/>
                <w:lang w:val="en-GB"/>
              </w:rPr>
              <w:t>489</w:t>
            </w:r>
          </w:p>
        </w:tc>
      </w:tr>
      <w:tr w:rsidR="00AB4ADB" w:rsidRPr="0069695E" w14:paraId="0CDD5C40" w14:textId="77777777" w:rsidTr="003F2FCA">
        <w:trPr>
          <w:trHeight w:val="20"/>
        </w:trPr>
        <w:tc>
          <w:tcPr>
            <w:tcW w:w="4262" w:type="dxa"/>
            <w:vAlign w:val="bottom"/>
          </w:tcPr>
          <w:p w14:paraId="261BF9ED" w14:textId="111C5381" w:rsidR="00AB4ADB" w:rsidRPr="0069695E" w:rsidRDefault="00AB4ADB" w:rsidP="003F2FCA">
            <w:pPr>
              <w:ind w:left="-101"/>
              <w:rPr>
                <w:rFonts w:ascii="Arial" w:eastAsia="Arial" w:hAnsi="Arial" w:cs="Arial"/>
                <w:color w:val="000000"/>
                <w:sz w:val="18"/>
                <w:szCs w:val="18"/>
                <w:cs/>
              </w:rPr>
            </w:pPr>
            <w:r w:rsidRPr="0069695E">
              <w:rPr>
                <w:rFonts w:ascii="Arial" w:eastAsia="Arial" w:hAnsi="Arial" w:cs="Arial"/>
                <w:color w:val="000000"/>
                <w:sz w:val="18"/>
                <w:szCs w:val="18"/>
              </w:rPr>
              <w:t>Advance payments for building construction</w:t>
            </w:r>
          </w:p>
        </w:tc>
        <w:tc>
          <w:tcPr>
            <w:tcW w:w="1296" w:type="dxa"/>
            <w:shd w:val="clear" w:color="auto" w:fill="FAFAFA"/>
            <w:vAlign w:val="bottom"/>
          </w:tcPr>
          <w:p w14:paraId="1A4FD004" w14:textId="3FFABACD"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29</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097</w:t>
            </w:r>
          </w:p>
        </w:tc>
        <w:tc>
          <w:tcPr>
            <w:tcW w:w="1296" w:type="dxa"/>
            <w:vAlign w:val="bottom"/>
          </w:tcPr>
          <w:p w14:paraId="02EBF7E8" w14:textId="29986EBE" w:rsidR="00AB4ADB" w:rsidRPr="0069695E" w:rsidRDefault="00AB4ADB" w:rsidP="003F2FCA">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shd w:val="clear" w:color="auto" w:fill="FAFAFA"/>
            <w:vAlign w:val="bottom"/>
          </w:tcPr>
          <w:p w14:paraId="31923994" w14:textId="31A374CC"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29</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097</w:t>
            </w:r>
          </w:p>
        </w:tc>
        <w:tc>
          <w:tcPr>
            <w:tcW w:w="1319" w:type="dxa"/>
            <w:vAlign w:val="bottom"/>
          </w:tcPr>
          <w:p w14:paraId="51B7A262" w14:textId="57DD383A" w:rsidR="00AB4ADB" w:rsidRPr="0069695E" w:rsidRDefault="00AB4ADB" w:rsidP="003F2FCA">
            <w:pPr>
              <w:ind w:right="-72"/>
              <w:jc w:val="right"/>
              <w:rPr>
                <w:rFonts w:ascii="Arial" w:eastAsia="Arial" w:hAnsi="Arial" w:cs="Arial"/>
                <w:sz w:val="18"/>
                <w:szCs w:val="18"/>
              </w:rPr>
            </w:pPr>
            <w:r w:rsidRPr="0069695E">
              <w:rPr>
                <w:rFonts w:ascii="Arial" w:eastAsia="Arial" w:hAnsi="Arial" w:cs="Arial"/>
                <w:sz w:val="18"/>
                <w:szCs w:val="18"/>
              </w:rPr>
              <w:t>-</w:t>
            </w:r>
          </w:p>
        </w:tc>
      </w:tr>
      <w:tr w:rsidR="00AB4ADB" w:rsidRPr="0069695E" w14:paraId="58F89820" w14:textId="77777777" w:rsidTr="003F2FCA">
        <w:trPr>
          <w:trHeight w:val="20"/>
        </w:trPr>
        <w:tc>
          <w:tcPr>
            <w:tcW w:w="4262" w:type="dxa"/>
            <w:vAlign w:val="bottom"/>
          </w:tcPr>
          <w:p w14:paraId="15EFD7EF"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Accrued income</w:t>
            </w:r>
          </w:p>
        </w:tc>
        <w:tc>
          <w:tcPr>
            <w:tcW w:w="1296" w:type="dxa"/>
            <w:shd w:val="clear" w:color="auto" w:fill="FAFAFA"/>
            <w:vAlign w:val="bottom"/>
          </w:tcPr>
          <w:p w14:paraId="2D3B96AF" w14:textId="35E7EA66"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6</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254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522</w:t>
            </w:r>
          </w:p>
        </w:tc>
        <w:tc>
          <w:tcPr>
            <w:tcW w:w="1296" w:type="dxa"/>
            <w:vAlign w:val="bottom"/>
          </w:tcPr>
          <w:p w14:paraId="62108D84" w14:textId="77528380"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15</w:t>
            </w:r>
            <w:r w:rsidR="00AB4ADB" w:rsidRPr="0069695E">
              <w:rPr>
                <w:rFonts w:ascii="Arial" w:eastAsia="Arial" w:hAnsi="Arial" w:cs="Arial"/>
                <w:sz w:val="18"/>
                <w:szCs w:val="18"/>
              </w:rPr>
              <w:t>,</w:t>
            </w:r>
            <w:r w:rsidRPr="00D142AC">
              <w:rPr>
                <w:rFonts w:ascii="Arial" w:eastAsia="Arial" w:hAnsi="Arial" w:cs="Arial"/>
                <w:sz w:val="18"/>
                <w:szCs w:val="18"/>
                <w:lang w:val="en-GB"/>
              </w:rPr>
              <w:t>356</w:t>
            </w:r>
            <w:r w:rsidR="00AB4ADB" w:rsidRPr="0069695E">
              <w:rPr>
                <w:rFonts w:ascii="Arial" w:eastAsia="Arial" w:hAnsi="Arial" w:cs="Arial"/>
                <w:sz w:val="18"/>
                <w:szCs w:val="18"/>
              </w:rPr>
              <w:t>,</w:t>
            </w:r>
            <w:r w:rsidRPr="00D142AC">
              <w:rPr>
                <w:rFonts w:ascii="Arial" w:eastAsia="Arial" w:hAnsi="Arial" w:cs="Arial"/>
                <w:sz w:val="18"/>
                <w:szCs w:val="18"/>
                <w:lang w:val="en-GB"/>
              </w:rPr>
              <w:t>844</w:t>
            </w:r>
          </w:p>
        </w:tc>
        <w:tc>
          <w:tcPr>
            <w:tcW w:w="1296" w:type="dxa"/>
            <w:shd w:val="clear" w:color="auto" w:fill="FAFAFA"/>
            <w:vAlign w:val="bottom"/>
          </w:tcPr>
          <w:p w14:paraId="3011E7E8" w14:textId="62A7E683"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14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574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250</w:t>
            </w:r>
          </w:p>
        </w:tc>
        <w:tc>
          <w:tcPr>
            <w:tcW w:w="1319" w:type="dxa"/>
            <w:vAlign w:val="bottom"/>
          </w:tcPr>
          <w:p w14:paraId="39FA78C9" w14:textId="19300FDD"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25</w:t>
            </w:r>
            <w:r w:rsidR="00AB4ADB" w:rsidRPr="0069695E">
              <w:rPr>
                <w:rFonts w:ascii="Arial" w:eastAsia="Arial" w:hAnsi="Arial" w:cs="Arial"/>
                <w:sz w:val="18"/>
                <w:szCs w:val="18"/>
              </w:rPr>
              <w:t>,</w:t>
            </w:r>
            <w:r w:rsidRPr="00D142AC">
              <w:rPr>
                <w:rFonts w:ascii="Arial" w:eastAsia="Arial" w:hAnsi="Arial" w:cs="Arial"/>
                <w:sz w:val="18"/>
                <w:szCs w:val="18"/>
                <w:lang w:val="en-GB"/>
              </w:rPr>
              <w:t>202</w:t>
            </w:r>
            <w:r w:rsidR="00AB4ADB" w:rsidRPr="0069695E">
              <w:rPr>
                <w:rFonts w:ascii="Arial" w:eastAsia="Arial" w:hAnsi="Arial" w:cs="Arial"/>
                <w:sz w:val="18"/>
                <w:szCs w:val="18"/>
              </w:rPr>
              <w:t>,</w:t>
            </w:r>
            <w:r w:rsidRPr="00D142AC">
              <w:rPr>
                <w:rFonts w:ascii="Arial" w:eastAsia="Arial" w:hAnsi="Arial" w:cs="Arial"/>
                <w:sz w:val="18"/>
                <w:szCs w:val="18"/>
                <w:lang w:val="en-GB"/>
              </w:rPr>
              <w:t>289</w:t>
            </w:r>
          </w:p>
        </w:tc>
      </w:tr>
      <w:tr w:rsidR="00AB4ADB" w:rsidRPr="0069695E" w14:paraId="06F4BCCA" w14:textId="77777777" w:rsidTr="003F2FCA">
        <w:trPr>
          <w:trHeight w:val="20"/>
        </w:trPr>
        <w:tc>
          <w:tcPr>
            <w:tcW w:w="4262" w:type="dxa"/>
            <w:vAlign w:val="bottom"/>
          </w:tcPr>
          <w:p w14:paraId="53F0ED0C"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Prepayments</w:t>
            </w:r>
          </w:p>
        </w:tc>
        <w:tc>
          <w:tcPr>
            <w:tcW w:w="1296" w:type="dxa"/>
            <w:shd w:val="clear" w:color="auto" w:fill="FAFAFA"/>
            <w:vAlign w:val="bottom"/>
          </w:tcPr>
          <w:p w14:paraId="5CC2D500" w14:textId="2DD65943"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9</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706</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969</w:t>
            </w:r>
          </w:p>
        </w:tc>
        <w:tc>
          <w:tcPr>
            <w:tcW w:w="1296" w:type="dxa"/>
            <w:vAlign w:val="bottom"/>
          </w:tcPr>
          <w:p w14:paraId="39725391" w14:textId="5467423C"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13</w:t>
            </w:r>
            <w:r w:rsidR="00AB4ADB" w:rsidRPr="0069695E">
              <w:rPr>
                <w:rFonts w:ascii="Arial" w:eastAsia="Arial" w:hAnsi="Arial" w:cs="Arial"/>
                <w:sz w:val="18"/>
                <w:szCs w:val="18"/>
              </w:rPr>
              <w:t>,</w:t>
            </w:r>
            <w:r w:rsidRPr="00D142AC">
              <w:rPr>
                <w:rFonts w:ascii="Arial" w:eastAsia="Arial" w:hAnsi="Arial" w:cs="Arial"/>
                <w:sz w:val="18"/>
                <w:szCs w:val="18"/>
                <w:lang w:val="en-GB"/>
              </w:rPr>
              <w:t>020</w:t>
            </w:r>
            <w:r w:rsidR="00AB4ADB" w:rsidRPr="0069695E">
              <w:rPr>
                <w:rFonts w:ascii="Arial" w:eastAsia="Arial" w:hAnsi="Arial" w:cs="Arial"/>
                <w:sz w:val="18"/>
                <w:szCs w:val="18"/>
              </w:rPr>
              <w:t>,</w:t>
            </w:r>
            <w:r w:rsidRPr="00D142AC">
              <w:rPr>
                <w:rFonts w:ascii="Arial" w:eastAsia="Arial" w:hAnsi="Arial" w:cs="Arial"/>
                <w:sz w:val="18"/>
                <w:szCs w:val="18"/>
                <w:lang w:val="en-GB"/>
              </w:rPr>
              <w:t>314</w:t>
            </w:r>
          </w:p>
        </w:tc>
        <w:tc>
          <w:tcPr>
            <w:tcW w:w="1296" w:type="dxa"/>
            <w:shd w:val="clear" w:color="auto" w:fill="FAFAFA"/>
            <w:vAlign w:val="bottom"/>
          </w:tcPr>
          <w:p w14:paraId="71FCB119" w14:textId="256BDA50"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700</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642</w:t>
            </w:r>
          </w:p>
        </w:tc>
        <w:tc>
          <w:tcPr>
            <w:tcW w:w="1319" w:type="dxa"/>
            <w:vAlign w:val="bottom"/>
          </w:tcPr>
          <w:p w14:paraId="0622FA9B" w14:textId="79E4A669"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11</w:t>
            </w:r>
            <w:r w:rsidR="00AB4ADB" w:rsidRPr="0069695E">
              <w:rPr>
                <w:rFonts w:ascii="Arial" w:eastAsia="Arial" w:hAnsi="Arial" w:cs="Arial"/>
                <w:sz w:val="18"/>
                <w:szCs w:val="18"/>
              </w:rPr>
              <w:t>,</w:t>
            </w:r>
            <w:r w:rsidRPr="00D142AC">
              <w:rPr>
                <w:rFonts w:ascii="Arial" w:eastAsia="Arial" w:hAnsi="Arial" w:cs="Arial"/>
                <w:sz w:val="18"/>
                <w:szCs w:val="18"/>
                <w:lang w:val="en-GB"/>
              </w:rPr>
              <w:t>431</w:t>
            </w:r>
            <w:r w:rsidR="00AB4ADB" w:rsidRPr="0069695E">
              <w:rPr>
                <w:rFonts w:ascii="Arial" w:eastAsia="Arial" w:hAnsi="Arial" w:cs="Arial"/>
                <w:sz w:val="18"/>
                <w:szCs w:val="18"/>
              </w:rPr>
              <w:t>,</w:t>
            </w:r>
            <w:r w:rsidRPr="00D142AC">
              <w:rPr>
                <w:rFonts w:ascii="Arial" w:eastAsia="Arial" w:hAnsi="Arial" w:cs="Arial"/>
                <w:sz w:val="18"/>
                <w:szCs w:val="18"/>
                <w:lang w:val="en-GB"/>
              </w:rPr>
              <w:t>819</w:t>
            </w:r>
          </w:p>
        </w:tc>
      </w:tr>
      <w:tr w:rsidR="00AB4ADB" w:rsidRPr="0069695E" w14:paraId="4D085CF9" w14:textId="77777777" w:rsidTr="003F2FCA">
        <w:trPr>
          <w:trHeight w:val="20"/>
        </w:trPr>
        <w:tc>
          <w:tcPr>
            <w:tcW w:w="4262" w:type="dxa"/>
            <w:vAlign w:val="bottom"/>
          </w:tcPr>
          <w:p w14:paraId="75FB58DD"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Accrued interest income</w:t>
            </w:r>
          </w:p>
        </w:tc>
        <w:tc>
          <w:tcPr>
            <w:tcW w:w="1296" w:type="dxa"/>
            <w:shd w:val="clear" w:color="auto" w:fill="FAFAFA"/>
            <w:vAlign w:val="bottom"/>
          </w:tcPr>
          <w:p w14:paraId="468CFB10" w14:textId="468306AA"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311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676</w:t>
            </w:r>
          </w:p>
        </w:tc>
        <w:tc>
          <w:tcPr>
            <w:tcW w:w="1296" w:type="dxa"/>
            <w:shd w:val="clear" w:color="auto" w:fill="auto"/>
            <w:vAlign w:val="bottom"/>
          </w:tcPr>
          <w:p w14:paraId="29887A7E" w14:textId="44DC0D4C"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56</w:t>
            </w:r>
            <w:r w:rsidR="00AB4ADB" w:rsidRPr="0069695E">
              <w:rPr>
                <w:rFonts w:ascii="Arial" w:eastAsia="Arial" w:hAnsi="Arial" w:cs="Arial"/>
                <w:sz w:val="18"/>
                <w:szCs w:val="18"/>
              </w:rPr>
              <w:t>,</w:t>
            </w:r>
            <w:r w:rsidRPr="00D142AC">
              <w:rPr>
                <w:rFonts w:ascii="Arial" w:eastAsia="Arial" w:hAnsi="Arial" w:cs="Arial"/>
                <w:sz w:val="18"/>
                <w:szCs w:val="18"/>
                <w:lang w:val="en-GB"/>
              </w:rPr>
              <w:t>633</w:t>
            </w:r>
          </w:p>
        </w:tc>
        <w:tc>
          <w:tcPr>
            <w:tcW w:w="1296" w:type="dxa"/>
            <w:shd w:val="clear" w:color="auto" w:fill="FAFAFA"/>
            <w:vAlign w:val="bottom"/>
          </w:tcPr>
          <w:p w14:paraId="73CFF9E7" w14:textId="23010763"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11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387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570</w:t>
            </w:r>
          </w:p>
        </w:tc>
        <w:tc>
          <w:tcPr>
            <w:tcW w:w="1319" w:type="dxa"/>
            <w:vAlign w:val="bottom"/>
          </w:tcPr>
          <w:p w14:paraId="0CB313B9" w14:textId="04E10647"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11</w:t>
            </w:r>
            <w:r w:rsidR="00AB4ADB" w:rsidRPr="0069695E">
              <w:rPr>
                <w:rFonts w:ascii="Arial" w:eastAsia="Arial" w:hAnsi="Arial" w:cs="Arial"/>
                <w:sz w:val="18"/>
                <w:szCs w:val="18"/>
              </w:rPr>
              <w:t>,</w:t>
            </w:r>
            <w:r w:rsidRPr="00D142AC">
              <w:rPr>
                <w:rFonts w:ascii="Arial" w:eastAsia="Arial" w:hAnsi="Arial" w:cs="Arial"/>
                <w:sz w:val="18"/>
                <w:szCs w:val="18"/>
                <w:lang w:val="en-GB"/>
              </w:rPr>
              <w:t>201</w:t>
            </w:r>
            <w:r w:rsidR="00AB4ADB" w:rsidRPr="0069695E">
              <w:rPr>
                <w:rFonts w:ascii="Arial" w:eastAsia="Arial" w:hAnsi="Arial" w:cs="Arial"/>
                <w:sz w:val="18"/>
                <w:szCs w:val="18"/>
              </w:rPr>
              <w:t>,</w:t>
            </w:r>
            <w:r w:rsidRPr="00D142AC">
              <w:rPr>
                <w:rFonts w:ascii="Arial" w:eastAsia="Arial" w:hAnsi="Arial" w:cs="Arial"/>
                <w:sz w:val="18"/>
                <w:szCs w:val="18"/>
                <w:lang w:val="en-GB"/>
              </w:rPr>
              <w:t>030</w:t>
            </w:r>
          </w:p>
        </w:tc>
      </w:tr>
      <w:tr w:rsidR="00AB4ADB" w:rsidRPr="0069695E" w14:paraId="0199777E" w14:textId="77777777" w:rsidTr="003F2FCA">
        <w:trPr>
          <w:trHeight w:val="20"/>
        </w:trPr>
        <w:tc>
          <w:tcPr>
            <w:tcW w:w="4262" w:type="dxa"/>
            <w:vAlign w:val="bottom"/>
          </w:tcPr>
          <w:p w14:paraId="54E3A235"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Other receivables</w:t>
            </w:r>
          </w:p>
        </w:tc>
        <w:tc>
          <w:tcPr>
            <w:tcW w:w="1296" w:type="dxa"/>
            <w:shd w:val="clear" w:color="auto" w:fill="FAFAFA"/>
            <w:vAlign w:val="bottom"/>
          </w:tcPr>
          <w:p w14:paraId="3BD2BEB8" w14:textId="06814A45"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5</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554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480</w:t>
            </w:r>
          </w:p>
        </w:tc>
        <w:tc>
          <w:tcPr>
            <w:tcW w:w="1296" w:type="dxa"/>
            <w:shd w:val="clear" w:color="auto" w:fill="auto"/>
            <w:vAlign w:val="bottom"/>
          </w:tcPr>
          <w:p w14:paraId="1EEB6F2A" w14:textId="124DCF20"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12</w:t>
            </w:r>
            <w:r w:rsidR="00AB4ADB" w:rsidRPr="0069695E">
              <w:rPr>
                <w:rFonts w:ascii="Arial" w:eastAsia="Arial" w:hAnsi="Arial" w:cs="Arial"/>
                <w:sz w:val="18"/>
                <w:szCs w:val="18"/>
              </w:rPr>
              <w:t>,</w:t>
            </w:r>
            <w:r w:rsidRPr="00D142AC">
              <w:rPr>
                <w:rFonts w:ascii="Arial" w:eastAsia="Arial" w:hAnsi="Arial" w:cs="Arial"/>
                <w:sz w:val="18"/>
                <w:szCs w:val="18"/>
                <w:lang w:val="en-GB"/>
              </w:rPr>
              <w:t>958</w:t>
            </w:r>
            <w:r w:rsidR="00AB4ADB" w:rsidRPr="0069695E">
              <w:rPr>
                <w:rFonts w:ascii="Arial" w:eastAsia="Arial" w:hAnsi="Arial" w:cs="Arial"/>
                <w:sz w:val="18"/>
                <w:szCs w:val="18"/>
              </w:rPr>
              <w:t>,</w:t>
            </w:r>
            <w:r w:rsidRPr="00D142AC">
              <w:rPr>
                <w:rFonts w:ascii="Arial" w:eastAsia="Arial" w:hAnsi="Arial" w:cs="Arial"/>
                <w:sz w:val="18"/>
                <w:szCs w:val="18"/>
                <w:lang w:val="en-GB"/>
              </w:rPr>
              <w:t>123</w:t>
            </w:r>
          </w:p>
        </w:tc>
        <w:tc>
          <w:tcPr>
            <w:tcW w:w="1296" w:type="dxa"/>
            <w:shd w:val="clear" w:color="auto" w:fill="FAFAFA"/>
            <w:vAlign w:val="bottom"/>
          </w:tcPr>
          <w:p w14:paraId="49145B53" w14:textId="2CBE0279"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112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520</w:t>
            </w:r>
          </w:p>
        </w:tc>
        <w:tc>
          <w:tcPr>
            <w:tcW w:w="1319" w:type="dxa"/>
            <w:vAlign w:val="bottom"/>
          </w:tcPr>
          <w:p w14:paraId="2D005A6B" w14:textId="4698C16E" w:rsidR="00AB4ADB" w:rsidRPr="0069695E" w:rsidRDefault="00AB4ADB" w:rsidP="003F2FCA">
            <w:pPr>
              <w:ind w:right="-72"/>
              <w:jc w:val="right"/>
              <w:rPr>
                <w:rFonts w:ascii="Arial" w:eastAsia="Arial" w:hAnsi="Arial" w:cs="Arial"/>
                <w:sz w:val="18"/>
                <w:szCs w:val="18"/>
              </w:rPr>
            </w:pPr>
            <w:bookmarkStart w:id="7" w:name="bookmark=id.3dy6vkm" w:colFirst="0" w:colLast="0"/>
            <w:bookmarkEnd w:id="7"/>
            <w:r w:rsidRPr="0069695E">
              <w:rPr>
                <w:rFonts w:ascii="Arial" w:eastAsia="Arial" w:hAnsi="Arial" w:cs="Arial"/>
                <w:sz w:val="18"/>
                <w:szCs w:val="18"/>
              </w:rPr>
              <w:t>-</w:t>
            </w:r>
          </w:p>
        </w:tc>
      </w:tr>
      <w:tr w:rsidR="00AB4ADB" w:rsidRPr="0069695E" w14:paraId="53158AF8" w14:textId="77777777" w:rsidTr="003F2FCA">
        <w:trPr>
          <w:trHeight w:val="20"/>
        </w:trPr>
        <w:tc>
          <w:tcPr>
            <w:tcW w:w="4262" w:type="dxa"/>
            <w:vAlign w:val="bottom"/>
          </w:tcPr>
          <w:p w14:paraId="7789CE39"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Advance payments</w:t>
            </w:r>
          </w:p>
        </w:tc>
        <w:tc>
          <w:tcPr>
            <w:tcW w:w="1296" w:type="dxa"/>
            <w:tcBorders>
              <w:bottom w:val="single" w:sz="4" w:space="0" w:color="auto"/>
            </w:tcBorders>
            <w:shd w:val="clear" w:color="auto" w:fill="FAFAFA"/>
            <w:vAlign w:val="bottom"/>
          </w:tcPr>
          <w:p w14:paraId="7CB95C69" w14:textId="716CF1EA"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425</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330</w:t>
            </w:r>
          </w:p>
        </w:tc>
        <w:tc>
          <w:tcPr>
            <w:tcW w:w="1296" w:type="dxa"/>
            <w:tcBorders>
              <w:bottom w:val="single" w:sz="4" w:space="0" w:color="auto"/>
            </w:tcBorders>
            <w:shd w:val="clear" w:color="auto" w:fill="auto"/>
            <w:vAlign w:val="bottom"/>
          </w:tcPr>
          <w:p w14:paraId="6E1B2FB0" w14:textId="4A250D25"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619</w:t>
            </w:r>
            <w:r w:rsidR="00AB4ADB" w:rsidRPr="0069695E">
              <w:rPr>
                <w:rFonts w:ascii="Arial" w:eastAsia="Arial" w:hAnsi="Arial" w:cs="Arial"/>
                <w:sz w:val="18"/>
                <w:szCs w:val="18"/>
              </w:rPr>
              <w:t>,</w:t>
            </w:r>
            <w:r w:rsidRPr="00D142AC">
              <w:rPr>
                <w:rFonts w:ascii="Arial" w:eastAsia="Arial" w:hAnsi="Arial" w:cs="Arial"/>
                <w:sz w:val="18"/>
                <w:szCs w:val="18"/>
                <w:lang w:val="en-GB"/>
              </w:rPr>
              <w:t>475</w:t>
            </w:r>
          </w:p>
        </w:tc>
        <w:tc>
          <w:tcPr>
            <w:tcW w:w="1296" w:type="dxa"/>
            <w:tcBorders>
              <w:bottom w:val="single" w:sz="4" w:space="0" w:color="auto"/>
            </w:tcBorders>
            <w:shd w:val="clear" w:color="auto" w:fill="FAFAFA"/>
            <w:vAlign w:val="bottom"/>
          </w:tcPr>
          <w:p w14:paraId="24016368" w14:textId="09879FBD"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352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180</w:t>
            </w:r>
          </w:p>
        </w:tc>
        <w:tc>
          <w:tcPr>
            <w:tcW w:w="1319" w:type="dxa"/>
            <w:tcBorders>
              <w:bottom w:val="single" w:sz="4" w:space="0" w:color="auto"/>
            </w:tcBorders>
            <w:vAlign w:val="bottom"/>
          </w:tcPr>
          <w:p w14:paraId="644F58FB" w14:textId="4D0BC895"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557</w:t>
            </w:r>
            <w:r w:rsidR="00AB4ADB" w:rsidRPr="0069695E">
              <w:rPr>
                <w:rFonts w:ascii="Arial" w:eastAsia="Arial" w:hAnsi="Arial" w:cs="Arial"/>
                <w:sz w:val="18"/>
                <w:szCs w:val="18"/>
              </w:rPr>
              <w:t>,</w:t>
            </w:r>
            <w:r w:rsidRPr="00D142AC">
              <w:rPr>
                <w:rFonts w:ascii="Arial" w:eastAsia="Arial" w:hAnsi="Arial" w:cs="Arial"/>
                <w:sz w:val="18"/>
                <w:szCs w:val="18"/>
                <w:lang w:val="en-GB"/>
              </w:rPr>
              <w:t>858</w:t>
            </w:r>
          </w:p>
        </w:tc>
      </w:tr>
      <w:tr w:rsidR="00AB4ADB" w:rsidRPr="0069695E" w14:paraId="73DB7EDF" w14:textId="77777777" w:rsidTr="003F2FCA">
        <w:trPr>
          <w:trHeight w:val="20"/>
        </w:trPr>
        <w:tc>
          <w:tcPr>
            <w:tcW w:w="4262" w:type="dxa"/>
            <w:vAlign w:val="bottom"/>
          </w:tcPr>
          <w:p w14:paraId="534879BB" w14:textId="77777777" w:rsidR="00AB4ADB" w:rsidRPr="0069695E" w:rsidRDefault="00AB4ADB" w:rsidP="003F2FCA">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AB4ADB" w:rsidRPr="0069695E" w:rsidRDefault="00AB4ADB" w:rsidP="003F2FCA">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AB4ADB" w:rsidRPr="0069695E" w:rsidRDefault="00AB4ADB" w:rsidP="003F2FC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AB4ADB" w:rsidRPr="0069695E" w:rsidRDefault="00AB4ADB" w:rsidP="003F2FCA">
            <w:pPr>
              <w:ind w:right="-72"/>
              <w:jc w:val="right"/>
              <w:rPr>
                <w:rFonts w:ascii="Arial" w:eastAsia="Arial" w:hAnsi="Arial" w:cs="Arial"/>
                <w:sz w:val="18"/>
                <w:szCs w:val="18"/>
              </w:rPr>
            </w:pPr>
          </w:p>
        </w:tc>
        <w:tc>
          <w:tcPr>
            <w:tcW w:w="1319" w:type="dxa"/>
            <w:tcBorders>
              <w:top w:val="single" w:sz="4" w:space="0" w:color="auto"/>
            </w:tcBorders>
            <w:vAlign w:val="bottom"/>
          </w:tcPr>
          <w:p w14:paraId="2D501251" w14:textId="77777777" w:rsidR="00AB4ADB" w:rsidRPr="0069695E" w:rsidRDefault="00AB4ADB" w:rsidP="003F2FCA">
            <w:pPr>
              <w:ind w:right="-72"/>
              <w:jc w:val="right"/>
              <w:rPr>
                <w:rFonts w:ascii="Arial" w:eastAsia="Arial" w:hAnsi="Arial" w:cs="Arial"/>
                <w:sz w:val="18"/>
                <w:szCs w:val="18"/>
              </w:rPr>
            </w:pPr>
          </w:p>
        </w:tc>
      </w:tr>
      <w:tr w:rsidR="00AB4ADB" w:rsidRPr="0069695E" w14:paraId="04AC1B54" w14:textId="77777777" w:rsidTr="003F2FCA">
        <w:trPr>
          <w:trHeight w:val="20"/>
        </w:trPr>
        <w:tc>
          <w:tcPr>
            <w:tcW w:w="4262" w:type="dxa"/>
            <w:vAlign w:val="bottom"/>
          </w:tcPr>
          <w:p w14:paraId="469F1BDC" w14:textId="77777777" w:rsidR="00AB4ADB" w:rsidRPr="0069695E" w:rsidRDefault="00AB4ADB" w:rsidP="003F2FCA">
            <w:pPr>
              <w:ind w:left="-101"/>
              <w:rPr>
                <w:rFonts w:ascii="Arial" w:eastAsia="Arial" w:hAnsi="Arial" w:cs="Arial"/>
                <w:color w:val="000000"/>
                <w:sz w:val="18"/>
                <w:szCs w:val="18"/>
              </w:rPr>
            </w:pPr>
            <w:r w:rsidRPr="0069695E">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680AD179"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789</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399</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844</w:t>
            </w:r>
          </w:p>
        </w:tc>
        <w:tc>
          <w:tcPr>
            <w:tcW w:w="1296" w:type="dxa"/>
            <w:tcBorders>
              <w:bottom w:val="single" w:sz="4" w:space="0" w:color="auto"/>
            </w:tcBorders>
            <w:vAlign w:val="bottom"/>
          </w:tcPr>
          <w:p w14:paraId="56D2A8F5" w14:textId="2C009A32"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698</w:t>
            </w:r>
            <w:r w:rsidR="00AB4ADB" w:rsidRPr="0069695E">
              <w:rPr>
                <w:rFonts w:ascii="Arial" w:eastAsia="Arial" w:hAnsi="Arial" w:cs="Arial"/>
                <w:sz w:val="18"/>
                <w:szCs w:val="18"/>
              </w:rPr>
              <w:t>,</w:t>
            </w:r>
            <w:r w:rsidRPr="00D142AC">
              <w:rPr>
                <w:rFonts w:ascii="Arial" w:eastAsia="Arial" w:hAnsi="Arial" w:cs="Arial"/>
                <w:sz w:val="18"/>
                <w:szCs w:val="18"/>
                <w:lang w:val="en-GB"/>
              </w:rPr>
              <w:t>082</w:t>
            </w:r>
            <w:r w:rsidR="00AB4ADB" w:rsidRPr="0069695E">
              <w:rPr>
                <w:rFonts w:ascii="Arial" w:eastAsia="Arial" w:hAnsi="Arial" w:cs="Arial"/>
                <w:sz w:val="18"/>
                <w:szCs w:val="18"/>
              </w:rPr>
              <w:t>,</w:t>
            </w:r>
            <w:r w:rsidRPr="00D142AC">
              <w:rPr>
                <w:rFonts w:ascii="Arial" w:eastAsia="Arial" w:hAnsi="Arial" w:cs="Arial"/>
                <w:sz w:val="18"/>
                <w:szCs w:val="18"/>
                <w:lang w:val="en-GB"/>
              </w:rPr>
              <w:t>375</w:t>
            </w:r>
          </w:p>
        </w:tc>
        <w:tc>
          <w:tcPr>
            <w:tcW w:w="1296" w:type="dxa"/>
            <w:tcBorders>
              <w:bottom w:val="single" w:sz="4" w:space="0" w:color="auto"/>
            </w:tcBorders>
            <w:shd w:val="clear" w:color="auto" w:fill="FAFAFA"/>
            <w:vAlign w:val="bottom"/>
          </w:tcPr>
          <w:p w14:paraId="6AA8B3AA" w14:textId="408A5DF7"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610</w:t>
            </w:r>
            <w:r w:rsidR="00AB4ADB" w:rsidRPr="0069695E">
              <w:rPr>
                <w:rFonts w:ascii="Arial" w:eastAsia="Arial" w:hAnsi="Arial" w:cs="Arial"/>
                <w:sz w:val="18"/>
                <w:szCs w:val="18"/>
              </w:rPr>
              <w:t>,</w:t>
            </w:r>
            <w:r w:rsidRPr="00D142AC">
              <w:rPr>
                <w:rFonts w:ascii="Arial" w:eastAsia="Arial" w:hAnsi="Arial" w:cs="Arial"/>
                <w:sz w:val="18"/>
                <w:szCs w:val="18"/>
                <w:lang w:val="en-GB"/>
              </w:rPr>
              <w:t>961</w:t>
            </w:r>
            <w:r w:rsidR="00AB4ADB" w:rsidRPr="0069695E">
              <w:rPr>
                <w:rFonts w:ascii="Arial" w:eastAsia="Arial" w:hAnsi="Arial" w:cs="Arial"/>
                <w:sz w:val="18"/>
                <w:szCs w:val="18"/>
              </w:rPr>
              <w:t>,</w:t>
            </w:r>
            <w:r w:rsidRPr="00D142AC">
              <w:rPr>
                <w:rFonts w:ascii="Arial" w:eastAsia="Arial" w:hAnsi="Arial" w:cs="Arial"/>
                <w:sz w:val="18"/>
                <w:szCs w:val="18"/>
                <w:lang w:val="en-GB"/>
              </w:rPr>
              <w:t>979</w:t>
            </w:r>
          </w:p>
        </w:tc>
        <w:tc>
          <w:tcPr>
            <w:tcW w:w="1319" w:type="dxa"/>
            <w:tcBorders>
              <w:bottom w:val="single" w:sz="4" w:space="0" w:color="auto"/>
            </w:tcBorders>
            <w:vAlign w:val="bottom"/>
          </w:tcPr>
          <w:p w14:paraId="650179D7" w14:textId="37791170"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622</w:t>
            </w:r>
            <w:r w:rsidR="00AB4ADB" w:rsidRPr="0069695E">
              <w:rPr>
                <w:rFonts w:ascii="Arial" w:eastAsia="Arial" w:hAnsi="Arial" w:cs="Arial"/>
                <w:sz w:val="18"/>
                <w:szCs w:val="18"/>
              </w:rPr>
              <w:t>,</w:t>
            </w:r>
            <w:r w:rsidRPr="00D142AC">
              <w:rPr>
                <w:rFonts w:ascii="Arial" w:eastAsia="Arial" w:hAnsi="Arial" w:cs="Arial"/>
                <w:sz w:val="18"/>
                <w:szCs w:val="18"/>
                <w:lang w:val="en-GB"/>
              </w:rPr>
              <w:t>500</w:t>
            </w:r>
            <w:r w:rsidR="00AB4ADB" w:rsidRPr="0069695E">
              <w:rPr>
                <w:rFonts w:ascii="Arial" w:eastAsia="Arial" w:hAnsi="Arial" w:cs="Arial"/>
                <w:sz w:val="18"/>
                <w:szCs w:val="18"/>
              </w:rPr>
              <w:t>,</w:t>
            </w:r>
            <w:r w:rsidRPr="00D142AC">
              <w:rPr>
                <w:rFonts w:ascii="Arial" w:eastAsia="Arial" w:hAnsi="Arial" w:cs="Arial"/>
                <w:sz w:val="18"/>
                <w:szCs w:val="18"/>
                <w:lang w:val="en-GB"/>
              </w:rPr>
              <w:t>777</w:t>
            </w:r>
          </w:p>
        </w:tc>
      </w:tr>
    </w:tbl>
    <w:p w14:paraId="2184C222" w14:textId="77777777" w:rsidR="00203B06" w:rsidRPr="0069695E" w:rsidRDefault="00203B06" w:rsidP="008E2D6B">
      <w:pPr>
        <w:rPr>
          <w:rFonts w:ascii="Arial" w:eastAsia="Arial" w:hAnsi="Arial" w:cs="Arial"/>
          <w:color w:val="000000"/>
          <w:sz w:val="18"/>
          <w:szCs w:val="18"/>
        </w:rPr>
      </w:pPr>
    </w:p>
    <w:p w14:paraId="39B62CA3" w14:textId="77777777" w:rsidR="003A2A71" w:rsidRPr="0069695E" w:rsidRDefault="00EC4E87" w:rsidP="008E2D6B">
      <w:pPr>
        <w:jc w:val="both"/>
        <w:rPr>
          <w:rFonts w:ascii="Arial" w:eastAsia="Arial" w:hAnsi="Arial" w:cs="Arial"/>
          <w:sz w:val="18"/>
          <w:szCs w:val="18"/>
        </w:rPr>
      </w:pPr>
      <w:r w:rsidRPr="0069695E">
        <w:rPr>
          <w:rFonts w:ascii="Arial" w:eastAsia="Arial" w:hAnsi="Arial" w:cs="Arial"/>
          <w:sz w:val="18"/>
          <w:szCs w:val="18"/>
        </w:rPr>
        <w:t>Outstanding trade accounts receivable can be analyzed as follows:</w:t>
      </w:r>
    </w:p>
    <w:p w14:paraId="1CDB3199" w14:textId="77777777" w:rsidR="003A2A71" w:rsidRPr="0069695E" w:rsidRDefault="003A2A71" w:rsidP="008E2D6B">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69695E" w14:paraId="1C1B10A0" w14:textId="77777777" w:rsidTr="00EE5F5F">
        <w:tc>
          <w:tcPr>
            <w:tcW w:w="4277" w:type="dxa"/>
            <w:vAlign w:val="bottom"/>
          </w:tcPr>
          <w:p w14:paraId="200A7FE5" w14:textId="77777777" w:rsidR="003A2A71" w:rsidRPr="0069695E" w:rsidRDefault="003A2A71" w:rsidP="008E2D6B">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1EED7BA2" w14:textId="48478BEF"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5D376D" w:rsidRPr="0069695E">
              <w:rPr>
                <w:rFonts w:ascii="Arial" w:eastAsia="Arial" w:hAnsi="Arial" w:cs="Arial"/>
                <w:b/>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56086BC4" w14:textId="7B2BD851"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5D376D" w:rsidRPr="0069695E">
              <w:rPr>
                <w:rFonts w:ascii="Arial" w:eastAsia="Arial" w:hAnsi="Arial" w:cs="Arial"/>
                <w:b/>
                <w:sz w:val="18"/>
                <w:szCs w:val="18"/>
              </w:rPr>
              <w:t>information</w:t>
            </w:r>
          </w:p>
        </w:tc>
      </w:tr>
      <w:tr w:rsidR="003A2A71" w:rsidRPr="0069695E" w14:paraId="16B2021B" w14:textId="77777777" w:rsidTr="00EE5F5F">
        <w:tc>
          <w:tcPr>
            <w:tcW w:w="4277" w:type="dxa"/>
            <w:vAlign w:val="bottom"/>
          </w:tcPr>
          <w:p w14:paraId="55599C78" w14:textId="77777777" w:rsidR="003A2A71" w:rsidRPr="0069695E" w:rsidRDefault="003A2A71" w:rsidP="008E2D6B">
            <w:pPr>
              <w:ind w:left="-109"/>
              <w:rPr>
                <w:rFonts w:ascii="Arial" w:eastAsia="Arial" w:hAnsi="Arial" w:cs="Arial"/>
                <w:sz w:val="18"/>
                <w:szCs w:val="18"/>
              </w:rPr>
            </w:pPr>
          </w:p>
        </w:tc>
        <w:tc>
          <w:tcPr>
            <w:tcW w:w="1296" w:type="dxa"/>
            <w:tcBorders>
              <w:top w:val="single" w:sz="4" w:space="0" w:color="auto"/>
            </w:tcBorders>
            <w:vAlign w:val="bottom"/>
          </w:tcPr>
          <w:p w14:paraId="69D49955" w14:textId="1B4FFEF5" w:rsidR="003A2A71" w:rsidRPr="0069695E" w:rsidRDefault="00D142AC" w:rsidP="008E2D6B">
            <w:pPr>
              <w:ind w:left="-13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1C0B47BE" w14:textId="58B51BB8"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auto"/>
            </w:tcBorders>
            <w:vAlign w:val="bottom"/>
          </w:tcPr>
          <w:p w14:paraId="77CC1325" w14:textId="7A894886" w:rsidR="003A2A71" w:rsidRPr="0069695E" w:rsidRDefault="00D142AC" w:rsidP="008E2D6B">
            <w:pPr>
              <w:ind w:left="-120"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6B076B73" w14:textId="28AC09F3"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897E7A" w:rsidRPr="0069695E" w14:paraId="4B07AA62" w14:textId="77777777" w:rsidTr="00EE5F5F">
        <w:tc>
          <w:tcPr>
            <w:tcW w:w="4277" w:type="dxa"/>
            <w:vAlign w:val="bottom"/>
          </w:tcPr>
          <w:p w14:paraId="46078BDE" w14:textId="77777777" w:rsidR="00897E7A" w:rsidRPr="0069695E" w:rsidRDefault="00897E7A" w:rsidP="008E2D6B">
            <w:pPr>
              <w:ind w:left="-109"/>
              <w:rPr>
                <w:rFonts w:ascii="Arial" w:eastAsia="Arial" w:hAnsi="Arial" w:cs="Arial"/>
                <w:sz w:val="18"/>
                <w:szCs w:val="18"/>
              </w:rPr>
            </w:pPr>
          </w:p>
        </w:tc>
        <w:tc>
          <w:tcPr>
            <w:tcW w:w="1296" w:type="dxa"/>
            <w:vAlign w:val="bottom"/>
          </w:tcPr>
          <w:p w14:paraId="2A8D971F" w14:textId="71743BD9" w:rsidR="00897E7A"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14EB4114" w14:textId="7C7BCD97" w:rsidR="00897E7A"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202C5450" w14:textId="23F05CFC" w:rsidR="00897E7A"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5FAB55CE" w14:textId="2E70DB5D" w:rsidR="00897E7A"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897E7A" w:rsidRPr="0069695E" w14:paraId="3977D1A2" w14:textId="77777777" w:rsidTr="00EE5F5F">
        <w:tc>
          <w:tcPr>
            <w:tcW w:w="4277" w:type="dxa"/>
            <w:vAlign w:val="bottom"/>
          </w:tcPr>
          <w:p w14:paraId="002056AF" w14:textId="77777777" w:rsidR="00897E7A" w:rsidRPr="0069695E" w:rsidRDefault="00897E7A" w:rsidP="008E2D6B">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897E7A" w:rsidRPr="0069695E" w:rsidRDefault="00897E7A"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897E7A" w:rsidRPr="0069695E" w:rsidRDefault="00897E7A"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897E7A" w:rsidRPr="0069695E" w:rsidRDefault="00897E7A"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897E7A" w:rsidRPr="0069695E" w:rsidRDefault="00897E7A"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897E7A" w:rsidRPr="0069695E" w14:paraId="1D9FF291" w14:textId="77777777" w:rsidTr="000613EB">
        <w:trPr>
          <w:trHeight w:val="70"/>
        </w:trPr>
        <w:tc>
          <w:tcPr>
            <w:tcW w:w="4277" w:type="dxa"/>
            <w:vAlign w:val="bottom"/>
          </w:tcPr>
          <w:p w14:paraId="44B20453" w14:textId="77777777" w:rsidR="00897E7A" w:rsidRPr="0069695E" w:rsidRDefault="00897E7A" w:rsidP="008E2D6B">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897E7A" w:rsidRPr="0069695E" w:rsidRDefault="00897E7A" w:rsidP="008E2D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897E7A" w:rsidRPr="0069695E" w:rsidRDefault="00897E7A" w:rsidP="008E2D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897E7A" w:rsidRPr="0069695E" w:rsidRDefault="00897E7A" w:rsidP="008E2D6B">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897E7A" w:rsidRPr="0069695E" w:rsidRDefault="00897E7A" w:rsidP="008E2D6B">
            <w:pPr>
              <w:ind w:right="-72"/>
              <w:jc w:val="right"/>
              <w:rPr>
                <w:rFonts w:ascii="Arial" w:eastAsia="Arial" w:hAnsi="Arial" w:cs="Arial"/>
                <w:sz w:val="18"/>
                <w:szCs w:val="18"/>
              </w:rPr>
            </w:pPr>
          </w:p>
        </w:tc>
      </w:tr>
      <w:tr w:rsidR="00AB4ADB" w:rsidRPr="0069695E" w14:paraId="12CEC00F" w14:textId="77777777" w:rsidTr="00EE5F5F">
        <w:tc>
          <w:tcPr>
            <w:tcW w:w="4277" w:type="dxa"/>
            <w:vAlign w:val="bottom"/>
          </w:tcPr>
          <w:p w14:paraId="1C295B3A" w14:textId="77777777"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18"/>
              </w:rPr>
              <w:t>Current</w:t>
            </w:r>
          </w:p>
        </w:tc>
        <w:tc>
          <w:tcPr>
            <w:tcW w:w="1296" w:type="dxa"/>
            <w:shd w:val="clear" w:color="auto" w:fill="FAFAFA"/>
          </w:tcPr>
          <w:p w14:paraId="799D7C89" w14:textId="0E2A3EA4"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74</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236</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283</w:t>
            </w:r>
          </w:p>
        </w:tc>
        <w:tc>
          <w:tcPr>
            <w:tcW w:w="1296" w:type="dxa"/>
            <w:shd w:val="clear" w:color="auto" w:fill="auto"/>
          </w:tcPr>
          <w:p w14:paraId="29BF8404" w14:textId="17FE305D"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71</w:t>
            </w:r>
            <w:r w:rsidR="00AB4ADB" w:rsidRPr="0069695E">
              <w:rPr>
                <w:rFonts w:ascii="Arial" w:eastAsia="Arial" w:hAnsi="Arial" w:cs="Arial"/>
                <w:sz w:val="18"/>
                <w:szCs w:val="18"/>
              </w:rPr>
              <w:t>,</w:t>
            </w:r>
            <w:r w:rsidRPr="00D142AC">
              <w:rPr>
                <w:rFonts w:ascii="Arial" w:eastAsia="Arial" w:hAnsi="Arial" w:cs="Arial"/>
                <w:sz w:val="18"/>
                <w:szCs w:val="18"/>
                <w:lang w:val="en-GB"/>
              </w:rPr>
              <w:t>559</w:t>
            </w:r>
            <w:r w:rsidR="00AB4ADB" w:rsidRPr="0069695E">
              <w:rPr>
                <w:rFonts w:ascii="Arial" w:eastAsia="Arial" w:hAnsi="Arial" w:cs="Arial"/>
                <w:sz w:val="18"/>
                <w:szCs w:val="18"/>
              </w:rPr>
              <w:t>,</w:t>
            </w:r>
            <w:r w:rsidRPr="00D142AC">
              <w:rPr>
                <w:rFonts w:ascii="Arial" w:eastAsia="Arial" w:hAnsi="Arial" w:cs="Arial"/>
                <w:sz w:val="18"/>
                <w:szCs w:val="18"/>
                <w:lang w:val="en-GB"/>
              </w:rPr>
              <w:t>730</w:t>
            </w:r>
          </w:p>
        </w:tc>
        <w:tc>
          <w:tcPr>
            <w:tcW w:w="1296" w:type="dxa"/>
            <w:shd w:val="clear" w:color="auto" w:fill="FAFAFA"/>
          </w:tcPr>
          <w:p w14:paraId="333844D4" w14:textId="37E5A3EB"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51</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487</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960</w:t>
            </w:r>
          </w:p>
        </w:tc>
        <w:tc>
          <w:tcPr>
            <w:tcW w:w="1296" w:type="dxa"/>
            <w:shd w:val="clear" w:color="auto" w:fill="auto"/>
          </w:tcPr>
          <w:p w14:paraId="10B53569" w14:textId="2636C27E"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59</w:t>
            </w:r>
            <w:r w:rsidR="00AB4ADB" w:rsidRPr="0069695E">
              <w:rPr>
                <w:rFonts w:ascii="Arial" w:eastAsia="Arial" w:hAnsi="Arial" w:cs="Arial"/>
                <w:sz w:val="18"/>
                <w:szCs w:val="18"/>
              </w:rPr>
              <w:t>,</w:t>
            </w:r>
            <w:r w:rsidRPr="00D142AC">
              <w:rPr>
                <w:rFonts w:ascii="Arial" w:eastAsia="Arial" w:hAnsi="Arial" w:cs="Arial"/>
                <w:sz w:val="18"/>
                <w:szCs w:val="18"/>
                <w:lang w:val="en-GB"/>
              </w:rPr>
              <w:t>377</w:t>
            </w:r>
            <w:r w:rsidR="00AB4ADB" w:rsidRPr="0069695E">
              <w:rPr>
                <w:rFonts w:ascii="Arial" w:eastAsia="Arial" w:hAnsi="Arial" w:cs="Arial"/>
                <w:sz w:val="18"/>
                <w:szCs w:val="18"/>
              </w:rPr>
              <w:t>,</w:t>
            </w:r>
            <w:r w:rsidRPr="00D142AC">
              <w:rPr>
                <w:rFonts w:ascii="Arial" w:eastAsia="Arial" w:hAnsi="Arial" w:cs="Arial"/>
                <w:sz w:val="18"/>
                <w:szCs w:val="18"/>
                <w:lang w:val="en-GB"/>
              </w:rPr>
              <w:t>170</w:t>
            </w:r>
          </w:p>
        </w:tc>
      </w:tr>
      <w:tr w:rsidR="00AB4ADB" w:rsidRPr="0069695E" w14:paraId="72D11797" w14:textId="77777777" w:rsidTr="00EE5F5F">
        <w:tc>
          <w:tcPr>
            <w:tcW w:w="4277" w:type="dxa"/>
            <w:vAlign w:val="bottom"/>
          </w:tcPr>
          <w:p w14:paraId="20AABACB" w14:textId="7D411E43"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18"/>
              </w:rPr>
              <w:t xml:space="preserve">Up to </w:t>
            </w:r>
            <w:r w:rsidR="00D142AC" w:rsidRPr="00D142AC">
              <w:rPr>
                <w:rFonts w:ascii="Arial" w:eastAsia="Arial" w:hAnsi="Arial" w:cs="Arial"/>
                <w:sz w:val="18"/>
                <w:szCs w:val="18"/>
                <w:lang w:val="en-GB"/>
              </w:rPr>
              <w:t>3</w:t>
            </w:r>
            <w:r w:rsidRPr="0069695E">
              <w:rPr>
                <w:rFonts w:ascii="Arial" w:eastAsia="Arial" w:hAnsi="Arial" w:cs="Arial"/>
                <w:sz w:val="18"/>
                <w:szCs w:val="18"/>
              </w:rPr>
              <w:t xml:space="preserve"> months</w:t>
            </w:r>
          </w:p>
        </w:tc>
        <w:tc>
          <w:tcPr>
            <w:tcW w:w="1296" w:type="dxa"/>
            <w:shd w:val="clear" w:color="auto" w:fill="FAFAFA"/>
          </w:tcPr>
          <w:p w14:paraId="50CCD231" w14:textId="0E5DF6C3"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57</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744</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543</w:t>
            </w:r>
          </w:p>
        </w:tc>
        <w:tc>
          <w:tcPr>
            <w:tcW w:w="1296" w:type="dxa"/>
            <w:shd w:val="clear" w:color="auto" w:fill="auto"/>
          </w:tcPr>
          <w:p w14:paraId="5CA87079" w14:textId="09247C53"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51</w:t>
            </w:r>
            <w:r w:rsidR="00AB4ADB" w:rsidRPr="0069695E">
              <w:rPr>
                <w:rFonts w:ascii="Arial" w:eastAsia="Arial" w:hAnsi="Arial" w:cs="Arial"/>
                <w:sz w:val="18"/>
                <w:szCs w:val="18"/>
              </w:rPr>
              <w:t>,</w:t>
            </w:r>
            <w:r w:rsidRPr="00D142AC">
              <w:rPr>
                <w:rFonts w:ascii="Arial" w:eastAsia="Arial" w:hAnsi="Arial" w:cs="Arial"/>
                <w:sz w:val="18"/>
                <w:szCs w:val="18"/>
                <w:lang w:val="en-GB"/>
              </w:rPr>
              <w:t>107</w:t>
            </w:r>
            <w:r w:rsidR="00AB4ADB" w:rsidRPr="0069695E">
              <w:rPr>
                <w:rFonts w:ascii="Arial" w:eastAsia="Arial" w:hAnsi="Arial" w:cs="Arial"/>
                <w:sz w:val="18"/>
                <w:szCs w:val="18"/>
              </w:rPr>
              <w:t>,</w:t>
            </w:r>
            <w:r w:rsidRPr="00D142AC">
              <w:rPr>
                <w:rFonts w:ascii="Arial" w:eastAsia="Arial" w:hAnsi="Arial" w:cs="Arial"/>
                <w:sz w:val="18"/>
                <w:szCs w:val="18"/>
                <w:lang w:val="en-GB"/>
              </w:rPr>
              <w:t>481</w:t>
            </w:r>
          </w:p>
        </w:tc>
        <w:tc>
          <w:tcPr>
            <w:tcW w:w="1296" w:type="dxa"/>
            <w:shd w:val="clear" w:color="auto" w:fill="FAFAFA"/>
          </w:tcPr>
          <w:p w14:paraId="44EFC785" w14:textId="1AA302FA"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52</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045</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113</w:t>
            </w:r>
          </w:p>
        </w:tc>
        <w:tc>
          <w:tcPr>
            <w:tcW w:w="1296" w:type="dxa"/>
            <w:shd w:val="clear" w:color="auto" w:fill="auto"/>
          </w:tcPr>
          <w:p w14:paraId="3DC612EE" w14:textId="0DA799F2"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51</w:t>
            </w:r>
            <w:r w:rsidR="00AB4ADB" w:rsidRPr="0069695E">
              <w:rPr>
                <w:rFonts w:ascii="Arial" w:eastAsia="Arial" w:hAnsi="Arial" w:cs="Arial"/>
                <w:sz w:val="18"/>
                <w:szCs w:val="18"/>
              </w:rPr>
              <w:t>,</w:t>
            </w:r>
            <w:r w:rsidRPr="00D142AC">
              <w:rPr>
                <w:rFonts w:ascii="Arial" w:eastAsia="Arial" w:hAnsi="Arial" w:cs="Arial"/>
                <w:sz w:val="18"/>
                <w:szCs w:val="18"/>
                <w:lang w:val="en-GB"/>
              </w:rPr>
              <w:t>142</w:t>
            </w:r>
            <w:r w:rsidR="00AB4ADB" w:rsidRPr="0069695E">
              <w:rPr>
                <w:rFonts w:ascii="Arial" w:eastAsia="Arial" w:hAnsi="Arial" w:cs="Arial"/>
                <w:sz w:val="18"/>
                <w:szCs w:val="18"/>
              </w:rPr>
              <w:t>,</w:t>
            </w:r>
            <w:r w:rsidRPr="00D142AC">
              <w:rPr>
                <w:rFonts w:ascii="Arial" w:eastAsia="Arial" w:hAnsi="Arial" w:cs="Arial"/>
                <w:sz w:val="18"/>
                <w:szCs w:val="18"/>
                <w:lang w:val="en-GB"/>
              </w:rPr>
              <w:t>363</w:t>
            </w:r>
          </w:p>
        </w:tc>
      </w:tr>
      <w:tr w:rsidR="00AB4ADB" w:rsidRPr="0069695E" w14:paraId="332BBFA8" w14:textId="77777777" w:rsidTr="00EE5F5F">
        <w:tc>
          <w:tcPr>
            <w:tcW w:w="4277" w:type="dxa"/>
            <w:vAlign w:val="bottom"/>
          </w:tcPr>
          <w:p w14:paraId="5A82E19B" w14:textId="5EF00969" w:rsidR="00AB4ADB" w:rsidRPr="0069695E" w:rsidRDefault="00D142AC" w:rsidP="008E2D6B">
            <w:pPr>
              <w:ind w:left="-109"/>
              <w:rPr>
                <w:rFonts w:ascii="Arial" w:eastAsia="Arial" w:hAnsi="Arial" w:cs="Arial"/>
                <w:sz w:val="18"/>
                <w:szCs w:val="18"/>
              </w:rPr>
            </w:pPr>
            <w:r w:rsidRPr="00D142AC">
              <w:rPr>
                <w:rFonts w:ascii="Arial" w:eastAsia="Arial" w:hAnsi="Arial" w:cs="Arial"/>
                <w:sz w:val="18"/>
                <w:szCs w:val="18"/>
                <w:lang w:val="en-GB"/>
              </w:rPr>
              <w:t>3</w:t>
            </w:r>
            <w:r w:rsidR="00AB4ADB" w:rsidRPr="0069695E">
              <w:rPr>
                <w:rFonts w:ascii="Arial" w:eastAsia="Arial" w:hAnsi="Arial" w:cs="Arial"/>
                <w:sz w:val="18"/>
                <w:szCs w:val="18"/>
              </w:rPr>
              <w:t xml:space="preserve"> - </w:t>
            </w:r>
            <w:r w:rsidRPr="00D142AC">
              <w:rPr>
                <w:rFonts w:ascii="Arial" w:eastAsia="Arial" w:hAnsi="Arial" w:cs="Arial"/>
                <w:sz w:val="18"/>
                <w:szCs w:val="18"/>
                <w:lang w:val="en-GB"/>
              </w:rPr>
              <w:t>6</w:t>
            </w:r>
            <w:r w:rsidR="00AB4ADB" w:rsidRPr="0069695E">
              <w:rPr>
                <w:rFonts w:ascii="Arial" w:eastAsia="Arial" w:hAnsi="Arial" w:cs="Arial"/>
                <w:sz w:val="18"/>
                <w:szCs w:val="18"/>
              </w:rPr>
              <w:t xml:space="preserve"> months</w:t>
            </w:r>
          </w:p>
        </w:tc>
        <w:tc>
          <w:tcPr>
            <w:tcW w:w="1296" w:type="dxa"/>
            <w:shd w:val="clear" w:color="auto" w:fill="FAFAFA"/>
          </w:tcPr>
          <w:p w14:paraId="6A15EAEC" w14:textId="2A5BCC65"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56</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340</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012</w:t>
            </w:r>
          </w:p>
        </w:tc>
        <w:tc>
          <w:tcPr>
            <w:tcW w:w="1296" w:type="dxa"/>
            <w:shd w:val="clear" w:color="auto" w:fill="auto"/>
          </w:tcPr>
          <w:p w14:paraId="65E243FD" w14:textId="537E098F"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16</w:t>
            </w:r>
            <w:r w:rsidR="00AB4ADB" w:rsidRPr="0069695E">
              <w:rPr>
                <w:rFonts w:ascii="Arial" w:eastAsia="Arial" w:hAnsi="Arial" w:cs="Arial"/>
                <w:sz w:val="18"/>
                <w:szCs w:val="18"/>
              </w:rPr>
              <w:t>,</w:t>
            </w:r>
            <w:r w:rsidRPr="00D142AC">
              <w:rPr>
                <w:rFonts w:ascii="Arial" w:eastAsia="Arial" w:hAnsi="Arial" w:cs="Arial"/>
                <w:sz w:val="18"/>
                <w:szCs w:val="18"/>
                <w:lang w:val="en-GB"/>
              </w:rPr>
              <w:t>625</w:t>
            </w:r>
            <w:r w:rsidR="00AB4ADB" w:rsidRPr="0069695E">
              <w:rPr>
                <w:rFonts w:ascii="Arial" w:eastAsia="Arial" w:hAnsi="Arial" w:cs="Arial"/>
                <w:sz w:val="18"/>
                <w:szCs w:val="18"/>
              </w:rPr>
              <w:t>,</w:t>
            </w:r>
            <w:r w:rsidRPr="00D142AC">
              <w:rPr>
                <w:rFonts w:ascii="Arial" w:eastAsia="Arial" w:hAnsi="Arial" w:cs="Arial"/>
                <w:sz w:val="18"/>
                <w:szCs w:val="18"/>
                <w:lang w:val="en-GB"/>
              </w:rPr>
              <w:t>149</w:t>
            </w:r>
          </w:p>
        </w:tc>
        <w:tc>
          <w:tcPr>
            <w:tcW w:w="1296" w:type="dxa"/>
            <w:shd w:val="clear" w:color="auto" w:fill="FAFAFA"/>
          </w:tcPr>
          <w:p w14:paraId="34571C19" w14:textId="508A3B12"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28</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203</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553</w:t>
            </w:r>
          </w:p>
        </w:tc>
        <w:tc>
          <w:tcPr>
            <w:tcW w:w="1296" w:type="dxa"/>
            <w:shd w:val="clear" w:color="auto" w:fill="auto"/>
          </w:tcPr>
          <w:p w14:paraId="0CDDC719" w14:textId="5D3C04A4"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16</w:t>
            </w:r>
            <w:r w:rsidR="00AB4ADB" w:rsidRPr="0069695E">
              <w:rPr>
                <w:rFonts w:ascii="Arial" w:eastAsia="Arial" w:hAnsi="Arial" w:cs="Arial"/>
                <w:sz w:val="18"/>
                <w:szCs w:val="18"/>
              </w:rPr>
              <w:t>,</w:t>
            </w:r>
            <w:r w:rsidRPr="00D142AC">
              <w:rPr>
                <w:rFonts w:ascii="Arial" w:eastAsia="Arial" w:hAnsi="Arial" w:cs="Arial"/>
                <w:sz w:val="18"/>
                <w:szCs w:val="18"/>
                <w:lang w:val="en-GB"/>
              </w:rPr>
              <w:t>625</w:t>
            </w:r>
            <w:r w:rsidR="00AB4ADB" w:rsidRPr="0069695E">
              <w:rPr>
                <w:rFonts w:ascii="Arial" w:eastAsia="Arial" w:hAnsi="Arial" w:cs="Arial"/>
                <w:sz w:val="18"/>
                <w:szCs w:val="18"/>
              </w:rPr>
              <w:t>,</w:t>
            </w:r>
            <w:r w:rsidRPr="00D142AC">
              <w:rPr>
                <w:rFonts w:ascii="Arial" w:eastAsia="Arial" w:hAnsi="Arial" w:cs="Arial"/>
                <w:sz w:val="18"/>
                <w:szCs w:val="18"/>
                <w:lang w:val="en-GB"/>
              </w:rPr>
              <w:t>149</w:t>
            </w:r>
          </w:p>
        </w:tc>
      </w:tr>
      <w:tr w:rsidR="00AB4ADB" w:rsidRPr="0069695E" w14:paraId="1AACBF8A" w14:textId="77777777" w:rsidTr="00EE5F5F">
        <w:tc>
          <w:tcPr>
            <w:tcW w:w="4277" w:type="dxa"/>
            <w:vAlign w:val="bottom"/>
          </w:tcPr>
          <w:p w14:paraId="30646500" w14:textId="6EA378E5" w:rsidR="00AB4ADB" w:rsidRPr="0069695E" w:rsidRDefault="00D142AC" w:rsidP="008E2D6B">
            <w:pPr>
              <w:ind w:left="-109"/>
              <w:rPr>
                <w:rFonts w:ascii="Arial" w:eastAsia="Arial" w:hAnsi="Arial" w:cs="Arial"/>
                <w:sz w:val="18"/>
                <w:szCs w:val="18"/>
              </w:rPr>
            </w:pPr>
            <w:r w:rsidRPr="00D142AC">
              <w:rPr>
                <w:rFonts w:ascii="Arial" w:eastAsia="Arial" w:hAnsi="Arial" w:cs="Arial"/>
                <w:sz w:val="18"/>
                <w:szCs w:val="18"/>
                <w:lang w:val="en-GB"/>
              </w:rPr>
              <w:t>6</w:t>
            </w:r>
            <w:r w:rsidR="00AB4ADB" w:rsidRPr="0069695E">
              <w:rPr>
                <w:rFonts w:ascii="Arial" w:eastAsia="Arial" w:hAnsi="Arial" w:cs="Arial"/>
                <w:sz w:val="18"/>
                <w:szCs w:val="18"/>
              </w:rPr>
              <w:t xml:space="preserve"> - </w:t>
            </w:r>
            <w:r w:rsidRPr="00D142AC">
              <w:rPr>
                <w:rFonts w:ascii="Arial" w:eastAsia="Arial" w:hAnsi="Arial" w:cs="Arial"/>
                <w:sz w:val="18"/>
                <w:szCs w:val="18"/>
                <w:lang w:val="en-GB"/>
              </w:rPr>
              <w:t>12</w:t>
            </w:r>
            <w:r w:rsidR="00AB4ADB" w:rsidRPr="0069695E">
              <w:rPr>
                <w:rFonts w:ascii="Arial" w:eastAsia="Arial" w:hAnsi="Arial" w:cs="Arial"/>
                <w:sz w:val="18"/>
                <w:szCs w:val="18"/>
              </w:rPr>
              <w:t xml:space="preserve"> months</w:t>
            </w:r>
          </w:p>
        </w:tc>
        <w:tc>
          <w:tcPr>
            <w:tcW w:w="1296" w:type="dxa"/>
            <w:shd w:val="clear" w:color="auto" w:fill="FAFAFA"/>
          </w:tcPr>
          <w:p w14:paraId="16838A18" w14:textId="08662FF9"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33</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606</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966</w:t>
            </w:r>
          </w:p>
        </w:tc>
        <w:tc>
          <w:tcPr>
            <w:tcW w:w="1296" w:type="dxa"/>
            <w:shd w:val="clear" w:color="auto" w:fill="auto"/>
          </w:tcPr>
          <w:p w14:paraId="4F556D12" w14:textId="06B2ABC3"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12</w:t>
            </w:r>
            <w:r w:rsidR="00AB4ADB" w:rsidRPr="0069695E">
              <w:rPr>
                <w:rFonts w:ascii="Arial" w:eastAsia="Arial" w:hAnsi="Arial" w:cs="Arial"/>
                <w:sz w:val="18"/>
                <w:szCs w:val="18"/>
              </w:rPr>
              <w:t>,</w:t>
            </w:r>
            <w:r w:rsidRPr="00D142AC">
              <w:rPr>
                <w:rFonts w:ascii="Arial" w:eastAsia="Arial" w:hAnsi="Arial" w:cs="Arial"/>
                <w:sz w:val="18"/>
                <w:szCs w:val="18"/>
                <w:lang w:val="en-GB"/>
              </w:rPr>
              <w:t>468</w:t>
            </w:r>
            <w:r w:rsidR="00AB4ADB" w:rsidRPr="0069695E">
              <w:rPr>
                <w:rFonts w:ascii="Arial" w:eastAsia="Arial" w:hAnsi="Arial" w:cs="Arial"/>
                <w:sz w:val="18"/>
                <w:szCs w:val="18"/>
              </w:rPr>
              <w:t>,</w:t>
            </w:r>
            <w:r w:rsidRPr="00D142AC">
              <w:rPr>
                <w:rFonts w:ascii="Arial" w:eastAsia="Arial" w:hAnsi="Arial" w:cs="Arial"/>
                <w:sz w:val="18"/>
                <w:szCs w:val="18"/>
                <w:lang w:val="en-GB"/>
              </w:rPr>
              <w:t>803</w:t>
            </w:r>
          </w:p>
        </w:tc>
        <w:tc>
          <w:tcPr>
            <w:tcW w:w="1296" w:type="dxa"/>
            <w:shd w:val="clear" w:color="auto" w:fill="FAFAFA"/>
          </w:tcPr>
          <w:p w14:paraId="1B4627C7" w14:textId="036818BE"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27</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392</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621</w:t>
            </w:r>
          </w:p>
        </w:tc>
        <w:tc>
          <w:tcPr>
            <w:tcW w:w="1296" w:type="dxa"/>
            <w:shd w:val="clear" w:color="auto" w:fill="auto"/>
          </w:tcPr>
          <w:p w14:paraId="6D70C7C5" w14:textId="39DB70C5"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12</w:t>
            </w:r>
            <w:r w:rsidR="00AB4ADB" w:rsidRPr="0069695E">
              <w:rPr>
                <w:rFonts w:ascii="Arial" w:eastAsia="Arial" w:hAnsi="Arial" w:cs="Arial"/>
                <w:sz w:val="18"/>
                <w:szCs w:val="18"/>
              </w:rPr>
              <w:t>,</w:t>
            </w:r>
            <w:r w:rsidRPr="00D142AC">
              <w:rPr>
                <w:rFonts w:ascii="Arial" w:eastAsia="Arial" w:hAnsi="Arial" w:cs="Arial"/>
                <w:sz w:val="18"/>
                <w:szCs w:val="18"/>
                <w:lang w:val="en-GB"/>
              </w:rPr>
              <w:t>543</w:t>
            </w:r>
            <w:r w:rsidR="00AB4ADB" w:rsidRPr="0069695E">
              <w:rPr>
                <w:rFonts w:ascii="Arial" w:eastAsia="Arial" w:hAnsi="Arial" w:cs="Arial"/>
                <w:sz w:val="18"/>
                <w:szCs w:val="18"/>
              </w:rPr>
              <w:t>,</w:t>
            </w:r>
            <w:r w:rsidRPr="00D142AC">
              <w:rPr>
                <w:rFonts w:ascii="Arial" w:eastAsia="Arial" w:hAnsi="Arial" w:cs="Arial"/>
                <w:sz w:val="18"/>
                <w:szCs w:val="18"/>
                <w:lang w:val="en-GB"/>
              </w:rPr>
              <w:t>552</w:t>
            </w:r>
          </w:p>
        </w:tc>
      </w:tr>
      <w:tr w:rsidR="00AB4ADB" w:rsidRPr="0069695E" w14:paraId="566E1AF0" w14:textId="77777777" w:rsidTr="00EE5F5F">
        <w:tc>
          <w:tcPr>
            <w:tcW w:w="4277" w:type="dxa"/>
            <w:vAlign w:val="bottom"/>
          </w:tcPr>
          <w:p w14:paraId="703CC50E" w14:textId="30AE0ADF"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18"/>
              </w:rPr>
              <w:t xml:space="preserve">Over </w:t>
            </w:r>
            <w:r w:rsidR="00D142AC" w:rsidRPr="00D142AC">
              <w:rPr>
                <w:rFonts w:ascii="Arial" w:eastAsia="Arial" w:hAnsi="Arial" w:cs="Arial"/>
                <w:sz w:val="18"/>
                <w:szCs w:val="18"/>
                <w:lang w:val="en-GB"/>
              </w:rPr>
              <w:t>12</w:t>
            </w:r>
            <w:r w:rsidRPr="0069695E">
              <w:rPr>
                <w:rFonts w:ascii="Arial" w:eastAsia="Arial" w:hAnsi="Arial" w:cs="Arial"/>
                <w:sz w:val="18"/>
                <w:szCs w:val="18"/>
              </w:rPr>
              <w:t xml:space="preserve"> months</w:t>
            </w:r>
          </w:p>
        </w:tc>
        <w:tc>
          <w:tcPr>
            <w:tcW w:w="1296" w:type="dxa"/>
            <w:tcBorders>
              <w:bottom w:val="single" w:sz="4" w:space="0" w:color="auto"/>
            </w:tcBorders>
            <w:shd w:val="clear" w:color="auto" w:fill="FAFAFA"/>
          </w:tcPr>
          <w:p w14:paraId="6660A591" w14:textId="71D7749D" w:rsidR="00AB4ADB" w:rsidRPr="0069695E" w:rsidRDefault="00D142AC" w:rsidP="003F2FCA">
            <w:pPr>
              <w:ind w:right="-72"/>
              <w:jc w:val="right"/>
              <w:rPr>
                <w:rFonts w:ascii="Arial" w:eastAsia="Arial" w:hAnsi="Arial" w:cs="Arial"/>
                <w:sz w:val="18"/>
                <w:szCs w:val="18"/>
                <w:lang w:val="en-GB"/>
              </w:rPr>
            </w:pPr>
            <w:r w:rsidRPr="00D142AC">
              <w:rPr>
                <w:rFonts w:ascii="Arial" w:eastAsia="Arial" w:hAnsi="Arial" w:cs="Arial"/>
                <w:sz w:val="18"/>
                <w:szCs w:val="18"/>
                <w:lang w:val="en-GB"/>
              </w:rPr>
              <w:t>46</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281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111</w:t>
            </w:r>
          </w:p>
        </w:tc>
        <w:tc>
          <w:tcPr>
            <w:tcW w:w="1296" w:type="dxa"/>
            <w:tcBorders>
              <w:bottom w:val="single" w:sz="4" w:space="0" w:color="auto"/>
            </w:tcBorders>
            <w:shd w:val="clear" w:color="auto" w:fill="auto"/>
          </w:tcPr>
          <w:p w14:paraId="24BC92B4" w14:textId="33129396"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42</w:t>
            </w:r>
            <w:r w:rsidR="00AB4ADB" w:rsidRPr="0069695E">
              <w:rPr>
                <w:rFonts w:ascii="Arial" w:eastAsia="Arial" w:hAnsi="Arial" w:cs="Arial"/>
                <w:sz w:val="18"/>
                <w:szCs w:val="18"/>
              </w:rPr>
              <w:t>,</w:t>
            </w:r>
            <w:r w:rsidRPr="00D142AC">
              <w:rPr>
                <w:rFonts w:ascii="Arial" w:eastAsia="Arial" w:hAnsi="Arial" w:cs="Arial"/>
                <w:sz w:val="18"/>
                <w:szCs w:val="18"/>
                <w:lang w:val="en-GB"/>
              </w:rPr>
              <w:t>999</w:t>
            </w:r>
            <w:r w:rsidR="00AB4ADB" w:rsidRPr="0069695E">
              <w:rPr>
                <w:rFonts w:ascii="Arial" w:eastAsia="Arial" w:hAnsi="Arial" w:cs="Arial"/>
                <w:sz w:val="18"/>
                <w:szCs w:val="18"/>
              </w:rPr>
              <w:t>,</w:t>
            </w:r>
            <w:r w:rsidRPr="00D142AC">
              <w:rPr>
                <w:rFonts w:ascii="Arial" w:eastAsia="Arial" w:hAnsi="Arial" w:cs="Arial"/>
                <w:sz w:val="18"/>
                <w:szCs w:val="18"/>
                <w:lang w:val="en-GB"/>
              </w:rPr>
              <w:t>810</w:t>
            </w:r>
          </w:p>
        </w:tc>
        <w:tc>
          <w:tcPr>
            <w:tcW w:w="1296" w:type="dxa"/>
            <w:tcBorders>
              <w:bottom w:val="single" w:sz="4" w:space="0" w:color="auto"/>
            </w:tcBorders>
            <w:shd w:val="clear" w:color="auto" w:fill="FAFAFA"/>
          </w:tcPr>
          <w:p w14:paraId="7154D3DC" w14:textId="5ACF0403"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32</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026</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213</w:t>
            </w:r>
          </w:p>
        </w:tc>
        <w:tc>
          <w:tcPr>
            <w:tcW w:w="1296" w:type="dxa"/>
            <w:tcBorders>
              <w:bottom w:val="single" w:sz="4" w:space="0" w:color="auto"/>
            </w:tcBorders>
            <w:shd w:val="clear" w:color="auto" w:fill="auto"/>
          </w:tcPr>
          <w:p w14:paraId="5E50A245" w14:textId="2ED4A7F9" w:rsidR="00AB4ADB" w:rsidRPr="0069695E" w:rsidRDefault="00D142AC" w:rsidP="003F2FCA">
            <w:pPr>
              <w:ind w:right="-72"/>
              <w:jc w:val="right"/>
              <w:rPr>
                <w:rFonts w:ascii="Arial" w:eastAsia="Arial" w:hAnsi="Arial" w:cs="Arial"/>
                <w:sz w:val="18"/>
                <w:szCs w:val="18"/>
              </w:rPr>
            </w:pPr>
            <w:r w:rsidRPr="00D142AC">
              <w:rPr>
                <w:rFonts w:ascii="Arial" w:eastAsia="Arial" w:hAnsi="Arial" w:cs="Arial"/>
                <w:sz w:val="18"/>
                <w:szCs w:val="18"/>
                <w:lang w:val="en-GB"/>
              </w:rPr>
              <w:t>28</w:t>
            </w:r>
            <w:r w:rsidR="00AB4ADB" w:rsidRPr="0069695E">
              <w:rPr>
                <w:rFonts w:ascii="Arial" w:eastAsia="Arial" w:hAnsi="Arial" w:cs="Arial"/>
                <w:sz w:val="18"/>
                <w:szCs w:val="18"/>
              </w:rPr>
              <w:t>,</w:t>
            </w:r>
            <w:r w:rsidRPr="00D142AC">
              <w:rPr>
                <w:rFonts w:ascii="Arial" w:eastAsia="Arial" w:hAnsi="Arial" w:cs="Arial"/>
                <w:sz w:val="18"/>
                <w:szCs w:val="18"/>
                <w:lang w:val="en-GB"/>
              </w:rPr>
              <w:t>744</w:t>
            </w:r>
            <w:r w:rsidR="00AB4ADB" w:rsidRPr="0069695E">
              <w:rPr>
                <w:rFonts w:ascii="Arial" w:eastAsia="Arial" w:hAnsi="Arial" w:cs="Arial"/>
                <w:sz w:val="18"/>
                <w:szCs w:val="18"/>
              </w:rPr>
              <w:t>,</w:t>
            </w:r>
            <w:r w:rsidRPr="00D142AC">
              <w:rPr>
                <w:rFonts w:ascii="Arial" w:eastAsia="Arial" w:hAnsi="Arial" w:cs="Arial"/>
                <w:sz w:val="18"/>
                <w:szCs w:val="18"/>
                <w:lang w:val="en-GB"/>
              </w:rPr>
              <w:t>912</w:t>
            </w:r>
          </w:p>
        </w:tc>
      </w:tr>
      <w:tr w:rsidR="00AB4ADB" w:rsidRPr="0069695E" w14:paraId="734F39F4" w14:textId="77777777" w:rsidTr="00AB4ADB">
        <w:tc>
          <w:tcPr>
            <w:tcW w:w="4277" w:type="dxa"/>
            <w:vAlign w:val="bottom"/>
          </w:tcPr>
          <w:p w14:paraId="590C5C47" w14:textId="77777777" w:rsidR="00AB4ADB" w:rsidRPr="0069695E" w:rsidRDefault="00AB4ADB" w:rsidP="008E2D6B">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AB4ADB" w:rsidRPr="0069695E" w:rsidRDefault="00AB4ADB" w:rsidP="003F2FCA">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AB4ADB" w:rsidRPr="0069695E" w:rsidRDefault="00AB4ADB" w:rsidP="003F2FCA">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AB4ADB" w:rsidRPr="0069695E" w:rsidRDefault="00AB4ADB" w:rsidP="003F2FCA">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AB4ADB" w:rsidRPr="0069695E" w:rsidRDefault="00AB4ADB" w:rsidP="003F2FCA">
            <w:pPr>
              <w:ind w:right="-72"/>
              <w:jc w:val="right"/>
              <w:rPr>
                <w:rFonts w:ascii="Arial" w:eastAsia="Arial" w:hAnsi="Arial" w:cs="Arial"/>
                <w:color w:val="000000"/>
                <w:sz w:val="18"/>
                <w:szCs w:val="18"/>
              </w:rPr>
            </w:pPr>
          </w:p>
        </w:tc>
      </w:tr>
      <w:tr w:rsidR="00AB4ADB" w:rsidRPr="0069695E" w14:paraId="34D5A0A8" w14:textId="77777777" w:rsidTr="00AB4ADB">
        <w:tc>
          <w:tcPr>
            <w:tcW w:w="4277" w:type="dxa"/>
            <w:vAlign w:val="bottom"/>
          </w:tcPr>
          <w:p w14:paraId="416F37FB" w14:textId="77777777" w:rsidR="00AB4ADB" w:rsidRPr="0069695E" w:rsidRDefault="00AB4ADB" w:rsidP="008E2D6B">
            <w:pPr>
              <w:ind w:left="-109"/>
              <w:rPr>
                <w:rFonts w:ascii="Arial" w:eastAsia="Arial" w:hAnsi="Arial" w:cs="Arial"/>
                <w:color w:val="000000"/>
                <w:sz w:val="18"/>
                <w:szCs w:val="18"/>
              </w:rPr>
            </w:pPr>
            <w:r w:rsidRPr="0069695E">
              <w:rPr>
                <w:rFonts w:ascii="Arial" w:eastAsia="Arial" w:hAnsi="Arial" w:cs="Arial"/>
                <w:color w:val="000000"/>
                <w:sz w:val="18"/>
                <w:szCs w:val="18"/>
              </w:rPr>
              <w:t>Total trade account receivables</w:t>
            </w:r>
          </w:p>
        </w:tc>
        <w:tc>
          <w:tcPr>
            <w:tcW w:w="1296" w:type="dxa"/>
            <w:shd w:val="clear" w:color="auto" w:fill="FAFAFA"/>
          </w:tcPr>
          <w:p w14:paraId="62C37937" w14:textId="475789C1"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268</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208</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915</w:t>
            </w:r>
          </w:p>
        </w:tc>
        <w:tc>
          <w:tcPr>
            <w:tcW w:w="1296" w:type="dxa"/>
            <w:shd w:val="clear" w:color="auto" w:fill="auto"/>
          </w:tcPr>
          <w:p w14:paraId="000E1571" w14:textId="7BFD3799"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194</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760</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973</w:t>
            </w:r>
          </w:p>
        </w:tc>
        <w:tc>
          <w:tcPr>
            <w:tcW w:w="1296" w:type="dxa"/>
            <w:shd w:val="clear" w:color="auto" w:fill="FAFAFA"/>
          </w:tcPr>
          <w:p w14:paraId="37593717" w14:textId="1F614953" w:rsidR="00AB4ADB" w:rsidRPr="0069695E" w:rsidRDefault="00D142AC" w:rsidP="003F2FCA">
            <w:pPr>
              <w:ind w:right="-72"/>
              <w:jc w:val="right"/>
              <w:rPr>
                <w:rFonts w:ascii="Arial" w:eastAsia="Arial" w:hAnsi="Arial" w:cs="Arial"/>
                <w:color w:val="000000"/>
                <w:sz w:val="18"/>
                <w:szCs w:val="18"/>
                <w:lang w:val="en-GB"/>
              </w:rPr>
            </w:pPr>
            <w:r w:rsidRPr="00D142AC">
              <w:rPr>
                <w:rFonts w:ascii="Arial" w:eastAsia="Arial" w:hAnsi="Arial" w:cs="Arial"/>
                <w:color w:val="000000"/>
                <w:sz w:val="18"/>
                <w:szCs w:val="18"/>
                <w:lang w:val="en-GB"/>
              </w:rPr>
              <w:t>191</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155</w:t>
            </w:r>
            <w:r w:rsidR="00AB4ADB" w:rsidRPr="0069695E">
              <w:rPr>
                <w:rFonts w:ascii="Arial" w:eastAsia="Arial" w:hAnsi="Arial" w:cs="Arial"/>
                <w:color w:val="000000"/>
                <w:sz w:val="18"/>
                <w:szCs w:val="18"/>
                <w:lang w:val="en-GB"/>
              </w:rPr>
              <w:t>,</w:t>
            </w:r>
            <w:r w:rsidRPr="00D142AC">
              <w:rPr>
                <w:rFonts w:ascii="Arial" w:eastAsia="Arial" w:hAnsi="Arial" w:cs="Arial"/>
                <w:color w:val="000000"/>
                <w:sz w:val="18"/>
                <w:szCs w:val="18"/>
                <w:lang w:val="en-GB"/>
              </w:rPr>
              <w:t>460</w:t>
            </w:r>
          </w:p>
        </w:tc>
        <w:tc>
          <w:tcPr>
            <w:tcW w:w="1296" w:type="dxa"/>
            <w:shd w:val="clear" w:color="auto" w:fill="auto"/>
          </w:tcPr>
          <w:p w14:paraId="74A3392E" w14:textId="0ED861AA"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168</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433</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146</w:t>
            </w:r>
          </w:p>
        </w:tc>
      </w:tr>
      <w:tr w:rsidR="00AB4ADB" w:rsidRPr="0069695E" w14:paraId="1C71FD57" w14:textId="77777777" w:rsidTr="00EE5F5F">
        <w:tc>
          <w:tcPr>
            <w:tcW w:w="4277" w:type="dxa"/>
            <w:vAlign w:val="bottom"/>
          </w:tcPr>
          <w:p w14:paraId="02812C1F" w14:textId="517805DE" w:rsidR="00AB4ADB" w:rsidRPr="0069695E" w:rsidRDefault="00AB4ADB" w:rsidP="008E2D6B">
            <w:pPr>
              <w:ind w:left="-109"/>
              <w:rPr>
                <w:rFonts w:ascii="Arial" w:eastAsia="Arial" w:hAnsi="Arial" w:cs="Arial"/>
                <w:color w:val="000000"/>
                <w:sz w:val="18"/>
                <w:szCs w:val="18"/>
              </w:rPr>
            </w:pPr>
            <w:r w:rsidRPr="0069695E">
              <w:rPr>
                <w:rFonts w:ascii="Arial" w:eastAsia="Arial" w:hAnsi="Arial" w:cs="Arial"/>
                <w:color w:val="000000"/>
                <w:sz w:val="18"/>
                <w:szCs w:val="18"/>
                <w:u w:val="single"/>
              </w:rPr>
              <w:t>Less</w:t>
            </w:r>
            <w:r w:rsidRPr="0069695E">
              <w:rPr>
                <w:rFonts w:ascii="Arial" w:eastAsia="Arial" w:hAnsi="Arial" w:cs="Arial"/>
                <w:color w:val="000000"/>
                <w:sz w:val="18"/>
                <w:szCs w:val="18"/>
              </w:rPr>
              <w:t xml:space="preserve">  Expected credit loss on trade receivables</w:t>
            </w:r>
          </w:p>
        </w:tc>
        <w:tc>
          <w:tcPr>
            <w:tcW w:w="1296" w:type="dxa"/>
            <w:tcBorders>
              <w:bottom w:val="single" w:sz="4" w:space="0" w:color="auto"/>
            </w:tcBorders>
            <w:shd w:val="clear" w:color="auto" w:fill="FAFAFA"/>
          </w:tcPr>
          <w:p w14:paraId="308641A2" w14:textId="68BEB5FE" w:rsidR="00AB4ADB" w:rsidRPr="0069695E" w:rsidRDefault="00AB4ADB" w:rsidP="003F2FCA">
            <w:pPr>
              <w:ind w:right="-72"/>
              <w:jc w:val="right"/>
              <w:rPr>
                <w:rFonts w:ascii="Arial" w:eastAsia="Arial" w:hAnsi="Arial" w:cs="Arial"/>
                <w:color w:val="000000"/>
                <w:sz w:val="18"/>
                <w:szCs w:val="18"/>
                <w:lang w:val="en-GB"/>
              </w:rPr>
            </w:pP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41</w:t>
            </w: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045</w:t>
            </w: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780</w:t>
            </w:r>
            <w:r w:rsidRPr="0069695E">
              <w:rPr>
                <w:rFonts w:ascii="Arial" w:eastAsia="Arial" w:hAnsi="Arial" w:cs="Arial"/>
                <w:color w:val="000000"/>
                <w:sz w:val="18"/>
                <w:szCs w:val="18"/>
                <w:lang w:val="en-GB"/>
              </w:rPr>
              <w:t>)</w:t>
            </w:r>
          </w:p>
        </w:tc>
        <w:tc>
          <w:tcPr>
            <w:tcW w:w="1296" w:type="dxa"/>
            <w:tcBorders>
              <w:bottom w:val="single" w:sz="4" w:space="0" w:color="auto"/>
            </w:tcBorders>
            <w:shd w:val="clear" w:color="auto" w:fill="auto"/>
          </w:tcPr>
          <w:p w14:paraId="2990A950" w14:textId="75F5E717" w:rsidR="00AB4ADB" w:rsidRPr="0069695E" w:rsidRDefault="00AB4ADB" w:rsidP="003F2FCA">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42</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999</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810</w:t>
            </w:r>
            <w:r w:rsidRPr="0069695E">
              <w:rPr>
                <w:rFonts w:ascii="Arial" w:eastAsia="Arial" w:hAnsi="Arial" w:cs="Arial"/>
                <w:color w:val="000000"/>
                <w:sz w:val="18"/>
                <w:szCs w:val="18"/>
              </w:rPr>
              <w:t>)</w:t>
            </w:r>
          </w:p>
        </w:tc>
        <w:tc>
          <w:tcPr>
            <w:tcW w:w="1296" w:type="dxa"/>
            <w:tcBorders>
              <w:bottom w:val="single" w:sz="4" w:space="0" w:color="auto"/>
            </w:tcBorders>
            <w:shd w:val="clear" w:color="auto" w:fill="FAFAFA"/>
          </w:tcPr>
          <w:p w14:paraId="2DBC3B27" w14:textId="642942BF" w:rsidR="00AB4ADB" w:rsidRPr="0069695E" w:rsidRDefault="00AB4ADB" w:rsidP="003F2FCA">
            <w:pPr>
              <w:ind w:right="-72"/>
              <w:jc w:val="right"/>
              <w:rPr>
                <w:rFonts w:ascii="Arial" w:eastAsia="Arial" w:hAnsi="Arial" w:cs="Arial"/>
                <w:color w:val="000000"/>
                <w:sz w:val="18"/>
                <w:szCs w:val="18"/>
                <w:lang w:val="en-GB"/>
              </w:rPr>
            </w:pP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26</w:t>
            </w: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790</w:t>
            </w:r>
            <w:r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882</w:t>
            </w:r>
            <w:r w:rsidRPr="0069695E">
              <w:rPr>
                <w:rFonts w:ascii="Arial" w:eastAsia="Arial" w:hAnsi="Arial" w:cs="Arial"/>
                <w:color w:val="000000"/>
                <w:sz w:val="18"/>
                <w:szCs w:val="18"/>
                <w:lang w:val="en-GB"/>
              </w:rPr>
              <w:t>)</w:t>
            </w:r>
          </w:p>
        </w:tc>
        <w:tc>
          <w:tcPr>
            <w:tcW w:w="1296" w:type="dxa"/>
            <w:tcBorders>
              <w:bottom w:val="single" w:sz="4" w:space="0" w:color="auto"/>
            </w:tcBorders>
            <w:shd w:val="clear" w:color="auto" w:fill="auto"/>
          </w:tcPr>
          <w:p w14:paraId="29361FE3" w14:textId="7A8E7A7A" w:rsidR="00AB4ADB" w:rsidRPr="0069695E" w:rsidRDefault="00AB4ADB" w:rsidP="003F2FCA">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28</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744</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912</w:t>
            </w:r>
            <w:r w:rsidRPr="0069695E">
              <w:rPr>
                <w:rFonts w:ascii="Arial" w:eastAsia="Arial" w:hAnsi="Arial" w:cs="Arial"/>
                <w:color w:val="000000"/>
                <w:sz w:val="18"/>
                <w:szCs w:val="18"/>
              </w:rPr>
              <w:t>)</w:t>
            </w:r>
          </w:p>
        </w:tc>
      </w:tr>
      <w:tr w:rsidR="00AB4ADB" w:rsidRPr="0069695E" w14:paraId="5CA83EAB" w14:textId="77777777" w:rsidTr="00EE5F5F">
        <w:tc>
          <w:tcPr>
            <w:tcW w:w="4277" w:type="dxa"/>
            <w:vAlign w:val="bottom"/>
          </w:tcPr>
          <w:p w14:paraId="5C10BD15" w14:textId="77777777" w:rsidR="00AB4ADB" w:rsidRPr="0069695E" w:rsidRDefault="00AB4ADB" w:rsidP="008E2D6B">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AB4ADB" w:rsidRPr="0069695E" w:rsidRDefault="00AB4ADB" w:rsidP="003F2FCA">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AB4ADB" w:rsidRPr="0069695E" w:rsidRDefault="00AB4ADB" w:rsidP="003F2FCA">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AB4ADB" w:rsidRPr="0069695E" w:rsidRDefault="00AB4ADB" w:rsidP="003F2FCA">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AB4ADB" w:rsidRPr="0069695E" w:rsidRDefault="00AB4ADB" w:rsidP="003F2FCA">
            <w:pPr>
              <w:ind w:right="-72"/>
              <w:jc w:val="right"/>
              <w:rPr>
                <w:rFonts w:ascii="Arial" w:eastAsia="Arial" w:hAnsi="Arial" w:cs="Arial"/>
                <w:sz w:val="18"/>
                <w:szCs w:val="18"/>
              </w:rPr>
            </w:pPr>
          </w:p>
        </w:tc>
      </w:tr>
      <w:tr w:rsidR="00AB4ADB" w:rsidRPr="0069695E" w14:paraId="7C48C4DD" w14:textId="77777777" w:rsidTr="00EE5F5F">
        <w:tc>
          <w:tcPr>
            <w:tcW w:w="4277" w:type="dxa"/>
            <w:vAlign w:val="bottom"/>
          </w:tcPr>
          <w:p w14:paraId="3D79097A" w14:textId="77777777" w:rsidR="00AB4ADB" w:rsidRPr="0069695E" w:rsidRDefault="00AB4ADB" w:rsidP="008E2D6B">
            <w:pPr>
              <w:ind w:left="-109"/>
              <w:rPr>
                <w:rFonts w:ascii="Arial" w:eastAsia="Arial" w:hAnsi="Arial" w:cs="Arial"/>
                <w:color w:val="000000"/>
                <w:sz w:val="18"/>
                <w:szCs w:val="18"/>
                <w:u w:val="single"/>
              </w:rPr>
            </w:pPr>
            <w:r w:rsidRPr="0069695E">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388F4B58"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227</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163</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135</w:t>
            </w:r>
          </w:p>
        </w:tc>
        <w:tc>
          <w:tcPr>
            <w:tcW w:w="1296" w:type="dxa"/>
            <w:tcBorders>
              <w:bottom w:val="single" w:sz="4" w:space="0" w:color="auto"/>
            </w:tcBorders>
            <w:shd w:val="clear" w:color="auto" w:fill="auto"/>
          </w:tcPr>
          <w:p w14:paraId="6A46AB22" w14:textId="7798ED39"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151</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761</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163</w:t>
            </w:r>
          </w:p>
        </w:tc>
        <w:tc>
          <w:tcPr>
            <w:tcW w:w="1296" w:type="dxa"/>
            <w:tcBorders>
              <w:bottom w:val="single" w:sz="4" w:space="0" w:color="auto"/>
            </w:tcBorders>
            <w:shd w:val="clear" w:color="auto" w:fill="FAFAFA"/>
          </w:tcPr>
          <w:p w14:paraId="34203528" w14:textId="1E2F1ABC"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164</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364</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578</w:t>
            </w:r>
          </w:p>
        </w:tc>
        <w:tc>
          <w:tcPr>
            <w:tcW w:w="1296" w:type="dxa"/>
            <w:tcBorders>
              <w:bottom w:val="single" w:sz="4" w:space="0" w:color="auto"/>
            </w:tcBorders>
            <w:shd w:val="clear" w:color="auto" w:fill="auto"/>
          </w:tcPr>
          <w:p w14:paraId="52A41865" w14:textId="0BE9C3BD" w:rsidR="00AB4ADB" w:rsidRPr="0069695E" w:rsidRDefault="00D142AC" w:rsidP="003F2FCA">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139</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688</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234</w:t>
            </w:r>
          </w:p>
        </w:tc>
      </w:tr>
    </w:tbl>
    <w:p w14:paraId="683F7297" w14:textId="77777777" w:rsidR="0045763A" w:rsidRPr="0069695E" w:rsidRDefault="0045763A" w:rsidP="008E2D6B">
      <w:pPr>
        <w:rPr>
          <w:rFonts w:ascii="Arial" w:eastAsia="Arial" w:hAnsi="Arial" w:cs="Arial"/>
          <w:color w:val="000000"/>
          <w:sz w:val="18"/>
          <w:szCs w:val="18"/>
          <w:cs/>
        </w:rPr>
      </w:pPr>
    </w:p>
    <w:p w14:paraId="3497ABF8" w14:textId="21D7C75D" w:rsidR="00523576" w:rsidRPr="0069695E" w:rsidRDefault="0045763A" w:rsidP="008E2D6B">
      <w:pPr>
        <w:jc w:val="thaiDistribute"/>
        <w:rPr>
          <w:rFonts w:ascii="Arial" w:eastAsia="Arial" w:hAnsi="Arial" w:cs="Arial"/>
          <w:color w:val="000000"/>
          <w:sz w:val="18"/>
          <w:szCs w:val="18"/>
        </w:rPr>
      </w:pPr>
      <w:r w:rsidRPr="0069695E">
        <w:rPr>
          <w:rFonts w:ascii="Arial" w:eastAsia="Arial" w:hAnsi="Arial" w:cs="Arial"/>
          <w:color w:val="000000"/>
          <w:sz w:val="18"/>
          <w:szCs w:val="18"/>
        </w:rPr>
        <w:t xml:space="preserve">Trade receivable aged over </w:t>
      </w:r>
      <w:r w:rsidR="00D142AC" w:rsidRPr="00D142AC">
        <w:rPr>
          <w:rFonts w:ascii="Arial" w:eastAsia="Arial" w:hAnsi="Arial" w:cs="Arial"/>
          <w:color w:val="000000"/>
          <w:sz w:val="18"/>
          <w:szCs w:val="18"/>
          <w:lang w:val="en-GB"/>
        </w:rPr>
        <w:t>12</w:t>
      </w:r>
      <w:r w:rsidRPr="0069695E">
        <w:rPr>
          <w:rFonts w:ascii="Arial" w:eastAsia="Arial" w:hAnsi="Arial" w:cs="Arial"/>
          <w:color w:val="000000"/>
          <w:sz w:val="18"/>
          <w:szCs w:val="18"/>
        </w:rPr>
        <w:t xml:space="preserve"> months, which has not set expected credit loss, is</w:t>
      </w:r>
      <w:r w:rsidR="0059405D" w:rsidRPr="0069695E">
        <w:rPr>
          <w:rFonts w:ascii="Arial" w:eastAsia="Arial" w:hAnsi="Arial" w:cs="Arial"/>
          <w:color w:val="000000"/>
          <w:sz w:val="18"/>
          <w:szCs w:val="18"/>
          <w:cs/>
        </w:rPr>
        <w:t xml:space="preserve"> </w:t>
      </w:r>
      <w:r w:rsidRPr="0069695E">
        <w:rPr>
          <w:rFonts w:ascii="Arial" w:eastAsia="Arial" w:hAnsi="Arial" w:cs="Arial"/>
          <w:color w:val="000000"/>
          <w:sz w:val="18"/>
          <w:szCs w:val="18"/>
        </w:rPr>
        <w:t>receivables from construction contract. The Group will receive the full amount when the</w:t>
      </w:r>
      <w:r w:rsidR="00127D88" w:rsidRPr="0069695E">
        <w:rPr>
          <w:rFonts w:ascii="Arial" w:eastAsia="Arial" w:hAnsi="Arial" w:cs="Arial"/>
          <w:color w:val="000000"/>
          <w:sz w:val="18"/>
          <w:szCs w:val="18"/>
        </w:rPr>
        <w:t xml:space="preserve"> electrical installation</w:t>
      </w:r>
      <w:r w:rsidRPr="0069695E">
        <w:rPr>
          <w:rFonts w:ascii="Arial" w:eastAsia="Arial" w:hAnsi="Arial" w:cs="Arial"/>
          <w:color w:val="000000"/>
          <w:sz w:val="18"/>
          <w:szCs w:val="18"/>
        </w:rPr>
        <w:t xml:space="preserve"> </w:t>
      </w:r>
      <w:r w:rsidR="0059405D" w:rsidRPr="0069695E">
        <w:rPr>
          <w:rFonts w:ascii="Arial" w:eastAsia="Arial" w:hAnsi="Arial" w:cs="Arial"/>
          <w:color w:val="000000"/>
          <w:sz w:val="18"/>
          <w:szCs w:val="18"/>
          <w:lang w:val="en-GB"/>
        </w:rPr>
        <w:t xml:space="preserve">is </w:t>
      </w:r>
      <w:r w:rsidRPr="0069695E">
        <w:rPr>
          <w:rFonts w:ascii="Arial" w:eastAsia="Arial" w:hAnsi="Arial" w:cs="Arial"/>
          <w:color w:val="000000"/>
          <w:sz w:val="18"/>
          <w:szCs w:val="18"/>
        </w:rPr>
        <w:t xml:space="preserve">completely </w:t>
      </w:r>
      <w:proofErr w:type="gramStart"/>
      <w:r w:rsidR="00127D88" w:rsidRPr="0069695E">
        <w:rPr>
          <w:rFonts w:ascii="Arial" w:eastAsia="Arial" w:hAnsi="Arial" w:cs="Arial"/>
          <w:color w:val="000000"/>
          <w:sz w:val="18"/>
          <w:szCs w:val="18"/>
        </w:rPr>
        <w:t>tested</w:t>
      </w:r>
      <w:proofErr w:type="gramEnd"/>
      <w:r w:rsidR="00127D88" w:rsidRPr="0069695E">
        <w:rPr>
          <w:rFonts w:ascii="Arial" w:eastAsia="Arial" w:hAnsi="Arial" w:cs="Arial"/>
          <w:color w:val="000000"/>
          <w:sz w:val="18"/>
          <w:szCs w:val="18"/>
        </w:rPr>
        <w:t xml:space="preserve"> </w:t>
      </w:r>
      <w:r w:rsidRPr="0069695E">
        <w:rPr>
          <w:rFonts w:ascii="Arial" w:eastAsia="Arial" w:hAnsi="Arial" w:cs="Arial"/>
          <w:color w:val="000000"/>
          <w:sz w:val="18"/>
          <w:szCs w:val="18"/>
        </w:rPr>
        <w:t xml:space="preserve">and </w:t>
      </w:r>
      <w:r w:rsidR="00127D88" w:rsidRPr="0069695E">
        <w:rPr>
          <w:rFonts w:ascii="Arial" w:eastAsia="Arial" w:hAnsi="Arial" w:cs="Arial"/>
          <w:color w:val="000000"/>
          <w:sz w:val="18"/>
          <w:szCs w:val="18"/>
        </w:rPr>
        <w:t xml:space="preserve">the project </w:t>
      </w:r>
      <w:r w:rsidRPr="0069695E">
        <w:rPr>
          <w:rFonts w:ascii="Arial" w:eastAsia="Arial" w:hAnsi="Arial" w:cs="Arial"/>
          <w:color w:val="000000"/>
          <w:sz w:val="18"/>
          <w:szCs w:val="18"/>
        </w:rPr>
        <w:t>passe</w:t>
      </w:r>
      <w:r w:rsidR="0059405D" w:rsidRPr="0069695E">
        <w:rPr>
          <w:rFonts w:ascii="Arial" w:eastAsia="Arial" w:hAnsi="Arial" w:cs="Arial"/>
          <w:color w:val="000000"/>
          <w:sz w:val="18"/>
          <w:szCs w:val="18"/>
        </w:rPr>
        <w:t>s</w:t>
      </w:r>
      <w:r w:rsidRPr="0069695E">
        <w:rPr>
          <w:rFonts w:ascii="Arial" w:eastAsia="Arial" w:hAnsi="Arial" w:cs="Arial"/>
          <w:color w:val="000000"/>
          <w:sz w:val="18"/>
          <w:szCs w:val="18"/>
        </w:rPr>
        <w:t xml:space="preserve"> the </w:t>
      </w:r>
      <w:r w:rsidR="0059405D" w:rsidRPr="0069695E">
        <w:rPr>
          <w:rFonts w:ascii="Arial" w:eastAsia="Arial" w:hAnsi="Arial" w:cs="Arial"/>
          <w:color w:val="000000"/>
          <w:sz w:val="18"/>
          <w:szCs w:val="18"/>
        </w:rPr>
        <w:t xml:space="preserve">work </w:t>
      </w:r>
      <w:r w:rsidRPr="0069695E">
        <w:rPr>
          <w:rFonts w:ascii="Arial" w:eastAsia="Arial" w:hAnsi="Arial" w:cs="Arial"/>
          <w:color w:val="000000"/>
          <w:sz w:val="18"/>
          <w:szCs w:val="18"/>
        </w:rPr>
        <w:t>ins</w:t>
      </w:r>
      <w:r w:rsidR="0059405D" w:rsidRPr="0069695E">
        <w:rPr>
          <w:rFonts w:ascii="Arial" w:eastAsia="Arial" w:hAnsi="Arial" w:cs="Arial"/>
          <w:color w:val="000000"/>
          <w:sz w:val="18"/>
          <w:szCs w:val="18"/>
        </w:rPr>
        <w:t xml:space="preserve">pection </w:t>
      </w:r>
      <w:r w:rsidR="00127D88" w:rsidRPr="0069695E">
        <w:rPr>
          <w:rFonts w:ascii="Arial" w:eastAsia="Arial" w:hAnsi="Arial" w:cs="Arial"/>
          <w:color w:val="000000"/>
          <w:sz w:val="18"/>
          <w:szCs w:val="18"/>
        </w:rPr>
        <w:t xml:space="preserve">by the </w:t>
      </w:r>
      <w:r w:rsidR="0059405D" w:rsidRPr="0069695E">
        <w:rPr>
          <w:rFonts w:ascii="Arial" w:eastAsia="Arial" w:hAnsi="Arial" w:cs="Arial"/>
          <w:color w:val="000000"/>
          <w:sz w:val="18"/>
          <w:szCs w:val="18"/>
        </w:rPr>
        <w:t>committee</w:t>
      </w:r>
      <w:r w:rsidRPr="0069695E">
        <w:rPr>
          <w:rFonts w:ascii="Arial" w:eastAsia="Arial" w:hAnsi="Arial" w:cs="Arial"/>
          <w:color w:val="000000"/>
          <w:sz w:val="18"/>
          <w:szCs w:val="18"/>
        </w:rPr>
        <w:t xml:space="preserve">. Management expects to receive </w:t>
      </w:r>
      <w:r w:rsidR="0059405D" w:rsidRPr="0069695E">
        <w:rPr>
          <w:rFonts w:ascii="Arial" w:eastAsia="Arial" w:hAnsi="Arial" w:cs="Arial"/>
          <w:color w:val="000000"/>
          <w:sz w:val="18"/>
          <w:szCs w:val="18"/>
        </w:rPr>
        <w:t xml:space="preserve">the remaining balance </w:t>
      </w:r>
      <w:r w:rsidRPr="0069695E">
        <w:rPr>
          <w:rFonts w:ascii="Arial" w:eastAsia="Arial" w:hAnsi="Arial" w:cs="Arial"/>
          <w:color w:val="000000"/>
          <w:sz w:val="18"/>
          <w:szCs w:val="18"/>
        </w:rPr>
        <w:t xml:space="preserve">within </w:t>
      </w:r>
      <w:r w:rsidR="00172A12" w:rsidRPr="0069695E">
        <w:rPr>
          <w:rFonts w:ascii="Arial" w:eastAsia="Arial" w:hAnsi="Arial" w:cs="Arial"/>
          <w:color w:val="000000"/>
          <w:sz w:val="18"/>
          <w:szCs w:val="22"/>
          <w:lang w:val="en-GB"/>
        </w:rPr>
        <w:t>December</w:t>
      </w:r>
      <w:r w:rsidR="00B6536C" w:rsidRPr="0069695E">
        <w:rPr>
          <w:rFonts w:ascii="Arial" w:eastAsia="Arial" w:hAnsi="Arial" w:cs="Arial"/>
          <w:color w:val="000000"/>
          <w:sz w:val="18"/>
          <w:szCs w:val="18"/>
        </w:rPr>
        <w:t xml:space="preserve">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w:t>
      </w:r>
    </w:p>
    <w:p w14:paraId="6868933D" w14:textId="2B714CAF" w:rsidR="00203B06" w:rsidRPr="0069695E" w:rsidRDefault="00095825" w:rsidP="008E2D6B">
      <w:pPr>
        <w:jc w:val="thaiDistribute"/>
        <w:rPr>
          <w:rFonts w:ascii="Arial" w:eastAsia="Arial" w:hAnsi="Arial" w:cs="Arial"/>
          <w:color w:val="000000"/>
          <w:sz w:val="18"/>
          <w:szCs w:val="18"/>
        </w:rPr>
      </w:pPr>
      <w:r w:rsidRPr="0069695E">
        <w:rPr>
          <w:rFonts w:ascii="Arial" w:eastAsia="Arial" w:hAnsi="Arial" w:cs="Arial"/>
          <w:color w:val="000000"/>
          <w:sz w:val="18"/>
          <w:szCs w:val="18"/>
          <w:cs/>
        </w:rPr>
        <w:br w:type="page"/>
      </w:r>
    </w:p>
    <w:p w14:paraId="6DDF61D0" w14:textId="77777777" w:rsidR="00CE7529" w:rsidRPr="0069695E" w:rsidRDefault="00CE7529" w:rsidP="008E2D6B">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69695E" w14:paraId="1249D02C" w14:textId="77777777">
        <w:trPr>
          <w:trHeight w:val="386"/>
        </w:trPr>
        <w:tc>
          <w:tcPr>
            <w:tcW w:w="9461" w:type="dxa"/>
            <w:shd w:val="clear" w:color="auto" w:fill="FFA543"/>
            <w:vAlign w:val="center"/>
          </w:tcPr>
          <w:p w14:paraId="0BB74E77" w14:textId="7C447A8C" w:rsidR="003A2A71" w:rsidRPr="0069695E" w:rsidRDefault="00D142AC" w:rsidP="008E2D6B">
            <w:pPr>
              <w:tabs>
                <w:tab w:val="left" w:pos="432"/>
              </w:tabs>
              <w:rPr>
                <w:rFonts w:ascii="Arial" w:eastAsia="Arial" w:hAnsi="Arial" w:cs="Arial"/>
                <w:b/>
                <w:color w:val="FFFFFF"/>
                <w:sz w:val="18"/>
                <w:szCs w:val="18"/>
              </w:rPr>
            </w:pPr>
            <w:r w:rsidRPr="00D142AC">
              <w:rPr>
                <w:rFonts w:ascii="Arial" w:eastAsia="Arial" w:hAnsi="Arial" w:cs="Arial"/>
                <w:b/>
                <w:color w:val="FFFFFF"/>
                <w:sz w:val="18"/>
                <w:szCs w:val="18"/>
                <w:lang w:val="en-GB"/>
              </w:rPr>
              <w:t>9</w:t>
            </w:r>
            <w:r w:rsidR="00EC4E87" w:rsidRPr="0069695E">
              <w:rPr>
                <w:rFonts w:ascii="Arial" w:eastAsia="Arial" w:hAnsi="Arial" w:cs="Arial"/>
                <w:b/>
                <w:color w:val="FFFFFF"/>
                <w:sz w:val="18"/>
                <w:szCs w:val="18"/>
              </w:rPr>
              <w:tab/>
              <w:t>Inventories</w:t>
            </w:r>
          </w:p>
        </w:tc>
      </w:tr>
    </w:tbl>
    <w:p w14:paraId="6ABDE254" w14:textId="77777777" w:rsidR="00E57A5D" w:rsidRPr="0069695E" w:rsidRDefault="00E57A5D" w:rsidP="008E2D6B">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66"/>
        <w:gridCol w:w="1296"/>
        <w:gridCol w:w="1296"/>
        <w:gridCol w:w="1296"/>
        <w:gridCol w:w="1296"/>
      </w:tblGrid>
      <w:tr w:rsidR="003A2A71" w:rsidRPr="0069695E" w14:paraId="099EAC11" w14:textId="77777777" w:rsidTr="00C159C1">
        <w:tc>
          <w:tcPr>
            <w:tcW w:w="4266" w:type="dxa"/>
            <w:vAlign w:val="bottom"/>
          </w:tcPr>
          <w:p w14:paraId="5BEECB32" w14:textId="77777777" w:rsidR="003A2A71" w:rsidRPr="0069695E" w:rsidRDefault="003A2A71" w:rsidP="008E2D6B">
            <w:pPr>
              <w:ind w:left="-101"/>
              <w:jc w:val="both"/>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72F635CC"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6A7ABDE1"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c>
          <w:tcPr>
            <w:tcW w:w="2592" w:type="dxa"/>
            <w:gridSpan w:val="2"/>
            <w:tcBorders>
              <w:top w:val="single" w:sz="4" w:space="0" w:color="auto"/>
              <w:bottom w:val="single" w:sz="4" w:space="0" w:color="auto"/>
            </w:tcBorders>
            <w:vAlign w:val="bottom"/>
          </w:tcPr>
          <w:p w14:paraId="01D35ACD"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244F19D4"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r>
      <w:tr w:rsidR="003A2A71" w:rsidRPr="0069695E" w14:paraId="55757496" w14:textId="77777777" w:rsidTr="00C159C1">
        <w:trPr>
          <w:trHeight w:val="98"/>
        </w:trPr>
        <w:tc>
          <w:tcPr>
            <w:tcW w:w="4266" w:type="dxa"/>
            <w:vAlign w:val="bottom"/>
          </w:tcPr>
          <w:p w14:paraId="273BCEAF" w14:textId="77777777" w:rsidR="003A2A71" w:rsidRPr="0069695E" w:rsidRDefault="003A2A71" w:rsidP="008E2D6B">
            <w:pPr>
              <w:ind w:left="-101"/>
              <w:jc w:val="both"/>
              <w:rPr>
                <w:rFonts w:ascii="Arial" w:eastAsia="Arial" w:hAnsi="Arial" w:cs="Arial"/>
                <w:sz w:val="18"/>
                <w:szCs w:val="18"/>
              </w:rPr>
            </w:pPr>
          </w:p>
        </w:tc>
        <w:tc>
          <w:tcPr>
            <w:tcW w:w="1296" w:type="dxa"/>
            <w:tcBorders>
              <w:top w:val="single" w:sz="4" w:space="0" w:color="auto"/>
            </w:tcBorders>
            <w:vAlign w:val="bottom"/>
          </w:tcPr>
          <w:p w14:paraId="3C74E67E" w14:textId="45CA1E48" w:rsidR="003A2A71" w:rsidRPr="0069695E" w:rsidRDefault="00D142AC" w:rsidP="008E2D6B">
            <w:pPr>
              <w:ind w:left="-120"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6BBB3E39" w14:textId="5AF54BC1"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auto"/>
            </w:tcBorders>
            <w:vAlign w:val="bottom"/>
          </w:tcPr>
          <w:p w14:paraId="094EF15E" w14:textId="289DA7C2" w:rsidR="003A2A71" w:rsidRPr="0069695E" w:rsidRDefault="00D142AC" w:rsidP="008E2D6B">
            <w:pPr>
              <w:ind w:left="-120"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348E62EA" w14:textId="0F80BD5D"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1C636FFF" w14:textId="77777777" w:rsidTr="00C159C1">
        <w:tc>
          <w:tcPr>
            <w:tcW w:w="4266" w:type="dxa"/>
            <w:vAlign w:val="bottom"/>
          </w:tcPr>
          <w:p w14:paraId="16068692" w14:textId="77777777" w:rsidR="003F0E2B" w:rsidRPr="0069695E" w:rsidRDefault="003F0E2B" w:rsidP="008E2D6B">
            <w:pPr>
              <w:ind w:left="-101"/>
              <w:jc w:val="both"/>
              <w:rPr>
                <w:rFonts w:ascii="Arial" w:eastAsia="Arial" w:hAnsi="Arial" w:cs="Arial"/>
                <w:sz w:val="18"/>
                <w:szCs w:val="18"/>
              </w:rPr>
            </w:pPr>
          </w:p>
        </w:tc>
        <w:tc>
          <w:tcPr>
            <w:tcW w:w="1296" w:type="dxa"/>
            <w:vAlign w:val="bottom"/>
          </w:tcPr>
          <w:p w14:paraId="13654DFB" w14:textId="25F1D137"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306D5FD7" w14:textId="25859D16"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6F0283C9" w14:textId="530B0DBD"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4E869733" w14:textId="6AAC9ADD"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3276B0F1" w14:textId="77777777" w:rsidTr="00C159C1">
        <w:tc>
          <w:tcPr>
            <w:tcW w:w="4266" w:type="dxa"/>
            <w:vAlign w:val="bottom"/>
          </w:tcPr>
          <w:p w14:paraId="2DCC55C4" w14:textId="77777777" w:rsidR="003F0E2B" w:rsidRPr="0069695E" w:rsidRDefault="003F0E2B" w:rsidP="008E2D6B">
            <w:pPr>
              <w:ind w:left="-101"/>
              <w:jc w:val="both"/>
              <w:rPr>
                <w:rFonts w:ascii="Arial" w:eastAsia="Arial" w:hAnsi="Arial" w:cs="Arial"/>
                <w:sz w:val="18"/>
                <w:szCs w:val="18"/>
              </w:rPr>
            </w:pPr>
          </w:p>
        </w:tc>
        <w:tc>
          <w:tcPr>
            <w:tcW w:w="1296" w:type="dxa"/>
            <w:tcBorders>
              <w:bottom w:val="single" w:sz="4" w:space="0" w:color="auto"/>
            </w:tcBorders>
            <w:vAlign w:val="bottom"/>
          </w:tcPr>
          <w:p w14:paraId="130308A9"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767007AB"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42E327E0"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auto"/>
            </w:tcBorders>
            <w:vAlign w:val="bottom"/>
          </w:tcPr>
          <w:p w14:paraId="1F7DA6DA"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F0E2B" w:rsidRPr="0069695E" w14:paraId="32B06DD9" w14:textId="77777777" w:rsidTr="00C159C1">
        <w:tc>
          <w:tcPr>
            <w:tcW w:w="4266" w:type="dxa"/>
            <w:vAlign w:val="bottom"/>
          </w:tcPr>
          <w:p w14:paraId="0E6EECCA" w14:textId="77777777" w:rsidR="003F0E2B" w:rsidRPr="0069695E" w:rsidRDefault="003F0E2B" w:rsidP="008E2D6B">
            <w:pPr>
              <w:ind w:left="420" w:right="-72"/>
              <w:jc w:val="both"/>
              <w:rPr>
                <w:rFonts w:ascii="Arial" w:eastAsia="Arial" w:hAnsi="Arial" w:cs="Arial"/>
                <w:b/>
                <w:sz w:val="18"/>
                <w:szCs w:val="18"/>
              </w:rPr>
            </w:pPr>
          </w:p>
        </w:tc>
        <w:tc>
          <w:tcPr>
            <w:tcW w:w="1296" w:type="dxa"/>
            <w:tcBorders>
              <w:top w:val="single" w:sz="4" w:space="0" w:color="auto"/>
            </w:tcBorders>
            <w:shd w:val="clear" w:color="auto" w:fill="FAFAFA"/>
            <w:vAlign w:val="bottom"/>
          </w:tcPr>
          <w:p w14:paraId="507EAFB0" w14:textId="77777777" w:rsidR="003F0E2B" w:rsidRPr="0069695E"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2726D685" w14:textId="77777777" w:rsidR="003F0E2B" w:rsidRPr="0069695E" w:rsidRDefault="003F0E2B" w:rsidP="008E2D6B">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vAlign w:val="bottom"/>
          </w:tcPr>
          <w:p w14:paraId="18006F28" w14:textId="77777777" w:rsidR="003F0E2B" w:rsidRPr="0069695E"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63B505E7" w14:textId="77777777" w:rsidR="003F0E2B" w:rsidRPr="0069695E" w:rsidRDefault="003F0E2B" w:rsidP="008E2D6B">
            <w:pPr>
              <w:ind w:left="420" w:right="-72"/>
              <w:jc w:val="right"/>
              <w:rPr>
                <w:rFonts w:ascii="Arial" w:eastAsia="Arial" w:hAnsi="Arial" w:cs="Arial"/>
                <w:b/>
                <w:sz w:val="18"/>
                <w:szCs w:val="18"/>
              </w:rPr>
            </w:pPr>
          </w:p>
        </w:tc>
      </w:tr>
      <w:tr w:rsidR="00AB4ADB" w:rsidRPr="0069695E" w14:paraId="3C170F64" w14:textId="77777777" w:rsidTr="00D91A52">
        <w:tc>
          <w:tcPr>
            <w:tcW w:w="4266" w:type="dxa"/>
            <w:vAlign w:val="bottom"/>
          </w:tcPr>
          <w:p w14:paraId="3572EC22" w14:textId="4779AF56" w:rsidR="00AB4ADB" w:rsidRPr="0069695E" w:rsidRDefault="0015781D" w:rsidP="008E2D6B">
            <w:pPr>
              <w:ind w:left="-101"/>
              <w:jc w:val="both"/>
              <w:rPr>
                <w:rFonts w:ascii="Arial" w:eastAsia="Arial" w:hAnsi="Arial" w:cs="Arial"/>
                <w:sz w:val="18"/>
                <w:szCs w:val="18"/>
              </w:rPr>
            </w:pPr>
            <w:r w:rsidRPr="0069695E">
              <w:rPr>
                <w:rFonts w:ascii="Arial" w:eastAsia="Arial" w:hAnsi="Arial" w:cs="Arial"/>
                <w:sz w:val="18"/>
                <w:szCs w:val="18"/>
              </w:rPr>
              <w:t>Construction</w:t>
            </w:r>
            <w:r w:rsidR="00AB4ADB" w:rsidRPr="0069695E">
              <w:rPr>
                <w:rFonts w:ascii="Arial" w:eastAsia="Arial" w:hAnsi="Arial" w:cs="Arial"/>
                <w:sz w:val="18"/>
                <w:szCs w:val="18"/>
              </w:rPr>
              <w:t xml:space="preserve"> material</w:t>
            </w:r>
          </w:p>
        </w:tc>
        <w:tc>
          <w:tcPr>
            <w:tcW w:w="1296" w:type="dxa"/>
            <w:shd w:val="clear" w:color="auto" w:fill="FAFAFA"/>
          </w:tcPr>
          <w:p w14:paraId="14D9A713" w14:textId="273D1376"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791</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248</w:t>
            </w:r>
          </w:p>
        </w:tc>
        <w:tc>
          <w:tcPr>
            <w:tcW w:w="1296" w:type="dxa"/>
            <w:vAlign w:val="bottom"/>
          </w:tcPr>
          <w:p w14:paraId="7CEB4BC1" w14:textId="0D4E0841"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160</w:t>
            </w:r>
            <w:r w:rsidR="00AB4ADB" w:rsidRPr="0069695E">
              <w:rPr>
                <w:rFonts w:ascii="Arial" w:eastAsia="Arial" w:hAnsi="Arial" w:cs="Arial"/>
                <w:sz w:val="18"/>
                <w:szCs w:val="18"/>
              </w:rPr>
              <w:t>,</w:t>
            </w:r>
            <w:r w:rsidRPr="00D142AC">
              <w:rPr>
                <w:rFonts w:ascii="Arial" w:eastAsia="Arial" w:hAnsi="Arial" w:cs="Arial"/>
                <w:sz w:val="18"/>
                <w:szCs w:val="18"/>
                <w:lang w:val="en-GB"/>
              </w:rPr>
              <w:t>295</w:t>
            </w:r>
          </w:p>
        </w:tc>
        <w:tc>
          <w:tcPr>
            <w:tcW w:w="1296" w:type="dxa"/>
            <w:shd w:val="clear" w:color="auto" w:fill="FAFAFA"/>
            <w:vAlign w:val="bottom"/>
          </w:tcPr>
          <w:p w14:paraId="69C632BB" w14:textId="0AE8E816"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460</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041</w:t>
            </w:r>
          </w:p>
        </w:tc>
        <w:tc>
          <w:tcPr>
            <w:tcW w:w="1296" w:type="dxa"/>
            <w:vAlign w:val="bottom"/>
          </w:tcPr>
          <w:p w14:paraId="73952771" w14:textId="1284693E"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AB4ADB" w:rsidRPr="0069695E" w14:paraId="078081E7" w14:textId="77777777" w:rsidTr="00D91A52">
        <w:tc>
          <w:tcPr>
            <w:tcW w:w="4266" w:type="dxa"/>
            <w:vAlign w:val="bottom"/>
          </w:tcPr>
          <w:p w14:paraId="5BB63430" w14:textId="77777777" w:rsidR="00AB4ADB" w:rsidRPr="0069695E" w:rsidRDefault="00AB4ADB" w:rsidP="008E2D6B">
            <w:pPr>
              <w:ind w:left="-101"/>
              <w:jc w:val="both"/>
              <w:rPr>
                <w:rFonts w:ascii="Arial" w:eastAsia="Arial" w:hAnsi="Arial" w:cs="Arial"/>
                <w:sz w:val="18"/>
                <w:szCs w:val="18"/>
              </w:rPr>
            </w:pPr>
            <w:r w:rsidRPr="0069695E">
              <w:rPr>
                <w:rFonts w:ascii="Arial" w:eastAsia="Arial" w:hAnsi="Arial" w:cs="Arial"/>
                <w:sz w:val="18"/>
                <w:szCs w:val="18"/>
              </w:rPr>
              <w:t>Work in process</w:t>
            </w:r>
          </w:p>
        </w:tc>
        <w:tc>
          <w:tcPr>
            <w:tcW w:w="1296" w:type="dxa"/>
            <w:shd w:val="clear" w:color="auto" w:fill="FAFAFA"/>
          </w:tcPr>
          <w:p w14:paraId="77FCEC80" w14:textId="05F0612A"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708</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186</w:t>
            </w:r>
          </w:p>
        </w:tc>
        <w:tc>
          <w:tcPr>
            <w:tcW w:w="1296" w:type="dxa"/>
            <w:vAlign w:val="bottom"/>
          </w:tcPr>
          <w:p w14:paraId="3D09ED40" w14:textId="413C6291"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7</w:t>
            </w:r>
            <w:r w:rsidR="00AB4ADB" w:rsidRPr="0069695E">
              <w:rPr>
                <w:rFonts w:ascii="Arial" w:eastAsia="Arial" w:hAnsi="Arial" w:cs="Arial"/>
                <w:sz w:val="18"/>
                <w:szCs w:val="18"/>
              </w:rPr>
              <w:t>,</w:t>
            </w:r>
            <w:r w:rsidRPr="00D142AC">
              <w:rPr>
                <w:rFonts w:ascii="Arial" w:eastAsia="Arial" w:hAnsi="Arial" w:cs="Arial"/>
                <w:sz w:val="18"/>
                <w:szCs w:val="18"/>
                <w:lang w:val="en-GB"/>
              </w:rPr>
              <w:t>516</w:t>
            </w:r>
            <w:r w:rsidR="00AB4ADB" w:rsidRPr="0069695E">
              <w:rPr>
                <w:rFonts w:ascii="Arial" w:eastAsia="Arial" w:hAnsi="Arial" w:cs="Arial"/>
                <w:sz w:val="18"/>
                <w:szCs w:val="18"/>
              </w:rPr>
              <w:t>,</w:t>
            </w:r>
            <w:r w:rsidRPr="00D142AC">
              <w:rPr>
                <w:rFonts w:ascii="Arial" w:eastAsia="Arial" w:hAnsi="Arial" w:cs="Arial"/>
                <w:sz w:val="18"/>
                <w:szCs w:val="18"/>
                <w:lang w:val="en-GB"/>
              </w:rPr>
              <w:t>358</w:t>
            </w:r>
          </w:p>
        </w:tc>
        <w:tc>
          <w:tcPr>
            <w:tcW w:w="1296" w:type="dxa"/>
            <w:shd w:val="clear" w:color="auto" w:fill="FAFAFA"/>
            <w:vAlign w:val="bottom"/>
          </w:tcPr>
          <w:p w14:paraId="40DF88BE" w14:textId="51ABFCE1"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708</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186</w:t>
            </w:r>
          </w:p>
        </w:tc>
        <w:tc>
          <w:tcPr>
            <w:tcW w:w="1296" w:type="dxa"/>
            <w:vAlign w:val="bottom"/>
          </w:tcPr>
          <w:p w14:paraId="5A8DA85B" w14:textId="04BF04E0"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7</w:t>
            </w:r>
            <w:r w:rsidR="00AB4ADB" w:rsidRPr="0069695E">
              <w:rPr>
                <w:rFonts w:ascii="Arial" w:eastAsia="Arial" w:hAnsi="Arial" w:cs="Arial"/>
                <w:sz w:val="18"/>
                <w:szCs w:val="18"/>
              </w:rPr>
              <w:t>,</w:t>
            </w:r>
            <w:r w:rsidRPr="00D142AC">
              <w:rPr>
                <w:rFonts w:ascii="Arial" w:eastAsia="Arial" w:hAnsi="Arial" w:cs="Arial"/>
                <w:sz w:val="18"/>
                <w:szCs w:val="18"/>
                <w:lang w:val="en-GB"/>
              </w:rPr>
              <w:t>516</w:t>
            </w:r>
            <w:r w:rsidR="00AB4ADB" w:rsidRPr="0069695E">
              <w:rPr>
                <w:rFonts w:ascii="Arial" w:eastAsia="Arial" w:hAnsi="Arial" w:cs="Arial"/>
                <w:sz w:val="18"/>
                <w:szCs w:val="18"/>
              </w:rPr>
              <w:t>,</w:t>
            </w:r>
            <w:r w:rsidRPr="00D142AC">
              <w:rPr>
                <w:rFonts w:ascii="Arial" w:eastAsia="Arial" w:hAnsi="Arial" w:cs="Arial"/>
                <w:sz w:val="18"/>
                <w:szCs w:val="18"/>
                <w:lang w:val="en-GB"/>
              </w:rPr>
              <w:t>358</w:t>
            </w:r>
          </w:p>
        </w:tc>
      </w:tr>
      <w:tr w:rsidR="00AB4ADB" w:rsidRPr="0069695E" w14:paraId="6B9ADC87" w14:textId="77777777" w:rsidTr="00D91A52">
        <w:tc>
          <w:tcPr>
            <w:tcW w:w="4266" w:type="dxa"/>
            <w:vAlign w:val="bottom"/>
          </w:tcPr>
          <w:p w14:paraId="68044266" w14:textId="77777777" w:rsidR="00AB4ADB" w:rsidRPr="0069695E" w:rsidRDefault="00AB4ADB" w:rsidP="008E2D6B">
            <w:pPr>
              <w:ind w:left="-101"/>
              <w:jc w:val="both"/>
              <w:rPr>
                <w:rFonts w:ascii="Arial" w:eastAsia="Arial" w:hAnsi="Arial" w:cs="Arial"/>
                <w:sz w:val="18"/>
                <w:szCs w:val="18"/>
              </w:rPr>
            </w:pPr>
            <w:r w:rsidRPr="0069695E">
              <w:rPr>
                <w:rFonts w:ascii="Arial" w:eastAsia="Arial" w:hAnsi="Arial" w:cs="Arial"/>
                <w:sz w:val="18"/>
                <w:szCs w:val="18"/>
              </w:rPr>
              <w:t>Finished goods</w:t>
            </w:r>
          </w:p>
        </w:tc>
        <w:tc>
          <w:tcPr>
            <w:tcW w:w="1296" w:type="dxa"/>
            <w:shd w:val="clear" w:color="auto" w:fill="FAFAFA"/>
          </w:tcPr>
          <w:p w14:paraId="067427D6" w14:textId="4BB3E9D7"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590</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371</w:t>
            </w:r>
          </w:p>
        </w:tc>
        <w:tc>
          <w:tcPr>
            <w:tcW w:w="1296" w:type="dxa"/>
            <w:vAlign w:val="bottom"/>
          </w:tcPr>
          <w:p w14:paraId="3128FBFC" w14:textId="451836B1"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w:t>
            </w:r>
            <w:r w:rsidR="00AB4ADB" w:rsidRPr="0069695E">
              <w:rPr>
                <w:rFonts w:ascii="Arial" w:eastAsia="Arial" w:hAnsi="Arial" w:cs="Arial"/>
                <w:sz w:val="18"/>
                <w:szCs w:val="18"/>
              </w:rPr>
              <w:t>,</w:t>
            </w:r>
            <w:r w:rsidRPr="00D142AC">
              <w:rPr>
                <w:rFonts w:ascii="Arial" w:eastAsia="Arial" w:hAnsi="Arial" w:cs="Arial"/>
                <w:sz w:val="18"/>
                <w:szCs w:val="18"/>
                <w:lang w:val="en-GB"/>
              </w:rPr>
              <w:t>137</w:t>
            </w:r>
            <w:r w:rsidR="00AB4ADB" w:rsidRPr="0069695E">
              <w:rPr>
                <w:rFonts w:ascii="Arial" w:eastAsia="Arial" w:hAnsi="Arial" w:cs="Arial"/>
                <w:sz w:val="18"/>
                <w:szCs w:val="18"/>
              </w:rPr>
              <w:t>,</w:t>
            </w:r>
            <w:r w:rsidRPr="00D142AC">
              <w:rPr>
                <w:rFonts w:ascii="Arial" w:eastAsia="Arial" w:hAnsi="Arial" w:cs="Arial"/>
                <w:sz w:val="18"/>
                <w:szCs w:val="18"/>
                <w:lang w:val="en-GB"/>
              </w:rPr>
              <w:t>659</w:t>
            </w:r>
          </w:p>
        </w:tc>
        <w:tc>
          <w:tcPr>
            <w:tcW w:w="1296" w:type="dxa"/>
            <w:shd w:val="clear" w:color="auto" w:fill="FAFAFA"/>
            <w:vAlign w:val="bottom"/>
          </w:tcPr>
          <w:p w14:paraId="0C57B1B7" w14:textId="38025976"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590</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371</w:t>
            </w:r>
          </w:p>
        </w:tc>
        <w:tc>
          <w:tcPr>
            <w:tcW w:w="1296" w:type="dxa"/>
            <w:vAlign w:val="bottom"/>
          </w:tcPr>
          <w:p w14:paraId="1B4971AE" w14:textId="190AC54B"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w:t>
            </w:r>
            <w:r w:rsidR="00AB4ADB" w:rsidRPr="0069695E">
              <w:rPr>
                <w:rFonts w:ascii="Arial" w:eastAsia="Arial" w:hAnsi="Arial" w:cs="Arial"/>
                <w:sz w:val="18"/>
                <w:szCs w:val="18"/>
              </w:rPr>
              <w:t>,</w:t>
            </w:r>
            <w:r w:rsidRPr="00D142AC">
              <w:rPr>
                <w:rFonts w:ascii="Arial" w:eastAsia="Arial" w:hAnsi="Arial" w:cs="Arial"/>
                <w:sz w:val="18"/>
                <w:szCs w:val="18"/>
                <w:lang w:val="en-GB"/>
              </w:rPr>
              <w:t>137</w:t>
            </w:r>
            <w:r w:rsidR="00AB4ADB" w:rsidRPr="0069695E">
              <w:rPr>
                <w:rFonts w:ascii="Arial" w:eastAsia="Arial" w:hAnsi="Arial" w:cs="Arial"/>
                <w:sz w:val="18"/>
                <w:szCs w:val="18"/>
              </w:rPr>
              <w:t>,</w:t>
            </w:r>
            <w:r w:rsidRPr="00D142AC">
              <w:rPr>
                <w:rFonts w:ascii="Arial" w:eastAsia="Arial" w:hAnsi="Arial" w:cs="Arial"/>
                <w:sz w:val="18"/>
                <w:szCs w:val="18"/>
                <w:lang w:val="en-GB"/>
              </w:rPr>
              <w:t>659</w:t>
            </w:r>
          </w:p>
        </w:tc>
      </w:tr>
      <w:tr w:rsidR="00AB4ADB" w:rsidRPr="0069695E" w14:paraId="50429CAD" w14:textId="77777777" w:rsidTr="00D91A52">
        <w:tc>
          <w:tcPr>
            <w:tcW w:w="4266" w:type="dxa"/>
            <w:vAlign w:val="bottom"/>
          </w:tcPr>
          <w:p w14:paraId="6BE3C82D" w14:textId="65395408" w:rsidR="00AB4ADB" w:rsidRPr="0069695E" w:rsidRDefault="00AB4ADB" w:rsidP="008E2D6B">
            <w:pPr>
              <w:ind w:left="-101"/>
              <w:jc w:val="both"/>
              <w:rPr>
                <w:rFonts w:ascii="Arial" w:eastAsia="Arial" w:hAnsi="Arial" w:cs="Arial"/>
                <w:sz w:val="18"/>
                <w:szCs w:val="18"/>
              </w:rPr>
            </w:pPr>
            <w:r w:rsidRPr="0069695E">
              <w:rPr>
                <w:rFonts w:ascii="Arial" w:eastAsia="Arial" w:hAnsi="Arial" w:cs="Arial"/>
                <w:sz w:val="18"/>
                <w:szCs w:val="18"/>
              </w:rPr>
              <w:t>Work in process under construction contract</w:t>
            </w:r>
          </w:p>
        </w:tc>
        <w:tc>
          <w:tcPr>
            <w:tcW w:w="1296" w:type="dxa"/>
            <w:shd w:val="clear" w:color="auto" w:fill="FAFAFA"/>
          </w:tcPr>
          <w:p w14:paraId="1C834E93" w14:textId="17949741"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474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865</w:t>
            </w:r>
          </w:p>
        </w:tc>
        <w:tc>
          <w:tcPr>
            <w:tcW w:w="1296" w:type="dxa"/>
            <w:vAlign w:val="bottom"/>
          </w:tcPr>
          <w:p w14:paraId="746A2A5A" w14:textId="672DFD7B"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shd w:val="clear" w:color="auto" w:fill="FAFAFA"/>
            <w:vAlign w:val="bottom"/>
          </w:tcPr>
          <w:p w14:paraId="27E7AD71" w14:textId="21082D6F"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193</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922</w:t>
            </w:r>
          </w:p>
        </w:tc>
        <w:tc>
          <w:tcPr>
            <w:tcW w:w="1296" w:type="dxa"/>
            <w:vAlign w:val="bottom"/>
          </w:tcPr>
          <w:p w14:paraId="7DF58D81" w14:textId="1B3C08DF"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AB4ADB" w:rsidRPr="0069695E" w14:paraId="21476D9B" w14:textId="77777777" w:rsidTr="00AB4ADB">
        <w:tc>
          <w:tcPr>
            <w:tcW w:w="4266" w:type="dxa"/>
            <w:vAlign w:val="bottom"/>
          </w:tcPr>
          <w:p w14:paraId="16308FC6" w14:textId="77777777" w:rsidR="00AB4ADB" w:rsidRPr="0069695E" w:rsidRDefault="00AB4ADB" w:rsidP="008E2D6B">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60085267"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3A4E3174"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64CC0887"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027017A3" w14:textId="77777777" w:rsidR="00AB4ADB" w:rsidRPr="0069695E" w:rsidRDefault="00AB4ADB" w:rsidP="008E2D6B">
            <w:pPr>
              <w:ind w:left="420" w:right="-72"/>
              <w:jc w:val="right"/>
              <w:rPr>
                <w:rFonts w:ascii="Arial" w:eastAsia="Arial" w:hAnsi="Arial" w:cs="Arial"/>
                <w:b/>
                <w:sz w:val="18"/>
                <w:szCs w:val="18"/>
              </w:rPr>
            </w:pPr>
          </w:p>
        </w:tc>
      </w:tr>
      <w:tr w:rsidR="00AB4ADB" w:rsidRPr="0069695E" w14:paraId="4D2E7FAA" w14:textId="77777777" w:rsidTr="00AB4ADB">
        <w:tc>
          <w:tcPr>
            <w:tcW w:w="4266" w:type="dxa"/>
            <w:vAlign w:val="bottom"/>
          </w:tcPr>
          <w:p w14:paraId="4C449F4A" w14:textId="77777777" w:rsidR="00AB4ADB" w:rsidRPr="0069695E" w:rsidRDefault="00AB4ADB" w:rsidP="008E2D6B">
            <w:pPr>
              <w:ind w:left="-101"/>
              <w:jc w:val="both"/>
              <w:rPr>
                <w:rFonts w:ascii="Arial" w:eastAsia="Arial" w:hAnsi="Arial" w:cs="Arial"/>
                <w:sz w:val="18"/>
                <w:szCs w:val="18"/>
              </w:rPr>
            </w:pPr>
            <w:r w:rsidRPr="0069695E">
              <w:rPr>
                <w:rFonts w:ascii="Arial" w:eastAsia="Arial" w:hAnsi="Arial" w:cs="Arial"/>
                <w:sz w:val="18"/>
                <w:szCs w:val="18"/>
              </w:rPr>
              <w:t>Total inventories</w:t>
            </w:r>
          </w:p>
        </w:tc>
        <w:tc>
          <w:tcPr>
            <w:tcW w:w="1296" w:type="dxa"/>
            <w:shd w:val="clear" w:color="auto" w:fill="FAFAFA"/>
            <w:vAlign w:val="bottom"/>
          </w:tcPr>
          <w:p w14:paraId="7F9FAB67" w14:textId="5B8E7AB6"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9</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564</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670</w:t>
            </w:r>
          </w:p>
        </w:tc>
        <w:tc>
          <w:tcPr>
            <w:tcW w:w="1296" w:type="dxa"/>
            <w:vAlign w:val="bottom"/>
          </w:tcPr>
          <w:p w14:paraId="2B7F803C" w14:textId="090BF620"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AB4ADB" w:rsidRPr="0069695E">
              <w:rPr>
                <w:rFonts w:ascii="Arial" w:eastAsia="Arial" w:hAnsi="Arial" w:cs="Arial"/>
                <w:sz w:val="18"/>
                <w:szCs w:val="18"/>
              </w:rPr>
              <w:t>,</w:t>
            </w:r>
            <w:r w:rsidRPr="00D142AC">
              <w:rPr>
                <w:rFonts w:ascii="Arial" w:eastAsia="Arial" w:hAnsi="Arial" w:cs="Arial"/>
                <w:sz w:val="18"/>
                <w:szCs w:val="18"/>
                <w:lang w:val="en-GB"/>
              </w:rPr>
              <w:t>814</w:t>
            </w:r>
            <w:r w:rsidR="00AB4ADB" w:rsidRPr="0069695E">
              <w:rPr>
                <w:rFonts w:ascii="Arial" w:eastAsia="Arial" w:hAnsi="Arial" w:cs="Arial"/>
                <w:sz w:val="18"/>
                <w:szCs w:val="18"/>
              </w:rPr>
              <w:t>,</w:t>
            </w:r>
            <w:r w:rsidRPr="00D142AC">
              <w:rPr>
                <w:rFonts w:ascii="Arial" w:eastAsia="Arial" w:hAnsi="Arial" w:cs="Arial"/>
                <w:sz w:val="18"/>
                <w:szCs w:val="18"/>
                <w:lang w:val="en-GB"/>
              </w:rPr>
              <w:t>312</w:t>
            </w:r>
          </w:p>
        </w:tc>
        <w:tc>
          <w:tcPr>
            <w:tcW w:w="1296" w:type="dxa"/>
            <w:shd w:val="clear" w:color="auto" w:fill="FAFAFA"/>
            <w:vAlign w:val="bottom"/>
          </w:tcPr>
          <w:p w14:paraId="55675457" w14:textId="01004EDD"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952</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520</w:t>
            </w:r>
          </w:p>
        </w:tc>
        <w:tc>
          <w:tcPr>
            <w:tcW w:w="1296" w:type="dxa"/>
            <w:vAlign w:val="bottom"/>
          </w:tcPr>
          <w:p w14:paraId="781B5F93" w14:textId="7E0125FE"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AB4ADB" w:rsidRPr="0069695E">
              <w:rPr>
                <w:rFonts w:ascii="Arial" w:eastAsia="Arial" w:hAnsi="Arial" w:cs="Arial"/>
                <w:sz w:val="18"/>
                <w:szCs w:val="18"/>
              </w:rPr>
              <w:t>,</w:t>
            </w:r>
            <w:r w:rsidRPr="00D142AC">
              <w:rPr>
                <w:rFonts w:ascii="Arial" w:eastAsia="Arial" w:hAnsi="Arial" w:cs="Arial"/>
                <w:sz w:val="18"/>
                <w:szCs w:val="18"/>
                <w:lang w:val="en-GB"/>
              </w:rPr>
              <w:t>654</w:t>
            </w:r>
            <w:r w:rsidR="00AB4ADB" w:rsidRPr="0069695E">
              <w:rPr>
                <w:rFonts w:ascii="Arial" w:eastAsia="Arial" w:hAnsi="Arial" w:cs="Arial"/>
                <w:sz w:val="18"/>
                <w:szCs w:val="18"/>
              </w:rPr>
              <w:t>,</w:t>
            </w:r>
            <w:r w:rsidRPr="00D142AC">
              <w:rPr>
                <w:rFonts w:ascii="Arial" w:eastAsia="Arial" w:hAnsi="Arial" w:cs="Arial"/>
                <w:sz w:val="18"/>
                <w:szCs w:val="18"/>
                <w:lang w:val="en-GB"/>
              </w:rPr>
              <w:t>017</w:t>
            </w:r>
          </w:p>
        </w:tc>
      </w:tr>
      <w:tr w:rsidR="00AB4ADB" w:rsidRPr="0069695E" w14:paraId="23142DBD" w14:textId="77777777" w:rsidTr="00A13DC0">
        <w:tc>
          <w:tcPr>
            <w:tcW w:w="4266" w:type="dxa"/>
            <w:vAlign w:val="bottom"/>
          </w:tcPr>
          <w:p w14:paraId="0BE480F1" w14:textId="04860213" w:rsidR="00AB4ADB" w:rsidRPr="0069695E" w:rsidRDefault="00AB4ADB" w:rsidP="008E2D6B">
            <w:pPr>
              <w:ind w:left="-101"/>
              <w:jc w:val="both"/>
              <w:rPr>
                <w:rFonts w:ascii="Arial" w:eastAsia="Arial" w:hAnsi="Arial" w:cs="Arial"/>
                <w:sz w:val="18"/>
                <w:szCs w:val="18"/>
              </w:rPr>
            </w:pPr>
            <w:r w:rsidRPr="0069695E">
              <w:rPr>
                <w:rFonts w:ascii="Arial" w:eastAsia="Arial" w:hAnsi="Arial" w:cs="Arial"/>
                <w:sz w:val="18"/>
                <w:szCs w:val="18"/>
                <w:u w:val="single"/>
              </w:rPr>
              <w:t>Less</w:t>
            </w:r>
            <w:r w:rsidRPr="0069695E">
              <w:rPr>
                <w:rFonts w:ascii="Arial" w:eastAsia="Arial" w:hAnsi="Arial" w:cs="Arial"/>
                <w:sz w:val="18"/>
                <w:szCs w:val="18"/>
              </w:rPr>
              <w:t xml:space="preserve">  Allowance for diminution in value of inventories</w:t>
            </w:r>
          </w:p>
        </w:tc>
        <w:tc>
          <w:tcPr>
            <w:tcW w:w="1296" w:type="dxa"/>
            <w:tcBorders>
              <w:bottom w:val="single" w:sz="4" w:space="0" w:color="auto"/>
            </w:tcBorders>
            <w:shd w:val="clear" w:color="auto" w:fill="FAFAFA"/>
            <w:vAlign w:val="bottom"/>
          </w:tcPr>
          <w:p w14:paraId="58334B68" w14:textId="4E38B960" w:rsidR="00AB4ADB" w:rsidRPr="0069695E" w:rsidRDefault="00AB4ADB" w:rsidP="008E2D6B">
            <w:pPr>
              <w:ind w:right="-72"/>
              <w:jc w:val="right"/>
              <w:rPr>
                <w:rFonts w:ascii="Arial" w:eastAsia="Arial" w:hAnsi="Arial" w:cs="Arial"/>
                <w:sz w:val="18"/>
                <w:szCs w:val="18"/>
                <w:lang w:val="en-GB"/>
              </w:rPr>
            </w:pPr>
            <w:r w:rsidRPr="0069695E">
              <w:rPr>
                <w:rFonts w:ascii="Arial" w:eastAsia="Arial" w:hAnsi="Arial" w:cs="Arial"/>
                <w:sz w:val="18"/>
                <w:szCs w:val="18"/>
                <w:lang w:val="en-GB"/>
              </w:rPr>
              <w:t>(</w:t>
            </w:r>
            <w:r w:rsidR="00D142AC" w:rsidRPr="00D142AC">
              <w:rPr>
                <w:rFonts w:ascii="Arial" w:eastAsia="Arial" w:hAnsi="Arial" w:cs="Arial"/>
                <w:sz w:val="18"/>
                <w:szCs w:val="18"/>
                <w:lang w:val="en-GB"/>
              </w:rPr>
              <w:t>15</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220</w:t>
            </w:r>
            <w:r w:rsidRPr="0069695E">
              <w:rPr>
                <w:rFonts w:ascii="Arial" w:eastAsia="Arial" w:hAnsi="Arial" w:cs="Arial"/>
                <w:sz w:val="18"/>
                <w:szCs w:val="18"/>
                <w:lang w:val="en-GB"/>
              </w:rPr>
              <w:t>)</w:t>
            </w:r>
          </w:p>
        </w:tc>
        <w:tc>
          <w:tcPr>
            <w:tcW w:w="1296" w:type="dxa"/>
            <w:tcBorders>
              <w:bottom w:val="single" w:sz="4" w:space="0" w:color="auto"/>
            </w:tcBorders>
            <w:vAlign w:val="bottom"/>
          </w:tcPr>
          <w:p w14:paraId="42E0B4EA" w14:textId="294F0867"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23</w:t>
            </w:r>
            <w:r w:rsidRPr="0069695E">
              <w:rPr>
                <w:rFonts w:ascii="Arial" w:eastAsia="Arial" w:hAnsi="Arial" w:cs="Arial"/>
                <w:sz w:val="18"/>
                <w:szCs w:val="18"/>
              </w:rPr>
              <w:t>,</w:t>
            </w:r>
            <w:r w:rsidR="00D142AC" w:rsidRPr="00D142AC">
              <w:rPr>
                <w:rFonts w:ascii="Arial" w:eastAsia="Arial" w:hAnsi="Arial" w:cs="Arial"/>
                <w:sz w:val="18"/>
                <w:szCs w:val="18"/>
                <w:lang w:val="en-GB"/>
              </w:rPr>
              <w:t>528</w:t>
            </w:r>
            <w:r w:rsidRPr="0069695E">
              <w:rPr>
                <w:rFonts w:ascii="Arial" w:eastAsia="Arial" w:hAnsi="Arial" w:cs="Arial"/>
                <w:sz w:val="18"/>
                <w:szCs w:val="18"/>
              </w:rPr>
              <w:t>)</w:t>
            </w:r>
          </w:p>
        </w:tc>
        <w:tc>
          <w:tcPr>
            <w:tcW w:w="1296" w:type="dxa"/>
            <w:tcBorders>
              <w:bottom w:val="single" w:sz="4" w:space="0" w:color="auto"/>
            </w:tcBorders>
            <w:shd w:val="clear" w:color="auto" w:fill="FAFAFA"/>
            <w:vAlign w:val="bottom"/>
          </w:tcPr>
          <w:p w14:paraId="41895092" w14:textId="7C473267" w:rsidR="00AB4ADB" w:rsidRPr="0069695E" w:rsidRDefault="00AB4ADB" w:rsidP="008E2D6B">
            <w:pPr>
              <w:ind w:right="-72"/>
              <w:jc w:val="right"/>
              <w:rPr>
                <w:rFonts w:ascii="Arial" w:eastAsia="Arial" w:hAnsi="Arial" w:cs="Arial"/>
                <w:sz w:val="18"/>
                <w:szCs w:val="18"/>
                <w:lang w:val="en-GB"/>
              </w:rPr>
            </w:pPr>
            <w:r w:rsidRPr="0069695E">
              <w:rPr>
                <w:rFonts w:ascii="Arial" w:eastAsia="Arial" w:hAnsi="Arial" w:cs="Arial"/>
                <w:sz w:val="18"/>
                <w:szCs w:val="18"/>
                <w:lang w:val="en-GB"/>
              </w:rPr>
              <w:t>(</w:t>
            </w:r>
            <w:r w:rsidR="00D142AC" w:rsidRPr="00D142AC">
              <w:rPr>
                <w:rFonts w:ascii="Arial" w:eastAsia="Arial" w:hAnsi="Arial" w:cs="Arial"/>
                <w:sz w:val="18"/>
                <w:szCs w:val="18"/>
                <w:lang w:val="en-GB"/>
              </w:rPr>
              <w:t>15</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220</w:t>
            </w:r>
            <w:r w:rsidRPr="0069695E">
              <w:rPr>
                <w:rFonts w:ascii="Arial" w:eastAsia="Arial" w:hAnsi="Arial" w:cs="Arial"/>
                <w:sz w:val="18"/>
                <w:szCs w:val="18"/>
                <w:lang w:val="en-GB"/>
              </w:rPr>
              <w:t>)</w:t>
            </w:r>
          </w:p>
        </w:tc>
        <w:tc>
          <w:tcPr>
            <w:tcW w:w="1296" w:type="dxa"/>
            <w:tcBorders>
              <w:bottom w:val="single" w:sz="4" w:space="0" w:color="auto"/>
            </w:tcBorders>
            <w:vAlign w:val="bottom"/>
          </w:tcPr>
          <w:p w14:paraId="4BE4C987" w14:textId="63824CAD"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23</w:t>
            </w:r>
            <w:r w:rsidRPr="0069695E">
              <w:rPr>
                <w:rFonts w:ascii="Arial" w:eastAsia="Arial" w:hAnsi="Arial" w:cs="Arial"/>
                <w:sz w:val="18"/>
                <w:szCs w:val="18"/>
              </w:rPr>
              <w:t>,</w:t>
            </w:r>
            <w:r w:rsidR="00D142AC" w:rsidRPr="00D142AC">
              <w:rPr>
                <w:rFonts w:ascii="Arial" w:eastAsia="Arial" w:hAnsi="Arial" w:cs="Arial"/>
                <w:sz w:val="18"/>
                <w:szCs w:val="18"/>
                <w:lang w:val="en-GB"/>
              </w:rPr>
              <w:t>528</w:t>
            </w:r>
            <w:r w:rsidRPr="0069695E">
              <w:rPr>
                <w:rFonts w:ascii="Arial" w:eastAsia="Arial" w:hAnsi="Arial" w:cs="Arial"/>
                <w:sz w:val="18"/>
                <w:szCs w:val="18"/>
              </w:rPr>
              <w:t>)</w:t>
            </w:r>
          </w:p>
        </w:tc>
      </w:tr>
      <w:tr w:rsidR="00AB4ADB" w:rsidRPr="0069695E" w14:paraId="60B6183F" w14:textId="77777777" w:rsidTr="00C159C1">
        <w:tc>
          <w:tcPr>
            <w:tcW w:w="4266" w:type="dxa"/>
            <w:vAlign w:val="bottom"/>
          </w:tcPr>
          <w:p w14:paraId="582B8280" w14:textId="77777777" w:rsidR="00AB4ADB" w:rsidRPr="0069695E" w:rsidRDefault="00AB4ADB" w:rsidP="008E2D6B">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183A5659"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110F52C0"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13E64EFE" w14:textId="77777777" w:rsidR="00AB4ADB" w:rsidRPr="0069695E" w:rsidRDefault="00AB4AD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05712571" w14:textId="77777777" w:rsidR="00AB4ADB" w:rsidRPr="0069695E" w:rsidRDefault="00AB4ADB" w:rsidP="008E2D6B">
            <w:pPr>
              <w:ind w:left="420" w:right="-72"/>
              <w:jc w:val="right"/>
              <w:rPr>
                <w:rFonts w:ascii="Arial" w:eastAsia="Arial" w:hAnsi="Arial" w:cs="Arial"/>
                <w:b/>
                <w:sz w:val="18"/>
                <w:szCs w:val="18"/>
              </w:rPr>
            </w:pPr>
          </w:p>
        </w:tc>
      </w:tr>
      <w:tr w:rsidR="00AB4ADB" w:rsidRPr="0069695E" w14:paraId="10B6EA2A" w14:textId="77777777" w:rsidTr="00C159C1">
        <w:tc>
          <w:tcPr>
            <w:tcW w:w="4266" w:type="dxa"/>
            <w:vAlign w:val="bottom"/>
          </w:tcPr>
          <w:p w14:paraId="44CD0B91" w14:textId="77777777" w:rsidR="00AB4ADB" w:rsidRPr="0069695E" w:rsidRDefault="00AB4ADB" w:rsidP="008E2D6B">
            <w:pPr>
              <w:ind w:left="-101"/>
              <w:jc w:val="both"/>
              <w:rPr>
                <w:rFonts w:ascii="Arial" w:eastAsia="Arial" w:hAnsi="Arial" w:cs="Arial"/>
                <w:color w:val="000000"/>
                <w:sz w:val="18"/>
                <w:szCs w:val="18"/>
              </w:rPr>
            </w:pPr>
            <w:r w:rsidRPr="0069695E">
              <w:rPr>
                <w:rFonts w:ascii="Arial" w:eastAsia="Arial" w:hAnsi="Arial" w:cs="Arial"/>
                <w:color w:val="000000"/>
                <w:sz w:val="18"/>
                <w:szCs w:val="18"/>
              </w:rPr>
              <w:t>Inventories, net</w:t>
            </w:r>
          </w:p>
        </w:tc>
        <w:tc>
          <w:tcPr>
            <w:tcW w:w="1296" w:type="dxa"/>
            <w:tcBorders>
              <w:bottom w:val="single" w:sz="4" w:space="0" w:color="auto"/>
            </w:tcBorders>
            <w:shd w:val="clear" w:color="auto" w:fill="FAFAFA"/>
            <w:vAlign w:val="bottom"/>
          </w:tcPr>
          <w:p w14:paraId="09419BFC" w14:textId="737D128C" w:rsidR="00AB4ADB"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9</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549</w:t>
            </w:r>
            <w:r w:rsidR="00AB4ADB" w:rsidRPr="0069695E">
              <w:rPr>
                <w:rFonts w:ascii="Arial" w:eastAsia="Arial" w:hAnsi="Arial" w:cs="Arial"/>
                <w:color w:val="000000"/>
                <w:sz w:val="18"/>
                <w:szCs w:val="18"/>
              </w:rPr>
              <w:t>,</w:t>
            </w:r>
            <w:r w:rsidRPr="00D142AC">
              <w:rPr>
                <w:rFonts w:ascii="Arial" w:eastAsia="Arial" w:hAnsi="Arial" w:cs="Arial"/>
                <w:color w:val="000000"/>
                <w:sz w:val="18"/>
                <w:szCs w:val="18"/>
                <w:lang w:val="en-GB"/>
              </w:rPr>
              <w:t>450</w:t>
            </w:r>
          </w:p>
        </w:tc>
        <w:tc>
          <w:tcPr>
            <w:tcW w:w="1296" w:type="dxa"/>
            <w:tcBorders>
              <w:bottom w:val="single" w:sz="4" w:space="0" w:color="auto"/>
            </w:tcBorders>
            <w:vAlign w:val="bottom"/>
          </w:tcPr>
          <w:p w14:paraId="3509D203" w14:textId="43ADEAC7"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AB4ADB" w:rsidRPr="0069695E">
              <w:rPr>
                <w:rFonts w:ascii="Arial" w:eastAsia="Arial" w:hAnsi="Arial" w:cs="Arial"/>
                <w:sz w:val="18"/>
                <w:szCs w:val="18"/>
              </w:rPr>
              <w:t>,</w:t>
            </w:r>
            <w:r w:rsidRPr="00D142AC">
              <w:rPr>
                <w:rFonts w:ascii="Arial" w:eastAsia="Arial" w:hAnsi="Arial" w:cs="Arial"/>
                <w:sz w:val="18"/>
                <w:szCs w:val="18"/>
                <w:lang w:val="en-GB"/>
              </w:rPr>
              <w:t>790</w:t>
            </w:r>
            <w:r w:rsidR="00AB4ADB" w:rsidRPr="0069695E">
              <w:rPr>
                <w:rFonts w:ascii="Arial" w:eastAsia="Arial" w:hAnsi="Arial" w:cs="Arial"/>
                <w:sz w:val="18"/>
                <w:szCs w:val="18"/>
              </w:rPr>
              <w:t>,</w:t>
            </w:r>
            <w:r w:rsidRPr="00D142AC">
              <w:rPr>
                <w:rFonts w:ascii="Arial" w:eastAsia="Arial" w:hAnsi="Arial" w:cs="Arial"/>
                <w:sz w:val="18"/>
                <w:szCs w:val="18"/>
                <w:lang w:val="en-GB"/>
              </w:rPr>
              <w:t>784</w:t>
            </w:r>
          </w:p>
        </w:tc>
        <w:tc>
          <w:tcPr>
            <w:tcW w:w="1296" w:type="dxa"/>
            <w:tcBorders>
              <w:bottom w:val="single" w:sz="4" w:space="0" w:color="auto"/>
            </w:tcBorders>
            <w:shd w:val="clear" w:color="auto" w:fill="FAFAFA"/>
            <w:vAlign w:val="bottom"/>
          </w:tcPr>
          <w:p w14:paraId="54CA9129" w14:textId="6D524C91" w:rsidR="00AB4ADB"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937</w:t>
            </w:r>
            <w:r w:rsidR="00AB4ADB" w:rsidRPr="0069695E">
              <w:rPr>
                <w:rFonts w:ascii="Arial" w:eastAsia="Arial" w:hAnsi="Arial" w:cs="Arial"/>
                <w:sz w:val="18"/>
                <w:szCs w:val="18"/>
                <w:lang w:val="en-GB"/>
              </w:rPr>
              <w:t>,</w:t>
            </w:r>
            <w:r w:rsidRPr="00D142AC">
              <w:rPr>
                <w:rFonts w:ascii="Arial" w:eastAsia="Arial" w:hAnsi="Arial" w:cs="Arial"/>
                <w:sz w:val="18"/>
                <w:szCs w:val="18"/>
                <w:lang w:val="en-GB"/>
              </w:rPr>
              <w:t>300</w:t>
            </w:r>
          </w:p>
        </w:tc>
        <w:tc>
          <w:tcPr>
            <w:tcW w:w="1296" w:type="dxa"/>
            <w:tcBorders>
              <w:bottom w:val="single" w:sz="4" w:space="0" w:color="auto"/>
            </w:tcBorders>
            <w:vAlign w:val="bottom"/>
          </w:tcPr>
          <w:p w14:paraId="7A2FA416" w14:textId="35762EE2"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AB4ADB" w:rsidRPr="0069695E">
              <w:rPr>
                <w:rFonts w:ascii="Arial" w:eastAsia="Arial" w:hAnsi="Arial" w:cs="Arial"/>
                <w:sz w:val="18"/>
                <w:szCs w:val="18"/>
              </w:rPr>
              <w:t>,</w:t>
            </w:r>
            <w:r w:rsidRPr="00D142AC">
              <w:rPr>
                <w:rFonts w:ascii="Arial" w:eastAsia="Arial" w:hAnsi="Arial" w:cs="Arial"/>
                <w:sz w:val="18"/>
                <w:szCs w:val="18"/>
                <w:lang w:val="en-GB"/>
              </w:rPr>
              <w:t>630</w:t>
            </w:r>
            <w:r w:rsidR="00AB4ADB" w:rsidRPr="0069695E">
              <w:rPr>
                <w:rFonts w:ascii="Arial" w:eastAsia="Arial" w:hAnsi="Arial" w:cs="Arial"/>
                <w:sz w:val="18"/>
                <w:szCs w:val="18"/>
              </w:rPr>
              <w:t>,</w:t>
            </w:r>
            <w:r w:rsidRPr="00D142AC">
              <w:rPr>
                <w:rFonts w:ascii="Arial" w:eastAsia="Arial" w:hAnsi="Arial" w:cs="Arial"/>
                <w:sz w:val="18"/>
                <w:szCs w:val="18"/>
                <w:lang w:val="en-GB"/>
              </w:rPr>
              <w:t>489</w:t>
            </w:r>
          </w:p>
        </w:tc>
      </w:tr>
    </w:tbl>
    <w:p w14:paraId="02D28198" w14:textId="690016D9" w:rsidR="003A2A71" w:rsidRPr="0069695E" w:rsidRDefault="003A2A71" w:rsidP="008E2D6B">
      <w:pPr>
        <w:jc w:val="both"/>
        <w:rPr>
          <w:rFonts w:ascii="Arial" w:eastAsia="Arial" w:hAnsi="Arial" w:cs="Arial"/>
          <w:color w:val="000000"/>
          <w:sz w:val="18"/>
          <w:szCs w:val="18"/>
        </w:rPr>
      </w:pPr>
    </w:p>
    <w:p w14:paraId="4379636A" w14:textId="77777777" w:rsidR="00E57A5D" w:rsidRPr="0069695E" w:rsidRDefault="00E57A5D" w:rsidP="008E2D6B">
      <w:pPr>
        <w:jc w:val="both"/>
        <w:rPr>
          <w:rFonts w:ascii="Arial" w:eastAsia="Arial" w:hAnsi="Arial" w:cs="Arial"/>
          <w:color w:val="000000"/>
          <w:sz w:val="18"/>
          <w:szCs w:val="18"/>
        </w:rPr>
      </w:pPr>
    </w:p>
    <w:tbl>
      <w:tblPr>
        <w:tblStyle w:val="afffff6"/>
        <w:tblW w:w="9461" w:type="dxa"/>
        <w:tblLayout w:type="fixed"/>
        <w:tblLook w:val="0400" w:firstRow="0" w:lastRow="0" w:firstColumn="0" w:lastColumn="0" w:noHBand="0" w:noVBand="1"/>
      </w:tblPr>
      <w:tblGrid>
        <w:gridCol w:w="9461"/>
      </w:tblGrid>
      <w:tr w:rsidR="003A2A71" w:rsidRPr="0069695E" w14:paraId="1AA55999" w14:textId="77777777">
        <w:trPr>
          <w:trHeight w:val="386"/>
        </w:trPr>
        <w:tc>
          <w:tcPr>
            <w:tcW w:w="9461" w:type="dxa"/>
            <w:shd w:val="clear" w:color="auto" w:fill="FFA543"/>
            <w:vAlign w:val="center"/>
          </w:tcPr>
          <w:p w14:paraId="60C2578B" w14:textId="226A5DFC" w:rsidR="003A2A71" w:rsidRPr="0069695E" w:rsidRDefault="00D142AC" w:rsidP="008E2D6B">
            <w:pPr>
              <w:tabs>
                <w:tab w:val="left" w:pos="432"/>
              </w:tabs>
              <w:ind w:left="432" w:hanging="432"/>
              <w:rPr>
                <w:rFonts w:ascii="Arial" w:eastAsia="Arial" w:hAnsi="Arial" w:cs="Arial"/>
                <w:b/>
                <w:color w:val="FFFFFF"/>
                <w:sz w:val="18"/>
                <w:szCs w:val="18"/>
              </w:rPr>
            </w:pPr>
            <w:r w:rsidRPr="00D142AC">
              <w:rPr>
                <w:rFonts w:ascii="Arial" w:eastAsia="Arial" w:hAnsi="Arial" w:cs="Arial"/>
                <w:b/>
                <w:color w:val="FFFFFF"/>
                <w:sz w:val="18"/>
                <w:szCs w:val="18"/>
                <w:lang w:val="en-GB"/>
              </w:rPr>
              <w:t>10</w:t>
            </w:r>
            <w:r w:rsidR="00EC4E87" w:rsidRPr="0069695E">
              <w:rPr>
                <w:rFonts w:ascii="Arial" w:eastAsia="Arial" w:hAnsi="Arial" w:cs="Arial"/>
                <w:b/>
                <w:color w:val="FFFFFF"/>
                <w:sz w:val="18"/>
                <w:szCs w:val="18"/>
              </w:rPr>
              <w:tab/>
            </w:r>
            <w:r w:rsidR="002C739F" w:rsidRPr="0069695E">
              <w:rPr>
                <w:rFonts w:ascii="Arial" w:eastAsia="Arial" w:hAnsi="Arial" w:cs="Arial"/>
                <w:b/>
                <w:color w:val="FFFFFF"/>
                <w:sz w:val="18"/>
                <w:szCs w:val="18"/>
              </w:rPr>
              <w:t>Investment in subsidiaries and associates</w:t>
            </w:r>
          </w:p>
        </w:tc>
      </w:tr>
    </w:tbl>
    <w:p w14:paraId="2E9E8615" w14:textId="77777777" w:rsidR="00E57A5D" w:rsidRPr="0069695E" w:rsidRDefault="00E57A5D" w:rsidP="008E2D6B">
      <w:pPr>
        <w:jc w:val="both"/>
        <w:rPr>
          <w:rFonts w:ascii="Arial" w:eastAsia="Arial" w:hAnsi="Arial" w:cs="Arial"/>
          <w:color w:val="000000"/>
          <w:sz w:val="18"/>
          <w:szCs w:val="18"/>
        </w:rPr>
      </w:pPr>
    </w:p>
    <w:p w14:paraId="08082751" w14:textId="0A6514DE" w:rsidR="004F6A70" w:rsidRPr="0069695E" w:rsidRDefault="004F6A70" w:rsidP="008E2D6B">
      <w:pPr>
        <w:tabs>
          <w:tab w:val="left" w:pos="540"/>
          <w:tab w:val="left" w:pos="7380"/>
          <w:tab w:val="right" w:pos="8640"/>
        </w:tabs>
        <w:ind w:left="540" w:hanging="540"/>
        <w:jc w:val="thaiDistribute"/>
        <w:rPr>
          <w:rFonts w:ascii="Arial" w:eastAsia="Browallia New" w:hAnsi="Arial" w:cs="Arial"/>
          <w:color w:val="CF4A02"/>
          <w:sz w:val="18"/>
          <w:szCs w:val="18"/>
        </w:rPr>
      </w:pPr>
      <w:r w:rsidRPr="0069695E">
        <w:rPr>
          <w:rFonts w:ascii="Arial" w:hAnsi="Arial" w:cs="Arial"/>
          <w:b/>
          <w:bCs/>
          <w:color w:val="CF4A02"/>
          <w:sz w:val="18"/>
          <w:szCs w:val="18"/>
        </w:rPr>
        <w:t>Movements of investments</w:t>
      </w:r>
    </w:p>
    <w:p w14:paraId="105B7EE2" w14:textId="77777777" w:rsidR="004F6A70" w:rsidRPr="0069695E" w:rsidRDefault="004F6A70" w:rsidP="008E2D6B">
      <w:pPr>
        <w:tabs>
          <w:tab w:val="left" w:pos="540"/>
          <w:tab w:val="left" w:pos="7380"/>
          <w:tab w:val="right" w:pos="8640"/>
        </w:tabs>
        <w:ind w:left="540" w:hanging="540"/>
        <w:jc w:val="thaiDistribute"/>
        <w:rPr>
          <w:rFonts w:ascii="Arial" w:eastAsia="Browallia New" w:hAnsi="Arial" w:cs="Arial"/>
          <w:color w:val="CF4A02"/>
          <w:sz w:val="18"/>
          <w:szCs w:val="18"/>
        </w:rPr>
      </w:pPr>
    </w:p>
    <w:p w14:paraId="3A06BABD" w14:textId="18F4F282" w:rsidR="002932C4" w:rsidRPr="0069695E" w:rsidRDefault="002932C4" w:rsidP="008E2D6B">
      <w:pPr>
        <w:tabs>
          <w:tab w:val="left" w:pos="540"/>
          <w:tab w:val="left" w:pos="7380"/>
          <w:tab w:val="right" w:pos="8640"/>
        </w:tabs>
        <w:ind w:left="540" w:hanging="540"/>
        <w:jc w:val="thaiDistribute"/>
        <w:rPr>
          <w:rFonts w:ascii="Arial" w:eastAsia="Browallia New" w:hAnsi="Arial" w:cs="Arial"/>
          <w:i/>
          <w:iCs/>
          <w:color w:val="CF4A02"/>
          <w:sz w:val="18"/>
          <w:szCs w:val="18"/>
        </w:rPr>
      </w:pPr>
      <w:r w:rsidRPr="0069695E">
        <w:rPr>
          <w:rFonts w:ascii="Arial" w:eastAsia="Browallia New" w:hAnsi="Arial" w:cs="Arial"/>
          <w:i/>
          <w:iCs/>
          <w:color w:val="CF4A02"/>
          <w:sz w:val="18"/>
          <w:szCs w:val="18"/>
        </w:rPr>
        <w:t xml:space="preserve">Movements of </w:t>
      </w:r>
      <w:r w:rsidR="006603A9" w:rsidRPr="0069695E">
        <w:rPr>
          <w:rFonts w:ascii="Arial" w:eastAsia="Browallia New" w:hAnsi="Arial" w:cs="Arial"/>
          <w:i/>
          <w:iCs/>
          <w:color w:val="CF4A02"/>
          <w:sz w:val="18"/>
          <w:szCs w:val="18"/>
        </w:rPr>
        <w:t>subsidiaries</w:t>
      </w:r>
    </w:p>
    <w:p w14:paraId="5FC4625D" w14:textId="77777777" w:rsidR="002932C4" w:rsidRPr="0069695E" w:rsidRDefault="002932C4" w:rsidP="008E2D6B">
      <w:pPr>
        <w:jc w:val="both"/>
        <w:rPr>
          <w:rFonts w:ascii="Arial" w:eastAsia="Arial" w:hAnsi="Arial" w:cs="Arial"/>
          <w:color w:val="000000"/>
          <w:sz w:val="18"/>
          <w:szCs w:val="18"/>
        </w:rPr>
      </w:pPr>
    </w:p>
    <w:p w14:paraId="779A9BA8" w14:textId="7DCFE00A" w:rsidR="00F53B9B" w:rsidRPr="0069695E" w:rsidRDefault="00F53B9B" w:rsidP="008E2D6B">
      <w:pPr>
        <w:jc w:val="both"/>
        <w:rPr>
          <w:rFonts w:ascii="Arial" w:eastAsia="Arial" w:hAnsi="Arial" w:cs="Arial"/>
          <w:sz w:val="18"/>
          <w:szCs w:val="18"/>
        </w:rPr>
      </w:pPr>
      <w:r w:rsidRPr="0069695E">
        <w:rPr>
          <w:rFonts w:ascii="Arial" w:eastAsia="Arial" w:hAnsi="Arial" w:cs="Arial"/>
          <w:sz w:val="18"/>
          <w:szCs w:val="18"/>
        </w:rPr>
        <w:t xml:space="preserve">Movements of investments in subsidiaries for </w:t>
      </w:r>
      <w:r w:rsidR="00A63A7B" w:rsidRPr="0069695E">
        <w:rPr>
          <w:rFonts w:ascii="Arial" w:eastAsia="Arial" w:hAnsi="Arial" w:cs="Arial"/>
          <w:sz w:val="18"/>
          <w:szCs w:val="18"/>
          <w:lang w:val="en-GB"/>
        </w:rPr>
        <w:t>nine-month</w:t>
      </w:r>
      <w:r w:rsidRPr="0069695E">
        <w:rPr>
          <w:rFonts w:ascii="Arial" w:eastAsia="Arial" w:hAnsi="Arial" w:cs="Arial"/>
          <w:sz w:val="18"/>
          <w:szCs w:val="18"/>
        </w:rPr>
        <w:t xml:space="preserve"> period ended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are as follows:</w:t>
      </w:r>
    </w:p>
    <w:p w14:paraId="01526A68" w14:textId="77777777" w:rsidR="00F53B9B" w:rsidRPr="0069695E" w:rsidRDefault="00F53B9B" w:rsidP="008E2D6B">
      <w:pPr>
        <w:jc w:val="both"/>
        <w:rPr>
          <w:rFonts w:ascii="Arial" w:eastAsia="Arial Unicode MS" w:hAnsi="Arial" w:cs="Arial"/>
          <w:color w:val="CF4A02"/>
          <w:sz w:val="18"/>
          <w:szCs w:val="18"/>
        </w:rPr>
      </w:pPr>
    </w:p>
    <w:tbl>
      <w:tblPr>
        <w:tblStyle w:val="afffff7"/>
        <w:tblW w:w="9894" w:type="dxa"/>
        <w:tblInd w:w="-426" w:type="dxa"/>
        <w:tblLayout w:type="fixed"/>
        <w:tblLook w:val="0000" w:firstRow="0" w:lastRow="0" w:firstColumn="0" w:lastColumn="0" w:noHBand="0" w:noVBand="0"/>
      </w:tblPr>
      <w:tblGrid>
        <w:gridCol w:w="7626"/>
        <w:gridCol w:w="2268"/>
      </w:tblGrid>
      <w:tr w:rsidR="00F53B9B" w:rsidRPr="0069695E" w14:paraId="7660F575" w14:textId="77777777" w:rsidTr="00B86A6C">
        <w:tc>
          <w:tcPr>
            <w:tcW w:w="7626" w:type="dxa"/>
            <w:vAlign w:val="bottom"/>
          </w:tcPr>
          <w:p w14:paraId="51C8BA53" w14:textId="77777777" w:rsidR="00F53B9B" w:rsidRPr="0069695E" w:rsidRDefault="00F53B9B" w:rsidP="008E2D6B">
            <w:pPr>
              <w:ind w:left="305" w:right="-72"/>
              <w:rPr>
                <w:rFonts w:ascii="Arial" w:eastAsia="Arial" w:hAnsi="Arial" w:cs="Arial"/>
                <w:sz w:val="18"/>
                <w:szCs w:val="18"/>
              </w:rPr>
            </w:pPr>
          </w:p>
        </w:tc>
        <w:tc>
          <w:tcPr>
            <w:tcW w:w="2268" w:type="dxa"/>
            <w:tcBorders>
              <w:top w:val="single" w:sz="4" w:space="0" w:color="auto"/>
            </w:tcBorders>
            <w:vAlign w:val="bottom"/>
          </w:tcPr>
          <w:p w14:paraId="60A06DDE" w14:textId="4A3328D1" w:rsidR="00F53B9B" w:rsidRPr="0069695E" w:rsidRDefault="00F53B9B" w:rsidP="008E2D6B">
            <w:pPr>
              <w:ind w:right="-72"/>
              <w:jc w:val="right"/>
              <w:rPr>
                <w:rFonts w:ascii="Arial" w:eastAsia="Arial" w:hAnsi="Arial" w:cs="Arial"/>
                <w:b/>
                <w:sz w:val="18"/>
                <w:szCs w:val="18"/>
              </w:rPr>
            </w:pPr>
            <w:r w:rsidRPr="0069695E">
              <w:rPr>
                <w:rFonts w:ascii="Arial" w:eastAsia="Arial" w:hAnsi="Arial" w:cs="Arial"/>
                <w:b/>
                <w:sz w:val="18"/>
                <w:szCs w:val="18"/>
              </w:rPr>
              <w:t>Separate</w:t>
            </w:r>
          </w:p>
          <w:p w14:paraId="05A3C248" w14:textId="77777777" w:rsidR="00F53B9B" w:rsidRPr="0069695E" w:rsidRDefault="00F53B9B" w:rsidP="008E2D6B">
            <w:pPr>
              <w:ind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F53B9B" w:rsidRPr="0069695E" w14:paraId="6C6EB79B" w14:textId="77777777" w:rsidTr="00B86A6C">
        <w:tc>
          <w:tcPr>
            <w:tcW w:w="7626" w:type="dxa"/>
            <w:vAlign w:val="bottom"/>
          </w:tcPr>
          <w:p w14:paraId="00B57747" w14:textId="77777777" w:rsidR="00F53B9B" w:rsidRPr="0069695E" w:rsidRDefault="00F53B9B" w:rsidP="008E2D6B">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4CAD9650" w14:textId="77777777" w:rsidR="00F53B9B" w:rsidRPr="0069695E" w:rsidRDefault="00F53B9B" w:rsidP="008E2D6B">
            <w:pPr>
              <w:ind w:right="-72"/>
              <w:jc w:val="right"/>
              <w:rPr>
                <w:rFonts w:ascii="Arial" w:eastAsia="Arial" w:hAnsi="Arial" w:cs="Arial"/>
                <w:b/>
                <w:sz w:val="18"/>
                <w:szCs w:val="18"/>
              </w:rPr>
            </w:pPr>
            <w:r w:rsidRPr="0069695E">
              <w:rPr>
                <w:rFonts w:ascii="Arial" w:eastAsia="Arial" w:hAnsi="Arial" w:cs="Arial"/>
                <w:b/>
                <w:sz w:val="18"/>
                <w:szCs w:val="18"/>
              </w:rPr>
              <w:t xml:space="preserve">Investment  </w:t>
            </w:r>
          </w:p>
          <w:p w14:paraId="3A6C6BC2" w14:textId="526F373E" w:rsidR="00F53B9B" w:rsidRPr="0069695E" w:rsidRDefault="00F53B9B" w:rsidP="008E2D6B">
            <w:pPr>
              <w:ind w:right="-72"/>
              <w:jc w:val="right"/>
              <w:rPr>
                <w:rFonts w:ascii="Arial" w:eastAsia="Arial" w:hAnsi="Arial" w:cs="Arial"/>
                <w:b/>
                <w:sz w:val="18"/>
                <w:szCs w:val="18"/>
              </w:rPr>
            </w:pPr>
            <w:r w:rsidRPr="0069695E">
              <w:rPr>
                <w:rFonts w:ascii="Arial" w:eastAsia="Arial" w:hAnsi="Arial" w:cs="Arial"/>
                <w:b/>
                <w:sz w:val="18"/>
                <w:szCs w:val="18"/>
              </w:rPr>
              <w:t>in cost method</w:t>
            </w:r>
          </w:p>
        </w:tc>
      </w:tr>
      <w:tr w:rsidR="00F53B9B" w:rsidRPr="0069695E" w14:paraId="7F8DF6CC" w14:textId="77777777" w:rsidTr="00B86A6C">
        <w:tc>
          <w:tcPr>
            <w:tcW w:w="7626" w:type="dxa"/>
            <w:vAlign w:val="bottom"/>
          </w:tcPr>
          <w:p w14:paraId="6E86B61C" w14:textId="77777777" w:rsidR="00F53B9B" w:rsidRPr="0069695E" w:rsidRDefault="00F53B9B" w:rsidP="008E2D6B">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4105334D" w14:textId="77777777" w:rsidR="00F53B9B" w:rsidRPr="0069695E" w:rsidRDefault="00F53B9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F53B9B" w:rsidRPr="0069695E" w14:paraId="0C8D31DA" w14:textId="77777777" w:rsidTr="00B86A6C">
        <w:trPr>
          <w:trHeight w:val="80"/>
        </w:trPr>
        <w:tc>
          <w:tcPr>
            <w:tcW w:w="7626" w:type="dxa"/>
            <w:vAlign w:val="bottom"/>
          </w:tcPr>
          <w:p w14:paraId="0441EA8C" w14:textId="77777777" w:rsidR="00F53B9B" w:rsidRPr="0069695E" w:rsidRDefault="00F53B9B" w:rsidP="008E2D6B">
            <w:pPr>
              <w:ind w:left="305" w:right="-72"/>
              <w:jc w:val="both"/>
              <w:rPr>
                <w:rFonts w:ascii="Arial" w:eastAsia="Arial" w:hAnsi="Arial" w:cs="Arial"/>
                <w:sz w:val="18"/>
                <w:szCs w:val="18"/>
              </w:rPr>
            </w:pPr>
          </w:p>
        </w:tc>
        <w:tc>
          <w:tcPr>
            <w:tcW w:w="2268" w:type="dxa"/>
            <w:shd w:val="clear" w:color="auto" w:fill="FAFAFA"/>
            <w:vAlign w:val="bottom"/>
          </w:tcPr>
          <w:p w14:paraId="6FCFA8D7" w14:textId="77777777" w:rsidR="00F53B9B" w:rsidRPr="0069695E" w:rsidRDefault="00F53B9B" w:rsidP="008E2D6B">
            <w:pPr>
              <w:ind w:right="-72"/>
              <w:jc w:val="right"/>
              <w:rPr>
                <w:rFonts w:ascii="Arial" w:eastAsia="Arial" w:hAnsi="Arial" w:cs="Arial"/>
                <w:sz w:val="18"/>
                <w:szCs w:val="18"/>
              </w:rPr>
            </w:pPr>
          </w:p>
        </w:tc>
      </w:tr>
      <w:tr w:rsidR="00F53B9B" w:rsidRPr="0069695E" w14:paraId="044E91CB" w14:textId="77777777" w:rsidTr="00B86A6C">
        <w:trPr>
          <w:trHeight w:val="80"/>
        </w:trPr>
        <w:tc>
          <w:tcPr>
            <w:tcW w:w="7626" w:type="dxa"/>
            <w:vAlign w:val="bottom"/>
          </w:tcPr>
          <w:p w14:paraId="1FBE217C" w14:textId="77777777" w:rsidR="00F53B9B" w:rsidRPr="0069695E" w:rsidRDefault="00F53B9B" w:rsidP="008E2D6B">
            <w:pPr>
              <w:ind w:left="305" w:right="-72"/>
              <w:jc w:val="both"/>
              <w:rPr>
                <w:rFonts w:ascii="Arial" w:eastAsia="Arial" w:hAnsi="Arial" w:cs="Arial"/>
                <w:sz w:val="18"/>
                <w:szCs w:val="18"/>
              </w:rPr>
            </w:pPr>
            <w:r w:rsidRPr="0069695E">
              <w:rPr>
                <w:rFonts w:ascii="Arial" w:eastAsia="Arial" w:hAnsi="Arial" w:cs="Arial"/>
                <w:sz w:val="18"/>
                <w:szCs w:val="18"/>
              </w:rPr>
              <w:t>Opening balance</w:t>
            </w:r>
          </w:p>
        </w:tc>
        <w:tc>
          <w:tcPr>
            <w:tcW w:w="2268" w:type="dxa"/>
            <w:shd w:val="clear" w:color="auto" w:fill="FAFAFA"/>
            <w:vAlign w:val="bottom"/>
          </w:tcPr>
          <w:p w14:paraId="5C1748BE" w14:textId="3F4AD7CA" w:rsidR="00F53B9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13</w:t>
            </w:r>
            <w:r w:rsidR="00F53B9B" w:rsidRPr="0069695E">
              <w:rPr>
                <w:rFonts w:ascii="Arial" w:eastAsia="Arial" w:hAnsi="Arial" w:cs="Arial"/>
                <w:sz w:val="18"/>
                <w:szCs w:val="18"/>
              </w:rPr>
              <w:t>,</w:t>
            </w:r>
            <w:r w:rsidRPr="00D142AC">
              <w:rPr>
                <w:rFonts w:ascii="Arial" w:eastAsia="Arial" w:hAnsi="Arial" w:cs="Arial"/>
                <w:sz w:val="18"/>
                <w:szCs w:val="18"/>
                <w:lang w:val="en-GB"/>
              </w:rPr>
              <w:t>624</w:t>
            </w:r>
            <w:r w:rsidR="00F53B9B" w:rsidRPr="0069695E">
              <w:rPr>
                <w:rFonts w:ascii="Arial" w:eastAsia="Arial" w:hAnsi="Arial" w:cs="Arial"/>
                <w:sz w:val="18"/>
                <w:szCs w:val="18"/>
              </w:rPr>
              <w:t>,</w:t>
            </w:r>
            <w:r w:rsidRPr="00D142AC">
              <w:rPr>
                <w:rFonts w:ascii="Arial" w:eastAsia="Arial" w:hAnsi="Arial" w:cs="Arial"/>
                <w:sz w:val="18"/>
                <w:szCs w:val="18"/>
                <w:lang w:val="en-GB"/>
              </w:rPr>
              <w:t>575</w:t>
            </w:r>
          </w:p>
        </w:tc>
      </w:tr>
      <w:tr w:rsidR="00F53B9B" w:rsidRPr="0069695E" w14:paraId="4D1127F6" w14:textId="77777777" w:rsidTr="00B86A6C">
        <w:trPr>
          <w:trHeight w:val="80"/>
        </w:trPr>
        <w:tc>
          <w:tcPr>
            <w:tcW w:w="7626" w:type="dxa"/>
            <w:vAlign w:val="bottom"/>
          </w:tcPr>
          <w:p w14:paraId="553BDA62" w14:textId="464733A7" w:rsidR="00F53B9B" w:rsidRPr="0069695E" w:rsidRDefault="00F53B9B" w:rsidP="008E2D6B">
            <w:pPr>
              <w:ind w:left="305" w:right="-72"/>
              <w:jc w:val="both"/>
              <w:rPr>
                <w:rFonts w:ascii="Arial" w:eastAsia="Arial" w:hAnsi="Arial" w:cs="Arial"/>
                <w:sz w:val="18"/>
                <w:szCs w:val="18"/>
              </w:rPr>
            </w:pPr>
            <w:r w:rsidRPr="0069695E">
              <w:rPr>
                <w:rFonts w:ascii="Arial" w:eastAsia="Arial" w:hAnsi="Arial" w:cs="Arial"/>
                <w:sz w:val="18"/>
                <w:szCs w:val="18"/>
              </w:rPr>
              <w:t>Increase in investment</w:t>
            </w:r>
          </w:p>
        </w:tc>
        <w:tc>
          <w:tcPr>
            <w:tcW w:w="2268" w:type="dxa"/>
            <w:shd w:val="clear" w:color="auto" w:fill="FAFAFA"/>
            <w:vAlign w:val="bottom"/>
          </w:tcPr>
          <w:p w14:paraId="7435BFEF" w14:textId="26E92CDD" w:rsidR="00F53B9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51</w:t>
            </w:r>
            <w:r w:rsidR="00AB4ADB" w:rsidRPr="0069695E">
              <w:rPr>
                <w:rFonts w:ascii="Arial" w:eastAsia="Arial" w:hAnsi="Arial" w:cs="Arial"/>
                <w:sz w:val="18"/>
                <w:szCs w:val="18"/>
              </w:rPr>
              <w:t>,</w:t>
            </w:r>
            <w:r w:rsidRPr="00D142AC">
              <w:rPr>
                <w:rFonts w:ascii="Arial" w:eastAsia="Arial" w:hAnsi="Arial" w:cs="Arial"/>
                <w:sz w:val="18"/>
                <w:szCs w:val="18"/>
                <w:lang w:val="en-GB"/>
              </w:rPr>
              <w:t>510</w:t>
            </w:r>
            <w:r w:rsidR="00AB4ADB" w:rsidRPr="0069695E">
              <w:rPr>
                <w:rFonts w:ascii="Arial" w:eastAsia="Arial" w:hAnsi="Arial" w:cs="Arial"/>
                <w:sz w:val="18"/>
                <w:szCs w:val="18"/>
              </w:rPr>
              <w:t>,</w:t>
            </w:r>
            <w:r w:rsidRPr="00D142AC">
              <w:rPr>
                <w:rFonts w:ascii="Arial" w:eastAsia="Arial" w:hAnsi="Arial" w:cs="Arial"/>
                <w:sz w:val="18"/>
                <w:szCs w:val="18"/>
                <w:lang w:val="en-GB"/>
              </w:rPr>
              <w:t>000</w:t>
            </w:r>
          </w:p>
        </w:tc>
      </w:tr>
      <w:tr w:rsidR="00F53B9B" w:rsidRPr="0069695E" w14:paraId="477C1ADF" w14:textId="77777777" w:rsidTr="00B96CAC">
        <w:trPr>
          <w:trHeight w:val="80"/>
        </w:trPr>
        <w:tc>
          <w:tcPr>
            <w:tcW w:w="7626" w:type="dxa"/>
            <w:vAlign w:val="bottom"/>
          </w:tcPr>
          <w:p w14:paraId="2636F730" w14:textId="79B65FC3" w:rsidR="00F53B9B" w:rsidRPr="0069695E" w:rsidRDefault="00F53B9B" w:rsidP="008E2D6B">
            <w:pPr>
              <w:ind w:left="305" w:right="-72"/>
              <w:jc w:val="both"/>
              <w:rPr>
                <w:rFonts w:ascii="Arial" w:eastAsia="Arial" w:hAnsi="Arial" w:cs="Arial"/>
                <w:sz w:val="18"/>
                <w:szCs w:val="22"/>
                <w:lang w:val="en-GB"/>
              </w:rPr>
            </w:pPr>
          </w:p>
        </w:tc>
        <w:tc>
          <w:tcPr>
            <w:tcW w:w="2268" w:type="dxa"/>
            <w:tcBorders>
              <w:top w:val="single" w:sz="4" w:space="0" w:color="auto"/>
            </w:tcBorders>
            <w:shd w:val="clear" w:color="auto" w:fill="FAFAFA"/>
            <w:vAlign w:val="bottom"/>
          </w:tcPr>
          <w:p w14:paraId="25B5B8B7" w14:textId="6484C016" w:rsidR="00F53B9B" w:rsidRPr="0069695E" w:rsidRDefault="00F53B9B" w:rsidP="008E2D6B">
            <w:pPr>
              <w:ind w:right="-72"/>
              <w:jc w:val="right"/>
              <w:rPr>
                <w:rFonts w:ascii="Arial" w:eastAsia="Arial" w:hAnsi="Arial" w:cs="Arial"/>
                <w:sz w:val="18"/>
                <w:szCs w:val="18"/>
              </w:rPr>
            </w:pPr>
          </w:p>
        </w:tc>
      </w:tr>
      <w:tr w:rsidR="00F53B9B" w:rsidRPr="0069695E" w14:paraId="712979F2" w14:textId="77777777" w:rsidTr="00B96CAC">
        <w:trPr>
          <w:trHeight w:val="80"/>
        </w:trPr>
        <w:tc>
          <w:tcPr>
            <w:tcW w:w="7626" w:type="dxa"/>
            <w:vAlign w:val="bottom"/>
          </w:tcPr>
          <w:p w14:paraId="7F1FC768" w14:textId="53C9FCC2" w:rsidR="00F53B9B" w:rsidRPr="0069695E" w:rsidRDefault="00F53B9B" w:rsidP="008E2D6B">
            <w:pPr>
              <w:ind w:left="305" w:right="-72"/>
              <w:jc w:val="both"/>
              <w:rPr>
                <w:rFonts w:ascii="Arial" w:eastAsia="Arial" w:hAnsi="Arial" w:cs="Arial"/>
                <w:b/>
                <w:sz w:val="18"/>
                <w:szCs w:val="18"/>
              </w:rPr>
            </w:pPr>
            <w:r w:rsidRPr="0069695E">
              <w:rPr>
                <w:rFonts w:ascii="Arial" w:eastAsia="Arial" w:hAnsi="Arial" w:cs="Arial"/>
                <w:sz w:val="18"/>
                <w:szCs w:val="18"/>
              </w:rPr>
              <w:t xml:space="preserve">Closing balance </w:t>
            </w:r>
          </w:p>
        </w:tc>
        <w:tc>
          <w:tcPr>
            <w:tcW w:w="2268" w:type="dxa"/>
            <w:tcBorders>
              <w:bottom w:val="single" w:sz="4" w:space="0" w:color="auto"/>
            </w:tcBorders>
            <w:shd w:val="clear" w:color="auto" w:fill="FAFAFA"/>
            <w:vAlign w:val="bottom"/>
          </w:tcPr>
          <w:p w14:paraId="0131DE4A" w14:textId="3905C0D6" w:rsidR="00F53B9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65</w:t>
            </w:r>
            <w:r w:rsidR="00AB4ADB" w:rsidRPr="0069695E">
              <w:rPr>
                <w:rFonts w:ascii="Arial" w:eastAsia="Arial" w:hAnsi="Arial" w:cs="Arial"/>
                <w:sz w:val="18"/>
                <w:szCs w:val="18"/>
              </w:rPr>
              <w:t>,</w:t>
            </w:r>
            <w:r w:rsidRPr="00D142AC">
              <w:rPr>
                <w:rFonts w:ascii="Arial" w:eastAsia="Arial" w:hAnsi="Arial" w:cs="Arial"/>
                <w:sz w:val="18"/>
                <w:szCs w:val="18"/>
                <w:lang w:val="en-GB"/>
              </w:rPr>
              <w:t>134</w:t>
            </w:r>
            <w:r w:rsidR="00AB4ADB" w:rsidRPr="0069695E">
              <w:rPr>
                <w:rFonts w:ascii="Arial" w:eastAsia="Arial" w:hAnsi="Arial" w:cs="Arial"/>
                <w:sz w:val="18"/>
                <w:szCs w:val="18"/>
              </w:rPr>
              <w:t>,</w:t>
            </w:r>
            <w:r w:rsidRPr="00D142AC">
              <w:rPr>
                <w:rFonts w:ascii="Arial" w:eastAsia="Arial" w:hAnsi="Arial" w:cs="Arial"/>
                <w:sz w:val="18"/>
                <w:szCs w:val="18"/>
                <w:lang w:val="en-GB"/>
              </w:rPr>
              <w:t>575</w:t>
            </w:r>
          </w:p>
        </w:tc>
      </w:tr>
    </w:tbl>
    <w:p w14:paraId="199BFC8E" w14:textId="48BE8534" w:rsidR="002932C4" w:rsidRPr="0069695E" w:rsidRDefault="002932C4" w:rsidP="008E2D6B">
      <w:pPr>
        <w:jc w:val="both"/>
        <w:rPr>
          <w:rFonts w:ascii="Arial" w:eastAsia="Arial" w:hAnsi="Arial" w:cs="Arial"/>
          <w:color w:val="000000"/>
          <w:sz w:val="18"/>
          <w:szCs w:val="18"/>
        </w:rPr>
      </w:pPr>
    </w:p>
    <w:p w14:paraId="01A2A5CD" w14:textId="1A399E1E" w:rsidR="0058580A" w:rsidRPr="0069695E" w:rsidRDefault="0058580A"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On </w:t>
      </w:r>
      <w:r w:rsidR="00D142AC" w:rsidRPr="00D142AC">
        <w:rPr>
          <w:rFonts w:ascii="Arial" w:eastAsia="Arial" w:hAnsi="Arial" w:cs="Arial"/>
          <w:color w:val="000000"/>
          <w:sz w:val="18"/>
          <w:szCs w:val="18"/>
          <w:lang w:val="en-GB"/>
        </w:rPr>
        <w:t>12</w:t>
      </w:r>
      <w:r w:rsidRPr="0069695E">
        <w:rPr>
          <w:rFonts w:ascii="Arial" w:eastAsia="Arial" w:hAnsi="Arial" w:cs="Arial"/>
          <w:color w:val="000000"/>
          <w:sz w:val="18"/>
          <w:szCs w:val="18"/>
        </w:rPr>
        <w:t xml:space="preserve"> May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 the Board of Directors' Meeting</w:t>
      </w:r>
      <w:r w:rsidR="008E2F16" w:rsidRPr="0069695E">
        <w:rPr>
          <w:rFonts w:ascii="Arial" w:eastAsia="Arial" w:hAnsi="Arial" w:cs="Arial"/>
          <w:color w:val="000000"/>
          <w:sz w:val="18"/>
          <w:szCs w:val="18"/>
        </w:rPr>
        <w:t xml:space="preserve"> of PROEN </w:t>
      </w:r>
      <w:proofErr w:type="spellStart"/>
      <w:r w:rsidR="008E2F16" w:rsidRPr="0069695E">
        <w:rPr>
          <w:rFonts w:ascii="Arial" w:eastAsia="Arial" w:hAnsi="Arial" w:cs="Arial"/>
          <w:color w:val="000000"/>
          <w:sz w:val="18"/>
          <w:szCs w:val="18"/>
        </w:rPr>
        <w:t>Telebiz</w:t>
      </w:r>
      <w:proofErr w:type="spellEnd"/>
      <w:r w:rsidR="008E2F16" w:rsidRPr="0069695E">
        <w:rPr>
          <w:rFonts w:ascii="Arial" w:eastAsia="Arial" w:hAnsi="Arial" w:cs="Arial"/>
          <w:color w:val="000000"/>
          <w:sz w:val="18"/>
          <w:szCs w:val="18"/>
        </w:rPr>
        <w:t xml:space="preserve"> Company Limited (PROEN </w:t>
      </w:r>
      <w:proofErr w:type="spellStart"/>
      <w:r w:rsidR="008E2F16" w:rsidRPr="0069695E">
        <w:rPr>
          <w:rFonts w:ascii="Arial" w:eastAsia="Arial" w:hAnsi="Arial" w:cs="Arial"/>
          <w:color w:val="000000"/>
          <w:sz w:val="18"/>
          <w:szCs w:val="18"/>
        </w:rPr>
        <w:t>Telebiz</w:t>
      </w:r>
      <w:proofErr w:type="spellEnd"/>
      <w:r w:rsidR="008E2F16" w:rsidRPr="0069695E">
        <w:rPr>
          <w:rFonts w:ascii="Arial" w:eastAsia="Arial" w:hAnsi="Arial" w:cs="Arial"/>
          <w:color w:val="000000"/>
          <w:sz w:val="18"/>
          <w:szCs w:val="18"/>
        </w:rPr>
        <w:t>)</w:t>
      </w:r>
      <w:r w:rsidRPr="0069695E">
        <w:rPr>
          <w:rFonts w:ascii="Arial" w:eastAsia="Arial" w:hAnsi="Arial" w:cs="Arial"/>
          <w:color w:val="000000"/>
          <w:sz w:val="18"/>
          <w:szCs w:val="18"/>
        </w:rPr>
        <w:t xml:space="preserve"> no.</w:t>
      </w:r>
      <w:r w:rsidR="00D142AC" w:rsidRPr="00D142AC">
        <w:rPr>
          <w:rFonts w:ascii="Arial" w:eastAsia="Arial" w:hAnsi="Arial" w:cs="Arial"/>
          <w:color w:val="000000"/>
          <w:sz w:val="18"/>
          <w:szCs w:val="18"/>
          <w:lang w:val="en-GB"/>
        </w:rPr>
        <w:t>1</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 xml:space="preserve"> approved to increase</w:t>
      </w:r>
      <w:r w:rsidR="008E2F16" w:rsidRPr="0069695E">
        <w:rPr>
          <w:rFonts w:ascii="Arial" w:eastAsia="Arial" w:hAnsi="Arial" w:cs="Arial"/>
          <w:color w:val="000000"/>
          <w:sz w:val="18"/>
          <w:szCs w:val="18"/>
        </w:rPr>
        <w:t xml:space="preserve"> the</w:t>
      </w:r>
      <w:r w:rsidRPr="0069695E">
        <w:rPr>
          <w:rFonts w:ascii="Arial" w:eastAsia="Arial" w:hAnsi="Arial" w:cs="Arial"/>
          <w:color w:val="000000"/>
          <w:sz w:val="18"/>
          <w:szCs w:val="18"/>
        </w:rPr>
        <w:t xml:space="preserve"> shares which is amounting to Baht </w:t>
      </w:r>
      <w:r w:rsidR="00D142AC" w:rsidRPr="00D142AC">
        <w:rPr>
          <w:rFonts w:ascii="Arial" w:eastAsia="Arial" w:hAnsi="Arial" w:cs="Arial"/>
          <w:color w:val="000000"/>
          <w:sz w:val="18"/>
          <w:szCs w:val="18"/>
          <w:lang w:val="en-GB"/>
        </w:rPr>
        <w:t>50</w:t>
      </w:r>
      <w:r w:rsidRPr="0069695E">
        <w:rPr>
          <w:rFonts w:ascii="Arial" w:eastAsia="Arial" w:hAnsi="Arial" w:cs="Arial"/>
          <w:color w:val="000000"/>
          <w:sz w:val="18"/>
          <w:szCs w:val="18"/>
        </w:rPr>
        <w:t xml:space="preserve"> million, comprising </w:t>
      </w:r>
      <w:r w:rsidR="00D142AC" w:rsidRPr="00D142AC">
        <w:rPr>
          <w:rFonts w:ascii="Arial" w:eastAsia="Arial" w:hAnsi="Arial" w:cs="Arial"/>
          <w:color w:val="000000"/>
          <w:sz w:val="18"/>
          <w:szCs w:val="18"/>
          <w:lang w:val="en-GB"/>
        </w:rPr>
        <w:t>500</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000</w:t>
      </w:r>
      <w:r w:rsidRPr="0069695E">
        <w:rPr>
          <w:rFonts w:ascii="Arial" w:eastAsia="Arial" w:hAnsi="Arial" w:cs="Arial"/>
          <w:color w:val="000000"/>
          <w:sz w:val="18"/>
          <w:szCs w:val="18"/>
        </w:rPr>
        <w:t xml:space="preserve"> shares with a par value of Baht </w:t>
      </w:r>
      <w:r w:rsidR="00D142AC" w:rsidRPr="00D142AC">
        <w:rPr>
          <w:rFonts w:ascii="Arial" w:eastAsia="Arial" w:hAnsi="Arial" w:cs="Arial"/>
          <w:color w:val="000000"/>
          <w:sz w:val="18"/>
          <w:szCs w:val="18"/>
          <w:lang w:val="en-GB"/>
        </w:rPr>
        <w:t>10</w:t>
      </w:r>
      <w:r w:rsidR="00D142AC" w:rsidRPr="00D142AC">
        <w:rPr>
          <w:rFonts w:ascii="Arial" w:eastAsia="Arial" w:hAnsi="Arial" w:cs="Arial"/>
          <w:color w:val="000000"/>
          <w:sz w:val="18"/>
          <w:szCs w:val="22"/>
          <w:lang w:val="en-GB"/>
        </w:rPr>
        <w:t>0</w:t>
      </w:r>
      <w:r w:rsidRPr="0069695E">
        <w:rPr>
          <w:rFonts w:ascii="Arial" w:eastAsia="Arial" w:hAnsi="Arial" w:cs="Arial"/>
          <w:color w:val="000000"/>
          <w:sz w:val="18"/>
          <w:szCs w:val="18"/>
        </w:rPr>
        <w:t xml:space="preserve"> per share, </w:t>
      </w:r>
      <w:r w:rsidRPr="0069695E">
        <w:rPr>
          <w:rFonts w:ascii="Arial" w:eastAsia="Arial" w:hAnsi="Arial" w:cs="Arial"/>
          <w:spacing w:val="-4"/>
          <w:sz w:val="18"/>
          <w:szCs w:val="18"/>
        </w:rPr>
        <w:t xml:space="preserve">and </w:t>
      </w:r>
      <w:r w:rsidR="00861435" w:rsidRPr="0069695E">
        <w:rPr>
          <w:rFonts w:ascii="Arial" w:eastAsia="Arial" w:hAnsi="Arial" w:cs="Arial"/>
          <w:spacing w:val="-4"/>
          <w:sz w:val="18"/>
          <w:szCs w:val="18"/>
        </w:rPr>
        <w:t xml:space="preserve">fully </w:t>
      </w:r>
      <w:r w:rsidRPr="0069695E">
        <w:rPr>
          <w:rFonts w:ascii="Arial" w:eastAsia="Arial" w:hAnsi="Arial" w:cs="Arial"/>
          <w:spacing w:val="-4"/>
          <w:sz w:val="18"/>
          <w:szCs w:val="18"/>
        </w:rPr>
        <w:t xml:space="preserve">paid in the amount Baht of </w:t>
      </w:r>
      <w:r w:rsidR="00D142AC" w:rsidRPr="00D142AC">
        <w:rPr>
          <w:rFonts w:ascii="Arial" w:eastAsia="Arial" w:hAnsi="Arial" w:cs="Arial"/>
          <w:spacing w:val="-4"/>
          <w:sz w:val="18"/>
          <w:szCs w:val="18"/>
          <w:lang w:val="en-GB"/>
        </w:rPr>
        <w:t>50</w:t>
      </w:r>
      <w:r w:rsidRPr="0069695E">
        <w:rPr>
          <w:rFonts w:ascii="Arial" w:eastAsia="Arial" w:hAnsi="Arial" w:cs="Arial"/>
          <w:spacing w:val="-4"/>
          <w:sz w:val="18"/>
          <w:szCs w:val="18"/>
        </w:rPr>
        <w:t xml:space="preserve"> million in May </w:t>
      </w:r>
      <w:r w:rsidR="00D142AC" w:rsidRPr="00D142AC">
        <w:rPr>
          <w:rFonts w:ascii="Arial" w:eastAsia="Arial" w:hAnsi="Arial" w:cs="Arial"/>
          <w:spacing w:val="-4"/>
          <w:sz w:val="18"/>
          <w:szCs w:val="18"/>
          <w:lang w:val="en-GB"/>
        </w:rPr>
        <w:t>2023</w:t>
      </w:r>
      <w:r w:rsidRPr="0069695E">
        <w:rPr>
          <w:rFonts w:ascii="Arial" w:eastAsia="Arial" w:hAnsi="Arial" w:cs="Arial"/>
          <w:color w:val="000000"/>
          <w:sz w:val="18"/>
          <w:szCs w:val="18"/>
        </w:rPr>
        <w:t xml:space="preserve">. As a result, the number of </w:t>
      </w:r>
      <w:proofErr w:type="spellStart"/>
      <w:r w:rsidRPr="0069695E">
        <w:rPr>
          <w:rFonts w:ascii="Arial" w:eastAsia="Arial" w:hAnsi="Arial" w:cs="Arial"/>
          <w:color w:val="000000"/>
          <w:sz w:val="18"/>
          <w:szCs w:val="18"/>
        </w:rPr>
        <w:t>authorised</w:t>
      </w:r>
      <w:proofErr w:type="spellEnd"/>
      <w:r w:rsidRPr="0069695E">
        <w:rPr>
          <w:rFonts w:ascii="Arial" w:eastAsia="Arial" w:hAnsi="Arial" w:cs="Arial"/>
          <w:color w:val="000000"/>
          <w:sz w:val="18"/>
          <w:szCs w:val="18"/>
        </w:rPr>
        <w:t xml:space="preserve"> and </w:t>
      </w:r>
      <w:proofErr w:type="gramStart"/>
      <w:r w:rsidRPr="0069695E">
        <w:rPr>
          <w:rFonts w:ascii="Arial" w:eastAsia="Arial" w:hAnsi="Arial" w:cs="Arial"/>
          <w:color w:val="000000"/>
          <w:sz w:val="18"/>
          <w:szCs w:val="18"/>
        </w:rPr>
        <w:t>paid up</w:t>
      </w:r>
      <w:proofErr w:type="gramEnd"/>
      <w:r w:rsidRPr="0069695E">
        <w:rPr>
          <w:rFonts w:ascii="Arial" w:eastAsia="Arial" w:hAnsi="Arial" w:cs="Arial"/>
          <w:color w:val="000000"/>
          <w:sz w:val="18"/>
          <w:szCs w:val="18"/>
        </w:rPr>
        <w:t xml:space="preserve"> shares will increase from Baht </w:t>
      </w:r>
      <w:r w:rsidR="00D142AC" w:rsidRPr="00D142AC">
        <w:rPr>
          <w:rFonts w:ascii="Arial" w:eastAsia="Arial" w:hAnsi="Arial" w:cs="Arial"/>
          <w:color w:val="000000"/>
          <w:sz w:val="18"/>
          <w:szCs w:val="18"/>
          <w:lang w:val="en-GB"/>
        </w:rPr>
        <w:t>10</w:t>
      </w:r>
      <w:r w:rsidRPr="0069695E">
        <w:rPr>
          <w:rFonts w:ascii="Arial" w:eastAsia="Arial" w:hAnsi="Arial" w:cs="Arial"/>
          <w:color w:val="000000"/>
          <w:sz w:val="18"/>
          <w:szCs w:val="18"/>
        </w:rPr>
        <w:t xml:space="preserve"> million to Baht </w:t>
      </w:r>
      <w:r w:rsidR="00D142AC" w:rsidRPr="00D142AC">
        <w:rPr>
          <w:rFonts w:ascii="Arial" w:eastAsia="Arial" w:hAnsi="Arial" w:cs="Arial"/>
          <w:color w:val="000000"/>
          <w:sz w:val="18"/>
          <w:szCs w:val="18"/>
          <w:lang w:val="en-GB"/>
        </w:rPr>
        <w:t>60</w:t>
      </w:r>
      <w:r w:rsidRPr="0069695E">
        <w:rPr>
          <w:rFonts w:ascii="Arial" w:eastAsia="Arial" w:hAnsi="Arial" w:cs="Arial"/>
          <w:color w:val="000000"/>
          <w:sz w:val="18"/>
          <w:szCs w:val="18"/>
        </w:rPr>
        <w:t xml:space="preserve"> million.</w:t>
      </w:r>
      <w:r w:rsidR="008E2F16" w:rsidRPr="0069695E">
        <w:rPr>
          <w:rFonts w:ascii="Arial" w:eastAsia="Arial" w:hAnsi="Arial" w:cs="Arial"/>
          <w:color w:val="000000"/>
          <w:sz w:val="18"/>
          <w:szCs w:val="18"/>
        </w:rPr>
        <w:t xml:space="preserve"> The Group </w:t>
      </w:r>
      <w:r w:rsidR="002908DC" w:rsidRPr="0069695E">
        <w:rPr>
          <w:rFonts w:ascii="Arial" w:eastAsia="Arial" w:hAnsi="Arial" w:cs="Arial"/>
          <w:color w:val="000000"/>
          <w:sz w:val="18"/>
          <w:szCs w:val="18"/>
        </w:rPr>
        <w:t xml:space="preserve">interest in PROEN </w:t>
      </w:r>
      <w:proofErr w:type="spellStart"/>
      <w:r w:rsidR="002908DC" w:rsidRPr="0069695E">
        <w:rPr>
          <w:rFonts w:ascii="Arial" w:eastAsia="Arial" w:hAnsi="Arial" w:cs="Arial"/>
          <w:color w:val="000000"/>
          <w:sz w:val="18"/>
          <w:szCs w:val="18"/>
        </w:rPr>
        <w:t>Telebiz</w:t>
      </w:r>
      <w:proofErr w:type="spellEnd"/>
      <w:r w:rsidR="002908DC" w:rsidRPr="0069695E">
        <w:rPr>
          <w:rFonts w:ascii="Arial" w:eastAsia="Arial" w:hAnsi="Arial" w:cs="Arial"/>
          <w:color w:val="000000"/>
          <w:sz w:val="18"/>
          <w:szCs w:val="18"/>
        </w:rPr>
        <w:t xml:space="preserve"> remains unchanged at </w:t>
      </w:r>
      <w:r w:rsidR="00D142AC" w:rsidRPr="00D142AC">
        <w:rPr>
          <w:rFonts w:ascii="Arial" w:eastAsia="Arial" w:hAnsi="Arial" w:cs="Arial"/>
          <w:color w:val="000000"/>
          <w:sz w:val="18"/>
          <w:szCs w:val="18"/>
          <w:lang w:val="en-GB"/>
        </w:rPr>
        <w:t>100</w:t>
      </w:r>
      <w:r w:rsidR="002908DC" w:rsidRPr="0069695E">
        <w:rPr>
          <w:rFonts w:ascii="Arial" w:eastAsia="Arial" w:hAnsi="Arial" w:cs="Arial"/>
          <w:color w:val="000000"/>
          <w:sz w:val="18"/>
          <w:szCs w:val="18"/>
        </w:rPr>
        <w:t>%.</w:t>
      </w:r>
    </w:p>
    <w:p w14:paraId="710B071A" w14:textId="4F1C699B" w:rsidR="0058580A" w:rsidRPr="0069695E" w:rsidRDefault="0058580A" w:rsidP="008E2D6B">
      <w:pPr>
        <w:jc w:val="both"/>
        <w:rPr>
          <w:rFonts w:ascii="Arial" w:eastAsia="Arial" w:hAnsi="Arial" w:cs="Arial"/>
          <w:color w:val="000000"/>
          <w:sz w:val="18"/>
          <w:szCs w:val="18"/>
        </w:rPr>
      </w:pPr>
    </w:p>
    <w:p w14:paraId="0AF4C887" w14:textId="276DEDAF" w:rsidR="0058580A" w:rsidRPr="0069695E" w:rsidRDefault="0058580A" w:rsidP="008E2D6B">
      <w:pPr>
        <w:jc w:val="thaiDistribute"/>
        <w:rPr>
          <w:rFonts w:ascii="Arial" w:eastAsia="Arial" w:hAnsi="Arial" w:cs="Arial"/>
          <w:sz w:val="18"/>
          <w:szCs w:val="18"/>
        </w:rPr>
      </w:pPr>
      <w:r w:rsidRPr="0069695E">
        <w:rPr>
          <w:rFonts w:ascii="Arial" w:eastAsia="Arial" w:hAnsi="Arial" w:cs="Arial"/>
          <w:color w:val="000000"/>
          <w:sz w:val="18"/>
          <w:szCs w:val="18"/>
        </w:rPr>
        <w:t xml:space="preserve">On </w:t>
      </w:r>
      <w:r w:rsidR="00D142AC" w:rsidRPr="00D142AC">
        <w:rPr>
          <w:rFonts w:ascii="Arial" w:eastAsia="Arial" w:hAnsi="Arial" w:cs="Arial"/>
          <w:color w:val="000000"/>
          <w:sz w:val="18"/>
          <w:szCs w:val="18"/>
          <w:lang w:val="en-GB"/>
        </w:rPr>
        <w:t>11</w:t>
      </w:r>
      <w:r w:rsidRPr="0069695E">
        <w:rPr>
          <w:rFonts w:ascii="Arial" w:eastAsia="Arial" w:hAnsi="Arial" w:cs="Arial"/>
          <w:color w:val="000000"/>
          <w:sz w:val="18"/>
          <w:szCs w:val="18"/>
        </w:rPr>
        <w:t xml:space="preserve"> May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w:t>
      </w:r>
      <w:r w:rsidRPr="0069695E">
        <w:rPr>
          <w:rFonts w:ascii="Arial" w:eastAsia="Arial" w:hAnsi="Arial" w:cs="Arial"/>
          <w:sz w:val="18"/>
          <w:szCs w:val="18"/>
          <w:cs/>
        </w:rPr>
        <w:t xml:space="preserve"> </w:t>
      </w:r>
      <w:r w:rsidRPr="0069695E">
        <w:rPr>
          <w:rFonts w:ascii="Arial" w:eastAsia="Arial" w:hAnsi="Arial" w:cs="Arial"/>
          <w:sz w:val="18"/>
          <w:szCs w:val="18"/>
        </w:rPr>
        <w:t xml:space="preserve">the Board of Directors' </w:t>
      </w:r>
      <w:r w:rsidRPr="0069695E">
        <w:rPr>
          <w:rFonts w:ascii="Arial" w:eastAsia="Arial" w:hAnsi="Arial" w:cs="Arial"/>
          <w:color w:val="000000"/>
          <w:sz w:val="18"/>
          <w:szCs w:val="18"/>
        </w:rPr>
        <w:t>Meeting no.</w:t>
      </w:r>
      <w:r w:rsidR="00D142AC" w:rsidRPr="00D142AC">
        <w:rPr>
          <w:rFonts w:ascii="Arial" w:eastAsia="Arial" w:hAnsi="Arial" w:cs="Arial"/>
          <w:color w:val="000000"/>
          <w:sz w:val="18"/>
          <w:szCs w:val="18"/>
          <w:lang w:val="en-GB"/>
        </w:rPr>
        <w:t>3</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 xml:space="preserve"> </w:t>
      </w:r>
      <w:r w:rsidRPr="0069695E">
        <w:rPr>
          <w:rFonts w:ascii="Arial" w:eastAsia="Arial" w:hAnsi="Arial" w:cs="Arial"/>
          <w:sz w:val="18"/>
          <w:szCs w:val="18"/>
        </w:rPr>
        <w:t xml:space="preserve">approved the establishment of a subsidiary, </w:t>
      </w:r>
      <w:proofErr w:type="spellStart"/>
      <w:r w:rsidRPr="0069695E">
        <w:rPr>
          <w:rFonts w:ascii="Arial" w:eastAsia="Arial" w:hAnsi="Arial" w:cs="Arial"/>
          <w:sz w:val="18"/>
          <w:szCs w:val="22"/>
          <w:lang w:val="en-GB"/>
        </w:rPr>
        <w:t>Jumpbox</w:t>
      </w:r>
      <w:proofErr w:type="spellEnd"/>
      <w:r w:rsidRPr="0069695E">
        <w:rPr>
          <w:rFonts w:ascii="Arial" w:eastAsia="Arial" w:hAnsi="Arial" w:cs="Arial"/>
          <w:sz w:val="18"/>
          <w:szCs w:val="18"/>
        </w:rPr>
        <w:t xml:space="preserve"> Company Limited, located in Thailand. The registered capital of Baht </w:t>
      </w:r>
      <w:r w:rsidR="00D142AC" w:rsidRPr="00D142AC">
        <w:rPr>
          <w:rFonts w:ascii="Arial" w:eastAsia="Arial" w:hAnsi="Arial" w:cs="Arial"/>
          <w:sz w:val="18"/>
          <w:szCs w:val="18"/>
          <w:lang w:val="en-GB"/>
        </w:rPr>
        <w:t>4</w:t>
      </w:r>
      <w:r w:rsidRPr="0069695E">
        <w:rPr>
          <w:rFonts w:ascii="Arial" w:eastAsia="Arial" w:hAnsi="Arial" w:cs="Arial"/>
          <w:sz w:val="18"/>
          <w:szCs w:val="18"/>
        </w:rPr>
        <w:t xml:space="preserve"> million consists of </w:t>
      </w:r>
      <w:r w:rsidR="00D142AC" w:rsidRPr="00D142AC">
        <w:rPr>
          <w:rFonts w:ascii="Arial" w:eastAsia="Arial" w:hAnsi="Arial" w:cs="Arial"/>
          <w:sz w:val="18"/>
          <w:szCs w:val="18"/>
          <w:lang w:val="en-GB"/>
        </w:rPr>
        <w:t>40</w:t>
      </w:r>
      <w:r w:rsidRPr="0069695E">
        <w:rPr>
          <w:rFonts w:ascii="Arial" w:eastAsia="Arial" w:hAnsi="Arial" w:cs="Arial"/>
          <w:sz w:val="18"/>
          <w:szCs w:val="18"/>
        </w:rPr>
        <w:t>,</w:t>
      </w:r>
      <w:r w:rsidR="00D142AC" w:rsidRPr="00D142AC">
        <w:rPr>
          <w:rFonts w:ascii="Arial" w:eastAsia="Arial" w:hAnsi="Arial" w:cs="Arial"/>
          <w:sz w:val="18"/>
          <w:szCs w:val="18"/>
          <w:lang w:val="en-GB"/>
        </w:rPr>
        <w:t>000</w:t>
      </w:r>
      <w:r w:rsidRPr="0069695E">
        <w:rPr>
          <w:rFonts w:ascii="Arial" w:eastAsia="Arial" w:hAnsi="Arial" w:cs="Arial"/>
          <w:sz w:val="18"/>
          <w:szCs w:val="18"/>
        </w:rPr>
        <w:t xml:space="preserve"> ordinary shares with a </w:t>
      </w:r>
      <w:r w:rsidRPr="0069695E">
        <w:rPr>
          <w:rFonts w:ascii="Arial" w:eastAsia="Arial" w:hAnsi="Arial" w:cs="Arial"/>
          <w:spacing w:val="2"/>
          <w:sz w:val="18"/>
          <w:szCs w:val="18"/>
        </w:rPr>
        <w:t xml:space="preserve">par value of Baht </w:t>
      </w:r>
      <w:r w:rsidR="00D142AC" w:rsidRPr="00D142AC">
        <w:rPr>
          <w:rFonts w:ascii="Arial" w:eastAsia="Arial" w:hAnsi="Arial" w:cs="Arial"/>
          <w:spacing w:val="2"/>
          <w:sz w:val="18"/>
          <w:szCs w:val="18"/>
          <w:lang w:val="en-GB"/>
        </w:rPr>
        <w:t>100</w:t>
      </w:r>
      <w:r w:rsidRPr="0069695E">
        <w:rPr>
          <w:rFonts w:ascii="Arial" w:eastAsia="Arial" w:hAnsi="Arial" w:cs="Arial"/>
          <w:spacing w:val="2"/>
          <w:sz w:val="18"/>
          <w:szCs w:val="18"/>
        </w:rPr>
        <w:t xml:space="preserve"> per share. PROEN Corp Public Company Limited, the parent company, is a shareholder,</w:t>
      </w:r>
      <w:r w:rsidRPr="0069695E">
        <w:rPr>
          <w:rFonts w:ascii="Arial" w:eastAsia="Arial" w:hAnsi="Arial" w:cs="Arial"/>
          <w:sz w:val="18"/>
          <w:szCs w:val="18"/>
        </w:rPr>
        <w:t xml:space="preserve"> representing </w:t>
      </w:r>
      <w:r w:rsidR="00D142AC" w:rsidRPr="00D142AC">
        <w:rPr>
          <w:rFonts w:ascii="Arial" w:eastAsia="Arial" w:hAnsi="Arial" w:cs="Arial"/>
          <w:sz w:val="18"/>
          <w:szCs w:val="18"/>
          <w:lang w:val="en-GB"/>
        </w:rPr>
        <w:t>51</w:t>
      </w:r>
      <w:r w:rsidRPr="0069695E">
        <w:rPr>
          <w:rFonts w:ascii="Arial" w:eastAsia="Arial" w:hAnsi="Arial" w:cs="Arial"/>
          <w:sz w:val="18"/>
          <w:szCs w:val="18"/>
        </w:rPr>
        <w:t xml:space="preserve">% of the total issued shares. On </w:t>
      </w:r>
      <w:r w:rsidR="00D142AC" w:rsidRPr="00D142AC">
        <w:rPr>
          <w:rFonts w:ascii="Arial" w:eastAsia="Arial" w:hAnsi="Arial" w:cs="Arial"/>
          <w:sz w:val="18"/>
          <w:szCs w:val="18"/>
          <w:lang w:val="en-GB"/>
        </w:rPr>
        <w:t>28</w:t>
      </w:r>
      <w:r w:rsidRPr="0069695E">
        <w:rPr>
          <w:rFonts w:ascii="Arial" w:eastAsia="Arial" w:hAnsi="Arial" w:cs="Arial"/>
          <w:sz w:val="18"/>
          <w:szCs w:val="18"/>
        </w:rPr>
        <w:t xml:space="preserve"> June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the Company paid up </w:t>
      </w:r>
      <w:r w:rsidR="00D142AC" w:rsidRPr="00D142AC">
        <w:rPr>
          <w:rFonts w:ascii="Arial" w:eastAsia="Arial" w:hAnsi="Arial" w:cs="Arial"/>
          <w:sz w:val="18"/>
          <w:szCs w:val="18"/>
          <w:lang w:val="en-GB"/>
        </w:rPr>
        <w:t>25</w:t>
      </w:r>
      <w:r w:rsidRPr="0069695E">
        <w:rPr>
          <w:rFonts w:ascii="Arial" w:eastAsia="Arial" w:hAnsi="Arial" w:cs="Arial"/>
          <w:sz w:val="18"/>
          <w:szCs w:val="18"/>
        </w:rPr>
        <w:t xml:space="preserve">%, totaling Baht </w:t>
      </w:r>
      <w:r w:rsidR="00D142AC" w:rsidRPr="00D142AC">
        <w:rPr>
          <w:rFonts w:ascii="Arial" w:eastAsia="Arial" w:hAnsi="Arial" w:cs="Arial"/>
          <w:sz w:val="18"/>
          <w:szCs w:val="18"/>
          <w:lang w:val="en-GB"/>
        </w:rPr>
        <w:t>0</w:t>
      </w:r>
      <w:r w:rsidRPr="0069695E">
        <w:rPr>
          <w:rFonts w:ascii="Arial" w:eastAsia="Arial" w:hAnsi="Arial" w:cs="Arial"/>
          <w:sz w:val="18"/>
          <w:szCs w:val="18"/>
        </w:rPr>
        <w:t>.</w:t>
      </w:r>
      <w:r w:rsidR="00D142AC" w:rsidRPr="00D142AC">
        <w:rPr>
          <w:rFonts w:ascii="Arial" w:eastAsia="Arial" w:hAnsi="Arial" w:cs="Arial"/>
          <w:sz w:val="18"/>
          <w:szCs w:val="18"/>
          <w:lang w:val="en-GB"/>
        </w:rPr>
        <w:t>51</w:t>
      </w:r>
      <w:r w:rsidRPr="0069695E">
        <w:rPr>
          <w:rFonts w:ascii="Arial" w:eastAsia="Arial" w:hAnsi="Arial" w:cs="Arial"/>
          <w:sz w:val="18"/>
          <w:szCs w:val="18"/>
        </w:rPr>
        <w:t xml:space="preserve"> million.</w:t>
      </w:r>
      <w:r w:rsidRPr="0069695E">
        <w:rPr>
          <w:rFonts w:ascii="Arial" w:eastAsia="Arial" w:hAnsi="Arial" w:cs="Arial"/>
          <w:sz w:val="18"/>
          <w:szCs w:val="18"/>
          <w:cs/>
        </w:rPr>
        <w:t xml:space="preserve"> </w:t>
      </w:r>
    </w:p>
    <w:p w14:paraId="63301EE4" w14:textId="77777777" w:rsidR="0058580A" w:rsidRPr="0069695E" w:rsidRDefault="0058580A" w:rsidP="008E2D6B">
      <w:pPr>
        <w:jc w:val="both"/>
        <w:rPr>
          <w:rFonts w:ascii="Arial" w:eastAsia="Arial" w:hAnsi="Arial" w:cs="Arial"/>
          <w:sz w:val="18"/>
          <w:szCs w:val="18"/>
        </w:rPr>
      </w:pPr>
    </w:p>
    <w:p w14:paraId="0382CAF4" w14:textId="47C8FEB2" w:rsidR="0058580A" w:rsidRPr="0069695E" w:rsidRDefault="0058580A" w:rsidP="008E2D6B">
      <w:pPr>
        <w:jc w:val="both"/>
        <w:rPr>
          <w:rFonts w:ascii="Arial" w:eastAsia="Arial" w:hAnsi="Arial" w:cs="Arial"/>
          <w:sz w:val="18"/>
          <w:szCs w:val="18"/>
        </w:rPr>
      </w:pPr>
      <w:proofErr w:type="spellStart"/>
      <w:r w:rsidRPr="0069695E">
        <w:rPr>
          <w:rFonts w:ascii="Arial" w:eastAsia="Arial" w:hAnsi="Arial" w:cs="Arial"/>
          <w:sz w:val="18"/>
          <w:szCs w:val="18"/>
        </w:rPr>
        <w:t>Jum</w:t>
      </w:r>
      <w:proofErr w:type="spellEnd"/>
      <w:r w:rsidRPr="0069695E">
        <w:rPr>
          <w:rFonts w:ascii="Arial" w:eastAsia="Arial" w:hAnsi="Arial" w:cs="Arial"/>
          <w:sz w:val="18"/>
          <w:szCs w:val="18"/>
          <w:lang w:val="en-GB"/>
        </w:rPr>
        <w:t>pb</w:t>
      </w:r>
      <w:r w:rsidRPr="0069695E">
        <w:rPr>
          <w:rFonts w:ascii="Arial" w:eastAsia="Arial" w:hAnsi="Arial" w:cs="Arial"/>
          <w:sz w:val="18"/>
          <w:szCs w:val="18"/>
        </w:rPr>
        <w:t>ox Company Limited is a company registered in Thailand</w:t>
      </w:r>
      <w:r w:rsidR="00186867" w:rsidRPr="0069695E">
        <w:rPr>
          <w:rFonts w:ascii="Arial" w:eastAsia="Arial" w:hAnsi="Arial" w:cs="Arial"/>
          <w:sz w:val="18"/>
          <w:szCs w:val="18"/>
        </w:rPr>
        <w:t>,</w:t>
      </w:r>
      <w:r w:rsidRPr="0069695E">
        <w:rPr>
          <w:rFonts w:ascii="Arial" w:eastAsia="Arial" w:hAnsi="Arial" w:cs="Arial"/>
          <w:sz w:val="18"/>
          <w:szCs w:val="18"/>
        </w:rPr>
        <w:t xml:space="preserve"> </w:t>
      </w:r>
      <w:r w:rsidR="00186867" w:rsidRPr="0069695E">
        <w:rPr>
          <w:rFonts w:ascii="Arial" w:eastAsia="Arial" w:hAnsi="Arial" w:cs="Arial"/>
          <w:spacing w:val="-2"/>
          <w:sz w:val="18"/>
          <w:szCs w:val="18"/>
        </w:rPr>
        <w:t>and principally engages in</w:t>
      </w:r>
      <w:r w:rsidRPr="0069695E">
        <w:rPr>
          <w:rFonts w:ascii="Arial" w:eastAsia="Arial" w:hAnsi="Arial" w:cs="Arial"/>
          <w:sz w:val="18"/>
          <w:szCs w:val="18"/>
        </w:rPr>
        <w:t xml:space="preserve"> provid</w:t>
      </w:r>
      <w:r w:rsidR="008F1D67" w:rsidRPr="0069695E">
        <w:rPr>
          <w:rFonts w:ascii="Arial" w:eastAsia="Arial" w:hAnsi="Arial" w:cs="Arial"/>
          <w:sz w:val="18"/>
          <w:szCs w:val="18"/>
        </w:rPr>
        <w:t>ing</w:t>
      </w:r>
      <w:r w:rsidRPr="0069695E">
        <w:rPr>
          <w:rFonts w:ascii="Arial" w:eastAsia="Arial" w:hAnsi="Arial" w:cs="Arial"/>
          <w:sz w:val="18"/>
          <w:szCs w:val="18"/>
        </w:rPr>
        <w:t xml:space="preserve"> training services, as well as consulting on educational technology and human resource services.</w:t>
      </w:r>
    </w:p>
    <w:p w14:paraId="100C2E36" w14:textId="246C7B6A" w:rsidR="0058580A" w:rsidRPr="0069695E" w:rsidRDefault="0058580A" w:rsidP="008E2D6B">
      <w:pPr>
        <w:jc w:val="both"/>
        <w:rPr>
          <w:rFonts w:ascii="Arial" w:eastAsia="Arial" w:hAnsi="Arial" w:cs="Arial"/>
          <w:color w:val="000000"/>
          <w:sz w:val="18"/>
          <w:szCs w:val="18"/>
        </w:rPr>
      </w:pPr>
    </w:p>
    <w:p w14:paraId="5C70602D" w14:textId="2CDE13BA" w:rsidR="009E775B" w:rsidRPr="0069695E" w:rsidRDefault="001844B7" w:rsidP="008E2D6B">
      <w:pPr>
        <w:jc w:val="both"/>
        <w:rPr>
          <w:rFonts w:ascii="Arial" w:eastAsia="Arial" w:hAnsi="Arial" w:cs="Arial"/>
          <w:color w:val="000000"/>
          <w:sz w:val="18"/>
          <w:szCs w:val="18"/>
          <w:lang w:val="en"/>
        </w:rPr>
      </w:pPr>
      <w:r w:rsidRPr="0069695E">
        <w:rPr>
          <w:rFonts w:ascii="Arial" w:eastAsia="Arial" w:hAnsi="Arial" w:cs="Arial"/>
          <w:color w:val="000000"/>
          <w:sz w:val="18"/>
          <w:szCs w:val="18"/>
          <w:lang w:val="en"/>
        </w:rPr>
        <w:t xml:space="preserve">On </w:t>
      </w:r>
      <w:r w:rsidR="00D142AC" w:rsidRPr="00D142AC">
        <w:rPr>
          <w:rFonts w:ascii="Arial" w:eastAsia="Arial" w:hAnsi="Arial" w:cs="Arial"/>
          <w:color w:val="000000"/>
          <w:sz w:val="18"/>
          <w:szCs w:val="18"/>
          <w:lang w:val="en-GB"/>
        </w:rPr>
        <w:t>11</w:t>
      </w:r>
      <w:r w:rsidRPr="0069695E">
        <w:rPr>
          <w:rFonts w:ascii="Arial" w:eastAsia="Arial" w:hAnsi="Arial" w:cs="Arial"/>
          <w:color w:val="000000"/>
          <w:sz w:val="18"/>
          <w:szCs w:val="18"/>
          <w:lang w:val="en"/>
        </w:rPr>
        <w:t xml:space="preserve"> </w:t>
      </w:r>
      <w:r w:rsidR="008E2F16" w:rsidRPr="0069695E">
        <w:rPr>
          <w:rFonts w:ascii="Arial" w:eastAsia="Arial" w:hAnsi="Arial" w:cs="Arial"/>
          <w:color w:val="000000"/>
          <w:sz w:val="18"/>
          <w:szCs w:val="18"/>
          <w:lang w:val="en"/>
        </w:rPr>
        <w:t>August</w:t>
      </w:r>
      <w:r w:rsidRPr="0069695E">
        <w:rPr>
          <w:rFonts w:ascii="Arial" w:eastAsia="Arial" w:hAnsi="Arial" w:cs="Arial"/>
          <w:color w:val="000000"/>
          <w:sz w:val="18"/>
          <w:szCs w:val="18"/>
          <w:lang w:val="en"/>
        </w:rPr>
        <w:t xml:space="preserve">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lang w:val="en"/>
        </w:rPr>
        <w:t>, the Board of Directors' Meeting</w:t>
      </w:r>
      <w:r w:rsidR="008E2F16" w:rsidRPr="0069695E">
        <w:rPr>
          <w:rFonts w:ascii="Arial" w:eastAsia="Arial" w:hAnsi="Arial" w:cs="Arial"/>
          <w:color w:val="000000"/>
          <w:sz w:val="18"/>
          <w:szCs w:val="18"/>
          <w:lang w:val="en"/>
        </w:rPr>
        <w:t xml:space="preserve"> of Secure Network Operation Center Company Limited (Secure Network) </w:t>
      </w:r>
      <w:r w:rsidRPr="0069695E">
        <w:rPr>
          <w:rFonts w:ascii="Arial" w:eastAsia="Arial" w:hAnsi="Arial" w:cs="Arial"/>
          <w:color w:val="000000"/>
          <w:sz w:val="18"/>
          <w:szCs w:val="18"/>
          <w:lang w:val="en"/>
        </w:rPr>
        <w:t>no.</w:t>
      </w:r>
      <w:r w:rsidR="00D142AC" w:rsidRPr="00D142AC">
        <w:rPr>
          <w:rFonts w:ascii="Arial" w:eastAsia="Arial" w:hAnsi="Arial" w:cs="Arial"/>
          <w:color w:val="000000"/>
          <w:sz w:val="18"/>
          <w:szCs w:val="18"/>
          <w:lang w:val="en-GB"/>
        </w:rPr>
        <w:t>1</w:t>
      </w:r>
      <w:r w:rsidRPr="0069695E">
        <w:rPr>
          <w:rFonts w:ascii="Arial" w:eastAsia="Arial" w:hAnsi="Arial" w:cs="Arial"/>
          <w:color w:val="000000"/>
          <w:sz w:val="18"/>
          <w:szCs w:val="18"/>
          <w:lang w:val="en"/>
        </w:rPr>
        <w:t>/</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lang w:val="en"/>
        </w:rPr>
        <w:t xml:space="preserve"> approved to increase the shares which is</w:t>
      </w:r>
      <w:r w:rsidR="008E2F16" w:rsidRPr="0069695E">
        <w:rPr>
          <w:rFonts w:ascii="Arial" w:eastAsia="Arial" w:hAnsi="Arial" w:cs="Arial"/>
          <w:color w:val="000000"/>
          <w:sz w:val="18"/>
          <w:szCs w:val="18"/>
          <w:lang w:val="en"/>
        </w:rPr>
        <w:t xml:space="preserve"> </w:t>
      </w:r>
      <w:r w:rsidRPr="0069695E">
        <w:rPr>
          <w:rFonts w:ascii="Arial" w:eastAsia="Arial" w:hAnsi="Arial" w:cs="Arial"/>
          <w:color w:val="000000"/>
          <w:sz w:val="18"/>
          <w:szCs w:val="18"/>
          <w:lang w:val="en"/>
        </w:rPr>
        <w:t xml:space="preserve">amounting to Baht </w:t>
      </w:r>
      <w:r w:rsidR="00D142AC" w:rsidRPr="00D142AC">
        <w:rPr>
          <w:rFonts w:ascii="Arial" w:eastAsia="Arial" w:hAnsi="Arial" w:cs="Arial"/>
          <w:color w:val="000000"/>
          <w:sz w:val="18"/>
          <w:szCs w:val="18"/>
          <w:lang w:val="en-GB"/>
        </w:rPr>
        <w:t>1</w:t>
      </w:r>
      <w:r w:rsidRPr="0069695E">
        <w:rPr>
          <w:rFonts w:ascii="Arial" w:eastAsia="Arial" w:hAnsi="Arial" w:cs="Arial"/>
          <w:color w:val="000000"/>
          <w:sz w:val="18"/>
          <w:szCs w:val="18"/>
          <w:lang w:val="en"/>
        </w:rPr>
        <w:t xml:space="preserve"> million, comprising </w:t>
      </w:r>
      <w:r w:rsidR="00D142AC" w:rsidRPr="00D142AC">
        <w:rPr>
          <w:rFonts w:ascii="Arial" w:eastAsia="Arial" w:hAnsi="Arial" w:cs="Arial"/>
          <w:color w:val="000000"/>
          <w:sz w:val="18"/>
          <w:szCs w:val="18"/>
          <w:lang w:val="en-GB"/>
        </w:rPr>
        <w:t>10</w:t>
      </w:r>
      <w:r w:rsidRPr="0069695E">
        <w:rPr>
          <w:rFonts w:ascii="Arial" w:eastAsia="Arial" w:hAnsi="Arial" w:cs="Arial"/>
          <w:color w:val="000000"/>
          <w:sz w:val="18"/>
          <w:szCs w:val="18"/>
          <w:lang w:val="en"/>
        </w:rPr>
        <w:t>,</w:t>
      </w:r>
      <w:r w:rsidR="00D142AC" w:rsidRPr="00D142AC">
        <w:rPr>
          <w:rFonts w:ascii="Arial" w:eastAsia="Arial" w:hAnsi="Arial" w:cs="Arial"/>
          <w:color w:val="000000"/>
          <w:sz w:val="18"/>
          <w:szCs w:val="18"/>
          <w:lang w:val="en-GB"/>
        </w:rPr>
        <w:t>000</w:t>
      </w:r>
      <w:r w:rsidRPr="0069695E">
        <w:rPr>
          <w:rFonts w:ascii="Arial" w:eastAsia="Arial" w:hAnsi="Arial" w:cs="Arial"/>
          <w:color w:val="000000"/>
          <w:sz w:val="18"/>
          <w:szCs w:val="18"/>
          <w:lang w:val="en"/>
        </w:rPr>
        <w:t xml:space="preserve"> shares with a par value of Baht </w:t>
      </w:r>
      <w:r w:rsidR="00D142AC" w:rsidRPr="00D142AC">
        <w:rPr>
          <w:rFonts w:ascii="Arial" w:eastAsia="Arial" w:hAnsi="Arial" w:cs="Arial"/>
          <w:color w:val="000000"/>
          <w:sz w:val="18"/>
          <w:szCs w:val="18"/>
          <w:lang w:val="en-GB"/>
        </w:rPr>
        <w:t>100</w:t>
      </w:r>
      <w:r w:rsidRPr="0069695E">
        <w:rPr>
          <w:rFonts w:ascii="Arial" w:eastAsia="Arial" w:hAnsi="Arial" w:cs="Arial"/>
          <w:color w:val="000000"/>
          <w:sz w:val="18"/>
          <w:szCs w:val="18"/>
          <w:lang w:val="en"/>
        </w:rPr>
        <w:t xml:space="preserve"> per share, and fully paid in the amount Baht of </w:t>
      </w:r>
      <w:r w:rsidR="00D142AC" w:rsidRPr="00D142AC">
        <w:rPr>
          <w:rFonts w:ascii="Arial" w:eastAsia="Arial" w:hAnsi="Arial" w:cs="Arial"/>
          <w:color w:val="000000"/>
          <w:sz w:val="18"/>
          <w:szCs w:val="18"/>
          <w:lang w:val="en-GB"/>
        </w:rPr>
        <w:t>1</w:t>
      </w:r>
      <w:r w:rsidRPr="0069695E">
        <w:rPr>
          <w:rFonts w:ascii="Arial" w:eastAsia="Arial" w:hAnsi="Arial" w:cs="Arial"/>
          <w:color w:val="000000"/>
          <w:sz w:val="18"/>
          <w:szCs w:val="18"/>
          <w:lang w:val="en"/>
        </w:rPr>
        <w:t xml:space="preserve"> million in September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lang w:val="en"/>
        </w:rPr>
        <w:t xml:space="preserve">. As a result, the number of </w:t>
      </w:r>
      <w:proofErr w:type="spellStart"/>
      <w:r w:rsidRPr="0069695E">
        <w:rPr>
          <w:rFonts w:ascii="Arial" w:eastAsia="Arial" w:hAnsi="Arial" w:cs="Arial"/>
          <w:color w:val="000000"/>
          <w:sz w:val="18"/>
          <w:szCs w:val="18"/>
          <w:lang w:val="en"/>
        </w:rPr>
        <w:t>authorised</w:t>
      </w:r>
      <w:proofErr w:type="spellEnd"/>
      <w:r w:rsidRPr="0069695E">
        <w:rPr>
          <w:rFonts w:ascii="Arial" w:eastAsia="Arial" w:hAnsi="Arial" w:cs="Arial"/>
          <w:color w:val="000000"/>
          <w:sz w:val="18"/>
          <w:szCs w:val="18"/>
          <w:lang w:val="en"/>
        </w:rPr>
        <w:t xml:space="preserve"> and </w:t>
      </w:r>
      <w:proofErr w:type="gramStart"/>
      <w:r w:rsidRPr="0069695E">
        <w:rPr>
          <w:rFonts w:ascii="Arial" w:eastAsia="Arial" w:hAnsi="Arial" w:cs="Arial"/>
          <w:color w:val="000000"/>
          <w:sz w:val="18"/>
          <w:szCs w:val="18"/>
          <w:lang w:val="en"/>
        </w:rPr>
        <w:t>paid up</w:t>
      </w:r>
      <w:proofErr w:type="gramEnd"/>
      <w:r w:rsidRPr="0069695E">
        <w:rPr>
          <w:rFonts w:ascii="Arial" w:eastAsia="Arial" w:hAnsi="Arial" w:cs="Arial"/>
          <w:color w:val="000000"/>
          <w:sz w:val="18"/>
          <w:szCs w:val="18"/>
          <w:lang w:val="en"/>
        </w:rPr>
        <w:t xml:space="preserve"> shares will increase from Baht </w:t>
      </w:r>
      <w:r w:rsidR="00D142AC" w:rsidRPr="00D142AC">
        <w:rPr>
          <w:rFonts w:ascii="Arial" w:eastAsia="Arial" w:hAnsi="Arial" w:cs="Arial"/>
          <w:color w:val="000000"/>
          <w:sz w:val="18"/>
          <w:szCs w:val="18"/>
          <w:lang w:val="en-GB"/>
        </w:rPr>
        <w:t>2</w:t>
      </w:r>
      <w:r w:rsidRPr="0069695E">
        <w:rPr>
          <w:rFonts w:ascii="Arial" w:eastAsia="Arial" w:hAnsi="Arial" w:cs="Arial"/>
          <w:color w:val="000000"/>
          <w:sz w:val="18"/>
          <w:szCs w:val="18"/>
          <w:lang w:val="en"/>
        </w:rPr>
        <w:t xml:space="preserve"> million to Baht </w:t>
      </w:r>
      <w:r w:rsidR="00D142AC" w:rsidRPr="00D142AC">
        <w:rPr>
          <w:rFonts w:ascii="Arial" w:eastAsia="Arial" w:hAnsi="Arial" w:cs="Arial"/>
          <w:color w:val="000000"/>
          <w:sz w:val="18"/>
          <w:szCs w:val="18"/>
          <w:lang w:val="en-GB"/>
        </w:rPr>
        <w:t>3</w:t>
      </w:r>
      <w:r w:rsidRPr="0069695E">
        <w:rPr>
          <w:rFonts w:ascii="Arial" w:eastAsia="Arial" w:hAnsi="Arial" w:cs="Arial"/>
          <w:color w:val="000000"/>
          <w:sz w:val="18"/>
          <w:szCs w:val="18"/>
          <w:lang w:val="en"/>
        </w:rPr>
        <w:t xml:space="preserve"> million.</w:t>
      </w:r>
      <w:r w:rsidR="002908DC" w:rsidRPr="0069695E">
        <w:rPr>
          <w:rFonts w:ascii="Arial" w:eastAsia="Arial" w:hAnsi="Arial" w:cs="Arial"/>
          <w:color w:val="000000"/>
          <w:sz w:val="18"/>
          <w:szCs w:val="18"/>
          <w:lang w:val="en"/>
        </w:rPr>
        <w:t xml:space="preserve"> </w:t>
      </w:r>
      <w:r w:rsidR="008E2F16" w:rsidRPr="0069695E">
        <w:rPr>
          <w:rFonts w:ascii="Arial" w:eastAsia="Arial" w:hAnsi="Arial" w:cs="Arial"/>
          <w:color w:val="000000"/>
          <w:sz w:val="18"/>
          <w:szCs w:val="18"/>
          <w:lang w:val="en"/>
        </w:rPr>
        <w:t xml:space="preserve">The Group </w:t>
      </w:r>
      <w:r w:rsidR="002908DC" w:rsidRPr="0069695E">
        <w:rPr>
          <w:rFonts w:ascii="Arial" w:eastAsia="Arial" w:hAnsi="Arial" w:cs="Arial"/>
          <w:color w:val="000000"/>
          <w:sz w:val="18"/>
          <w:szCs w:val="18"/>
          <w:lang w:val="en"/>
        </w:rPr>
        <w:t xml:space="preserve">interest in Secure Network remains unchanged at </w:t>
      </w:r>
      <w:r w:rsidR="00D142AC" w:rsidRPr="00D142AC">
        <w:rPr>
          <w:rFonts w:ascii="Arial" w:eastAsia="Arial" w:hAnsi="Arial" w:cs="Arial"/>
          <w:color w:val="000000"/>
          <w:sz w:val="18"/>
          <w:szCs w:val="18"/>
          <w:lang w:val="en-GB"/>
        </w:rPr>
        <w:t>100</w:t>
      </w:r>
      <w:r w:rsidR="002908DC" w:rsidRPr="0069695E">
        <w:rPr>
          <w:rFonts w:ascii="Arial" w:eastAsia="Arial" w:hAnsi="Arial" w:cs="Arial"/>
          <w:color w:val="000000"/>
          <w:sz w:val="18"/>
          <w:szCs w:val="18"/>
          <w:lang w:val="en"/>
        </w:rPr>
        <w:t>%.</w:t>
      </w:r>
    </w:p>
    <w:p w14:paraId="5008EE16" w14:textId="0FE84374" w:rsidR="001C0F4A" w:rsidRPr="0069695E" w:rsidRDefault="001C0F4A" w:rsidP="008E2D6B">
      <w:pPr>
        <w:rPr>
          <w:rFonts w:ascii="Arial" w:eastAsia="Arial" w:hAnsi="Arial" w:cs="Arial"/>
          <w:color w:val="000000"/>
          <w:sz w:val="18"/>
          <w:szCs w:val="18"/>
          <w:lang w:val="en"/>
        </w:rPr>
      </w:pPr>
      <w:r w:rsidRPr="0069695E">
        <w:rPr>
          <w:rFonts w:ascii="Arial" w:eastAsia="Arial" w:hAnsi="Arial" w:cs="Arial"/>
          <w:color w:val="000000"/>
          <w:sz w:val="18"/>
          <w:szCs w:val="18"/>
          <w:lang w:val="en"/>
        </w:rPr>
        <w:br w:type="page"/>
      </w:r>
    </w:p>
    <w:p w14:paraId="4B13C59C" w14:textId="77777777" w:rsidR="0058580A" w:rsidRPr="0069695E" w:rsidRDefault="0058580A" w:rsidP="008E2D6B">
      <w:pPr>
        <w:jc w:val="both"/>
        <w:rPr>
          <w:rFonts w:ascii="Arial" w:eastAsia="Arial" w:hAnsi="Arial" w:cs="Arial"/>
          <w:color w:val="000000"/>
          <w:sz w:val="18"/>
          <w:szCs w:val="18"/>
        </w:rPr>
      </w:pPr>
    </w:p>
    <w:p w14:paraId="6BC80112" w14:textId="6DDB6028" w:rsidR="002932C4" w:rsidRPr="0069695E" w:rsidRDefault="002932C4" w:rsidP="008E2D6B">
      <w:pPr>
        <w:jc w:val="both"/>
        <w:rPr>
          <w:rFonts w:ascii="Arial" w:eastAsia="Arial Unicode MS" w:hAnsi="Arial" w:cs="Arial"/>
          <w:color w:val="CF4A02"/>
          <w:sz w:val="18"/>
          <w:szCs w:val="18"/>
        </w:rPr>
      </w:pPr>
      <w:r w:rsidRPr="0069695E">
        <w:rPr>
          <w:rFonts w:ascii="Arial" w:eastAsia="Arial Unicode MS" w:hAnsi="Arial" w:cs="Arial"/>
          <w:i/>
          <w:iCs/>
          <w:color w:val="CF4A02"/>
          <w:sz w:val="18"/>
          <w:szCs w:val="18"/>
        </w:rPr>
        <w:t xml:space="preserve">Investments in associate </w:t>
      </w:r>
    </w:p>
    <w:p w14:paraId="4B98E326" w14:textId="77777777" w:rsidR="002932C4" w:rsidRPr="0069695E" w:rsidRDefault="002932C4" w:rsidP="008E2D6B">
      <w:pPr>
        <w:jc w:val="both"/>
        <w:rPr>
          <w:rFonts w:ascii="Arial" w:eastAsia="Arial" w:hAnsi="Arial" w:cs="Arial"/>
          <w:color w:val="000000"/>
          <w:sz w:val="18"/>
          <w:szCs w:val="18"/>
        </w:rPr>
      </w:pPr>
    </w:p>
    <w:p w14:paraId="582A08F3" w14:textId="3B15CE13" w:rsidR="002932C4" w:rsidRPr="0069695E" w:rsidRDefault="002932C4" w:rsidP="008E2D6B">
      <w:pPr>
        <w:jc w:val="both"/>
        <w:rPr>
          <w:rFonts w:ascii="Arial" w:eastAsia="Arial" w:hAnsi="Arial" w:cs="Arial"/>
          <w:sz w:val="18"/>
          <w:szCs w:val="18"/>
        </w:rPr>
      </w:pPr>
      <w:r w:rsidRPr="0069695E">
        <w:rPr>
          <w:rFonts w:ascii="Arial" w:eastAsia="Arial" w:hAnsi="Arial" w:cs="Arial"/>
          <w:sz w:val="18"/>
          <w:szCs w:val="18"/>
        </w:rPr>
        <w:t xml:space="preserve">Movements of investments in associate for </w:t>
      </w:r>
      <w:r w:rsidR="00A63A7B" w:rsidRPr="0069695E">
        <w:rPr>
          <w:rFonts w:ascii="Arial" w:eastAsia="Arial" w:hAnsi="Arial" w:cs="Arial"/>
          <w:sz w:val="18"/>
          <w:szCs w:val="18"/>
          <w:lang w:val="en-GB"/>
        </w:rPr>
        <w:t>nine-month</w:t>
      </w:r>
      <w:r w:rsidRPr="0069695E">
        <w:rPr>
          <w:rFonts w:ascii="Arial" w:eastAsia="Arial" w:hAnsi="Arial" w:cs="Arial"/>
          <w:sz w:val="18"/>
          <w:szCs w:val="18"/>
        </w:rPr>
        <w:t xml:space="preserve"> period ended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are as follows:</w:t>
      </w:r>
    </w:p>
    <w:p w14:paraId="18882248" w14:textId="77777777" w:rsidR="006748C9" w:rsidRPr="0069695E" w:rsidRDefault="006748C9" w:rsidP="008E2D6B">
      <w:pPr>
        <w:jc w:val="both"/>
        <w:rPr>
          <w:rFonts w:ascii="Arial" w:eastAsia="Arial Unicode MS" w:hAnsi="Arial" w:cs="Arial"/>
          <w:color w:val="CF4A02"/>
          <w:sz w:val="18"/>
          <w:szCs w:val="18"/>
        </w:rPr>
      </w:pPr>
    </w:p>
    <w:tbl>
      <w:tblPr>
        <w:tblStyle w:val="afffff7"/>
        <w:tblW w:w="9894" w:type="dxa"/>
        <w:tblInd w:w="-426" w:type="dxa"/>
        <w:tblLayout w:type="fixed"/>
        <w:tblLook w:val="0000" w:firstRow="0" w:lastRow="0" w:firstColumn="0" w:lastColumn="0" w:noHBand="0" w:noVBand="0"/>
      </w:tblPr>
      <w:tblGrid>
        <w:gridCol w:w="6276"/>
        <w:gridCol w:w="1834"/>
        <w:gridCol w:w="1784"/>
      </w:tblGrid>
      <w:tr w:rsidR="0092615B" w:rsidRPr="0069695E" w14:paraId="12C0C42C" w14:textId="1C2D0D9B" w:rsidTr="00561316">
        <w:tc>
          <w:tcPr>
            <w:tcW w:w="6276" w:type="dxa"/>
            <w:vAlign w:val="bottom"/>
          </w:tcPr>
          <w:p w14:paraId="5FA63674" w14:textId="77777777" w:rsidR="0092615B" w:rsidRPr="0069695E" w:rsidRDefault="0092615B" w:rsidP="008E2D6B">
            <w:pPr>
              <w:ind w:left="305" w:right="-72"/>
              <w:rPr>
                <w:rFonts w:ascii="Arial" w:eastAsia="Arial" w:hAnsi="Arial" w:cs="Arial"/>
                <w:sz w:val="18"/>
                <w:szCs w:val="18"/>
              </w:rPr>
            </w:pPr>
          </w:p>
        </w:tc>
        <w:tc>
          <w:tcPr>
            <w:tcW w:w="1834" w:type="dxa"/>
            <w:tcBorders>
              <w:top w:val="single" w:sz="4" w:space="0" w:color="auto"/>
            </w:tcBorders>
            <w:vAlign w:val="bottom"/>
          </w:tcPr>
          <w:p w14:paraId="60933937" w14:textId="77777777"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 xml:space="preserve">Consolidated </w:t>
            </w:r>
          </w:p>
          <w:p w14:paraId="10366B58" w14:textId="233DCB61"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financial information</w:t>
            </w:r>
          </w:p>
        </w:tc>
        <w:tc>
          <w:tcPr>
            <w:tcW w:w="1784" w:type="dxa"/>
            <w:tcBorders>
              <w:top w:val="single" w:sz="4" w:space="0" w:color="auto"/>
            </w:tcBorders>
          </w:tcPr>
          <w:p w14:paraId="38FEFCCD" w14:textId="77777777" w:rsidR="00561316"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 xml:space="preserve">Separate </w:t>
            </w:r>
          </w:p>
          <w:p w14:paraId="076FB6F9" w14:textId="6DC1A5B5"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92615B" w:rsidRPr="0069695E" w14:paraId="4FE68F0E" w14:textId="63CB22C1" w:rsidTr="00561316">
        <w:tc>
          <w:tcPr>
            <w:tcW w:w="6276" w:type="dxa"/>
            <w:vAlign w:val="bottom"/>
          </w:tcPr>
          <w:p w14:paraId="743DEC6B" w14:textId="77777777" w:rsidR="0092615B" w:rsidRPr="0069695E" w:rsidRDefault="0092615B" w:rsidP="008E2D6B">
            <w:pPr>
              <w:ind w:left="305" w:right="-72"/>
              <w:rPr>
                <w:rFonts w:ascii="Arial" w:eastAsia="Arial" w:hAnsi="Arial" w:cs="Arial"/>
                <w:sz w:val="18"/>
                <w:szCs w:val="18"/>
              </w:rPr>
            </w:pPr>
          </w:p>
        </w:tc>
        <w:tc>
          <w:tcPr>
            <w:tcW w:w="1834" w:type="dxa"/>
            <w:tcBorders>
              <w:top w:val="single" w:sz="4" w:space="0" w:color="auto"/>
              <w:bottom w:val="single" w:sz="4" w:space="0" w:color="auto"/>
            </w:tcBorders>
            <w:vAlign w:val="bottom"/>
          </w:tcPr>
          <w:p w14:paraId="3F48D644" w14:textId="731ED2F1"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 xml:space="preserve">Investment  </w:t>
            </w:r>
          </w:p>
          <w:p w14:paraId="06A3AB12" w14:textId="2432139E"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in equity method</w:t>
            </w:r>
          </w:p>
        </w:tc>
        <w:tc>
          <w:tcPr>
            <w:tcW w:w="1784" w:type="dxa"/>
            <w:tcBorders>
              <w:top w:val="single" w:sz="4" w:space="0" w:color="auto"/>
              <w:bottom w:val="single" w:sz="4" w:space="0" w:color="auto"/>
            </w:tcBorders>
          </w:tcPr>
          <w:p w14:paraId="03013E14" w14:textId="16AAFF0B"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 xml:space="preserve">Investment in </w:t>
            </w:r>
            <w:r w:rsidR="00F96176" w:rsidRPr="0069695E">
              <w:rPr>
                <w:rFonts w:ascii="Arial" w:eastAsia="Arial" w:hAnsi="Arial" w:cs="Arial"/>
                <w:b/>
                <w:sz w:val="18"/>
                <w:szCs w:val="18"/>
              </w:rPr>
              <w:t>cost</w:t>
            </w:r>
            <w:r w:rsidRPr="0069695E">
              <w:rPr>
                <w:rFonts w:ascii="Arial" w:eastAsia="Arial" w:hAnsi="Arial" w:cs="Arial"/>
                <w:b/>
                <w:sz w:val="18"/>
                <w:szCs w:val="18"/>
              </w:rPr>
              <w:t xml:space="preserve"> method</w:t>
            </w:r>
          </w:p>
        </w:tc>
      </w:tr>
      <w:tr w:rsidR="0092615B" w:rsidRPr="0069695E" w14:paraId="33AB4C7E" w14:textId="61B73152" w:rsidTr="00561316">
        <w:tc>
          <w:tcPr>
            <w:tcW w:w="6276" w:type="dxa"/>
            <w:vAlign w:val="bottom"/>
          </w:tcPr>
          <w:p w14:paraId="08327E1D" w14:textId="77777777" w:rsidR="0092615B" w:rsidRPr="0069695E" w:rsidRDefault="0092615B" w:rsidP="008E2D6B">
            <w:pPr>
              <w:ind w:left="305" w:right="-72"/>
              <w:rPr>
                <w:rFonts w:ascii="Arial" w:eastAsia="Arial" w:hAnsi="Arial" w:cs="Arial"/>
                <w:sz w:val="18"/>
                <w:szCs w:val="18"/>
              </w:rPr>
            </w:pPr>
          </w:p>
        </w:tc>
        <w:tc>
          <w:tcPr>
            <w:tcW w:w="1834" w:type="dxa"/>
            <w:tcBorders>
              <w:top w:val="single" w:sz="4" w:space="0" w:color="auto"/>
              <w:bottom w:val="single" w:sz="4" w:space="0" w:color="auto"/>
            </w:tcBorders>
            <w:vAlign w:val="bottom"/>
          </w:tcPr>
          <w:p w14:paraId="141CE5DF" w14:textId="77777777"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784" w:type="dxa"/>
            <w:tcBorders>
              <w:top w:val="single" w:sz="4" w:space="0" w:color="auto"/>
              <w:bottom w:val="single" w:sz="4" w:space="0" w:color="auto"/>
            </w:tcBorders>
          </w:tcPr>
          <w:p w14:paraId="4BEC0F80" w14:textId="73776B32" w:rsidR="0092615B" w:rsidRPr="0069695E" w:rsidRDefault="0092615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92615B" w:rsidRPr="0069695E" w14:paraId="14D65547" w14:textId="3A1B83E2" w:rsidTr="00561316">
        <w:tc>
          <w:tcPr>
            <w:tcW w:w="6276" w:type="dxa"/>
            <w:vAlign w:val="bottom"/>
          </w:tcPr>
          <w:p w14:paraId="1929D7FE" w14:textId="7CA485DF" w:rsidR="0092615B" w:rsidRPr="0069695E" w:rsidRDefault="0092615B" w:rsidP="008E2D6B">
            <w:pPr>
              <w:ind w:left="305" w:right="-72"/>
              <w:jc w:val="both"/>
              <w:rPr>
                <w:rFonts w:ascii="Arial" w:eastAsia="Arial" w:hAnsi="Arial" w:cs="Arial"/>
                <w:sz w:val="18"/>
                <w:szCs w:val="18"/>
              </w:rPr>
            </w:pPr>
          </w:p>
        </w:tc>
        <w:tc>
          <w:tcPr>
            <w:tcW w:w="1834" w:type="dxa"/>
            <w:shd w:val="clear" w:color="auto" w:fill="FAFAFA"/>
            <w:vAlign w:val="bottom"/>
          </w:tcPr>
          <w:p w14:paraId="754FE377" w14:textId="77777777" w:rsidR="0092615B" w:rsidRPr="0069695E" w:rsidRDefault="0092615B" w:rsidP="008E2D6B">
            <w:pPr>
              <w:ind w:right="-72"/>
              <w:jc w:val="right"/>
              <w:rPr>
                <w:rFonts w:ascii="Arial" w:eastAsia="Arial" w:hAnsi="Arial" w:cs="Arial"/>
                <w:sz w:val="18"/>
                <w:szCs w:val="18"/>
              </w:rPr>
            </w:pPr>
          </w:p>
        </w:tc>
        <w:tc>
          <w:tcPr>
            <w:tcW w:w="1784" w:type="dxa"/>
            <w:shd w:val="clear" w:color="auto" w:fill="FAFAFA"/>
          </w:tcPr>
          <w:p w14:paraId="4C9F3B89" w14:textId="77777777" w:rsidR="0092615B" w:rsidRPr="0069695E" w:rsidRDefault="0092615B" w:rsidP="008E2D6B">
            <w:pPr>
              <w:ind w:right="-72"/>
              <w:jc w:val="right"/>
              <w:rPr>
                <w:rFonts w:ascii="Arial" w:eastAsia="Arial" w:hAnsi="Arial" w:cs="Arial"/>
                <w:sz w:val="18"/>
                <w:szCs w:val="18"/>
              </w:rPr>
            </w:pPr>
          </w:p>
        </w:tc>
      </w:tr>
      <w:tr w:rsidR="0092615B" w:rsidRPr="0069695E" w14:paraId="5103D396" w14:textId="13BBC6B9" w:rsidTr="00561316">
        <w:tc>
          <w:tcPr>
            <w:tcW w:w="6276" w:type="dxa"/>
            <w:vAlign w:val="bottom"/>
          </w:tcPr>
          <w:p w14:paraId="7D9240CF" w14:textId="77777777" w:rsidR="0092615B" w:rsidRPr="0069695E" w:rsidRDefault="0092615B" w:rsidP="008E2D6B">
            <w:pPr>
              <w:ind w:left="305" w:right="-72"/>
              <w:jc w:val="both"/>
              <w:rPr>
                <w:rFonts w:ascii="Arial" w:eastAsia="Arial" w:hAnsi="Arial" w:cs="Arial"/>
                <w:sz w:val="18"/>
                <w:szCs w:val="18"/>
              </w:rPr>
            </w:pPr>
            <w:bookmarkStart w:id="8" w:name="OLE_LINK1"/>
            <w:r w:rsidRPr="0069695E">
              <w:rPr>
                <w:rFonts w:ascii="Arial" w:eastAsia="Arial" w:hAnsi="Arial" w:cs="Arial"/>
                <w:sz w:val="18"/>
                <w:szCs w:val="18"/>
              </w:rPr>
              <w:t>Opening balance</w:t>
            </w:r>
          </w:p>
        </w:tc>
        <w:tc>
          <w:tcPr>
            <w:tcW w:w="1834" w:type="dxa"/>
            <w:shd w:val="clear" w:color="auto" w:fill="FAFAFA"/>
            <w:vAlign w:val="bottom"/>
          </w:tcPr>
          <w:p w14:paraId="6ECD31FE" w14:textId="2EE6F2D0" w:rsidR="0092615B" w:rsidRPr="0069695E" w:rsidRDefault="0092615B"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784" w:type="dxa"/>
            <w:shd w:val="clear" w:color="auto" w:fill="FAFAFA"/>
            <w:vAlign w:val="bottom"/>
          </w:tcPr>
          <w:p w14:paraId="25C3536B" w14:textId="0A8BDD55" w:rsidR="0092615B" w:rsidRPr="0069695E" w:rsidRDefault="0092615B"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AB4ADB" w:rsidRPr="0069695E" w14:paraId="244FD1BB" w14:textId="5163E9CA" w:rsidTr="001A2E51">
        <w:tc>
          <w:tcPr>
            <w:tcW w:w="6276" w:type="dxa"/>
            <w:vAlign w:val="bottom"/>
          </w:tcPr>
          <w:p w14:paraId="1B7B765B" w14:textId="0BD84C56" w:rsidR="00AB4ADB" w:rsidRPr="0069695E" w:rsidRDefault="00AB4ADB" w:rsidP="008E2D6B">
            <w:pPr>
              <w:ind w:left="305" w:right="-72"/>
              <w:jc w:val="both"/>
              <w:rPr>
                <w:rFonts w:ascii="Arial" w:eastAsia="Arial" w:hAnsi="Arial" w:cs="Arial"/>
                <w:sz w:val="18"/>
                <w:szCs w:val="18"/>
              </w:rPr>
            </w:pPr>
            <w:r w:rsidRPr="0069695E">
              <w:rPr>
                <w:rFonts w:ascii="Arial" w:eastAsia="Arial" w:hAnsi="Arial" w:cs="Arial"/>
                <w:sz w:val="18"/>
                <w:szCs w:val="18"/>
              </w:rPr>
              <w:t>Increase in investment</w:t>
            </w:r>
          </w:p>
        </w:tc>
        <w:tc>
          <w:tcPr>
            <w:tcW w:w="1834" w:type="dxa"/>
            <w:tcBorders>
              <w:top w:val="nil"/>
              <w:left w:val="nil"/>
              <w:bottom w:val="nil"/>
              <w:right w:val="nil"/>
            </w:tcBorders>
            <w:shd w:val="clear" w:color="auto" w:fill="FAFAFA"/>
          </w:tcPr>
          <w:p w14:paraId="6A784DDC" w14:textId="72F18C4D"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95</w:t>
            </w:r>
            <w:r w:rsidR="0011412F" w:rsidRPr="0069695E">
              <w:rPr>
                <w:rFonts w:ascii="Arial" w:eastAsia="Arial" w:hAnsi="Arial" w:cs="Arial"/>
                <w:sz w:val="18"/>
                <w:szCs w:val="18"/>
              </w:rPr>
              <w:t>,</w:t>
            </w:r>
            <w:r w:rsidRPr="00D142AC">
              <w:rPr>
                <w:rFonts w:ascii="Arial" w:eastAsia="Arial" w:hAnsi="Arial" w:cs="Arial"/>
                <w:sz w:val="18"/>
                <w:szCs w:val="18"/>
                <w:lang w:val="en-GB"/>
              </w:rPr>
              <w:t>000</w:t>
            </w:r>
            <w:r w:rsidR="0011412F" w:rsidRPr="0069695E">
              <w:rPr>
                <w:rFonts w:ascii="Arial" w:eastAsia="Arial" w:hAnsi="Arial" w:cs="Arial"/>
                <w:sz w:val="18"/>
                <w:szCs w:val="18"/>
              </w:rPr>
              <w:t>,</w:t>
            </w:r>
            <w:r w:rsidRPr="00D142AC">
              <w:rPr>
                <w:rFonts w:ascii="Arial" w:eastAsia="Arial" w:hAnsi="Arial" w:cs="Arial"/>
                <w:sz w:val="18"/>
                <w:szCs w:val="18"/>
                <w:lang w:val="en-GB"/>
              </w:rPr>
              <w:t>040</w:t>
            </w:r>
          </w:p>
        </w:tc>
        <w:tc>
          <w:tcPr>
            <w:tcW w:w="1784" w:type="dxa"/>
            <w:tcBorders>
              <w:top w:val="nil"/>
              <w:left w:val="nil"/>
              <w:bottom w:val="nil"/>
              <w:right w:val="nil"/>
            </w:tcBorders>
            <w:shd w:val="clear" w:color="auto" w:fill="FAFAFA"/>
          </w:tcPr>
          <w:p w14:paraId="010CD3E3" w14:textId="1F4040E3"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95</w:t>
            </w:r>
            <w:r w:rsidR="00AB4ADB" w:rsidRPr="0069695E">
              <w:rPr>
                <w:rFonts w:ascii="Arial" w:eastAsia="Arial" w:hAnsi="Arial" w:cs="Arial"/>
                <w:sz w:val="18"/>
                <w:szCs w:val="18"/>
              </w:rPr>
              <w:t>,</w:t>
            </w:r>
            <w:r w:rsidRPr="00D142AC">
              <w:rPr>
                <w:rFonts w:ascii="Arial" w:eastAsia="Arial" w:hAnsi="Arial" w:cs="Arial"/>
                <w:sz w:val="18"/>
                <w:szCs w:val="18"/>
                <w:lang w:val="en-GB"/>
              </w:rPr>
              <w:t>000</w:t>
            </w:r>
            <w:r w:rsidR="00AB4ADB" w:rsidRPr="0069695E">
              <w:rPr>
                <w:rFonts w:ascii="Arial" w:eastAsia="Arial" w:hAnsi="Arial" w:cs="Arial"/>
                <w:sz w:val="18"/>
                <w:szCs w:val="18"/>
              </w:rPr>
              <w:t>,</w:t>
            </w:r>
            <w:r w:rsidRPr="00D142AC">
              <w:rPr>
                <w:rFonts w:ascii="Arial" w:eastAsia="Arial" w:hAnsi="Arial" w:cs="Arial"/>
                <w:sz w:val="18"/>
                <w:szCs w:val="18"/>
                <w:lang w:val="en-GB"/>
              </w:rPr>
              <w:t>040</w:t>
            </w:r>
          </w:p>
        </w:tc>
      </w:tr>
      <w:tr w:rsidR="00AB4ADB" w:rsidRPr="0069695E" w14:paraId="482787EE" w14:textId="64295559" w:rsidTr="00561316">
        <w:tc>
          <w:tcPr>
            <w:tcW w:w="6276" w:type="dxa"/>
            <w:vAlign w:val="bottom"/>
          </w:tcPr>
          <w:p w14:paraId="09DC315D" w14:textId="61B10DE5" w:rsidR="00AB4ADB" w:rsidRPr="0069695E" w:rsidRDefault="00AB4ADB" w:rsidP="008E2D6B">
            <w:pPr>
              <w:ind w:left="305" w:right="-72"/>
              <w:jc w:val="both"/>
              <w:rPr>
                <w:rFonts w:ascii="Arial" w:eastAsia="Arial" w:hAnsi="Arial" w:cs="Arial"/>
                <w:sz w:val="18"/>
                <w:szCs w:val="22"/>
                <w:lang w:val="en-GB"/>
              </w:rPr>
            </w:pPr>
            <w:r w:rsidRPr="0069695E">
              <w:rPr>
                <w:rFonts w:ascii="Arial" w:eastAsia="Arial" w:hAnsi="Arial" w:cs="Arial"/>
                <w:sz w:val="18"/>
                <w:szCs w:val="22"/>
                <w:lang w:val="en-GB"/>
              </w:rPr>
              <w:t>Share of net loss</w:t>
            </w:r>
          </w:p>
        </w:tc>
        <w:tc>
          <w:tcPr>
            <w:tcW w:w="1834" w:type="dxa"/>
            <w:shd w:val="clear" w:color="auto" w:fill="FAFAFA"/>
            <w:vAlign w:val="bottom"/>
          </w:tcPr>
          <w:p w14:paraId="5F5E852A" w14:textId="33074B99" w:rsidR="00AB4ADB" w:rsidRPr="0069695E" w:rsidRDefault="0011412F"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2</w:t>
            </w:r>
            <w:r w:rsidRPr="0069695E">
              <w:rPr>
                <w:rFonts w:ascii="Arial" w:eastAsia="Arial" w:hAnsi="Arial" w:cs="Arial"/>
                <w:sz w:val="18"/>
                <w:szCs w:val="18"/>
              </w:rPr>
              <w:t>,</w:t>
            </w:r>
            <w:r w:rsidR="00D142AC" w:rsidRPr="00D142AC">
              <w:rPr>
                <w:rFonts w:ascii="Arial" w:eastAsia="Arial" w:hAnsi="Arial" w:cs="Arial"/>
                <w:sz w:val="18"/>
                <w:szCs w:val="18"/>
                <w:lang w:val="en-GB"/>
              </w:rPr>
              <w:t>841</w:t>
            </w:r>
            <w:r w:rsidRPr="0069695E">
              <w:rPr>
                <w:rFonts w:ascii="Arial" w:eastAsia="Arial" w:hAnsi="Arial" w:cs="Arial"/>
                <w:sz w:val="18"/>
                <w:szCs w:val="18"/>
              </w:rPr>
              <w:t>,</w:t>
            </w:r>
            <w:r w:rsidR="00D142AC" w:rsidRPr="00D142AC">
              <w:rPr>
                <w:rFonts w:ascii="Arial" w:eastAsia="Arial" w:hAnsi="Arial" w:cs="Arial"/>
                <w:sz w:val="18"/>
                <w:szCs w:val="18"/>
                <w:lang w:val="en-GB"/>
              </w:rPr>
              <w:t>662</w:t>
            </w:r>
            <w:r w:rsidRPr="0069695E">
              <w:rPr>
                <w:rFonts w:ascii="Arial" w:eastAsia="Arial" w:hAnsi="Arial" w:cs="Arial"/>
                <w:sz w:val="18"/>
                <w:szCs w:val="18"/>
              </w:rPr>
              <w:t>)</w:t>
            </w:r>
          </w:p>
        </w:tc>
        <w:tc>
          <w:tcPr>
            <w:tcW w:w="1784" w:type="dxa"/>
            <w:shd w:val="clear" w:color="auto" w:fill="FAFAFA"/>
            <w:vAlign w:val="bottom"/>
          </w:tcPr>
          <w:p w14:paraId="20BC25C8" w14:textId="2DB5575C" w:rsidR="00AB4ADB" w:rsidRPr="0069695E" w:rsidRDefault="00AB4ADB"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AB4ADB" w:rsidRPr="0069695E" w14:paraId="533BF7AD" w14:textId="6D021E8E" w:rsidTr="00AB4ADB">
        <w:tc>
          <w:tcPr>
            <w:tcW w:w="6276" w:type="dxa"/>
            <w:vAlign w:val="bottom"/>
          </w:tcPr>
          <w:p w14:paraId="473578CB" w14:textId="77777777" w:rsidR="00AB4ADB" w:rsidRPr="0069695E" w:rsidRDefault="00AB4ADB" w:rsidP="008E2D6B">
            <w:pPr>
              <w:ind w:left="305" w:right="-72"/>
              <w:jc w:val="both"/>
              <w:rPr>
                <w:rFonts w:ascii="Arial" w:eastAsia="Arial" w:hAnsi="Arial" w:cs="Arial"/>
                <w:b/>
                <w:sz w:val="18"/>
                <w:szCs w:val="18"/>
              </w:rPr>
            </w:pPr>
          </w:p>
        </w:tc>
        <w:tc>
          <w:tcPr>
            <w:tcW w:w="1834" w:type="dxa"/>
            <w:tcBorders>
              <w:top w:val="single" w:sz="4" w:space="0" w:color="auto"/>
            </w:tcBorders>
            <w:shd w:val="clear" w:color="auto" w:fill="FAFAFA"/>
            <w:vAlign w:val="bottom"/>
          </w:tcPr>
          <w:p w14:paraId="6967EEAB" w14:textId="77777777" w:rsidR="00AB4ADB" w:rsidRPr="0069695E" w:rsidRDefault="00AB4ADB" w:rsidP="008E2D6B">
            <w:pPr>
              <w:ind w:right="-72"/>
              <w:jc w:val="right"/>
              <w:rPr>
                <w:rFonts w:ascii="Arial" w:eastAsia="Arial" w:hAnsi="Arial" w:cs="Arial"/>
                <w:sz w:val="18"/>
                <w:szCs w:val="18"/>
              </w:rPr>
            </w:pPr>
          </w:p>
        </w:tc>
        <w:tc>
          <w:tcPr>
            <w:tcW w:w="1784" w:type="dxa"/>
            <w:tcBorders>
              <w:top w:val="single" w:sz="4" w:space="0" w:color="auto"/>
            </w:tcBorders>
            <w:shd w:val="clear" w:color="auto" w:fill="FAFAFA"/>
          </w:tcPr>
          <w:p w14:paraId="055B1092" w14:textId="77777777" w:rsidR="00AB4ADB" w:rsidRPr="0069695E" w:rsidRDefault="00AB4ADB" w:rsidP="008E2D6B">
            <w:pPr>
              <w:ind w:right="-72"/>
              <w:jc w:val="right"/>
              <w:rPr>
                <w:rFonts w:ascii="Arial" w:eastAsia="Arial" w:hAnsi="Arial" w:cs="Arial"/>
                <w:sz w:val="18"/>
                <w:szCs w:val="18"/>
              </w:rPr>
            </w:pPr>
          </w:p>
        </w:tc>
      </w:tr>
      <w:tr w:rsidR="00AB4ADB" w:rsidRPr="0069695E" w14:paraId="6D47604A" w14:textId="11976292" w:rsidTr="00AB4ADB">
        <w:tc>
          <w:tcPr>
            <w:tcW w:w="6276" w:type="dxa"/>
            <w:vAlign w:val="bottom"/>
          </w:tcPr>
          <w:p w14:paraId="3E9994B8" w14:textId="77777777" w:rsidR="00AB4ADB" w:rsidRPr="0069695E" w:rsidRDefault="00AB4ADB" w:rsidP="008E2D6B">
            <w:pPr>
              <w:ind w:left="305" w:right="-75"/>
              <w:jc w:val="both"/>
              <w:rPr>
                <w:rFonts w:ascii="Arial" w:eastAsia="Arial" w:hAnsi="Arial" w:cs="Arial"/>
                <w:sz w:val="18"/>
                <w:szCs w:val="18"/>
              </w:rPr>
            </w:pPr>
            <w:r w:rsidRPr="0069695E">
              <w:rPr>
                <w:rFonts w:ascii="Arial" w:eastAsia="Arial" w:hAnsi="Arial" w:cs="Arial"/>
                <w:sz w:val="18"/>
                <w:szCs w:val="18"/>
              </w:rPr>
              <w:t xml:space="preserve">Closing balance </w:t>
            </w:r>
          </w:p>
        </w:tc>
        <w:tc>
          <w:tcPr>
            <w:tcW w:w="1834" w:type="dxa"/>
            <w:tcBorders>
              <w:top w:val="nil"/>
              <w:left w:val="nil"/>
              <w:bottom w:val="single" w:sz="4" w:space="0" w:color="auto"/>
              <w:right w:val="nil"/>
            </w:tcBorders>
            <w:shd w:val="clear" w:color="auto" w:fill="FAFAFA"/>
          </w:tcPr>
          <w:p w14:paraId="24EB2DC3" w14:textId="2683A201" w:rsidR="00AB4ADB" w:rsidRPr="0069695E" w:rsidRDefault="00D142AC" w:rsidP="008E2D6B">
            <w:pPr>
              <w:ind w:right="-72"/>
              <w:jc w:val="right"/>
              <w:rPr>
                <w:rFonts w:ascii="Arial" w:eastAsia="Arial" w:hAnsi="Arial" w:cs="Arial"/>
                <w:sz w:val="18"/>
                <w:szCs w:val="18"/>
                <w:cs/>
              </w:rPr>
            </w:pPr>
            <w:r w:rsidRPr="00D142AC">
              <w:rPr>
                <w:rFonts w:ascii="Arial" w:eastAsia="Arial" w:hAnsi="Arial" w:cs="Arial"/>
                <w:sz w:val="18"/>
                <w:szCs w:val="18"/>
                <w:lang w:val="en-GB"/>
              </w:rPr>
              <w:t>92</w:t>
            </w:r>
            <w:r w:rsidR="00AB4ADB" w:rsidRPr="0069695E">
              <w:rPr>
                <w:rFonts w:ascii="Arial" w:eastAsia="Arial" w:hAnsi="Arial" w:cs="Arial"/>
                <w:sz w:val="18"/>
                <w:szCs w:val="18"/>
              </w:rPr>
              <w:t>,</w:t>
            </w:r>
            <w:r w:rsidRPr="00D142AC">
              <w:rPr>
                <w:rFonts w:ascii="Arial" w:eastAsia="Arial" w:hAnsi="Arial" w:cs="Arial"/>
                <w:sz w:val="18"/>
                <w:szCs w:val="18"/>
                <w:lang w:val="en-GB"/>
              </w:rPr>
              <w:t>158</w:t>
            </w:r>
            <w:r w:rsidR="00AB4ADB" w:rsidRPr="0069695E">
              <w:rPr>
                <w:rFonts w:ascii="Arial" w:eastAsia="Arial" w:hAnsi="Arial" w:cs="Arial"/>
                <w:sz w:val="18"/>
                <w:szCs w:val="18"/>
              </w:rPr>
              <w:t>,</w:t>
            </w:r>
            <w:r w:rsidRPr="00D142AC">
              <w:rPr>
                <w:rFonts w:ascii="Arial" w:eastAsia="Arial" w:hAnsi="Arial" w:cs="Arial"/>
                <w:sz w:val="18"/>
                <w:szCs w:val="18"/>
                <w:lang w:val="en-GB"/>
              </w:rPr>
              <w:t>378</w:t>
            </w:r>
          </w:p>
        </w:tc>
        <w:tc>
          <w:tcPr>
            <w:tcW w:w="1784" w:type="dxa"/>
            <w:tcBorders>
              <w:top w:val="nil"/>
              <w:left w:val="nil"/>
              <w:bottom w:val="single" w:sz="4" w:space="0" w:color="auto"/>
              <w:right w:val="nil"/>
            </w:tcBorders>
            <w:shd w:val="clear" w:color="auto" w:fill="FAFAFA"/>
          </w:tcPr>
          <w:p w14:paraId="77AD30FC" w14:textId="245AAA3D" w:rsidR="00AB4ADB"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95</w:t>
            </w:r>
            <w:r w:rsidR="00AB4ADB" w:rsidRPr="0069695E">
              <w:rPr>
                <w:rFonts w:ascii="Arial" w:eastAsia="Arial" w:hAnsi="Arial" w:cs="Arial"/>
                <w:sz w:val="18"/>
                <w:szCs w:val="18"/>
              </w:rPr>
              <w:t>,</w:t>
            </w:r>
            <w:r w:rsidRPr="00D142AC">
              <w:rPr>
                <w:rFonts w:ascii="Arial" w:eastAsia="Arial" w:hAnsi="Arial" w:cs="Arial"/>
                <w:sz w:val="18"/>
                <w:szCs w:val="18"/>
                <w:lang w:val="en-GB"/>
              </w:rPr>
              <w:t>000</w:t>
            </w:r>
            <w:r w:rsidR="00AB4ADB" w:rsidRPr="0069695E">
              <w:rPr>
                <w:rFonts w:ascii="Arial" w:eastAsia="Arial" w:hAnsi="Arial" w:cs="Arial"/>
                <w:sz w:val="18"/>
                <w:szCs w:val="18"/>
              </w:rPr>
              <w:t>,</w:t>
            </w:r>
            <w:r w:rsidRPr="00D142AC">
              <w:rPr>
                <w:rFonts w:ascii="Arial" w:eastAsia="Arial" w:hAnsi="Arial" w:cs="Arial"/>
                <w:sz w:val="18"/>
                <w:szCs w:val="18"/>
                <w:lang w:val="en-GB"/>
              </w:rPr>
              <w:t>040</w:t>
            </w:r>
          </w:p>
        </w:tc>
      </w:tr>
      <w:bookmarkEnd w:id="8"/>
    </w:tbl>
    <w:p w14:paraId="420DA0A5" w14:textId="77777777" w:rsidR="0092615B" w:rsidRPr="0069695E" w:rsidRDefault="0092615B" w:rsidP="008E2D6B">
      <w:pPr>
        <w:jc w:val="both"/>
        <w:rPr>
          <w:rFonts w:ascii="Arial" w:eastAsia="Arial" w:hAnsi="Arial" w:cs="Arial"/>
          <w:spacing w:val="-4"/>
          <w:sz w:val="18"/>
          <w:szCs w:val="18"/>
        </w:rPr>
      </w:pPr>
    </w:p>
    <w:p w14:paraId="15D8CD11" w14:textId="5645C664" w:rsidR="00E673B9" w:rsidRPr="0069695E" w:rsidRDefault="00E57A5D" w:rsidP="008E2D6B">
      <w:pPr>
        <w:jc w:val="both"/>
        <w:rPr>
          <w:rFonts w:ascii="Arial" w:eastAsia="Arial" w:hAnsi="Arial" w:cs="Arial"/>
          <w:sz w:val="18"/>
          <w:szCs w:val="18"/>
        </w:rPr>
      </w:pPr>
      <w:r w:rsidRPr="0069695E">
        <w:rPr>
          <w:rFonts w:ascii="Arial" w:eastAsia="Arial" w:hAnsi="Arial" w:cs="Arial"/>
          <w:sz w:val="18"/>
          <w:szCs w:val="18"/>
        </w:rPr>
        <w:t xml:space="preserve">In March </w:t>
      </w:r>
      <w:r w:rsidR="00D142AC" w:rsidRPr="00D142AC">
        <w:rPr>
          <w:rFonts w:ascii="Arial" w:eastAsia="Arial" w:hAnsi="Arial" w:cs="Arial"/>
          <w:sz w:val="18"/>
          <w:szCs w:val="18"/>
          <w:lang w:val="en-GB"/>
        </w:rPr>
        <w:t>2023</w:t>
      </w:r>
      <w:r w:rsidRPr="0069695E">
        <w:rPr>
          <w:rFonts w:ascii="Arial" w:eastAsia="Arial" w:hAnsi="Arial" w:cs="Arial"/>
          <w:sz w:val="18"/>
          <w:szCs w:val="18"/>
        </w:rPr>
        <w:t>, the Company</w:t>
      </w:r>
      <w:r w:rsidR="008F1D67" w:rsidRPr="0069695E">
        <w:rPr>
          <w:rFonts w:ascii="Arial" w:eastAsia="Arial" w:hAnsi="Arial" w:cs="Arial"/>
          <w:sz w:val="18"/>
          <w:szCs w:val="18"/>
        </w:rPr>
        <w:t xml:space="preserve"> </w:t>
      </w:r>
      <w:r w:rsidRPr="0069695E">
        <w:rPr>
          <w:rFonts w:ascii="Arial" w:eastAsia="Arial" w:hAnsi="Arial" w:cs="Arial"/>
          <w:sz w:val="18"/>
          <w:szCs w:val="18"/>
        </w:rPr>
        <w:t>invest</w:t>
      </w:r>
      <w:r w:rsidR="00E673B9" w:rsidRPr="0069695E">
        <w:rPr>
          <w:rFonts w:ascii="Arial" w:eastAsia="Arial" w:hAnsi="Arial" w:cs="Arial"/>
          <w:sz w:val="18"/>
          <w:szCs w:val="18"/>
        </w:rPr>
        <w:t>ed</w:t>
      </w:r>
      <w:r w:rsidRPr="0069695E">
        <w:rPr>
          <w:rFonts w:ascii="Arial" w:eastAsia="Arial" w:hAnsi="Arial" w:cs="Arial"/>
          <w:sz w:val="18"/>
          <w:szCs w:val="18"/>
        </w:rPr>
        <w:t xml:space="preserve"> in Gateway Service Company Limited </w:t>
      </w:r>
      <w:r w:rsidR="00E673B9" w:rsidRPr="0069695E">
        <w:rPr>
          <w:rFonts w:ascii="Arial" w:eastAsia="Arial" w:hAnsi="Arial" w:cs="Arial"/>
          <w:sz w:val="18"/>
          <w:szCs w:val="18"/>
        </w:rPr>
        <w:t xml:space="preserve">consists of </w:t>
      </w:r>
      <w:r w:rsidR="00D142AC" w:rsidRPr="00D142AC">
        <w:rPr>
          <w:rFonts w:ascii="Arial" w:eastAsia="Arial" w:hAnsi="Arial" w:cs="Arial"/>
          <w:sz w:val="18"/>
          <w:szCs w:val="18"/>
          <w:lang w:val="en-GB"/>
        </w:rPr>
        <w:t>1</w:t>
      </w:r>
      <w:r w:rsidR="00E673B9" w:rsidRPr="0069695E">
        <w:rPr>
          <w:rFonts w:ascii="Arial" w:eastAsia="Arial" w:hAnsi="Arial" w:cs="Arial"/>
          <w:sz w:val="18"/>
          <w:szCs w:val="18"/>
        </w:rPr>
        <w:t>,</w:t>
      </w:r>
      <w:r w:rsidR="00D142AC" w:rsidRPr="00D142AC">
        <w:rPr>
          <w:rFonts w:ascii="Arial" w:eastAsia="Arial" w:hAnsi="Arial" w:cs="Arial"/>
          <w:sz w:val="18"/>
          <w:szCs w:val="18"/>
          <w:lang w:val="en-GB"/>
        </w:rPr>
        <w:t>172</w:t>
      </w:r>
      <w:r w:rsidR="00E673B9" w:rsidRPr="0069695E">
        <w:rPr>
          <w:rFonts w:ascii="Arial" w:eastAsia="Arial" w:hAnsi="Arial" w:cs="Arial"/>
          <w:sz w:val="18"/>
          <w:szCs w:val="18"/>
        </w:rPr>
        <w:t>,</w:t>
      </w:r>
      <w:r w:rsidR="00D142AC" w:rsidRPr="00D142AC">
        <w:rPr>
          <w:rFonts w:ascii="Arial" w:eastAsia="Arial" w:hAnsi="Arial" w:cs="Arial"/>
          <w:sz w:val="18"/>
          <w:szCs w:val="18"/>
          <w:lang w:val="en-GB"/>
        </w:rPr>
        <w:t>840</w:t>
      </w:r>
      <w:r w:rsidR="00E673B9" w:rsidRPr="0069695E">
        <w:rPr>
          <w:rFonts w:ascii="Arial" w:eastAsia="Arial" w:hAnsi="Arial" w:cs="Arial"/>
          <w:sz w:val="18"/>
          <w:szCs w:val="18"/>
        </w:rPr>
        <w:t xml:space="preserve"> ordinary shares with </w:t>
      </w:r>
      <w:r w:rsidR="00E673B9" w:rsidRPr="0069695E">
        <w:rPr>
          <w:rFonts w:ascii="Arial" w:eastAsia="Arial" w:hAnsi="Arial" w:cs="Arial"/>
          <w:spacing w:val="-2"/>
          <w:sz w:val="18"/>
          <w:szCs w:val="18"/>
        </w:rPr>
        <w:t xml:space="preserve">a price of Baht </w:t>
      </w:r>
      <w:r w:rsidR="00D142AC" w:rsidRPr="00D142AC">
        <w:rPr>
          <w:rFonts w:ascii="Arial" w:eastAsia="Arial" w:hAnsi="Arial" w:cs="Arial"/>
          <w:spacing w:val="-2"/>
          <w:sz w:val="18"/>
          <w:szCs w:val="18"/>
          <w:lang w:val="en-GB"/>
        </w:rPr>
        <w:t>81</w:t>
      </w:r>
      <w:r w:rsidR="00E673B9" w:rsidRPr="0069695E">
        <w:rPr>
          <w:rFonts w:ascii="Arial" w:eastAsia="Arial" w:hAnsi="Arial" w:cs="Arial"/>
          <w:spacing w:val="-2"/>
          <w:sz w:val="18"/>
          <w:szCs w:val="18"/>
        </w:rPr>
        <w:t xml:space="preserve"> per share</w:t>
      </w:r>
      <w:r w:rsidR="005D376D" w:rsidRPr="0069695E">
        <w:rPr>
          <w:rFonts w:ascii="Arial" w:eastAsia="Arial" w:hAnsi="Arial" w:cs="Arial"/>
          <w:spacing w:val="-2"/>
          <w:sz w:val="18"/>
          <w:szCs w:val="18"/>
        </w:rPr>
        <w:t xml:space="preserve">, </w:t>
      </w:r>
      <w:r w:rsidR="00874770" w:rsidRPr="0069695E">
        <w:rPr>
          <w:rFonts w:ascii="Arial" w:eastAsia="Arial" w:hAnsi="Arial" w:cs="Arial"/>
          <w:spacing w:val="-2"/>
          <w:sz w:val="18"/>
          <w:szCs w:val="18"/>
        </w:rPr>
        <w:t>totaling</w:t>
      </w:r>
      <w:r w:rsidR="005D376D" w:rsidRPr="0069695E">
        <w:rPr>
          <w:rFonts w:ascii="Arial" w:eastAsia="Arial" w:hAnsi="Arial" w:cs="Arial"/>
          <w:spacing w:val="-2"/>
          <w:sz w:val="18"/>
          <w:szCs w:val="18"/>
        </w:rPr>
        <w:t xml:space="preserve"> Baht </w:t>
      </w:r>
      <w:r w:rsidR="00D142AC" w:rsidRPr="00D142AC">
        <w:rPr>
          <w:rFonts w:ascii="Arial" w:eastAsia="Arial" w:hAnsi="Arial" w:cs="Arial"/>
          <w:spacing w:val="-2"/>
          <w:sz w:val="18"/>
          <w:szCs w:val="18"/>
          <w:lang w:val="en-GB"/>
        </w:rPr>
        <w:t>95</w:t>
      </w:r>
      <w:r w:rsidR="005D376D" w:rsidRPr="0069695E">
        <w:rPr>
          <w:rFonts w:ascii="Arial" w:eastAsia="Arial" w:hAnsi="Arial" w:cs="Arial"/>
          <w:spacing w:val="-2"/>
          <w:sz w:val="18"/>
          <w:szCs w:val="18"/>
        </w:rPr>
        <w:t xml:space="preserve"> million</w:t>
      </w:r>
      <w:r w:rsidR="00E673B9" w:rsidRPr="0069695E">
        <w:rPr>
          <w:rFonts w:ascii="Arial" w:eastAsia="Arial" w:hAnsi="Arial" w:cs="Arial"/>
          <w:spacing w:val="-2"/>
          <w:sz w:val="18"/>
          <w:szCs w:val="18"/>
        </w:rPr>
        <w:t>. PROEN Corp Public Company Limited is a shareholder, representing</w:t>
      </w:r>
      <w:r w:rsidR="00E673B9" w:rsidRPr="0069695E">
        <w:rPr>
          <w:rFonts w:ascii="Arial" w:eastAsia="Arial" w:hAnsi="Arial" w:cs="Arial"/>
          <w:sz w:val="18"/>
          <w:szCs w:val="18"/>
        </w:rPr>
        <w:t xml:space="preserve"> </w:t>
      </w:r>
      <w:r w:rsidR="00D142AC" w:rsidRPr="00D142AC">
        <w:rPr>
          <w:rFonts w:ascii="Arial" w:eastAsia="Arial" w:hAnsi="Arial" w:cs="Arial"/>
          <w:sz w:val="18"/>
          <w:szCs w:val="18"/>
          <w:lang w:val="en-GB"/>
        </w:rPr>
        <w:t>19</w:t>
      </w:r>
      <w:r w:rsidR="00E673B9" w:rsidRPr="0069695E">
        <w:rPr>
          <w:rFonts w:ascii="Arial" w:eastAsia="Arial" w:hAnsi="Arial" w:cs="Arial"/>
          <w:sz w:val="18"/>
          <w:szCs w:val="18"/>
        </w:rPr>
        <w:t>% of the total issued shares</w:t>
      </w:r>
      <w:r w:rsidR="00CC4F30" w:rsidRPr="0069695E">
        <w:rPr>
          <w:rFonts w:ascii="Arial" w:eastAsia="Arial" w:hAnsi="Arial" w:cs="Arial"/>
          <w:sz w:val="18"/>
          <w:szCs w:val="18"/>
        </w:rPr>
        <w:t>,</w:t>
      </w:r>
      <w:r w:rsidR="00CC4F30" w:rsidRPr="0069695E">
        <w:rPr>
          <w:rFonts w:ascii="Arial" w:hAnsi="Arial" w:cs="Arial"/>
          <w:sz w:val="18"/>
          <w:szCs w:val="18"/>
        </w:rPr>
        <w:t xml:space="preserve"> </w:t>
      </w:r>
      <w:r w:rsidR="00CC4F30" w:rsidRPr="0069695E">
        <w:rPr>
          <w:rFonts w:ascii="Arial" w:eastAsia="Arial" w:hAnsi="Arial" w:cs="Arial"/>
          <w:sz w:val="18"/>
          <w:szCs w:val="18"/>
        </w:rPr>
        <w:t xml:space="preserve">and already paid </w:t>
      </w:r>
      <w:r w:rsidR="008F1D67" w:rsidRPr="0069695E">
        <w:rPr>
          <w:rFonts w:ascii="Arial" w:eastAsia="Arial" w:hAnsi="Arial" w:cs="Arial"/>
          <w:sz w:val="18"/>
          <w:szCs w:val="18"/>
        </w:rPr>
        <w:t xml:space="preserve">of </w:t>
      </w:r>
      <w:r w:rsidR="00CC4F30" w:rsidRPr="0069695E">
        <w:rPr>
          <w:rFonts w:ascii="Arial" w:eastAsia="Arial" w:hAnsi="Arial" w:cs="Arial"/>
          <w:sz w:val="18"/>
          <w:szCs w:val="18"/>
        </w:rPr>
        <w:t>Baht</w:t>
      </w:r>
      <w:r w:rsidR="008F1D67" w:rsidRPr="0069695E">
        <w:rPr>
          <w:rFonts w:ascii="Arial" w:eastAsia="Arial" w:hAnsi="Arial" w:cs="Arial"/>
          <w:sz w:val="18"/>
          <w:szCs w:val="18"/>
        </w:rPr>
        <w:t xml:space="preserve"> </w:t>
      </w:r>
      <w:r w:rsidR="00D142AC" w:rsidRPr="00D142AC">
        <w:rPr>
          <w:rFonts w:ascii="Arial" w:eastAsia="Arial" w:hAnsi="Arial" w:cs="Arial"/>
          <w:sz w:val="18"/>
          <w:szCs w:val="18"/>
          <w:lang w:val="en-GB"/>
        </w:rPr>
        <w:t>70</w:t>
      </w:r>
      <w:r w:rsidR="00CC4F30" w:rsidRPr="0069695E">
        <w:rPr>
          <w:rFonts w:ascii="Arial" w:eastAsia="Arial" w:hAnsi="Arial" w:cs="Arial"/>
          <w:sz w:val="18"/>
          <w:szCs w:val="18"/>
        </w:rPr>
        <w:t xml:space="preserve"> million</w:t>
      </w:r>
      <w:r w:rsidR="00907A33" w:rsidRPr="0069695E">
        <w:rPr>
          <w:rFonts w:ascii="Arial" w:eastAsia="Arial" w:hAnsi="Arial" w:cs="Arial"/>
          <w:sz w:val="18"/>
          <w:szCs w:val="18"/>
        </w:rPr>
        <w:t>.</w:t>
      </w:r>
      <w:r w:rsidR="00CC4F30" w:rsidRPr="0069695E">
        <w:rPr>
          <w:rFonts w:ascii="Arial" w:eastAsia="Arial" w:hAnsi="Arial" w:cs="Arial"/>
          <w:sz w:val="18"/>
          <w:szCs w:val="18"/>
        </w:rPr>
        <w:t xml:space="preserve"> </w:t>
      </w:r>
      <w:r w:rsidR="00907A33" w:rsidRPr="0069695E">
        <w:rPr>
          <w:rFonts w:ascii="Arial" w:eastAsia="Arial" w:hAnsi="Arial" w:cs="Arial"/>
          <w:sz w:val="18"/>
          <w:szCs w:val="18"/>
        </w:rPr>
        <w:t>T</w:t>
      </w:r>
      <w:r w:rsidR="00CC4F30" w:rsidRPr="0069695E">
        <w:rPr>
          <w:rFonts w:ascii="Arial" w:eastAsia="Arial" w:hAnsi="Arial" w:cs="Arial"/>
          <w:sz w:val="18"/>
          <w:szCs w:val="18"/>
        </w:rPr>
        <w:t>he remaining</w:t>
      </w:r>
      <w:r w:rsidR="008F1D67" w:rsidRPr="0069695E">
        <w:rPr>
          <w:rFonts w:ascii="Arial" w:eastAsia="Arial" w:hAnsi="Arial" w:cs="Arial"/>
          <w:sz w:val="18"/>
          <w:szCs w:val="18"/>
        </w:rPr>
        <w:t xml:space="preserve"> balance of Bath </w:t>
      </w:r>
      <w:r w:rsidR="00D142AC" w:rsidRPr="00D142AC">
        <w:rPr>
          <w:rFonts w:ascii="Arial" w:eastAsia="Arial" w:hAnsi="Arial" w:cs="Arial"/>
          <w:sz w:val="18"/>
          <w:szCs w:val="18"/>
          <w:lang w:val="en-GB"/>
        </w:rPr>
        <w:t>25</w:t>
      </w:r>
      <w:r w:rsidR="008F1D67" w:rsidRPr="0069695E">
        <w:rPr>
          <w:rFonts w:ascii="Arial" w:eastAsia="Arial" w:hAnsi="Arial" w:cs="Arial"/>
          <w:sz w:val="18"/>
          <w:szCs w:val="18"/>
        </w:rPr>
        <w:t xml:space="preserve"> million</w:t>
      </w:r>
      <w:r w:rsidR="00CC4F30" w:rsidRPr="0069695E">
        <w:rPr>
          <w:rFonts w:ascii="Arial" w:eastAsia="Arial" w:hAnsi="Arial" w:cs="Arial"/>
          <w:sz w:val="18"/>
          <w:szCs w:val="18"/>
        </w:rPr>
        <w:t xml:space="preserve"> will be paid</w:t>
      </w:r>
      <w:r w:rsidR="008F1D67" w:rsidRPr="0069695E">
        <w:rPr>
          <w:rFonts w:ascii="Arial" w:eastAsia="Arial" w:hAnsi="Arial" w:cs="Arial"/>
          <w:sz w:val="18"/>
          <w:szCs w:val="18"/>
        </w:rPr>
        <w:t xml:space="preserve"> </w:t>
      </w:r>
      <w:r w:rsidR="006E787C" w:rsidRPr="0069695E">
        <w:rPr>
          <w:rFonts w:ascii="Arial" w:eastAsia="Arial" w:hAnsi="Arial" w:cs="Arial"/>
          <w:sz w:val="18"/>
          <w:szCs w:val="18"/>
        </w:rPr>
        <w:t xml:space="preserve">within </w:t>
      </w:r>
      <w:r w:rsidR="005A20F7" w:rsidRPr="0069695E">
        <w:rPr>
          <w:rFonts w:ascii="Arial" w:eastAsia="Arial" w:hAnsi="Arial" w:cs="Arial"/>
          <w:sz w:val="18"/>
          <w:szCs w:val="18"/>
        </w:rPr>
        <w:t>December</w:t>
      </w:r>
      <w:r w:rsidR="006E787C"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006E787C" w:rsidRPr="0069695E">
        <w:rPr>
          <w:rFonts w:ascii="Arial" w:eastAsia="Arial" w:hAnsi="Arial" w:cs="Arial"/>
          <w:sz w:val="18"/>
          <w:szCs w:val="18"/>
        </w:rPr>
        <w:t>.</w:t>
      </w:r>
    </w:p>
    <w:p w14:paraId="0DF18286" w14:textId="77777777" w:rsidR="00E673B9" w:rsidRPr="0069695E" w:rsidRDefault="00E673B9" w:rsidP="008E2D6B">
      <w:pPr>
        <w:jc w:val="both"/>
        <w:rPr>
          <w:rFonts w:ascii="Arial" w:eastAsia="Arial" w:hAnsi="Arial" w:cs="Arial"/>
          <w:spacing w:val="-4"/>
          <w:sz w:val="18"/>
          <w:szCs w:val="18"/>
        </w:rPr>
      </w:pPr>
    </w:p>
    <w:p w14:paraId="3BC4D423" w14:textId="43C203AB" w:rsidR="00AB2C8B" w:rsidRPr="0069695E" w:rsidRDefault="00E673B9" w:rsidP="008E2D6B">
      <w:pPr>
        <w:jc w:val="both"/>
        <w:rPr>
          <w:rFonts w:ascii="Arial" w:eastAsia="Arial" w:hAnsi="Arial" w:cs="Arial"/>
          <w:sz w:val="18"/>
          <w:szCs w:val="18"/>
        </w:rPr>
      </w:pPr>
      <w:r w:rsidRPr="0069695E">
        <w:rPr>
          <w:rFonts w:ascii="Arial" w:eastAsia="Arial" w:hAnsi="Arial" w:cs="Arial"/>
          <w:sz w:val="18"/>
          <w:szCs w:val="18"/>
        </w:rPr>
        <w:t>Gateway Service Company Limited located in Thailand, and</w:t>
      </w:r>
      <w:r w:rsidR="00E57A5D" w:rsidRPr="0069695E">
        <w:rPr>
          <w:rFonts w:ascii="Arial" w:eastAsia="Arial" w:hAnsi="Arial" w:cs="Arial"/>
          <w:sz w:val="18"/>
          <w:szCs w:val="18"/>
        </w:rPr>
        <w:t xml:space="preserve"> principally engages in provid</w:t>
      </w:r>
      <w:r w:rsidR="008F1D67" w:rsidRPr="0069695E">
        <w:rPr>
          <w:rFonts w:ascii="Arial" w:eastAsia="Arial" w:hAnsi="Arial" w:cs="Arial"/>
          <w:sz w:val="18"/>
          <w:szCs w:val="18"/>
        </w:rPr>
        <w:t>ing</w:t>
      </w:r>
      <w:r w:rsidR="00E57A5D" w:rsidRPr="0069695E">
        <w:rPr>
          <w:rFonts w:ascii="Arial" w:eastAsia="Arial" w:hAnsi="Arial" w:cs="Arial"/>
          <w:sz w:val="18"/>
          <w:szCs w:val="18"/>
        </w:rPr>
        <w:t xml:space="preserve"> electronic pre-screening and verification services for applicants for electronic visa applicants (Electronics Visa </w:t>
      </w:r>
      <w:proofErr w:type="gramStart"/>
      <w:r w:rsidR="00E57A5D" w:rsidRPr="0069695E">
        <w:rPr>
          <w:rFonts w:ascii="Arial" w:eastAsia="Arial" w:hAnsi="Arial" w:cs="Arial"/>
          <w:sz w:val="18"/>
          <w:szCs w:val="18"/>
        </w:rPr>
        <w:t>On</w:t>
      </w:r>
      <w:proofErr w:type="gramEnd"/>
      <w:r w:rsidR="00E57A5D" w:rsidRPr="0069695E">
        <w:rPr>
          <w:rFonts w:ascii="Arial" w:eastAsia="Arial" w:hAnsi="Arial" w:cs="Arial"/>
          <w:sz w:val="18"/>
          <w:szCs w:val="18"/>
        </w:rPr>
        <w:t xml:space="preserve"> Arrival: E-VOA). The Company has ability to participate in policy-making processes and decision-making regarding dividend payments or other equity sharing, which shows that the Company has significant influence, but does not reach the control level. So, Gateway Service Company Limited is classified as investment in associate.</w:t>
      </w:r>
    </w:p>
    <w:p w14:paraId="082E496D" w14:textId="77777777" w:rsidR="00E57A5D" w:rsidRPr="0069695E" w:rsidRDefault="00E57A5D" w:rsidP="008E2D6B">
      <w:pPr>
        <w:jc w:val="both"/>
        <w:rPr>
          <w:rFonts w:ascii="Arial" w:eastAsia="Arial" w:hAnsi="Arial" w:cs="Arial"/>
          <w:spacing w:val="-4"/>
          <w:sz w:val="18"/>
          <w:szCs w:val="18"/>
        </w:rPr>
      </w:pPr>
    </w:p>
    <w:p w14:paraId="0D5ECA22" w14:textId="02F04615" w:rsidR="00E57A5D" w:rsidRPr="0069695E" w:rsidRDefault="00E57A5D" w:rsidP="008E2D6B">
      <w:pPr>
        <w:jc w:val="both"/>
        <w:rPr>
          <w:rFonts w:ascii="Arial" w:eastAsia="Arial" w:hAnsi="Arial" w:cs="Arial"/>
          <w:sz w:val="18"/>
          <w:szCs w:val="18"/>
        </w:rPr>
      </w:pPr>
      <w:r w:rsidRPr="0069695E">
        <w:rPr>
          <w:rFonts w:ascii="Arial" w:eastAsia="Arial" w:hAnsi="Arial" w:cs="Arial"/>
          <w:sz w:val="18"/>
          <w:szCs w:val="18"/>
        </w:rPr>
        <w:t>As o</w:t>
      </w:r>
      <w:r w:rsidR="00C65E15" w:rsidRPr="0069695E">
        <w:rPr>
          <w:rFonts w:ascii="Arial" w:eastAsia="Arial" w:hAnsi="Arial" w:cs="Arial"/>
          <w:sz w:val="18"/>
          <w:szCs w:val="18"/>
        </w:rPr>
        <w:t xml:space="preserve">f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8F1D67"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the Company is in the process of preparing a report on purchase price allocation (PPA) of Gateway Service Company Limited.</w:t>
      </w:r>
    </w:p>
    <w:p w14:paraId="6EFB90ED" w14:textId="7682B793" w:rsidR="007E1CB8" w:rsidRPr="0069695E" w:rsidRDefault="007E1CB8" w:rsidP="008E2D6B">
      <w:pPr>
        <w:jc w:val="both"/>
        <w:rPr>
          <w:rFonts w:ascii="Arial" w:eastAsia="Arial" w:hAnsi="Arial" w:cs="Arial"/>
          <w:spacing w:val="-4"/>
          <w:sz w:val="18"/>
          <w:szCs w:val="18"/>
        </w:rPr>
      </w:pPr>
    </w:p>
    <w:p w14:paraId="24E9F59B" w14:textId="77777777" w:rsidR="008E2EF1" w:rsidRPr="0069695E" w:rsidRDefault="008E2EF1" w:rsidP="008E2D6B">
      <w:pPr>
        <w:jc w:val="both"/>
        <w:rPr>
          <w:rFonts w:ascii="Arial" w:hAnsi="Arial" w:cs="Arial"/>
          <w:sz w:val="18"/>
          <w:szCs w:val="18"/>
          <w:lang w:val="en-GB"/>
        </w:rPr>
      </w:pPr>
      <w:r w:rsidRPr="0069695E">
        <w:rPr>
          <w:rFonts w:ascii="Arial" w:hAnsi="Arial" w:cs="Arial"/>
          <w:spacing w:val="-4"/>
          <w:sz w:val="18"/>
          <w:szCs w:val="18"/>
          <w:lang w:val="en-GB"/>
        </w:rPr>
        <w:t>Summarised financial information for associate. The financial information is included in associates’ own financial statements</w:t>
      </w:r>
      <w:r w:rsidRPr="0069695E">
        <w:rPr>
          <w:rFonts w:ascii="Arial" w:hAnsi="Arial" w:cs="Arial"/>
          <w:sz w:val="18"/>
          <w:szCs w:val="18"/>
          <w:lang w:val="en-GB"/>
        </w:rPr>
        <w:t xml:space="preserve"> </w:t>
      </w:r>
      <w:r w:rsidRPr="0069695E">
        <w:rPr>
          <w:rFonts w:ascii="Arial" w:hAnsi="Arial" w:cs="Arial"/>
          <w:spacing w:val="-4"/>
          <w:sz w:val="18"/>
          <w:szCs w:val="18"/>
          <w:lang w:val="en-GB"/>
        </w:rPr>
        <w:t>which has been adjusted with the adjustments necessary for the equity method including adjusting fair value and differences</w:t>
      </w:r>
      <w:r w:rsidRPr="0069695E">
        <w:rPr>
          <w:rFonts w:ascii="Arial" w:hAnsi="Arial" w:cs="Arial"/>
          <w:sz w:val="18"/>
          <w:szCs w:val="18"/>
          <w:lang w:val="en-GB"/>
        </w:rPr>
        <w:t xml:space="preserve"> in accounting policy.</w:t>
      </w:r>
    </w:p>
    <w:p w14:paraId="0FC98801" w14:textId="41733CBE" w:rsidR="008E2EF1" w:rsidRPr="0069695E" w:rsidRDefault="008E2EF1" w:rsidP="008E2D6B">
      <w:pPr>
        <w:jc w:val="both"/>
        <w:rPr>
          <w:rFonts w:ascii="Arial" w:eastAsia="Arial" w:hAnsi="Arial" w:cs="Arial"/>
          <w:spacing w:val="-4"/>
          <w:sz w:val="18"/>
          <w:szCs w:val="18"/>
          <w:lang w:val="en-GB"/>
        </w:rPr>
      </w:pPr>
    </w:p>
    <w:tbl>
      <w:tblPr>
        <w:tblW w:w="9540" w:type="dxa"/>
        <w:tblInd w:w="-90" w:type="dxa"/>
        <w:tblLayout w:type="fixed"/>
        <w:tblLook w:val="0400" w:firstRow="0" w:lastRow="0" w:firstColumn="0" w:lastColumn="0" w:noHBand="0" w:noVBand="1"/>
      </w:tblPr>
      <w:tblGrid>
        <w:gridCol w:w="7560"/>
        <w:gridCol w:w="1980"/>
      </w:tblGrid>
      <w:tr w:rsidR="008E2EF1" w:rsidRPr="0069695E" w14:paraId="61213981" w14:textId="77777777" w:rsidTr="00456620">
        <w:trPr>
          <w:tblHeader/>
        </w:trPr>
        <w:tc>
          <w:tcPr>
            <w:tcW w:w="7560" w:type="dxa"/>
            <w:shd w:val="clear" w:color="auto" w:fill="auto"/>
          </w:tcPr>
          <w:p w14:paraId="69D73500" w14:textId="77777777" w:rsidR="008E2EF1" w:rsidRPr="0069695E" w:rsidRDefault="008E2EF1" w:rsidP="008E2D6B">
            <w:pPr>
              <w:ind w:left="429"/>
              <w:rPr>
                <w:rFonts w:ascii="Arial" w:hAnsi="Arial" w:cs="Arial"/>
                <w:b/>
                <w:sz w:val="18"/>
                <w:szCs w:val="18"/>
                <w:lang w:val="en-GB"/>
              </w:rPr>
            </w:pPr>
          </w:p>
        </w:tc>
        <w:tc>
          <w:tcPr>
            <w:tcW w:w="1980" w:type="dxa"/>
            <w:tcBorders>
              <w:top w:val="single" w:sz="4" w:space="0" w:color="auto"/>
              <w:left w:val="nil"/>
              <w:bottom w:val="nil"/>
              <w:right w:val="nil"/>
            </w:tcBorders>
            <w:shd w:val="clear" w:color="auto" w:fill="auto"/>
            <w:hideMark/>
          </w:tcPr>
          <w:p w14:paraId="00192EB3" w14:textId="77777777" w:rsidR="008E2EF1" w:rsidRPr="0069695E" w:rsidRDefault="008E2EF1" w:rsidP="008E2D6B">
            <w:pPr>
              <w:ind w:right="-72"/>
              <w:jc w:val="right"/>
              <w:rPr>
                <w:rFonts w:ascii="Arial" w:hAnsi="Arial" w:cs="Arial"/>
                <w:b/>
                <w:sz w:val="18"/>
                <w:szCs w:val="18"/>
                <w:lang w:val="en-GB"/>
              </w:rPr>
            </w:pPr>
            <w:r w:rsidRPr="0069695E">
              <w:rPr>
                <w:rFonts w:ascii="Arial" w:hAnsi="Arial" w:cs="Arial"/>
                <w:b/>
                <w:sz w:val="18"/>
                <w:szCs w:val="18"/>
                <w:lang w:val="en-GB"/>
              </w:rPr>
              <w:t>Acquisition date</w:t>
            </w:r>
          </w:p>
        </w:tc>
      </w:tr>
      <w:tr w:rsidR="008E2EF1" w:rsidRPr="0069695E" w14:paraId="1B89D279" w14:textId="77777777" w:rsidTr="009C2EB8">
        <w:trPr>
          <w:tblHeader/>
        </w:trPr>
        <w:tc>
          <w:tcPr>
            <w:tcW w:w="7560" w:type="dxa"/>
            <w:shd w:val="clear" w:color="auto" w:fill="auto"/>
          </w:tcPr>
          <w:p w14:paraId="52A7F7B5" w14:textId="77777777" w:rsidR="008E2EF1" w:rsidRPr="0069695E" w:rsidRDefault="008E2EF1" w:rsidP="008E2D6B">
            <w:pPr>
              <w:ind w:left="429"/>
              <w:rPr>
                <w:rFonts w:ascii="Arial" w:hAnsi="Arial" w:cs="Arial"/>
                <w:b/>
                <w:sz w:val="18"/>
                <w:szCs w:val="18"/>
                <w:lang w:val="en-GB"/>
              </w:rPr>
            </w:pPr>
          </w:p>
        </w:tc>
        <w:tc>
          <w:tcPr>
            <w:tcW w:w="1980" w:type="dxa"/>
            <w:tcBorders>
              <w:top w:val="nil"/>
              <w:left w:val="nil"/>
              <w:bottom w:val="single" w:sz="4" w:space="0" w:color="000000"/>
              <w:right w:val="nil"/>
            </w:tcBorders>
            <w:shd w:val="clear" w:color="auto" w:fill="auto"/>
            <w:hideMark/>
          </w:tcPr>
          <w:p w14:paraId="10D6CD2C" w14:textId="77777777" w:rsidR="008E2EF1" w:rsidRPr="0069695E" w:rsidRDefault="008E2EF1" w:rsidP="008E2D6B">
            <w:pPr>
              <w:ind w:right="-72"/>
              <w:jc w:val="right"/>
              <w:rPr>
                <w:rFonts w:ascii="Arial" w:hAnsi="Arial" w:cs="Arial"/>
                <w:b/>
                <w:sz w:val="18"/>
                <w:szCs w:val="18"/>
                <w:lang w:val="en-GB"/>
              </w:rPr>
            </w:pPr>
            <w:r w:rsidRPr="0069695E">
              <w:rPr>
                <w:rFonts w:ascii="Arial" w:hAnsi="Arial" w:cs="Arial"/>
                <w:b/>
                <w:sz w:val="18"/>
                <w:szCs w:val="18"/>
                <w:lang w:val="en-GB"/>
              </w:rPr>
              <w:t>Baht</w:t>
            </w:r>
          </w:p>
        </w:tc>
      </w:tr>
      <w:tr w:rsidR="008E2EF1" w:rsidRPr="0069695E" w14:paraId="5F5AD7D2" w14:textId="77777777" w:rsidTr="009C2EB8">
        <w:trPr>
          <w:trHeight w:val="151"/>
          <w:tblHeader/>
        </w:trPr>
        <w:tc>
          <w:tcPr>
            <w:tcW w:w="7560" w:type="dxa"/>
            <w:shd w:val="clear" w:color="auto" w:fill="auto"/>
          </w:tcPr>
          <w:p w14:paraId="115C3C5C" w14:textId="77777777" w:rsidR="008E2EF1" w:rsidRPr="0069695E" w:rsidRDefault="008E2EF1" w:rsidP="008E2D6B">
            <w:pPr>
              <w:ind w:left="429"/>
              <w:rPr>
                <w:rFonts w:ascii="Arial" w:hAnsi="Arial" w:cs="Arial"/>
                <w:b/>
                <w:sz w:val="18"/>
                <w:szCs w:val="18"/>
                <w:lang w:val="en-GB"/>
              </w:rPr>
            </w:pPr>
          </w:p>
        </w:tc>
        <w:tc>
          <w:tcPr>
            <w:tcW w:w="1980" w:type="dxa"/>
            <w:tcBorders>
              <w:top w:val="single" w:sz="4" w:space="0" w:color="000000"/>
              <w:left w:val="nil"/>
              <w:bottom w:val="nil"/>
              <w:right w:val="nil"/>
            </w:tcBorders>
            <w:shd w:val="clear" w:color="auto" w:fill="FAFAFA"/>
          </w:tcPr>
          <w:p w14:paraId="1A844514" w14:textId="77777777" w:rsidR="008E2EF1" w:rsidRPr="0069695E" w:rsidRDefault="008E2EF1" w:rsidP="003F2FCA">
            <w:pPr>
              <w:ind w:right="-72"/>
              <w:jc w:val="right"/>
              <w:rPr>
                <w:rFonts w:ascii="Arial" w:hAnsi="Arial" w:cs="Arial"/>
                <w:b/>
                <w:sz w:val="18"/>
                <w:szCs w:val="18"/>
                <w:lang w:val="en-GB"/>
              </w:rPr>
            </w:pPr>
          </w:p>
        </w:tc>
      </w:tr>
      <w:tr w:rsidR="008E2EF1" w:rsidRPr="0069695E" w14:paraId="4D5D74A7" w14:textId="77777777" w:rsidTr="009C2EB8">
        <w:tc>
          <w:tcPr>
            <w:tcW w:w="7560" w:type="dxa"/>
            <w:shd w:val="clear" w:color="auto" w:fill="auto"/>
          </w:tcPr>
          <w:p w14:paraId="3B167F09" w14:textId="77777777" w:rsidR="008E2EF1" w:rsidRPr="0069695E" w:rsidRDefault="008E2EF1" w:rsidP="008E2D6B">
            <w:pPr>
              <w:rPr>
                <w:rFonts w:ascii="Arial" w:hAnsi="Arial" w:cs="Arial"/>
                <w:b/>
                <w:sz w:val="18"/>
                <w:szCs w:val="18"/>
                <w:lang w:val="en-GB"/>
              </w:rPr>
            </w:pPr>
            <w:r w:rsidRPr="0069695E">
              <w:rPr>
                <w:rFonts w:ascii="Arial" w:hAnsi="Arial" w:cs="Arial"/>
                <w:b/>
                <w:sz w:val="18"/>
                <w:szCs w:val="18"/>
                <w:lang w:val="en-GB"/>
              </w:rPr>
              <w:t>Summarised statement of financial position</w:t>
            </w:r>
          </w:p>
        </w:tc>
        <w:tc>
          <w:tcPr>
            <w:tcW w:w="1980" w:type="dxa"/>
            <w:shd w:val="clear" w:color="auto" w:fill="FAFAFA"/>
          </w:tcPr>
          <w:p w14:paraId="69145DC0" w14:textId="77777777" w:rsidR="008E2EF1" w:rsidRPr="0069695E" w:rsidRDefault="008E2EF1" w:rsidP="003F2FCA">
            <w:pPr>
              <w:ind w:right="-72"/>
              <w:jc w:val="right"/>
              <w:rPr>
                <w:rFonts w:ascii="Arial" w:hAnsi="Arial" w:cs="Arial"/>
                <w:b/>
                <w:sz w:val="18"/>
                <w:szCs w:val="18"/>
                <w:lang w:val="en-GB"/>
              </w:rPr>
            </w:pPr>
          </w:p>
        </w:tc>
      </w:tr>
      <w:tr w:rsidR="008E2EF1" w:rsidRPr="0069695E" w14:paraId="2E29AF32" w14:textId="77777777" w:rsidTr="009C2EB8">
        <w:tc>
          <w:tcPr>
            <w:tcW w:w="7560" w:type="dxa"/>
            <w:shd w:val="clear" w:color="auto" w:fill="auto"/>
          </w:tcPr>
          <w:p w14:paraId="155105B5" w14:textId="77777777" w:rsidR="008E2EF1" w:rsidRPr="0069695E" w:rsidRDefault="008E2EF1" w:rsidP="008E2D6B">
            <w:pPr>
              <w:ind w:left="429"/>
              <w:rPr>
                <w:rFonts w:ascii="Arial" w:hAnsi="Arial" w:cs="Arial"/>
                <w:b/>
                <w:sz w:val="18"/>
                <w:szCs w:val="18"/>
                <w:lang w:val="en-GB"/>
              </w:rPr>
            </w:pPr>
          </w:p>
        </w:tc>
        <w:tc>
          <w:tcPr>
            <w:tcW w:w="1980" w:type="dxa"/>
            <w:shd w:val="clear" w:color="auto" w:fill="FAFAFA"/>
          </w:tcPr>
          <w:p w14:paraId="6054BED4" w14:textId="77777777" w:rsidR="008E2EF1" w:rsidRPr="0069695E" w:rsidRDefault="008E2EF1" w:rsidP="003F2FCA">
            <w:pPr>
              <w:ind w:right="-72"/>
              <w:jc w:val="right"/>
              <w:rPr>
                <w:rFonts w:ascii="Arial" w:hAnsi="Arial" w:cs="Arial"/>
                <w:b/>
                <w:sz w:val="18"/>
                <w:szCs w:val="18"/>
                <w:lang w:val="en-GB"/>
              </w:rPr>
            </w:pPr>
          </w:p>
        </w:tc>
      </w:tr>
      <w:tr w:rsidR="008E2EF1" w:rsidRPr="0069695E" w14:paraId="316CC7DC" w14:textId="77777777" w:rsidTr="009C2EB8">
        <w:tc>
          <w:tcPr>
            <w:tcW w:w="7560" w:type="dxa"/>
            <w:shd w:val="clear" w:color="auto" w:fill="auto"/>
          </w:tcPr>
          <w:p w14:paraId="1032E563" w14:textId="77777777" w:rsidR="008E2EF1" w:rsidRPr="0069695E" w:rsidRDefault="008E2EF1" w:rsidP="008E2D6B">
            <w:pPr>
              <w:rPr>
                <w:rFonts w:ascii="Arial" w:hAnsi="Arial" w:cs="Arial"/>
                <w:sz w:val="18"/>
                <w:szCs w:val="18"/>
                <w:lang w:val="en-GB"/>
              </w:rPr>
            </w:pPr>
            <w:r w:rsidRPr="0069695E">
              <w:rPr>
                <w:rFonts w:ascii="Arial" w:hAnsi="Arial" w:cs="Arial"/>
                <w:b/>
                <w:sz w:val="18"/>
                <w:szCs w:val="18"/>
                <w:lang w:val="en-GB"/>
              </w:rPr>
              <w:t>Assets</w:t>
            </w:r>
          </w:p>
        </w:tc>
        <w:tc>
          <w:tcPr>
            <w:tcW w:w="1980" w:type="dxa"/>
            <w:shd w:val="clear" w:color="auto" w:fill="FAFAFA"/>
          </w:tcPr>
          <w:p w14:paraId="0B96C0BD" w14:textId="77777777" w:rsidR="008E2EF1" w:rsidRPr="0069695E" w:rsidRDefault="008E2EF1" w:rsidP="003F2FCA">
            <w:pPr>
              <w:ind w:right="-72"/>
              <w:jc w:val="right"/>
              <w:rPr>
                <w:rFonts w:ascii="Arial" w:hAnsi="Arial" w:cs="Arial"/>
                <w:b/>
                <w:sz w:val="18"/>
                <w:szCs w:val="18"/>
                <w:lang w:val="en-GB"/>
              </w:rPr>
            </w:pPr>
          </w:p>
        </w:tc>
      </w:tr>
      <w:tr w:rsidR="008E2EF1" w:rsidRPr="0069695E" w14:paraId="06CCA6F4" w14:textId="77777777" w:rsidTr="009C2EB8">
        <w:tc>
          <w:tcPr>
            <w:tcW w:w="7560" w:type="dxa"/>
            <w:shd w:val="clear" w:color="auto" w:fill="auto"/>
          </w:tcPr>
          <w:p w14:paraId="353C1B6A"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 xml:space="preserve">   Current assets</w:t>
            </w:r>
          </w:p>
        </w:tc>
        <w:tc>
          <w:tcPr>
            <w:tcW w:w="1980" w:type="dxa"/>
            <w:shd w:val="clear" w:color="auto" w:fill="FAFAFA"/>
          </w:tcPr>
          <w:p w14:paraId="5DF478D7" w14:textId="1209BEDA" w:rsidR="008E2EF1" w:rsidRPr="0069695E" w:rsidRDefault="00D142AC" w:rsidP="003F2FCA">
            <w:pPr>
              <w:ind w:right="-72"/>
              <w:jc w:val="right"/>
              <w:rPr>
                <w:rFonts w:ascii="Arial" w:hAnsi="Arial" w:cs="Arial"/>
                <w:bCs/>
                <w:sz w:val="18"/>
                <w:szCs w:val="18"/>
                <w:lang w:val="en-GB"/>
              </w:rPr>
            </w:pPr>
            <w:r w:rsidRPr="00D142AC">
              <w:rPr>
                <w:rFonts w:ascii="Arial" w:hAnsi="Arial" w:cs="Arial"/>
                <w:bCs/>
                <w:sz w:val="18"/>
                <w:szCs w:val="18"/>
                <w:lang w:val="en-GB"/>
              </w:rPr>
              <w:t>31</w:t>
            </w:r>
            <w:r w:rsidR="00FA301C" w:rsidRPr="0069695E">
              <w:rPr>
                <w:rFonts w:ascii="Arial" w:hAnsi="Arial" w:cs="Arial"/>
                <w:bCs/>
                <w:sz w:val="18"/>
                <w:szCs w:val="18"/>
                <w:lang w:val="en-GB"/>
              </w:rPr>
              <w:t>,</w:t>
            </w:r>
            <w:r w:rsidRPr="00D142AC">
              <w:rPr>
                <w:rFonts w:ascii="Arial" w:hAnsi="Arial" w:cs="Arial"/>
                <w:bCs/>
                <w:sz w:val="18"/>
                <w:szCs w:val="18"/>
                <w:lang w:val="en-GB"/>
              </w:rPr>
              <w:t>297</w:t>
            </w:r>
            <w:r w:rsidR="00FA301C" w:rsidRPr="0069695E">
              <w:rPr>
                <w:rFonts w:ascii="Arial" w:hAnsi="Arial" w:cs="Arial"/>
                <w:bCs/>
                <w:sz w:val="18"/>
                <w:szCs w:val="18"/>
                <w:lang w:val="en-GB"/>
              </w:rPr>
              <w:t>,</w:t>
            </w:r>
            <w:r w:rsidRPr="00D142AC">
              <w:rPr>
                <w:rFonts w:ascii="Arial" w:hAnsi="Arial" w:cs="Arial"/>
                <w:bCs/>
                <w:sz w:val="18"/>
                <w:szCs w:val="18"/>
                <w:lang w:val="en-GB"/>
              </w:rPr>
              <w:t>041</w:t>
            </w:r>
          </w:p>
        </w:tc>
      </w:tr>
      <w:tr w:rsidR="008E2EF1" w:rsidRPr="0069695E" w14:paraId="437B154B" w14:textId="77777777" w:rsidTr="009C2EB8">
        <w:tc>
          <w:tcPr>
            <w:tcW w:w="7560" w:type="dxa"/>
            <w:shd w:val="clear" w:color="auto" w:fill="auto"/>
          </w:tcPr>
          <w:p w14:paraId="742D7FC2"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 xml:space="preserve">   Non-current assets</w:t>
            </w:r>
          </w:p>
        </w:tc>
        <w:tc>
          <w:tcPr>
            <w:tcW w:w="1980" w:type="dxa"/>
            <w:shd w:val="clear" w:color="auto" w:fill="FAFAFA"/>
          </w:tcPr>
          <w:p w14:paraId="108B1A42" w14:textId="5772DEC3" w:rsidR="008E2EF1" w:rsidRPr="0069695E" w:rsidRDefault="00D142AC" w:rsidP="003F2FCA">
            <w:pPr>
              <w:ind w:right="-72"/>
              <w:jc w:val="right"/>
              <w:rPr>
                <w:rFonts w:ascii="Arial" w:hAnsi="Arial" w:cs="Arial"/>
                <w:bCs/>
                <w:sz w:val="18"/>
                <w:szCs w:val="18"/>
                <w:lang w:val="en-GB"/>
              </w:rPr>
            </w:pPr>
            <w:r w:rsidRPr="00D142AC">
              <w:rPr>
                <w:rFonts w:ascii="Arial" w:hAnsi="Arial" w:cs="Arial"/>
                <w:bCs/>
                <w:sz w:val="18"/>
                <w:szCs w:val="18"/>
                <w:lang w:val="en-GB"/>
              </w:rPr>
              <w:t>240</w:t>
            </w:r>
            <w:r w:rsidR="00FA301C" w:rsidRPr="0069695E">
              <w:rPr>
                <w:rFonts w:ascii="Arial" w:hAnsi="Arial" w:cs="Arial"/>
                <w:bCs/>
                <w:sz w:val="18"/>
                <w:szCs w:val="18"/>
                <w:lang w:val="en-GB"/>
              </w:rPr>
              <w:t>,</w:t>
            </w:r>
            <w:r w:rsidRPr="00D142AC">
              <w:rPr>
                <w:rFonts w:ascii="Arial" w:hAnsi="Arial" w:cs="Arial"/>
                <w:bCs/>
                <w:sz w:val="18"/>
                <w:szCs w:val="18"/>
                <w:lang w:val="en-GB"/>
              </w:rPr>
              <w:t>331</w:t>
            </w:r>
            <w:r w:rsidR="00FA301C" w:rsidRPr="0069695E">
              <w:rPr>
                <w:rFonts w:ascii="Arial" w:hAnsi="Arial" w:cs="Arial"/>
                <w:bCs/>
                <w:sz w:val="18"/>
                <w:szCs w:val="18"/>
                <w:lang w:val="en-GB"/>
              </w:rPr>
              <w:t>,</w:t>
            </w:r>
            <w:r w:rsidRPr="00D142AC">
              <w:rPr>
                <w:rFonts w:ascii="Arial" w:hAnsi="Arial" w:cs="Arial"/>
                <w:bCs/>
                <w:sz w:val="18"/>
                <w:szCs w:val="18"/>
                <w:lang w:val="en-GB"/>
              </w:rPr>
              <w:t>937</w:t>
            </w:r>
          </w:p>
        </w:tc>
      </w:tr>
      <w:tr w:rsidR="008E2EF1" w:rsidRPr="0069695E" w14:paraId="0AAC8AE8" w14:textId="77777777" w:rsidTr="009C2EB8">
        <w:tc>
          <w:tcPr>
            <w:tcW w:w="7560" w:type="dxa"/>
            <w:shd w:val="clear" w:color="auto" w:fill="auto"/>
          </w:tcPr>
          <w:p w14:paraId="63ECA461" w14:textId="77777777" w:rsidR="008E2EF1" w:rsidRPr="0069695E" w:rsidRDefault="008E2EF1" w:rsidP="008E2D6B">
            <w:pPr>
              <w:rPr>
                <w:rFonts w:ascii="Arial" w:hAnsi="Arial" w:cs="Arial"/>
                <w:sz w:val="18"/>
                <w:szCs w:val="18"/>
                <w:lang w:val="en-GB"/>
              </w:rPr>
            </w:pPr>
            <w:r w:rsidRPr="0069695E">
              <w:rPr>
                <w:rFonts w:ascii="Arial" w:hAnsi="Arial" w:cs="Arial"/>
                <w:b/>
                <w:sz w:val="18"/>
                <w:szCs w:val="18"/>
                <w:lang w:val="en-GB"/>
              </w:rPr>
              <w:t>Liabilities</w:t>
            </w:r>
          </w:p>
        </w:tc>
        <w:tc>
          <w:tcPr>
            <w:tcW w:w="1980" w:type="dxa"/>
            <w:shd w:val="clear" w:color="auto" w:fill="FAFAFA"/>
          </w:tcPr>
          <w:p w14:paraId="086AF7AE" w14:textId="77777777" w:rsidR="008E2EF1" w:rsidRPr="0069695E" w:rsidRDefault="008E2EF1" w:rsidP="003F2FCA">
            <w:pPr>
              <w:ind w:right="-72"/>
              <w:jc w:val="right"/>
              <w:rPr>
                <w:rFonts w:ascii="Arial" w:hAnsi="Arial" w:cs="Arial"/>
                <w:b/>
                <w:sz w:val="18"/>
                <w:szCs w:val="18"/>
                <w:lang w:val="en-GB"/>
              </w:rPr>
            </w:pPr>
          </w:p>
        </w:tc>
      </w:tr>
      <w:tr w:rsidR="008E2EF1" w:rsidRPr="0069695E" w14:paraId="0A97CCFB" w14:textId="77777777" w:rsidTr="009C2EB8">
        <w:tc>
          <w:tcPr>
            <w:tcW w:w="7560" w:type="dxa"/>
            <w:shd w:val="clear" w:color="auto" w:fill="auto"/>
          </w:tcPr>
          <w:p w14:paraId="18599EB4"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 xml:space="preserve">   Current liabilities</w:t>
            </w:r>
          </w:p>
        </w:tc>
        <w:tc>
          <w:tcPr>
            <w:tcW w:w="1980" w:type="dxa"/>
            <w:shd w:val="clear" w:color="auto" w:fill="FAFAFA"/>
          </w:tcPr>
          <w:p w14:paraId="412A309D" w14:textId="31F5F893" w:rsidR="008E2EF1" w:rsidRPr="0069695E" w:rsidRDefault="00FA301C" w:rsidP="003F2FCA">
            <w:pPr>
              <w:ind w:right="-72"/>
              <w:jc w:val="right"/>
              <w:rPr>
                <w:rFonts w:ascii="Arial" w:hAnsi="Arial" w:cs="Arial"/>
                <w:bCs/>
                <w:sz w:val="18"/>
                <w:szCs w:val="18"/>
                <w:lang w:val="en-GB"/>
              </w:rPr>
            </w:pPr>
            <w:r w:rsidRPr="0069695E">
              <w:rPr>
                <w:rFonts w:ascii="Arial" w:hAnsi="Arial" w:cs="Arial"/>
                <w:bCs/>
                <w:sz w:val="18"/>
                <w:szCs w:val="18"/>
                <w:lang w:val="en-GB"/>
              </w:rPr>
              <w:t>(</w:t>
            </w:r>
            <w:r w:rsidR="00D142AC" w:rsidRPr="00D142AC">
              <w:rPr>
                <w:rFonts w:ascii="Arial" w:hAnsi="Arial" w:cs="Arial"/>
                <w:bCs/>
                <w:sz w:val="18"/>
                <w:szCs w:val="18"/>
                <w:lang w:val="en-GB"/>
              </w:rPr>
              <w:t>442</w:t>
            </w:r>
            <w:r w:rsidRPr="0069695E">
              <w:rPr>
                <w:rFonts w:ascii="Arial" w:hAnsi="Arial" w:cs="Arial"/>
                <w:bCs/>
                <w:sz w:val="18"/>
                <w:szCs w:val="18"/>
                <w:lang w:val="en-GB"/>
              </w:rPr>
              <w:t>,</w:t>
            </w:r>
            <w:r w:rsidR="00D142AC" w:rsidRPr="00D142AC">
              <w:rPr>
                <w:rFonts w:ascii="Arial" w:hAnsi="Arial" w:cs="Arial"/>
                <w:bCs/>
                <w:sz w:val="18"/>
                <w:szCs w:val="18"/>
                <w:lang w:val="en-GB"/>
              </w:rPr>
              <w:t>153</w:t>
            </w:r>
            <w:r w:rsidRPr="0069695E">
              <w:rPr>
                <w:rFonts w:ascii="Arial" w:hAnsi="Arial" w:cs="Arial"/>
                <w:bCs/>
                <w:sz w:val="18"/>
                <w:szCs w:val="18"/>
                <w:lang w:val="en-GB"/>
              </w:rPr>
              <w:t>,</w:t>
            </w:r>
            <w:r w:rsidR="00D142AC" w:rsidRPr="00D142AC">
              <w:rPr>
                <w:rFonts w:ascii="Arial" w:hAnsi="Arial" w:cs="Arial"/>
                <w:bCs/>
                <w:sz w:val="18"/>
                <w:szCs w:val="18"/>
                <w:lang w:val="en-GB"/>
              </w:rPr>
              <w:t>513</w:t>
            </w:r>
            <w:r w:rsidRPr="0069695E">
              <w:rPr>
                <w:rFonts w:ascii="Arial" w:hAnsi="Arial" w:cs="Arial"/>
                <w:bCs/>
                <w:sz w:val="18"/>
                <w:szCs w:val="18"/>
                <w:lang w:val="en-GB"/>
              </w:rPr>
              <w:t>)</w:t>
            </w:r>
          </w:p>
        </w:tc>
      </w:tr>
      <w:tr w:rsidR="008E2EF1" w:rsidRPr="0069695E" w14:paraId="23730582" w14:textId="77777777" w:rsidTr="009C2EB8">
        <w:tc>
          <w:tcPr>
            <w:tcW w:w="7560" w:type="dxa"/>
            <w:shd w:val="clear" w:color="auto" w:fill="auto"/>
          </w:tcPr>
          <w:p w14:paraId="7C9F79C5"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 xml:space="preserve">   Non-current liabilities</w:t>
            </w:r>
          </w:p>
        </w:tc>
        <w:tc>
          <w:tcPr>
            <w:tcW w:w="1980" w:type="dxa"/>
            <w:shd w:val="clear" w:color="auto" w:fill="FAFAFA"/>
          </w:tcPr>
          <w:p w14:paraId="0D0F6A70" w14:textId="357DF5FE" w:rsidR="008E2EF1" w:rsidRPr="0069695E" w:rsidRDefault="00FA301C" w:rsidP="003F2FCA">
            <w:pPr>
              <w:ind w:right="-72"/>
              <w:jc w:val="right"/>
              <w:rPr>
                <w:rFonts w:ascii="Arial" w:hAnsi="Arial" w:cs="Arial"/>
                <w:bCs/>
                <w:sz w:val="18"/>
                <w:szCs w:val="18"/>
                <w:lang w:val="en-GB"/>
              </w:rPr>
            </w:pPr>
            <w:r w:rsidRPr="0069695E">
              <w:rPr>
                <w:rFonts w:ascii="Arial" w:hAnsi="Arial" w:cs="Arial"/>
                <w:bCs/>
                <w:sz w:val="18"/>
                <w:szCs w:val="18"/>
                <w:lang w:val="en-GB"/>
              </w:rPr>
              <w:t>-</w:t>
            </w:r>
          </w:p>
        </w:tc>
      </w:tr>
      <w:tr w:rsidR="008E2EF1" w:rsidRPr="0069695E" w14:paraId="15D1B64B" w14:textId="77777777" w:rsidTr="009C2EB8">
        <w:tc>
          <w:tcPr>
            <w:tcW w:w="7560" w:type="dxa"/>
            <w:shd w:val="clear" w:color="auto" w:fill="auto"/>
          </w:tcPr>
          <w:p w14:paraId="0EA71642" w14:textId="77777777" w:rsidR="008E2EF1" w:rsidRPr="0069695E" w:rsidRDefault="008E2EF1" w:rsidP="008E2D6B">
            <w:pPr>
              <w:rPr>
                <w:rFonts w:ascii="Arial" w:hAnsi="Arial" w:cs="Arial"/>
                <w:b/>
                <w:sz w:val="18"/>
                <w:szCs w:val="18"/>
                <w:lang w:val="en-GB"/>
              </w:rPr>
            </w:pPr>
          </w:p>
        </w:tc>
        <w:tc>
          <w:tcPr>
            <w:tcW w:w="1980" w:type="dxa"/>
            <w:tcBorders>
              <w:top w:val="single" w:sz="4" w:space="0" w:color="auto"/>
              <w:left w:val="nil"/>
              <w:right w:val="nil"/>
            </w:tcBorders>
            <w:shd w:val="clear" w:color="auto" w:fill="FAFAFA"/>
          </w:tcPr>
          <w:p w14:paraId="3B0DA723" w14:textId="77777777" w:rsidR="008E2EF1" w:rsidRPr="0069695E" w:rsidRDefault="008E2EF1" w:rsidP="003F2FCA">
            <w:pPr>
              <w:ind w:left="429" w:right="-72"/>
              <w:jc w:val="right"/>
              <w:rPr>
                <w:rFonts w:ascii="Arial" w:hAnsi="Arial" w:cs="Arial"/>
                <w:b/>
                <w:sz w:val="18"/>
                <w:szCs w:val="18"/>
                <w:lang w:val="en-GB"/>
              </w:rPr>
            </w:pPr>
          </w:p>
        </w:tc>
      </w:tr>
      <w:tr w:rsidR="008E2EF1" w:rsidRPr="0069695E" w14:paraId="3253897C" w14:textId="77777777" w:rsidTr="009C2EB8">
        <w:tc>
          <w:tcPr>
            <w:tcW w:w="7560" w:type="dxa"/>
            <w:shd w:val="clear" w:color="auto" w:fill="auto"/>
            <w:hideMark/>
          </w:tcPr>
          <w:p w14:paraId="294B2726"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Net assets</w:t>
            </w:r>
          </w:p>
        </w:tc>
        <w:tc>
          <w:tcPr>
            <w:tcW w:w="1980" w:type="dxa"/>
            <w:tcBorders>
              <w:left w:val="nil"/>
              <w:right w:val="nil"/>
            </w:tcBorders>
            <w:shd w:val="clear" w:color="auto" w:fill="FAFAFA"/>
          </w:tcPr>
          <w:p w14:paraId="4329B6B8" w14:textId="0798A7A5" w:rsidR="008E2EF1" w:rsidRPr="0069695E" w:rsidRDefault="00FA301C" w:rsidP="003F2FCA">
            <w:pPr>
              <w:ind w:right="-72"/>
              <w:jc w:val="right"/>
              <w:rPr>
                <w:rFonts w:ascii="Arial" w:hAnsi="Arial" w:cs="Arial"/>
                <w:bCs/>
                <w:sz w:val="18"/>
                <w:szCs w:val="18"/>
                <w:lang w:val="en-GB"/>
              </w:rPr>
            </w:pPr>
            <w:r w:rsidRPr="0069695E">
              <w:rPr>
                <w:rFonts w:ascii="Arial" w:hAnsi="Arial" w:cs="Arial"/>
                <w:bCs/>
                <w:sz w:val="18"/>
                <w:szCs w:val="18"/>
                <w:lang w:val="en-GB"/>
              </w:rPr>
              <w:t>(</w:t>
            </w:r>
            <w:r w:rsidR="00D142AC" w:rsidRPr="00D142AC">
              <w:rPr>
                <w:rFonts w:ascii="Arial" w:hAnsi="Arial" w:cs="Arial"/>
                <w:bCs/>
                <w:sz w:val="18"/>
                <w:szCs w:val="18"/>
                <w:lang w:val="en-GB"/>
              </w:rPr>
              <w:t>170</w:t>
            </w:r>
            <w:r w:rsidRPr="0069695E">
              <w:rPr>
                <w:rFonts w:ascii="Arial" w:hAnsi="Arial" w:cs="Arial"/>
                <w:bCs/>
                <w:sz w:val="18"/>
                <w:szCs w:val="18"/>
                <w:lang w:val="en-GB"/>
              </w:rPr>
              <w:t>,</w:t>
            </w:r>
            <w:r w:rsidR="00D142AC" w:rsidRPr="00D142AC">
              <w:rPr>
                <w:rFonts w:ascii="Arial" w:hAnsi="Arial" w:cs="Arial"/>
                <w:bCs/>
                <w:sz w:val="18"/>
                <w:szCs w:val="18"/>
                <w:lang w:val="en-GB"/>
              </w:rPr>
              <w:t>524</w:t>
            </w:r>
            <w:r w:rsidRPr="0069695E">
              <w:rPr>
                <w:rFonts w:ascii="Arial" w:hAnsi="Arial" w:cs="Arial"/>
                <w:bCs/>
                <w:sz w:val="18"/>
                <w:szCs w:val="18"/>
                <w:lang w:val="en-GB"/>
              </w:rPr>
              <w:t>,</w:t>
            </w:r>
            <w:r w:rsidR="00D142AC" w:rsidRPr="00D142AC">
              <w:rPr>
                <w:rFonts w:ascii="Arial" w:hAnsi="Arial" w:cs="Arial"/>
                <w:bCs/>
                <w:sz w:val="18"/>
                <w:szCs w:val="18"/>
                <w:lang w:val="en-GB"/>
              </w:rPr>
              <w:t>535</w:t>
            </w:r>
            <w:r w:rsidRPr="0069695E">
              <w:rPr>
                <w:rFonts w:ascii="Arial" w:hAnsi="Arial" w:cs="Arial"/>
                <w:bCs/>
                <w:sz w:val="18"/>
                <w:szCs w:val="18"/>
                <w:lang w:val="en-GB"/>
              </w:rPr>
              <w:t>)</w:t>
            </w:r>
          </w:p>
        </w:tc>
      </w:tr>
      <w:tr w:rsidR="008E2EF1" w:rsidRPr="0069695E" w14:paraId="639FA5C6" w14:textId="77777777" w:rsidTr="009C2EB8">
        <w:tc>
          <w:tcPr>
            <w:tcW w:w="7560" w:type="dxa"/>
            <w:shd w:val="clear" w:color="auto" w:fill="auto"/>
            <w:hideMark/>
          </w:tcPr>
          <w:p w14:paraId="49CE2F51"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Group’s share in associates (%)</w:t>
            </w:r>
          </w:p>
        </w:tc>
        <w:tc>
          <w:tcPr>
            <w:tcW w:w="1980" w:type="dxa"/>
            <w:tcBorders>
              <w:left w:val="nil"/>
              <w:bottom w:val="single" w:sz="4" w:space="0" w:color="auto"/>
              <w:right w:val="nil"/>
            </w:tcBorders>
            <w:shd w:val="clear" w:color="auto" w:fill="FAFAFA"/>
          </w:tcPr>
          <w:p w14:paraId="05FA0508" w14:textId="52D28A21" w:rsidR="008E2EF1" w:rsidRPr="0069695E" w:rsidRDefault="00D142AC" w:rsidP="003F2FCA">
            <w:pPr>
              <w:ind w:right="-72"/>
              <w:jc w:val="right"/>
              <w:rPr>
                <w:rFonts w:ascii="Arial" w:hAnsi="Arial" w:cs="Arial"/>
                <w:bCs/>
                <w:sz w:val="18"/>
                <w:szCs w:val="18"/>
                <w:lang w:val="en-GB"/>
              </w:rPr>
            </w:pPr>
            <w:r w:rsidRPr="00D142AC">
              <w:rPr>
                <w:rFonts w:ascii="Arial" w:hAnsi="Arial" w:cs="Arial"/>
                <w:bCs/>
                <w:sz w:val="18"/>
                <w:szCs w:val="18"/>
                <w:lang w:val="en-GB"/>
              </w:rPr>
              <w:t>19</w:t>
            </w:r>
            <w:r w:rsidR="008E2EF1" w:rsidRPr="0069695E">
              <w:rPr>
                <w:rFonts w:ascii="Arial" w:hAnsi="Arial" w:cs="Arial"/>
                <w:bCs/>
                <w:sz w:val="18"/>
                <w:szCs w:val="18"/>
                <w:lang w:val="en-GB"/>
              </w:rPr>
              <w:t>.</w:t>
            </w:r>
            <w:r w:rsidRPr="00D142AC">
              <w:rPr>
                <w:rFonts w:ascii="Arial" w:hAnsi="Arial" w:cs="Arial"/>
                <w:bCs/>
                <w:sz w:val="18"/>
                <w:szCs w:val="18"/>
                <w:lang w:val="en-GB"/>
              </w:rPr>
              <w:t>00</w:t>
            </w:r>
            <w:r w:rsidR="008E2EF1" w:rsidRPr="0069695E">
              <w:rPr>
                <w:rFonts w:ascii="Arial" w:hAnsi="Arial" w:cs="Arial"/>
                <w:bCs/>
                <w:sz w:val="18"/>
                <w:szCs w:val="18"/>
                <w:lang w:val="en-GB"/>
              </w:rPr>
              <w:t>%</w:t>
            </w:r>
          </w:p>
        </w:tc>
      </w:tr>
      <w:tr w:rsidR="008E2EF1" w:rsidRPr="0069695E" w14:paraId="4648C104" w14:textId="77777777" w:rsidTr="009C2EB8">
        <w:tc>
          <w:tcPr>
            <w:tcW w:w="7560" w:type="dxa"/>
            <w:shd w:val="clear" w:color="auto" w:fill="auto"/>
          </w:tcPr>
          <w:p w14:paraId="7EA77AA9" w14:textId="77777777" w:rsidR="008E2EF1" w:rsidRPr="0069695E" w:rsidRDefault="008E2EF1" w:rsidP="008E2D6B">
            <w:pPr>
              <w:rPr>
                <w:rFonts w:ascii="Arial" w:hAnsi="Arial" w:cs="Arial"/>
                <w:b/>
                <w:sz w:val="18"/>
                <w:szCs w:val="18"/>
                <w:lang w:val="en-GB"/>
              </w:rPr>
            </w:pPr>
          </w:p>
        </w:tc>
        <w:tc>
          <w:tcPr>
            <w:tcW w:w="1980" w:type="dxa"/>
            <w:tcBorders>
              <w:top w:val="single" w:sz="4" w:space="0" w:color="auto"/>
              <w:left w:val="nil"/>
              <w:right w:val="nil"/>
            </w:tcBorders>
            <w:shd w:val="clear" w:color="auto" w:fill="FAFAFA"/>
          </w:tcPr>
          <w:p w14:paraId="7A19AE83" w14:textId="77777777" w:rsidR="008E2EF1" w:rsidRPr="0069695E" w:rsidRDefault="008E2EF1" w:rsidP="003F2FCA">
            <w:pPr>
              <w:ind w:left="429" w:right="-72"/>
              <w:jc w:val="right"/>
              <w:rPr>
                <w:rFonts w:ascii="Arial" w:hAnsi="Arial" w:cs="Arial"/>
                <w:b/>
                <w:sz w:val="18"/>
                <w:szCs w:val="18"/>
                <w:lang w:val="en-GB"/>
              </w:rPr>
            </w:pPr>
          </w:p>
        </w:tc>
      </w:tr>
      <w:tr w:rsidR="008E2EF1" w:rsidRPr="0069695E" w14:paraId="022836F8" w14:textId="77777777" w:rsidTr="009C2EB8">
        <w:tc>
          <w:tcPr>
            <w:tcW w:w="7560" w:type="dxa"/>
            <w:shd w:val="clear" w:color="auto" w:fill="auto"/>
          </w:tcPr>
          <w:p w14:paraId="70217FCE"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Group’s share in associates</w:t>
            </w:r>
          </w:p>
        </w:tc>
        <w:tc>
          <w:tcPr>
            <w:tcW w:w="1980" w:type="dxa"/>
            <w:tcBorders>
              <w:left w:val="nil"/>
              <w:bottom w:val="single" w:sz="4" w:space="0" w:color="auto"/>
              <w:right w:val="nil"/>
            </w:tcBorders>
            <w:shd w:val="clear" w:color="auto" w:fill="FAFAFA"/>
          </w:tcPr>
          <w:p w14:paraId="5030FB5E" w14:textId="0320AB79" w:rsidR="008E2EF1" w:rsidRPr="0069695E" w:rsidRDefault="00FA301C" w:rsidP="003F2FCA">
            <w:pPr>
              <w:ind w:right="-72"/>
              <w:jc w:val="right"/>
              <w:rPr>
                <w:rFonts w:ascii="Arial" w:hAnsi="Arial" w:cs="Arial"/>
                <w:b/>
                <w:sz w:val="18"/>
                <w:szCs w:val="18"/>
                <w:lang w:val="en-GB"/>
              </w:rPr>
            </w:pPr>
            <w:r w:rsidRPr="0069695E">
              <w:rPr>
                <w:rFonts w:ascii="Arial" w:hAnsi="Arial" w:cs="Arial"/>
                <w:b/>
                <w:sz w:val="18"/>
                <w:szCs w:val="18"/>
                <w:lang w:val="en-GB"/>
              </w:rPr>
              <w:t>(</w:t>
            </w:r>
            <w:r w:rsidR="00D142AC" w:rsidRPr="00D142AC">
              <w:rPr>
                <w:rFonts w:ascii="Arial" w:hAnsi="Arial" w:cs="Arial"/>
                <w:b/>
                <w:sz w:val="18"/>
                <w:szCs w:val="18"/>
                <w:lang w:val="en-GB"/>
              </w:rPr>
              <w:t>32</w:t>
            </w:r>
            <w:r w:rsidRPr="0069695E">
              <w:rPr>
                <w:rFonts w:ascii="Arial" w:hAnsi="Arial" w:cs="Arial"/>
                <w:b/>
                <w:sz w:val="18"/>
                <w:szCs w:val="18"/>
                <w:lang w:val="en-GB"/>
              </w:rPr>
              <w:t>,</w:t>
            </w:r>
            <w:r w:rsidR="00D142AC" w:rsidRPr="00D142AC">
              <w:rPr>
                <w:rFonts w:ascii="Arial" w:hAnsi="Arial" w:cs="Arial"/>
                <w:b/>
                <w:sz w:val="18"/>
                <w:szCs w:val="18"/>
                <w:lang w:val="en-GB"/>
              </w:rPr>
              <w:t>399</w:t>
            </w:r>
            <w:r w:rsidRPr="0069695E">
              <w:rPr>
                <w:rFonts w:ascii="Arial" w:hAnsi="Arial" w:cs="Arial"/>
                <w:b/>
                <w:sz w:val="18"/>
                <w:szCs w:val="18"/>
                <w:lang w:val="en-GB"/>
              </w:rPr>
              <w:t>,</w:t>
            </w:r>
            <w:r w:rsidR="00D142AC" w:rsidRPr="00D142AC">
              <w:rPr>
                <w:rFonts w:ascii="Arial" w:hAnsi="Arial" w:cs="Arial"/>
                <w:b/>
                <w:sz w:val="18"/>
                <w:szCs w:val="18"/>
                <w:lang w:val="en-GB"/>
              </w:rPr>
              <w:t>662</w:t>
            </w:r>
            <w:r w:rsidRPr="0069695E">
              <w:rPr>
                <w:rFonts w:ascii="Arial" w:hAnsi="Arial" w:cs="Arial"/>
                <w:b/>
                <w:sz w:val="18"/>
                <w:szCs w:val="18"/>
                <w:lang w:val="en-GB"/>
              </w:rPr>
              <w:t>)</w:t>
            </w:r>
          </w:p>
        </w:tc>
      </w:tr>
      <w:tr w:rsidR="008E2EF1" w:rsidRPr="0069695E" w14:paraId="3F16D66E" w14:textId="77777777" w:rsidTr="009C2EB8">
        <w:tc>
          <w:tcPr>
            <w:tcW w:w="7560" w:type="dxa"/>
            <w:shd w:val="clear" w:color="auto" w:fill="auto"/>
          </w:tcPr>
          <w:p w14:paraId="5BD17832" w14:textId="77777777" w:rsidR="008E2EF1" w:rsidRPr="0069695E" w:rsidRDefault="008E2EF1" w:rsidP="008E2D6B">
            <w:pPr>
              <w:rPr>
                <w:rFonts w:ascii="Arial" w:hAnsi="Arial" w:cs="Arial"/>
                <w:b/>
                <w:sz w:val="18"/>
                <w:szCs w:val="18"/>
                <w:lang w:val="en-GB"/>
              </w:rPr>
            </w:pPr>
          </w:p>
        </w:tc>
        <w:tc>
          <w:tcPr>
            <w:tcW w:w="1980" w:type="dxa"/>
            <w:tcBorders>
              <w:top w:val="single" w:sz="4" w:space="0" w:color="auto"/>
              <w:left w:val="nil"/>
              <w:right w:val="nil"/>
            </w:tcBorders>
            <w:shd w:val="clear" w:color="auto" w:fill="FAFAFA"/>
          </w:tcPr>
          <w:p w14:paraId="0DFD0789" w14:textId="77777777" w:rsidR="008E2EF1" w:rsidRPr="0069695E" w:rsidRDefault="008E2EF1" w:rsidP="003F2FCA">
            <w:pPr>
              <w:ind w:left="429" w:right="-72"/>
              <w:jc w:val="right"/>
              <w:rPr>
                <w:rFonts w:ascii="Arial" w:hAnsi="Arial" w:cs="Arial"/>
                <w:b/>
                <w:sz w:val="18"/>
                <w:szCs w:val="18"/>
                <w:lang w:val="en-GB"/>
              </w:rPr>
            </w:pPr>
          </w:p>
        </w:tc>
      </w:tr>
      <w:tr w:rsidR="008E2EF1" w:rsidRPr="0069695E" w14:paraId="7ED0FEA0" w14:textId="77777777" w:rsidTr="009C2EB8">
        <w:tc>
          <w:tcPr>
            <w:tcW w:w="7560" w:type="dxa"/>
            <w:shd w:val="clear" w:color="auto" w:fill="auto"/>
          </w:tcPr>
          <w:p w14:paraId="6A2D149F" w14:textId="77777777" w:rsidR="008E2EF1" w:rsidRPr="0069695E" w:rsidRDefault="008E2EF1" w:rsidP="008E2D6B">
            <w:pPr>
              <w:rPr>
                <w:rFonts w:ascii="Arial" w:hAnsi="Arial" w:cs="Arial"/>
                <w:sz w:val="18"/>
                <w:szCs w:val="18"/>
                <w:lang w:val="en-GB"/>
              </w:rPr>
            </w:pPr>
            <w:r w:rsidRPr="0069695E">
              <w:rPr>
                <w:rFonts w:ascii="Arial" w:hAnsi="Arial" w:cs="Arial"/>
                <w:sz w:val="18"/>
                <w:szCs w:val="18"/>
                <w:lang w:val="en-GB"/>
              </w:rPr>
              <w:t>Cash paid for investment in associate</w:t>
            </w:r>
          </w:p>
        </w:tc>
        <w:tc>
          <w:tcPr>
            <w:tcW w:w="1980" w:type="dxa"/>
            <w:tcBorders>
              <w:left w:val="nil"/>
              <w:bottom w:val="single" w:sz="4" w:space="0" w:color="auto"/>
              <w:right w:val="nil"/>
            </w:tcBorders>
            <w:shd w:val="clear" w:color="auto" w:fill="FAFAFA"/>
          </w:tcPr>
          <w:p w14:paraId="5E7D0FB8" w14:textId="3094DAD8" w:rsidR="008E2EF1" w:rsidRPr="0069695E" w:rsidRDefault="00D142AC" w:rsidP="003F2FCA">
            <w:pPr>
              <w:ind w:right="-72"/>
              <w:jc w:val="right"/>
              <w:rPr>
                <w:rFonts w:ascii="Arial" w:hAnsi="Arial" w:cs="Arial"/>
                <w:b/>
                <w:sz w:val="18"/>
                <w:szCs w:val="18"/>
                <w:lang w:val="en-GB"/>
              </w:rPr>
            </w:pPr>
            <w:r w:rsidRPr="00D142AC">
              <w:rPr>
                <w:rFonts w:ascii="Arial" w:hAnsi="Arial" w:cs="Arial"/>
                <w:b/>
                <w:sz w:val="18"/>
                <w:szCs w:val="18"/>
                <w:lang w:val="en-GB"/>
              </w:rPr>
              <w:t>95</w:t>
            </w:r>
            <w:r w:rsidR="005A20F7" w:rsidRPr="0069695E">
              <w:rPr>
                <w:rFonts w:ascii="Arial" w:hAnsi="Arial" w:cs="Arial"/>
                <w:b/>
                <w:sz w:val="18"/>
                <w:szCs w:val="18"/>
                <w:lang w:val="en-GB"/>
              </w:rPr>
              <w:t>,</w:t>
            </w:r>
            <w:r w:rsidRPr="00D142AC">
              <w:rPr>
                <w:rFonts w:ascii="Arial" w:hAnsi="Arial" w:cs="Arial"/>
                <w:b/>
                <w:sz w:val="18"/>
                <w:szCs w:val="18"/>
                <w:lang w:val="en-GB"/>
              </w:rPr>
              <w:t>000</w:t>
            </w:r>
            <w:r w:rsidR="005A20F7" w:rsidRPr="0069695E">
              <w:rPr>
                <w:rFonts w:ascii="Arial" w:hAnsi="Arial" w:cs="Arial"/>
                <w:b/>
                <w:sz w:val="18"/>
                <w:szCs w:val="18"/>
                <w:lang w:val="en-GB"/>
              </w:rPr>
              <w:t>,</w:t>
            </w:r>
            <w:r w:rsidRPr="00D142AC">
              <w:rPr>
                <w:rFonts w:ascii="Arial" w:hAnsi="Arial" w:cs="Arial"/>
                <w:b/>
                <w:sz w:val="18"/>
                <w:szCs w:val="18"/>
                <w:lang w:val="en-GB"/>
              </w:rPr>
              <w:t>040</w:t>
            </w:r>
          </w:p>
        </w:tc>
      </w:tr>
      <w:tr w:rsidR="008E2EF1" w:rsidRPr="0069695E" w14:paraId="625F95A1" w14:textId="77777777" w:rsidTr="009C2EB8">
        <w:tc>
          <w:tcPr>
            <w:tcW w:w="7560" w:type="dxa"/>
            <w:shd w:val="clear" w:color="auto" w:fill="auto"/>
          </w:tcPr>
          <w:p w14:paraId="32C538D6" w14:textId="77777777" w:rsidR="008E2EF1" w:rsidRPr="0069695E" w:rsidRDefault="008E2EF1" w:rsidP="008E2D6B">
            <w:pPr>
              <w:rPr>
                <w:rFonts w:ascii="Arial" w:hAnsi="Arial" w:cs="Arial"/>
                <w:b/>
                <w:sz w:val="18"/>
                <w:szCs w:val="18"/>
                <w:lang w:val="en-GB"/>
              </w:rPr>
            </w:pPr>
          </w:p>
        </w:tc>
        <w:tc>
          <w:tcPr>
            <w:tcW w:w="1980" w:type="dxa"/>
            <w:tcBorders>
              <w:top w:val="single" w:sz="4" w:space="0" w:color="auto"/>
              <w:left w:val="nil"/>
              <w:right w:val="nil"/>
            </w:tcBorders>
            <w:shd w:val="clear" w:color="auto" w:fill="FAFAFA"/>
          </w:tcPr>
          <w:p w14:paraId="53223532" w14:textId="77777777" w:rsidR="008E2EF1" w:rsidRPr="0069695E" w:rsidRDefault="008E2EF1" w:rsidP="003F2FCA">
            <w:pPr>
              <w:ind w:left="429" w:right="-72"/>
              <w:jc w:val="right"/>
              <w:rPr>
                <w:rFonts w:ascii="Arial" w:hAnsi="Arial" w:cs="Arial"/>
                <w:b/>
                <w:sz w:val="18"/>
                <w:szCs w:val="18"/>
                <w:lang w:val="en-GB"/>
              </w:rPr>
            </w:pPr>
          </w:p>
        </w:tc>
      </w:tr>
      <w:tr w:rsidR="008E2EF1" w:rsidRPr="0069695E" w14:paraId="04FCE780" w14:textId="77777777" w:rsidTr="009C2EB8">
        <w:tc>
          <w:tcPr>
            <w:tcW w:w="7560" w:type="dxa"/>
            <w:shd w:val="clear" w:color="auto" w:fill="auto"/>
          </w:tcPr>
          <w:p w14:paraId="07FC32DC" w14:textId="77777777" w:rsidR="008E2EF1" w:rsidRPr="0069695E" w:rsidRDefault="008E2EF1" w:rsidP="008E2D6B">
            <w:pPr>
              <w:rPr>
                <w:rFonts w:ascii="Arial" w:hAnsi="Arial" w:cs="Arial"/>
                <w:sz w:val="18"/>
                <w:szCs w:val="18"/>
              </w:rPr>
            </w:pPr>
            <w:r w:rsidRPr="0069695E">
              <w:rPr>
                <w:rFonts w:ascii="Arial" w:hAnsi="Arial" w:cs="Arial"/>
                <w:sz w:val="18"/>
                <w:szCs w:val="18"/>
                <w:lang w:val="en-GB"/>
              </w:rPr>
              <w:t>Goodwill</w:t>
            </w:r>
            <w:r w:rsidRPr="0069695E">
              <w:rPr>
                <w:rFonts w:ascii="Arial" w:hAnsi="Arial" w:cs="Arial"/>
                <w:sz w:val="18"/>
                <w:szCs w:val="18"/>
                <w:cs/>
                <w:lang w:val="en-GB"/>
              </w:rPr>
              <w:t xml:space="preserve"> </w:t>
            </w:r>
            <w:r w:rsidRPr="0069695E">
              <w:rPr>
                <w:rFonts w:ascii="Arial" w:hAnsi="Arial" w:cs="Arial"/>
                <w:sz w:val="18"/>
                <w:szCs w:val="18"/>
              </w:rPr>
              <w:t>(included in the balance of investments in associates)</w:t>
            </w:r>
          </w:p>
        </w:tc>
        <w:tc>
          <w:tcPr>
            <w:tcW w:w="1980" w:type="dxa"/>
            <w:tcBorders>
              <w:left w:val="nil"/>
              <w:bottom w:val="single" w:sz="4" w:space="0" w:color="000000"/>
              <w:right w:val="nil"/>
            </w:tcBorders>
            <w:shd w:val="clear" w:color="auto" w:fill="FAFAFA"/>
          </w:tcPr>
          <w:p w14:paraId="7137CE94" w14:textId="49F23213" w:rsidR="008E2EF1" w:rsidRPr="0069695E" w:rsidRDefault="00D142AC" w:rsidP="003F2FCA">
            <w:pPr>
              <w:ind w:right="-72"/>
              <w:jc w:val="right"/>
              <w:rPr>
                <w:rFonts w:ascii="Arial" w:hAnsi="Arial" w:cs="Arial"/>
                <w:b/>
                <w:sz w:val="18"/>
                <w:szCs w:val="18"/>
                <w:lang w:val="en-GB"/>
              </w:rPr>
            </w:pPr>
            <w:r w:rsidRPr="00D142AC">
              <w:rPr>
                <w:rFonts w:ascii="Arial" w:hAnsi="Arial" w:cs="Arial"/>
                <w:b/>
                <w:sz w:val="18"/>
                <w:szCs w:val="18"/>
                <w:lang w:val="en-GB"/>
              </w:rPr>
              <w:t>127</w:t>
            </w:r>
            <w:r w:rsidR="005A20F7" w:rsidRPr="0069695E">
              <w:rPr>
                <w:rFonts w:ascii="Arial" w:hAnsi="Arial" w:cs="Arial"/>
                <w:b/>
                <w:sz w:val="18"/>
                <w:szCs w:val="18"/>
                <w:lang w:val="en-GB"/>
              </w:rPr>
              <w:t>,</w:t>
            </w:r>
            <w:r w:rsidRPr="00D142AC">
              <w:rPr>
                <w:rFonts w:ascii="Arial" w:hAnsi="Arial" w:cs="Arial"/>
                <w:b/>
                <w:sz w:val="18"/>
                <w:szCs w:val="18"/>
                <w:lang w:val="en-GB"/>
              </w:rPr>
              <w:t>399</w:t>
            </w:r>
            <w:r w:rsidR="005A20F7" w:rsidRPr="0069695E">
              <w:rPr>
                <w:rFonts w:ascii="Arial" w:hAnsi="Arial" w:cs="Arial"/>
                <w:b/>
                <w:sz w:val="18"/>
                <w:szCs w:val="18"/>
                <w:lang w:val="en-GB"/>
              </w:rPr>
              <w:t>,</w:t>
            </w:r>
            <w:r w:rsidRPr="00D142AC">
              <w:rPr>
                <w:rFonts w:ascii="Arial" w:hAnsi="Arial" w:cs="Arial"/>
                <w:b/>
                <w:sz w:val="18"/>
                <w:szCs w:val="18"/>
                <w:lang w:val="en-GB"/>
              </w:rPr>
              <w:t>702</w:t>
            </w:r>
          </w:p>
        </w:tc>
      </w:tr>
    </w:tbl>
    <w:p w14:paraId="23A8714D" w14:textId="100F6C05" w:rsidR="008E2EF1" w:rsidRPr="0069695E" w:rsidRDefault="008E2EF1" w:rsidP="008E2D6B">
      <w:pPr>
        <w:jc w:val="both"/>
        <w:rPr>
          <w:rFonts w:ascii="Arial" w:eastAsia="Arial" w:hAnsi="Arial" w:cs="Arial"/>
          <w:spacing w:val="-4"/>
          <w:sz w:val="18"/>
          <w:szCs w:val="18"/>
        </w:rPr>
      </w:pPr>
    </w:p>
    <w:p w14:paraId="3AAFB583" w14:textId="1C2C8A5D" w:rsidR="008E2EF1" w:rsidRPr="0069695E" w:rsidRDefault="008E2EF1" w:rsidP="008E2D6B">
      <w:pPr>
        <w:jc w:val="both"/>
        <w:rPr>
          <w:rFonts w:ascii="Arial" w:eastAsia="Arial" w:hAnsi="Arial" w:cs="Arial"/>
          <w:sz w:val="18"/>
          <w:szCs w:val="18"/>
        </w:rPr>
      </w:pPr>
      <w:r w:rsidRPr="0069695E">
        <w:rPr>
          <w:rFonts w:ascii="Arial" w:eastAsia="Arial" w:hAnsi="Arial" w:cs="Arial"/>
          <w:sz w:val="18"/>
          <w:szCs w:val="18"/>
        </w:rPr>
        <w:t xml:space="preserve">The Group is currently assessing the fair value of net assets as at the acquisition date, which is expected to be completed within </w:t>
      </w:r>
      <w:r w:rsidR="00B46425" w:rsidRPr="0069695E">
        <w:rPr>
          <w:rFonts w:ascii="Arial" w:eastAsia="Arial" w:hAnsi="Arial" w:cs="Arial"/>
          <w:sz w:val="18"/>
          <w:szCs w:val="18"/>
        </w:rPr>
        <w:t xml:space="preserve">December </w:t>
      </w:r>
      <w:r w:rsidR="00D142AC" w:rsidRPr="00D142AC">
        <w:rPr>
          <w:rFonts w:ascii="Arial" w:eastAsia="Arial" w:hAnsi="Arial" w:cs="Arial"/>
          <w:sz w:val="18"/>
          <w:szCs w:val="18"/>
          <w:lang w:val="en-GB"/>
        </w:rPr>
        <w:t>2023</w:t>
      </w:r>
      <w:r w:rsidR="0001126B" w:rsidRPr="0069695E">
        <w:rPr>
          <w:rFonts w:ascii="Arial" w:eastAsia="Arial" w:hAnsi="Arial" w:cs="Arial"/>
          <w:sz w:val="18"/>
          <w:szCs w:val="18"/>
        </w:rPr>
        <w:t>.</w:t>
      </w:r>
    </w:p>
    <w:p w14:paraId="3FD47571" w14:textId="77777777" w:rsidR="008E2EF1" w:rsidRPr="0069695E" w:rsidRDefault="008E2EF1" w:rsidP="008E2D6B">
      <w:pPr>
        <w:jc w:val="both"/>
        <w:rPr>
          <w:rFonts w:ascii="Arial" w:eastAsia="Arial" w:hAnsi="Arial" w:cs="Arial"/>
          <w:spacing w:val="-4"/>
          <w:sz w:val="18"/>
          <w:szCs w:val="18"/>
        </w:rPr>
      </w:pPr>
    </w:p>
    <w:p w14:paraId="6ED2B928" w14:textId="50A40805" w:rsidR="008E2EF1" w:rsidRPr="0069695E" w:rsidRDefault="008E2EF1" w:rsidP="008E2D6B">
      <w:pPr>
        <w:jc w:val="both"/>
        <w:rPr>
          <w:rFonts w:ascii="Arial" w:eastAsia="Arial" w:hAnsi="Arial" w:cs="Arial"/>
          <w:spacing w:val="-4"/>
          <w:sz w:val="18"/>
          <w:szCs w:val="18"/>
        </w:rPr>
        <w:sectPr w:rsidR="008E2EF1" w:rsidRPr="0069695E" w:rsidSect="003F2FCA">
          <w:headerReference w:type="even" r:id="rId9"/>
          <w:headerReference w:type="default" r:id="rId10"/>
          <w:footerReference w:type="even" r:id="rId11"/>
          <w:footerReference w:type="default" r:id="rId12"/>
          <w:headerReference w:type="first" r:id="rId13"/>
          <w:footerReference w:type="first" r:id="rId14"/>
          <w:pgSz w:w="11909" w:h="16834" w:code="9"/>
          <w:pgMar w:top="1440" w:right="720" w:bottom="720" w:left="1728" w:header="706" w:footer="706" w:gutter="0"/>
          <w:pgNumType w:start="11"/>
          <w:cols w:space="720"/>
        </w:sectPr>
      </w:pPr>
    </w:p>
    <w:p w14:paraId="25162B6B" w14:textId="77777777" w:rsidR="003A2A71" w:rsidRPr="0069695E" w:rsidRDefault="003A2A71" w:rsidP="008E2D6B">
      <w:pPr>
        <w:jc w:val="both"/>
        <w:rPr>
          <w:rFonts w:ascii="Arial" w:eastAsia="Arial" w:hAnsi="Arial" w:cs="Arial"/>
          <w:sz w:val="18"/>
          <w:szCs w:val="18"/>
        </w:rPr>
      </w:pPr>
    </w:p>
    <w:p w14:paraId="4D310D9E" w14:textId="6753870A" w:rsidR="003A2A71" w:rsidRPr="0069695E" w:rsidRDefault="0063041C" w:rsidP="008E2D6B">
      <w:pPr>
        <w:jc w:val="both"/>
        <w:rPr>
          <w:rFonts w:ascii="Arial" w:eastAsia="Arial" w:hAnsi="Arial" w:cs="Arial"/>
          <w:sz w:val="18"/>
          <w:szCs w:val="18"/>
        </w:rPr>
      </w:pPr>
      <w:bookmarkStart w:id="9" w:name="_heading=h.gjdgxs" w:colFirst="0" w:colLast="0"/>
      <w:bookmarkEnd w:id="9"/>
      <w:r w:rsidRPr="0069695E">
        <w:rPr>
          <w:rFonts w:ascii="Arial" w:eastAsia="Arial" w:hAnsi="Arial" w:cs="Arial"/>
          <w:sz w:val="18"/>
          <w:szCs w:val="18"/>
        </w:rPr>
        <w:t xml:space="preserve">As </w:t>
      </w:r>
      <w:proofErr w:type="gramStart"/>
      <w:r w:rsidRPr="0069695E">
        <w:rPr>
          <w:rFonts w:ascii="Arial" w:eastAsia="Arial" w:hAnsi="Arial" w:cs="Arial"/>
          <w:sz w:val="18"/>
          <w:szCs w:val="18"/>
        </w:rPr>
        <w:t>at</w:t>
      </w:r>
      <w:proofErr w:type="gramEnd"/>
      <w:r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and </w:t>
      </w:r>
      <w:r w:rsidR="00D142AC" w:rsidRPr="00D142AC">
        <w:rPr>
          <w:rFonts w:ascii="Arial" w:eastAsia="Arial" w:hAnsi="Arial" w:cs="Arial"/>
          <w:sz w:val="18"/>
          <w:szCs w:val="18"/>
          <w:lang w:val="en-GB"/>
        </w:rPr>
        <w:t>31</w:t>
      </w:r>
      <w:r w:rsidRPr="0069695E">
        <w:rPr>
          <w:rFonts w:ascii="Arial" w:eastAsia="Arial" w:hAnsi="Arial" w:cs="Arial"/>
          <w:sz w:val="18"/>
          <w:szCs w:val="18"/>
        </w:rPr>
        <w:t xml:space="preserve"> December </w:t>
      </w:r>
      <w:r w:rsidR="00D142AC" w:rsidRPr="00D142AC">
        <w:rPr>
          <w:rFonts w:ascii="Arial" w:eastAsia="Arial" w:hAnsi="Arial" w:cs="Arial"/>
          <w:sz w:val="18"/>
          <w:szCs w:val="18"/>
          <w:lang w:val="en-GB"/>
        </w:rPr>
        <w:t>2022</w:t>
      </w:r>
      <w:r w:rsidRPr="0069695E">
        <w:rPr>
          <w:rFonts w:ascii="Arial" w:eastAsia="Arial" w:hAnsi="Arial" w:cs="Arial"/>
          <w:sz w:val="18"/>
          <w:szCs w:val="18"/>
        </w:rPr>
        <w:t xml:space="preserve">, investments in </w:t>
      </w:r>
      <w:r w:rsidR="00020216" w:rsidRPr="0069695E">
        <w:rPr>
          <w:rFonts w:ascii="Arial" w:eastAsia="Arial" w:hAnsi="Arial" w:cs="Arial"/>
          <w:sz w:val="18"/>
          <w:szCs w:val="18"/>
        </w:rPr>
        <w:t xml:space="preserve">subsidiaries and </w:t>
      </w:r>
      <w:r w:rsidRPr="0069695E">
        <w:rPr>
          <w:rFonts w:ascii="Arial" w:eastAsia="Arial" w:hAnsi="Arial" w:cs="Arial"/>
          <w:sz w:val="18"/>
          <w:szCs w:val="18"/>
        </w:rPr>
        <w:t>associate are as follows:</w:t>
      </w:r>
    </w:p>
    <w:p w14:paraId="017E3B13" w14:textId="77777777" w:rsidR="0063041C" w:rsidRPr="0069695E" w:rsidRDefault="0063041C" w:rsidP="008E2D6B">
      <w:pPr>
        <w:jc w:val="both"/>
        <w:rPr>
          <w:rFonts w:ascii="Arial" w:eastAsia="Arial" w:hAnsi="Arial" w:cs="Arial"/>
          <w:sz w:val="18"/>
          <w:szCs w:val="18"/>
        </w:rPr>
      </w:pPr>
    </w:p>
    <w:tbl>
      <w:tblPr>
        <w:tblStyle w:val="afffff8"/>
        <w:tblW w:w="15387" w:type="dxa"/>
        <w:tblLayout w:type="fixed"/>
        <w:tblLook w:val="0400" w:firstRow="0" w:lastRow="0" w:firstColumn="0" w:lastColumn="0" w:noHBand="0" w:noVBand="1"/>
      </w:tblPr>
      <w:tblGrid>
        <w:gridCol w:w="3870"/>
        <w:gridCol w:w="1276"/>
        <w:gridCol w:w="3154"/>
        <w:gridCol w:w="1275"/>
        <w:gridCol w:w="1276"/>
        <w:gridCol w:w="1134"/>
        <w:gridCol w:w="1134"/>
        <w:gridCol w:w="1134"/>
        <w:gridCol w:w="1134"/>
      </w:tblGrid>
      <w:tr w:rsidR="0063041C" w:rsidRPr="0069695E" w14:paraId="715490D2" w14:textId="77777777" w:rsidTr="002C7DCE">
        <w:tc>
          <w:tcPr>
            <w:tcW w:w="3870" w:type="dxa"/>
          </w:tcPr>
          <w:p w14:paraId="59817C2E" w14:textId="77777777" w:rsidR="0063041C" w:rsidRPr="0069695E" w:rsidRDefault="0063041C" w:rsidP="008E2D6B">
            <w:pPr>
              <w:tabs>
                <w:tab w:val="left" w:pos="1046"/>
              </w:tabs>
              <w:ind w:left="-121" w:right="-72"/>
              <w:jc w:val="both"/>
              <w:rPr>
                <w:rFonts w:ascii="Arial" w:eastAsia="Arial" w:hAnsi="Arial" w:cs="Arial"/>
                <w:b/>
                <w:sz w:val="16"/>
                <w:szCs w:val="16"/>
              </w:rPr>
            </w:pPr>
          </w:p>
        </w:tc>
        <w:tc>
          <w:tcPr>
            <w:tcW w:w="1276" w:type="dxa"/>
          </w:tcPr>
          <w:p w14:paraId="5785E23A" w14:textId="77777777" w:rsidR="0063041C" w:rsidRPr="0069695E" w:rsidRDefault="0063041C" w:rsidP="008E2D6B">
            <w:pPr>
              <w:ind w:left="-43" w:right="-72"/>
              <w:jc w:val="center"/>
              <w:rPr>
                <w:rFonts w:ascii="Arial" w:eastAsia="Arial" w:hAnsi="Arial" w:cs="Arial"/>
                <w:b/>
                <w:sz w:val="16"/>
                <w:szCs w:val="16"/>
              </w:rPr>
            </w:pPr>
          </w:p>
        </w:tc>
        <w:tc>
          <w:tcPr>
            <w:tcW w:w="3154" w:type="dxa"/>
          </w:tcPr>
          <w:p w14:paraId="4644AC07" w14:textId="77777777" w:rsidR="0063041C" w:rsidRPr="0069695E" w:rsidRDefault="0063041C" w:rsidP="008E2D6B">
            <w:pPr>
              <w:ind w:left="-43" w:right="-72"/>
              <w:jc w:val="center"/>
              <w:rPr>
                <w:rFonts w:ascii="Arial" w:eastAsia="Arial" w:hAnsi="Arial" w:cs="Arial"/>
                <w:b/>
                <w:sz w:val="16"/>
                <w:szCs w:val="16"/>
              </w:rPr>
            </w:pPr>
          </w:p>
        </w:tc>
        <w:tc>
          <w:tcPr>
            <w:tcW w:w="2551" w:type="dxa"/>
            <w:gridSpan w:val="2"/>
            <w:tcBorders>
              <w:top w:val="single" w:sz="4" w:space="0" w:color="auto"/>
              <w:bottom w:val="single" w:sz="4" w:space="0" w:color="auto"/>
            </w:tcBorders>
          </w:tcPr>
          <w:p w14:paraId="051395DC" w14:textId="77777777" w:rsidR="0063041C" w:rsidRPr="0069695E" w:rsidRDefault="0063041C" w:rsidP="008E2D6B">
            <w:pPr>
              <w:ind w:left="-43" w:right="-72"/>
              <w:rPr>
                <w:rFonts w:ascii="Arial" w:eastAsia="Arial" w:hAnsi="Arial" w:cs="Arial"/>
                <w:b/>
                <w:sz w:val="16"/>
                <w:szCs w:val="16"/>
              </w:rPr>
            </w:pPr>
          </w:p>
          <w:p w14:paraId="53886408" w14:textId="6C31D840" w:rsidR="0063041C" w:rsidRPr="0069695E" w:rsidRDefault="0063041C" w:rsidP="008E2D6B">
            <w:pPr>
              <w:ind w:right="-72"/>
              <w:jc w:val="center"/>
              <w:rPr>
                <w:rFonts w:ascii="Arial" w:eastAsia="Arial" w:hAnsi="Arial" w:cs="Arial"/>
                <w:b/>
                <w:sz w:val="16"/>
                <w:szCs w:val="16"/>
              </w:rPr>
            </w:pPr>
            <w:r w:rsidRPr="0069695E">
              <w:rPr>
                <w:rFonts w:ascii="Arial" w:eastAsia="Arial" w:hAnsi="Arial" w:cs="Arial"/>
                <w:b/>
                <w:sz w:val="16"/>
                <w:szCs w:val="16"/>
              </w:rPr>
              <w:t>% of ownership interest</w:t>
            </w:r>
          </w:p>
        </w:tc>
        <w:tc>
          <w:tcPr>
            <w:tcW w:w="2268" w:type="dxa"/>
            <w:gridSpan w:val="2"/>
            <w:tcBorders>
              <w:top w:val="single" w:sz="4" w:space="0" w:color="auto"/>
              <w:bottom w:val="single" w:sz="4" w:space="0" w:color="auto"/>
            </w:tcBorders>
            <w:shd w:val="clear" w:color="auto" w:fill="auto"/>
          </w:tcPr>
          <w:p w14:paraId="7F900601" w14:textId="63DF1B93" w:rsidR="0063041C" w:rsidRPr="0069695E" w:rsidRDefault="0063041C" w:rsidP="008E2D6B">
            <w:pPr>
              <w:ind w:right="-72"/>
              <w:jc w:val="center"/>
              <w:rPr>
                <w:rFonts w:ascii="Arial" w:eastAsia="Arial" w:hAnsi="Arial" w:cs="Arial"/>
                <w:b/>
                <w:sz w:val="16"/>
                <w:szCs w:val="16"/>
              </w:rPr>
            </w:pPr>
            <w:r w:rsidRPr="0069695E">
              <w:rPr>
                <w:rFonts w:ascii="Arial" w:eastAsia="Arial" w:hAnsi="Arial" w:cs="Arial"/>
                <w:b/>
                <w:sz w:val="16"/>
                <w:szCs w:val="16"/>
              </w:rPr>
              <w:t>Investment at</w:t>
            </w:r>
          </w:p>
          <w:p w14:paraId="3272586E" w14:textId="534352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equity method</w:t>
            </w:r>
          </w:p>
        </w:tc>
        <w:tc>
          <w:tcPr>
            <w:tcW w:w="2268" w:type="dxa"/>
            <w:gridSpan w:val="2"/>
            <w:tcBorders>
              <w:top w:val="single" w:sz="4" w:space="0" w:color="auto"/>
              <w:bottom w:val="single" w:sz="4" w:space="0" w:color="auto"/>
            </w:tcBorders>
            <w:shd w:val="clear" w:color="auto" w:fill="auto"/>
          </w:tcPr>
          <w:p w14:paraId="41BC3242" w14:textId="777777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 xml:space="preserve">Investment at </w:t>
            </w:r>
          </w:p>
          <w:p w14:paraId="67B73F69" w14:textId="5200C12B"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cost metho</w:t>
            </w:r>
            <w:r w:rsidR="00502FC6" w:rsidRPr="0069695E">
              <w:rPr>
                <w:rFonts w:ascii="Arial" w:eastAsia="Arial" w:hAnsi="Arial" w:cs="Arial"/>
                <w:b/>
                <w:sz w:val="16"/>
                <w:szCs w:val="16"/>
              </w:rPr>
              <w:t>d</w:t>
            </w:r>
            <w:r w:rsidRPr="0069695E">
              <w:rPr>
                <w:rFonts w:ascii="Arial" w:eastAsia="Arial" w:hAnsi="Arial" w:cs="Arial"/>
                <w:b/>
                <w:sz w:val="16"/>
                <w:szCs w:val="16"/>
              </w:rPr>
              <w:t xml:space="preserve"> </w:t>
            </w:r>
          </w:p>
        </w:tc>
      </w:tr>
      <w:tr w:rsidR="0063041C" w:rsidRPr="0069695E" w14:paraId="3FA2637B" w14:textId="77777777" w:rsidTr="002C7DCE">
        <w:tc>
          <w:tcPr>
            <w:tcW w:w="3870" w:type="dxa"/>
          </w:tcPr>
          <w:p w14:paraId="226E5E84" w14:textId="77777777" w:rsidR="0063041C" w:rsidRPr="0069695E" w:rsidRDefault="0063041C" w:rsidP="008E2D6B">
            <w:pPr>
              <w:tabs>
                <w:tab w:val="left" w:pos="1046"/>
              </w:tabs>
              <w:ind w:left="-121" w:right="-72"/>
              <w:jc w:val="both"/>
              <w:rPr>
                <w:rFonts w:ascii="Arial" w:eastAsia="Arial" w:hAnsi="Arial" w:cs="Arial"/>
                <w:b/>
                <w:sz w:val="16"/>
                <w:szCs w:val="16"/>
              </w:rPr>
            </w:pPr>
          </w:p>
        </w:tc>
        <w:tc>
          <w:tcPr>
            <w:tcW w:w="1276" w:type="dxa"/>
          </w:tcPr>
          <w:p w14:paraId="7F2CAE63" w14:textId="77777777" w:rsidR="0063041C" w:rsidRPr="0069695E" w:rsidRDefault="0063041C" w:rsidP="008E2D6B">
            <w:pPr>
              <w:ind w:left="-43" w:right="-72"/>
              <w:jc w:val="center"/>
              <w:rPr>
                <w:rFonts w:ascii="Arial" w:eastAsia="Arial" w:hAnsi="Arial" w:cs="Arial"/>
                <w:b/>
                <w:sz w:val="16"/>
                <w:szCs w:val="16"/>
              </w:rPr>
            </w:pPr>
          </w:p>
        </w:tc>
        <w:tc>
          <w:tcPr>
            <w:tcW w:w="3154" w:type="dxa"/>
          </w:tcPr>
          <w:p w14:paraId="702B1442" w14:textId="77777777" w:rsidR="0063041C" w:rsidRPr="0069695E" w:rsidRDefault="0063041C" w:rsidP="008E2D6B">
            <w:pPr>
              <w:ind w:left="-43" w:right="-72"/>
              <w:jc w:val="center"/>
              <w:rPr>
                <w:rFonts w:ascii="Arial" w:eastAsia="Arial" w:hAnsi="Arial" w:cs="Arial"/>
                <w:b/>
                <w:sz w:val="16"/>
                <w:szCs w:val="16"/>
              </w:rPr>
            </w:pPr>
          </w:p>
        </w:tc>
        <w:tc>
          <w:tcPr>
            <w:tcW w:w="1275" w:type="dxa"/>
            <w:tcBorders>
              <w:top w:val="single" w:sz="4" w:space="0" w:color="auto"/>
            </w:tcBorders>
          </w:tcPr>
          <w:p w14:paraId="3FB51167" w14:textId="175AAA25" w:rsidR="0063041C" w:rsidRPr="0069695E" w:rsidRDefault="00D142AC" w:rsidP="008E2D6B">
            <w:pPr>
              <w:ind w:left="-90" w:right="-72"/>
              <w:jc w:val="right"/>
              <w:rPr>
                <w:rFonts w:ascii="Arial" w:eastAsia="Arial" w:hAnsi="Arial" w:cs="Arial"/>
                <w:b/>
                <w:sz w:val="16"/>
                <w:szCs w:val="16"/>
              </w:rPr>
            </w:pPr>
            <w:r w:rsidRPr="00D142AC">
              <w:rPr>
                <w:rFonts w:ascii="Arial" w:eastAsia="Arial Bold" w:hAnsi="Arial" w:cs="Arial"/>
                <w:b/>
                <w:sz w:val="16"/>
                <w:szCs w:val="16"/>
                <w:lang w:val="en-GB"/>
              </w:rPr>
              <w:t>30</w:t>
            </w:r>
            <w:r w:rsidR="00A63A7B" w:rsidRPr="0069695E">
              <w:rPr>
                <w:rFonts w:ascii="Arial" w:eastAsia="Arial Bold" w:hAnsi="Arial" w:cs="Arial"/>
                <w:b/>
                <w:sz w:val="16"/>
                <w:szCs w:val="16"/>
                <w:lang w:val="en-GB"/>
              </w:rPr>
              <w:t xml:space="preserve"> September</w:t>
            </w:r>
          </w:p>
        </w:tc>
        <w:tc>
          <w:tcPr>
            <w:tcW w:w="1276" w:type="dxa"/>
            <w:tcBorders>
              <w:top w:val="single" w:sz="4" w:space="0" w:color="auto"/>
            </w:tcBorders>
          </w:tcPr>
          <w:p w14:paraId="206965C6" w14:textId="44902832"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31</w:t>
            </w:r>
            <w:r w:rsidR="0063041C" w:rsidRPr="0069695E">
              <w:rPr>
                <w:rFonts w:ascii="Arial" w:eastAsia="Arial" w:hAnsi="Arial" w:cs="Arial"/>
                <w:b/>
                <w:sz w:val="16"/>
                <w:szCs w:val="16"/>
              </w:rPr>
              <w:t xml:space="preserve"> December</w:t>
            </w:r>
          </w:p>
        </w:tc>
        <w:tc>
          <w:tcPr>
            <w:tcW w:w="1134" w:type="dxa"/>
            <w:tcBorders>
              <w:top w:val="single" w:sz="4" w:space="0" w:color="auto"/>
            </w:tcBorders>
            <w:shd w:val="clear" w:color="auto" w:fill="auto"/>
          </w:tcPr>
          <w:p w14:paraId="0672301B" w14:textId="0F836BB2" w:rsidR="0063041C" w:rsidRPr="0069695E" w:rsidRDefault="00D142AC" w:rsidP="008E2D6B">
            <w:pPr>
              <w:ind w:left="-135" w:right="-72"/>
              <w:jc w:val="right"/>
              <w:rPr>
                <w:rFonts w:ascii="Arial" w:eastAsia="Arial" w:hAnsi="Arial" w:cs="Arial"/>
                <w:b/>
                <w:sz w:val="16"/>
                <w:szCs w:val="16"/>
              </w:rPr>
            </w:pPr>
            <w:r w:rsidRPr="00D142AC">
              <w:rPr>
                <w:rFonts w:ascii="Arial" w:eastAsia="Arial Bold" w:hAnsi="Arial" w:cs="Arial"/>
                <w:b/>
                <w:sz w:val="16"/>
                <w:szCs w:val="16"/>
                <w:lang w:val="en-GB"/>
              </w:rPr>
              <w:t>30</w:t>
            </w:r>
            <w:r w:rsidR="00A63A7B" w:rsidRPr="0069695E">
              <w:rPr>
                <w:rFonts w:ascii="Arial" w:eastAsia="Arial Bold" w:hAnsi="Arial" w:cs="Arial"/>
                <w:b/>
                <w:sz w:val="16"/>
                <w:szCs w:val="16"/>
                <w:lang w:val="en-GB"/>
              </w:rPr>
              <w:t xml:space="preserve"> September</w:t>
            </w:r>
          </w:p>
        </w:tc>
        <w:tc>
          <w:tcPr>
            <w:tcW w:w="1134" w:type="dxa"/>
            <w:tcBorders>
              <w:top w:val="single" w:sz="4" w:space="0" w:color="auto"/>
            </w:tcBorders>
            <w:shd w:val="clear" w:color="auto" w:fill="auto"/>
          </w:tcPr>
          <w:p w14:paraId="65AC20BF" w14:textId="5B9FC4CC"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31</w:t>
            </w:r>
            <w:r w:rsidR="0063041C" w:rsidRPr="0069695E">
              <w:rPr>
                <w:rFonts w:ascii="Arial" w:eastAsia="Arial" w:hAnsi="Arial" w:cs="Arial"/>
                <w:b/>
                <w:sz w:val="16"/>
                <w:szCs w:val="16"/>
              </w:rPr>
              <w:t xml:space="preserve"> December</w:t>
            </w:r>
          </w:p>
        </w:tc>
        <w:tc>
          <w:tcPr>
            <w:tcW w:w="1134" w:type="dxa"/>
            <w:tcBorders>
              <w:top w:val="single" w:sz="4" w:space="0" w:color="auto"/>
            </w:tcBorders>
            <w:shd w:val="clear" w:color="auto" w:fill="auto"/>
          </w:tcPr>
          <w:p w14:paraId="17712E49" w14:textId="0F5C5828" w:rsidR="0063041C" w:rsidRPr="0069695E" w:rsidRDefault="00D142AC" w:rsidP="008E2D6B">
            <w:pPr>
              <w:ind w:left="-105" w:right="-72"/>
              <w:jc w:val="right"/>
              <w:rPr>
                <w:rFonts w:ascii="Arial" w:eastAsia="Arial" w:hAnsi="Arial" w:cs="Arial"/>
                <w:b/>
                <w:sz w:val="16"/>
                <w:szCs w:val="16"/>
              </w:rPr>
            </w:pPr>
            <w:r w:rsidRPr="00D142AC">
              <w:rPr>
                <w:rFonts w:ascii="Arial" w:eastAsia="Arial Bold" w:hAnsi="Arial" w:cs="Arial"/>
                <w:b/>
                <w:sz w:val="16"/>
                <w:szCs w:val="16"/>
                <w:lang w:val="en-GB"/>
              </w:rPr>
              <w:t>30</w:t>
            </w:r>
            <w:r w:rsidR="00A63A7B" w:rsidRPr="0069695E">
              <w:rPr>
                <w:rFonts w:ascii="Arial" w:eastAsia="Arial Bold" w:hAnsi="Arial" w:cs="Arial"/>
                <w:b/>
                <w:sz w:val="16"/>
                <w:szCs w:val="16"/>
                <w:lang w:val="en-GB"/>
              </w:rPr>
              <w:t xml:space="preserve"> September</w:t>
            </w:r>
          </w:p>
        </w:tc>
        <w:tc>
          <w:tcPr>
            <w:tcW w:w="1134" w:type="dxa"/>
            <w:tcBorders>
              <w:top w:val="single" w:sz="4" w:space="0" w:color="auto"/>
            </w:tcBorders>
            <w:shd w:val="clear" w:color="auto" w:fill="auto"/>
          </w:tcPr>
          <w:p w14:paraId="6C095366" w14:textId="1A5E302E"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31</w:t>
            </w:r>
            <w:r w:rsidR="0063041C" w:rsidRPr="0069695E">
              <w:rPr>
                <w:rFonts w:ascii="Arial" w:eastAsia="Arial" w:hAnsi="Arial" w:cs="Arial"/>
                <w:b/>
                <w:sz w:val="16"/>
                <w:szCs w:val="16"/>
              </w:rPr>
              <w:t xml:space="preserve"> December</w:t>
            </w:r>
          </w:p>
        </w:tc>
      </w:tr>
      <w:tr w:rsidR="0063041C" w:rsidRPr="0069695E" w14:paraId="08A5C046" w14:textId="77777777" w:rsidTr="002C7DCE">
        <w:tc>
          <w:tcPr>
            <w:tcW w:w="3870" w:type="dxa"/>
          </w:tcPr>
          <w:p w14:paraId="53CF2C31" w14:textId="77777777" w:rsidR="0063041C" w:rsidRPr="0069695E" w:rsidRDefault="0063041C" w:rsidP="008E2D6B">
            <w:pPr>
              <w:tabs>
                <w:tab w:val="left" w:pos="1046"/>
              </w:tabs>
              <w:ind w:left="-121" w:right="-72"/>
              <w:jc w:val="both"/>
              <w:rPr>
                <w:rFonts w:ascii="Arial" w:eastAsia="Arial" w:hAnsi="Arial" w:cs="Arial"/>
                <w:b/>
                <w:sz w:val="16"/>
                <w:szCs w:val="16"/>
              </w:rPr>
            </w:pPr>
          </w:p>
        </w:tc>
        <w:tc>
          <w:tcPr>
            <w:tcW w:w="1276" w:type="dxa"/>
          </w:tcPr>
          <w:p w14:paraId="4DDF2AB8" w14:textId="777777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Country of</w:t>
            </w:r>
          </w:p>
        </w:tc>
        <w:tc>
          <w:tcPr>
            <w:tcW w:w="3154" w:type="dxa"/>
          </w:tcPr>
          <w:p w14:paraId="0576A34C" w14:textId="777777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Nature of</w:t>
            </w:r>
          </w:p>
        </w:tc>
        <w:tc>
          <w:tcPr>
            <w:tcW w:w="1275" w:type="dxa"/>
            <w:vAlign w:val="bottom"/>
          </w:tcPr>
          <w:p w14:paraId="336354E8" w14:textId="67AFE4E6"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2023</w:t>
            </w:r>
          </w:p>
        </w:tc>
        <w:tc>
          <w:tcPr>
            <w:tcW w:w="1276" w:type="dxa"/>
            <w:vAlign w:val="bottom"/>
          </w:tcPr>
          <w:p w14:paraId="04BD07E6" w14:textId="52E12E01"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2022</w:t>
            </w:r>
          </w:p>
        </w:tc>
        <w:tc>
          <w:tcPr>
            <w:tcW w:w="1134" w:type="dxa"/>
            <w:shd w:val="clear" w:color="auto" w:fill="auto"/>
            <w:vAlign w:val="bottom"/>
          </w:tcPr>
          <w:p w14:paraId="62E4BE32" w14:textId="6688EE45"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2023</w:t>
            </w:r>
          </w:p>
        </w:tc>
        <w:tc>
          <w:tcPr>
            <w:tcW w:w="1134" w:type="dxa"/>
            <w:shd w:val="clear" w:color="auto" w:fill="auto"/>
            <w:vAlign w:val="bottom"/>
          </w:tcPr>
          <w:p w14:paraId="7C61747A" w14:textId="390208DF"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2022</w:t>
            </w:r>
          </w:p>
        </w:tc>
        <w:tc>
          <w:tcPr>
            <w:tcW w:w="1134" w:type="dxa"/>
            <w:shd w:val="clear" w:color="auto" w:fill="auto"/>
            <w:vAlign w:val="bottom"/>
          </w:tcPr>
          <w:p w14:paraId="41BE773D" w14:textId="104254F4"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2023</w:t>
            </w:r>
          </w:p>
        </w:tc>
        <w:tc>
          <w:tcPr>
            <w:tcW w:w="1134" w:type="dxa"/>
            <w:shd w:val="clear" w:color="auto" w:fill="auto"/>
            <w:vAlign w:val="bottom"/>
          </w:tcPr>
          <w:p w14:paraId="42F13002" w14:textId="4566B23C" w:rsidR="0063041C" w:rsidRPr="0069695E" w:rsidRDefault="00D142AC" w:rsidP="008E2D6B">
            <w:pPr>
              <w:ind w:left="-43" w:right="-72"/>
              <w:jc w:val="right"/>
              <w:rPr>
                <w:rFonts w:ascii="Arial" w:eastAsia="Arial" w:hAnsi="Arial" w:cs="Arial"/>
                <w:b/>
                <w:sz w:val="16"/>
                <w:szCs w:val="16"/>
              </w:rPr>
            </w:pPr>
            <w:r w:rsidRPr="00D142AC">
              <w:rPr>
                <w:rFonts w:ascii="Arial" w:eastAsia="Arial" w:hAnsi="Arial" w:cs="Arial"/>
                <w:b/>
                <w:sz w:val="16"/>
                <w:szCs w:val="16"/>
                <w:lang w:val="en-GB"/>
              </w:rPr>
              <w:t>2022</w:t>
            </w:r>
          </w:p>
        </w:tc>
      </w:tr>
      <w:tr w:rsidR="0063041C" w:rsidRPr="0069695E" w14:paraId="21048CF5" w14:textId="77777777" w:rsidTr="002C7DCE">
        <w:tc>
          <w:tcPr>
            <w:tcW w:w="3870" w:type="dxa"/>
            <w:tcBorders>
              <w:bottom w:val="single" w:sz="4" w:space="0" w:color="auto"/>
            </w:tcBorders>
          </w:tcPr>
          <w:p w14:paraId="59CDE36B" w14:textId="77777777" w:rsidR="0063041C" w:rsidRPr="0069695E" w:rsidRDefault="0063041C" w:rsidP="008E2D6B">
            <w:pPr>
              <w:tabs>
                <w:tab w:val="left" w:pos="1046"/>
              </w:tabs>
              <w:ind w:left="-121" w:right="-72"/>
              <w:jc w:val="center"/>
              <w:rPr>
                <w:rFonts w:ascii="Arial" w:eastAsia="Arial" w:hAnsi="Arial" w:cs="Arial"/>
                <w:b/>
                <w:sz w:val="16"/>
                <w:szCs w:val="16"/>
              </w:rPr>
            </w:pPr>
            <w:r w:rsidRPr="0069695E">
              <w:rPr>
                <w:rFonts w:ascii="Arial" w:eastAsia="Arial" w:hAnsi="Arial" w:cs="Arial"/>
                <w:b/>
                <w:sz w:val="16"/>
                <w:szCs w:val="16"/>
              </w:rPr>
              <w:t>Name</w:t>
            </w:r>
          </w:p>
        </w:tc>
        <w:tc>
          <w:tcPr>
            <w:tcW w:w="1276" w:type="dxa"/>
            <w:tcBorders>
              <w:bottom w:val="single" w:sz="4" w:space="0" w:color="auto"/>
            </w:tcBorders>
          </w:tcPr>
          <w:p w14:paraId="4A9A5D3B" w14:textId="777777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incorporation</w:t>
            </w:r>
          </w:p>
        </w:tc>
        <w:tc>
          <w:tcPr>
            <w:tcW w:w="3154" w:type="dxa"/>
            <w:tcBorders>
              <w:bottom w:val="single" w:sz="4" w:space="0" w:color="auto"/>
            </w:tcBorders>
          </w:tcPr>
          <w:p w14:paraId="1EF786B7" w14:textId="77777777" w:rsidR="0063041C" w:rsidRPr="0069695E" w:rsidRDefault="0063041C" w:rsidP="008E2D6B">
            <w:pPr>
              <w:ind w:left="-43" w:right="-72"/>
              <w:jc w:val="center"/>
              <w:rPr>
                <w:rFonts w:ascii="Arial" w:eastAsia="Arial" w:hAnsi="Arial" w:cs="Arial"/>
                <w:b/>
                <w:sz w:val="16"/>
                <w:szCs w:val="16"/>
              </w:rPr>
            </w:pPr>
            <w:r w:rsidRPr="0069695E">
              <w:rPr>
                <w:rFonts w:ascii="Arial" w:eastAsia="Arial" w:hAnsi="Arial" w:cs="Arial"/>
                <w:b/>
                <w:sz w:val="16"/>
                <w:szCs w:val="16"/>
              </w:rPr>
              <w:t>business</w:t>
            </w:r>
          </w:p>
        </w:tc>
        <w:tc>
          <w:tcPr>
            <w:tcW w:w="1275" w:type="dxa"/>
            <w:tcBorders>
              <w:bottom w:val="single" w:sz="4" w:space="0" w:color="auto"/>
            </w:tcBorders>
          </w:tcPr>
          <w:p w14:paraId="18F7CBA3"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c>
          <w:tcPr>
            <w:tcW w:w="1276" w:type="dxa"/>
            <w:tcBorders>
              <w:bottom w:val="single" w:sz="4" w:space="0" w:color="auto"/>
            </w:tcBorders>
          </w:tcPr>
          <w:p w14:paraId="754BE5AF"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c>
          <w:tcPr>
            <w:tcW w:w="1134" w:type="dxa"/>
            <w:tcBorders>
              <w:bottom w:val="single" w:sz="4" w:space="0" w:color="auto"/>
            </w:tcBorders>
            <w:shd w:val="clear" w:color="auto" w:fill="auto"/>
          </w:tcPr>
          <w:p w14:paraId="7BB750A0"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c>
          <w:tcPr>
            <w:tcW w:w="1134" w:type="dxa"/>
            <w:tcBorders>
              <w:bottom w:val="single" w:sz="4" w:space="0" w:color="auto"/>
            </w:tcBorders>
            <w:shd w:val="clear" w:color="auto" w:fill="auto"/>
          </w:tcPr>
          <w:p w14:paraId="429CF340"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c>
          <w:tcPr>
            <w:tcW w:w="1134" w:type="dxa"/>
            <w:tcBorders>
              <w:bottom w:val="single" w:sz="4" w:space="0" w:color="auto"/>
            </w:tcBorders>
            <w:shd w:val="clear" w:color="auto" w:fill="auto"/>
          </w:tcPr>
          <w:p w14:paraId="1A2CB219"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c>
          <w:tcPr>
            <w:tcW w:w="1134" w:type="dxa"/>
            <w:tcBorders>
              <w:bottom w:val="single" w:sz="4" w:space="0" w:color="auto"/>
            </w:tcBorders>
            <w:shd w:val="clear" w:color="auto" w:fill="auto"/>
          </w:tcPr>
          <w:p w14:paraId="3FB92660" w14:textId="77777777" w:rsidR="0063041C" w:rsidRPr="0069695E" w:rsidRDefault="0063041C" w:rsidP="008E2D6B">
            <w:pPr>
              <w:ind w:left="-43" w:right="-72"/>
              <w:jc w:val="right"/>
              <w:rPr>
                <w:rFonts w:ascii="Arial" w:eastAsia="Arial" w:hAnsi="Arial" w:cs="Arial"/>
                <w:b/>
                <w:sz w:val="16"/>
                <w:szCs w:val="16"/>
              </w:rPr>
            </w:pPr>
            <w:r w:rsidRPr="0069695E">
              <w:rPr>
                <w:rFonts w:ascii="Arial" w:eastAsia="Arial" w:hAnsi="Arial" w:cs="Arial"/>
                <w:b/>
                <w:sz w:val="16"/>
                <w:szCs w:val="16"/>
              </w:rPr>
              <w:t>Baht</w:t>
            </w:r>
          </w:p>
        </w:tc>
      </w:tr>
      <w:tr w:rsidR="0063041C" w:rsidRPr="0069695E" w14:paraId="6D764E00" w14:textId="77777777" w:rsidTr="002C7DCE">
        <w:tc>
          <w:tcPr>
            <w:tcW w:w="3870" w:type="dxa"/>
            <w:tcBorders>
              <w:top w:val="single" w:sz="4" w:space="0" w:color="auto"/>
            </w:tcBorders>
          </w:tcPr>
          <w:p w14:paraId="46A05DC8" w14:textId="77777777" w:rsidR="0063041C" w:rsidRPr="0069695E" w:rsidRDefault="0063041C" w:rsidP="008E2D6B">
            <w:pPr>
              <w:tabs>
                <w:tab w:val="left" w:pos="1046"/>
              </w:tabs>
              <w:ind w:left="-121" w:right="-72"/>
              <w:jc w:val="center"/>
              <w:rPr>
                <w:rFonts w:ascii="Arial" w:eastAsia="Arial" w:hAnsi="Arial" w:cs="Arial"/>
                <w:b/>
                <w:sz w:val="16"/>
                <w:szCs w:val="16"/>
              </w:rPr>
            </w:pPr>
          </w:p>
        </w:tc>
        <w:tc>
          <w:tcPr>
            <w:tcW w:w="1276" w:type="dxa"/>
            <w:tcBorders>
              <w:top w:val="single" w:sz="4" w:space="0" w:color="auto"/>
            </w:tcBorders>
          </w:tcPr>
          <w:p w14:paraId="113AA623" w14:textId="77777777" w:rsidR="0063041C" w:rsidRPr="0069695E" w:rsidRDefault="0063041C" w:rsidP="008E2D6B">
            <w:pPr>
              <w:ind w:left="-43" w:right="-72"/>
              <w:jc w:val="center"/>
              <w:rPr>
                <w:rFonts w:ascii="Arial" w:eastAsia="Arial" w:hAnsi="Arial" w:cs="Arial"/>
                <w:b/>
                <w:sz w:val="16"/>
                <w:szCs w:val="16"/>
              </w:rPr>
            </w:pPr>
          </w:p>
        </w:tc>
        <w:tc>
          <w:tcPr>
            <w:tcW w:w="3154" w:type="dxa"/>
            <w:tcBorders>
              <w:top w:val="single" w:sz="4" w:space="0" w:color="auto"/>
            </w:tcBorders>
          </w:tcPr>
          <w:p w14:paraId="12045673" w14:textId="77777777" w:rsidR="0063041C" w:rsidRPr="0069695E" w:rsidRDefault="0063041C" w:rsidP="008E2D6B">
            <w:pPr>
              <w:ind w:left="-43" w:right="-72"/>
              <w:jc w:val="center"/>
              <w:rPr>
                <w:rFonts w:ascii="Arial" w:eastAsia="Arial" w:hAnsi="Arial" w:cs="Arial"/>
                <w:b/>
                <w:sz w:val="16"/>
                <w:szCs w:val="16"/>
              </w:rPr>
            </w:pPr>
          </w:p>
        </w:tc>
        <w:tc>
          <w:tcPr>
            <w:tcW w:w="1275" w:type="dxa"/>
            <w:tcBorders>
              <w:top w:val="single" w:sz="4" w:space="0" w:color="auto"/>
            </w:tcBorders>
            <w:shd w:val="clear" w:color="auto" w:fill="FAFAFA"/>
          </w:tcPr>
          <w:p w14:paraId="4B752310" w14:textId="77777777" w:rsidR="0063041C" w:rsidRPr="0069695E" w:rsidRDefault="0063041C" w:rsidP="008E2D6B">
            <w:pPr>
              <w:ind w:left="-43" w:right="-72"/>
              <w:jc w:val="right"/>
              <w:rPr>
                <w:rFonts w:ascii="Arial" w:eastAsia="Arial" w:hAnsi="Arial" w:cs="Arial"/>
                <w:b/>
                <w:sz w:val="16"/>
                <w:szCs w:val="16"/>
              </w:rPr>
            </w:pPr>
          </w:p>
        </w:tc>
        <w:tc>
          <w:tcPr>
            <w:tcW w:w="1276" w:type="dxa"/>
            <w:tcBorders>
              <w:top w:val="single" w:sz="4" w:space="0" w:color="auto"/>
            </w:tcBorders>
          </w:tcPr>
          <w:p w14:paraId="67CEF9DF" w14:textId="77777777" w:rsidR="0063041C" w:rsidRPr="0069695E" w:rsidRDefault="0063041C" w:rsidP="008E2D6B">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0A54D0C8" w14:textId="77777777" w:rsidR="0063041C" w:rsidRPr="0069695E" w:rsidRDefault="0063041C" w:rsidP="008E2D6B">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72DA4A4A" w14:textId="77777777" w:rsidR="0063041C" w:rsidRPr="0069695E" w:rsidRDefault="0063041C" w:rsidP="008E2D6B">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3B60FD95" w14:textId="77777777" w:rsidR="0063041C" w:rsidRPr="0069695E" w:rsidRDefault="0063041C" w:rsidP="008E2D6B">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12ED0AFC" w14:textId="77777777" w:rsidR="0063041C" w:rsidRPr="0069695E" w:rsidRDefault="0063041C" w:rsidP="008E2D6B">
            <w:pPr>
              <w:ind w:left="-43" w:right="-72"/>
              <w:jc w:val="right"/>
              <w:rPr>
                <w:rFonts w:ascii="Arial" w:eastAsia="Arial" w:hAnsi="Arial" w:cs="Arial"/>
                <w:b/>
                <w:sz w:val="16"/>
                <w:szCs w:val="16"/>
              </w:rPr>
            </w:pPr>
          </w:p>
        </w:tc>
      </w:tr>
      <w:tr w:rsidR="0063041C" w:rsidRPr="0069695E" w14:paraId="7FEB4F14" w14:textId="77777777" w:rsidTr="002C7DCE">
        <w:tc>
          <w:tcPr>
            <w:tcW w:w="3870" w:type="dxa"/>
            <w:shd w:val="clear" w:color="auto" w:fill="auto"/>
          </w:tcPr>
          <w:p w14:paraId="396BA8D9" w14:textId="1BFD25B2" w:rsidR="0063041C" w:rsidRPr="0069695E" w:rsidRDefault="0063041C" w:rsidP="008E2D6B">
            <w:pPr>
              <w:tabs>
                <w:tab w:val="left" w:pos="1046"/>
              </w:tabs>
              <w:ind w:left="-121" w:right="-74"/>
              <w:rPr>
                <w:rFonts w:ascii="Arial" w:eastAsia="Arial" w:hAnsi="Arial" w:cs="Arial"/>
                <w:b/>
                <w:bCs/>
                <w:sz w:val="16"/>
                <w:szCs w:val="16"/>
              </w:rPr>
            </w:pPr>
            <w:r w:rsidRPr="0069695E">
              <w:rPr>
                <w:rFonts w:ascii="Arial" w:eastAsia="Arial" w:hAnsi="Arial" w:cs="Arial"/>
                <w:b/>
                <w:bCs/>
                <w:sz w:val="16"/>
                <w:szCs w:val="16"/>
              </w:rPr>
              <w:t>Subsidiaries</w:t>
            </w:r>
          </w:p>
        </w:tc>
        <w:tc>
          <w:tcPr>
            <w:tcW w:w="1276" w:type="dxa"/>
          </w:tcPr>
          <w:p w14:paraId="723965B2"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1EFF47D7"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4273C56B"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6E696A31"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5D1BCF36" w14:textId="422C230E"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0EE93CBC"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24CBC447"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38359250"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03CFFBAF" w14:textId="77777777" w:rsidTr="002C7DCE">
        <w:tc>
          <w:tcPr>
            <w:tcW w:w="3870" w:type="dxa"/>
            <w:shd w:val="clear" w:color="auto" w:fill="auto"/>
          </w:tcPr>
          <w:p w14:paraId="545E87A4" w14:textId="6739A43F" w:rsidR="0063041C" w:rsidRPr="0069695E" w:rsidRDefault="0063041C" w:rsidP="008E2D6B">
            <w:pPr>
              <w:tabs>
                <w:tab w:val="left" w:pos="1046"/>
              </w:tabs>
              <w:ind w:left="-121" w:right="-74"/>
              <w:rPr>
                <w:rFonts w:ascii="Arial" w:eastAsia="Arial" w:hAnsi="Arial" w:cs="Arial"/>
                <w:sz w:val="16"/>
                <w:szCs w:val="16"/>
              </w:rPr>
            </w:pPr>
            <w:r w:rsidRPr="0069695E">
              <w:rPr>
                <w:rFonts w:ascii="Arial" w:eastAsia="Arial" w:hAnsi="Arial" w:cs="Arial"/>
                <w:sz w:val="16"/>
                <w:szCs w:val="16"/>
              </w:rPr>
              <w:t>Secure Network Operation Center Company Limited</w:t>
            </w:r>
          </w:p>
        </w:tc>
        <w:tc>
          <w:tcPr>
            <w:tcW w:w="1276" w:type="dxa"/>
          </w:tcPr>
          <w:p w14:paraId="49868DB2" w14:textId="77777777" w:rsidR="0063041C" w:rsidRPr="0069695E" w:rsidRDefault="0063041C"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1C4290D6" w14:textId="1C78F41C" w:rsidR="0063041C" w:rsidRPr="0069695E" w:rsidRDefault="0063041C" w:rsidP="008E2D6B">
            <w:pPr>
              <w:ind w:left="-43" w:right="-72"/>
              <w:rPr>
                <w:rFonts w:ascii="Arial" w:eastAsia="Arial" w:hAnsi="Arial" w:cs="Arial"/>
                <w:sz w:val="16"/>
                <w:szCs w:val="16"/>
              </w:rPr>
            </w:pPr>
            <w:r w:rsidRPr="0069695E">
              <w:rPr>
                <w:rFonts w:ascii="Arial" w:eastAsia="Arial" w:hAnsi="Arial" w:cs="Arial"/>
                <w:sz w:val="16"/>
                <w:szCs w:val="16"/>
              </w:rPr>
              <w:t>Provide internet securities services</w:t>
            </w:r>
          </w:p>
        </w:tc>
        <w:tc>
          <w:tcPr>
            <w:tcW w:w="1275" w:type="dxa"/>
            <w:shd w:val="clear" w:color="auto" w:fill="FAFAFA"/>
          </w:tcPr>
          <w:p w14:paraId="40BB2747" w14:textId="71E89FC3"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100</w:t>
            </w:r>
          </w:p>
        </w:tc>
        <w:tc>
          <w:tcPr>
            <w:tcW w:w="1276" w:type="dxa"/>
          </w:tcPr>
          <w:p w14:paraId="66DE97D9" w14:textId="0822EEF1"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100</w:t>
            </w:r>
          </w:p>
        </w:tc>
        <w:tc>
          <w:tcPr>
            <w:tcW w:w="1134" w:type="dxa"/>
            <w:shd w:val="clear" w:color="auto" w:fill="FAFAFA"/>
          </w:tcPr>
          <w:p w14:paraId="04743D7F" w14:textId="623FEC74" w:rsidR="0063041C"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auto"/>
          </w:tcPr>
          <w:p w14:paraId="7A67E68F" w14:textId="7134B421"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FAFAFA"/>
          </w:tcPr>
          <w:p w14:paraId="7F04E957" w14:textId="235DE776"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2</w:t>
            </w:r>
            <w:r w:rsidR="009D3F3D" w:rsidRPr="0069695E">
              <w:rPr>
                <w:rFonts w:ascii="Arial" w:eastAsia="Arial" w:hAnsi="Arial" w:cs="Arial"/>
                <w:sz w:val="16"/>
                <w:szCs w:val="16"/>
              </w:rPr>
              <w:t>,</w:t>
            </w:r>
            <w:r w:rsidRPr="00D142AC">
              <w:rPr>
                <w:rFonts w:ascii="Arial" w:eastAsia="Arial" w:hAnsi="Arial" w:cs="Arial"/>
                <w:sz w:val="16"/>
                <w:szCs w:val="16"/>
                <w:lang w:val="en-GB"/>
              </w:rPr>
              <w:t>999</w:t>
            </w:r>
            <w:r w:rsidR="009D3F3D" w:rsidRPr="0069695E">
              <w:rPr>
                <w:rFonts w:ascii="Arial" w:eastAsia="Arial" w:hAnsi="Arial" w:cs="Arial"/>
                <w:sz w:val="16"/>
                <w:szCs w:val="16"/>
              </w:rPr>
              <w:t>,</w:t>
            </w:r>
            <w:r w:rsidRPr="00D142AC">
              <w:rPr>
                <w:rFonts w:ascii="Arial" w:eastAsia="Arial" w:hAnsi="Arial" w:cs="Arial"/>
                <w:sz w:val="16"/>
                <w:szCs w:val="16"/>
                <w:lang w:val="en-GB"/>
              </w:rPr>
              <w:t>800</w:t>
            </w:r>
          </w:p>
        </w:tc>
        <w:tc>
          <w:tcPr>
            <w:tcW w:w="1134" w:type="dxa"/>
          </w:tcPr>
          <w:p w14:paraId="7A78B64C" w14:textId="6FB2A658"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w:t>
            </w:r>
            <w:r w:rsidR="0063041C" w:rsidRPr="0069695E">
              <w:rPr>
                <w:rFonts w:ascii="Arial" w:eastAsia="Arial" w:hAnsi="Arial" w:cs="Arial"/>
                <w:sz w:val="16"/>
                <w:szCs w:val="16"/>
              </w:rPr>
              <w:t>,</w:t>
            </w:r>
            <w:r w:rsidRPr="00D142AC">
              <w:rPr>
                <w:rFonts w:ascii="Arial" w:eastAsia="Arial" w:hAnsi="Arial" w:cs="Arial"/>
                <w:sz w:val="16"/>
                <w:szCs w:val="16"/>
                <w:lang w:val="en-GB"/>
              </w:rPr>
              <w:t>999</w:t>
            </w:r>
            <w:r w:rsidR="0063041C" w:rsidRPr="0069695E">
              <w:rPr>
                <w:rFonts w:ascii="Arial" w:eastAsia="Arial" w:hAnsi="Arial" w:cs="Arial"/>
                <w:sz w:val="16"/>
                <w:szCs w:val="16"/>
              </w:rPr>
              <w:t>,</w:t>
            </w:r>
            <w:r w:rsidRPr="00D142AC">
              <w:rPr>
                <w:rFonts w:ascii="Arial" w:eastAsia="Arial" w:hAnsi="Arial" w:cs="Arial"/>
                <w:sz w:val="16"/>
                <w:szCs w:val="16"/>
                <w:lang w:val="en-GB"/>
              </w:rPr>
              <w:t>800</w:t>
            </w:r>
          </w:p>
        </w:tc>
      </w:tr>
      <w:tr w:rsidR="0063041C" w:rsidRPr="0069695E" w14:paraId="0FADF875" w14:textId="77777777" w:rsidTr="002C7DCE">
        <w:tc>
          <w:tcPr>
            <w:tcW w:w="3870" w:type="dxa"/>
            <w:shd w:val="clear" w:color="auto" w:fill="auto"/>
          </w:tcPr>
          <w:p w14:paraId="5CF729AF" w14:textId="77777777" w:rsidR="0063041C" w:rsidRPr="0069695E" w:rsidRDefault="0063041C" w:rsidP="008E2D6B">
            <w:pPr>
              <w:tabs>
                <w:tab w:val="left" w:pos="1046"/>
              </w:tabs>
              <w:ind w:left="-121"/>
              <w:rPr>
                <w:rFonts w:ascii="Arial" w:eastAsia="Arial" w:hAnsi="Arial" w:cs="Arial"/>
                <w:sz w:val="16"/>
                <w:szCs w:val="16"/>
              </w:rPr>
            </w:pPr>
          </w:p>
        </w:tc>
        <w:tc>
          <w:tcPr>
            <w:tcW w:w="1276" w:type="dxa"/>
          </w:tcPr>
          <w:p w14:paraId="110718DC"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5851742E"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47E2F4C2"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68D48D77"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3D440A03"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7640F1A0"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34826D7A"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0AAEBFF5"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785F91B2" w14:textId="77777777" w:rsidTr="002C7DCE">
        <w:tc>
          <w:tcPr>
            <w:tcW w:w="3870" w:type="dxa"/>
            <w:shd w:val="clear" w:color="auto" w:fill="auto"/>
          </w:tcPr>
          <w:p w14:paraId="202151A9" w14:textId="77777777" w:rsidR="0063041C" w:rsidRPr="0069695E" w:rsidRDefault="0063041C" w:rsidP="008E2D6B">
            <w:pPr>
              <w:tabs>
                <w:tab w:val="left" w:pos="1046"/>
              </w:tabs>
              <w:ind w:left="-121" w:right="-74"/>
              <w:rPr>
                <w:rFonts w:ascii="Arial" w:eastAsia="Arial" w:hAnsi="Arial" w:cs="Arial"/>
                <w:sz w:val="16"/>
                <w:szCs w:val="16"/>
              </w:rPr>
            </w:pPr>
            <w:proofErr w:type="spellStart"/>
            <w:r w:rsidRPr="0069695E">
              <w:rPr>
                <w:rFonts w:ascii="Arial" w:eastAsia="Arial" w:hAnsi="Arial" w:cs="Arial"/>
                <w:sz w:val="16"/>
                <w:szCs w:val="16"/>
              </w:rPr>
              <w:t>Proen</w:t>
            </w:r>
            <w:proofErr w:type="spellEnd"/>
            <w:r w:rsidRPr="0069695E">
              <w:rPr>
                <w:rFonts w:ascii="Arial" w:eastAsia="Arial" w:hAnsi="Arial" w:cs="Arial"/>
                <w:sz w:val="16"/>
                <w:szCs w:val="16"/>
              </w:rPr>
              <w:t xml:space="preserve"> </w:t>
            </w:r>
            <w:proofErr w:type="spellStart"/>
            <w:r w:rsidRPr="0069695E">
              <w:rPr>
                <w:rFonts w:ascii="Arial" w:eastAsia="Arial" w:hAnsi="Arial" w:cs="Arial"/>
                <w:sz w:val="16"/>
                <w:szCs w:val="16"/>
              </w:rPr>
              <w:t>Telebiz</w:t>
            </w:r>
            <w:proofErr w:type="spellEnd"/>
            <w:r w:rsidRPr="0069695E">
              <w:rPr>
                <w:rFonts w:ascii="Arial" w:eastAsia="Arial" w:hAnsi="Arial" w:cs="Arial"/>
                <w:sz w:val="16"/>
                <w:szCs w:val="16"/>
              </w:rPr>
              <w:t xml:space="preserve"> Company Limited</w:t>
            </w:r>
          </w:p>
        </w:tc>
        <w:tc>
          <w:tcPr>
            <w:tcW w:w="1276" w:type="dxa"/>
          </w:tcPr>
          <w:p w14:paraId="394679DE" w14:textId="77777777" w:rsidR="0063041C" w:rsidRPr="0069695E" w:rsidRDefault="0063041C"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5FBDF956" w14:textId="77777777" w:rsidR="0063041C" w:rsidRPr="0069695E" w:rsidRDefault="0063041C" w:rsidP="008E2D6B">
            <w:pPr>
              <w:ind w:left="-43" w:right="-72"/>
              <w:rPr>
                <w:rFonts w:ascii="Arial" w:eastAsia="Arial" w:hAnsi="Arial" w:cs="Arial"/>
                <w:sz w:val="16"/>
                <w:szCs w:val="16"/>
              </w:rPr>
            </w:pPr>
            <w:r w:rsidRPr="0069695E">
              <w:rPr>
                <w:rFonts w:ascii="Arial" w:eastAsia="Arial" w:hAnsi="Arial" w:cs="Arial"/>
                <w:sz w:val="16"/>
                <w:szCs w:val="16"/>
              </w:rPr>
              <w:t>Construction</w:t>
            </w:r>
          </w:p>
        </w:tc>
        <w:tc>
          <w:tcPr>
            <w:tcW w:w="1275" w:type="dxa"/>
            <w:shd w:val="clear" w:color="auto" w:fill="FAFAFA"/>
          </w:tcPr>
          <w:p w14:paraId="16134138" w14:textId="62EDEBF4"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100</w:t>
            </w:r>
          </w:p>
        </w:tc>
        <w:tc>
          <w:tcPr>
            <w:tcW w:w="1276" w:type="dxa"/>
          </w:tcPr>
          <w:p w14:paraId="7BB9C72C" w14:textId="7E2336ED"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100</w:t>
            </w:r>
          </w:p>
        </w:tc>
        <w:tc>
          <w:tcPr>
            <w:tcW w:w="1134" w:type="dxa"/>
            <w:shd w:val="clear" w:color="auto" w:fill="FAFAFA"/>
          </w:tcPr>
          <w:p w14:paraId="211AEE47" w14:textId="495F0611" w:rsidR="0063041C"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auto"/>
          </w:tcPr>
          <w:p w14:paraId="2133E70C" w14:textId="04561316" w:rsidR="0063041C" w:rsidRPr="0069695E" w:rsidRDefault="0063041C" w:rsidP="008E2D6B">
            <w:pPr>
              <w:ind w:left="-43" w:right="-72"/>
              <w:jc w:val="right"/>
              <w:rPr>
                <w:rFonts w:ascii="Arial" w:eastAsia="Arial" w:hAnsi="Arial" w:cs="Arial"/>
                <w:sz w:val="16"/>
                <w:szCs w:val="16"/>
              </w:rPr>
            </w:pPr>
            <w:bookmarkStart w:id="10" w:name="_heading=h.2s8eyo1" w:colFirst="0" w:colLast="0"/>
            <w:bookmarkEnd w:id="10"/>
            <w:r w:rsidRPr="0069695E">
              <w:rPr>
                <w:rFonts w:ascii="Arial" w:eastAsia="Arial" w:hAnsi="Arial" w:cs="Arial"/>
                <w:sz w:val="16"/>
                <w:szCs w:val="16"/>
              </w:rPr>
              <w:t>-</w:t>
            </w:r>
          </w:p>
        </w:tc>
        <w:tc>
          <w:tcPr>
            <w:tcW w:w="1134" w:type="dxa"/>
            <w:shd w:val="clear" w:color="auto" w:fill="FAFAFA"/>
          </w:tcPr>
          <w:p w14:paraId="5F337540" w14:textId="6C77C578"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59</w:t>
            </w:r>
            <w:r w:rsidR="009D3F3D" w:rsidRPr="0069695E">
              <w:rPr>
                <w:rFonts w:ascii="Arial" w:eastAsia="Arial" w:hAnsi="Arial" w:cs="Arial"/>
                <w:sz w:val="16"/>
                <w:szCs w:val="16"/>
              </w:rPr>
              <w:t>,</w:t>
            </w:r>
            <w:r w:rsidRPr="00D142AC">
              <w:rPr>
                <w:rFonts w:ascii="Arial" w:eastAsia="Arial" w:hAnsi="Arial" w:cs="Arial"/>
                <w:sz w:val="16"/>
                <w:szCs w:val="16"/>
                <w:lang w:val="en-GB"/>
              </w:rPr>
              <w:t>999</w:t>
            </w:r>
            <w:r w:rsidR="009D3F3D" w:rsidRPr="0069695E">
              <w:rPr>
                <w:rFonts w:ascii="Arial" w:eastAsia="Arial" w:hAnsi="Arial" w:cs="Arial"/>
                <w:sz w:val="16"/>
                <w:szCs w:val="16"/>
              </w:rPr>
              <w:t>,</w:t>
            </w:r>
            <w:r w:rsidRPr="00D142AC">
              <w:rPr>
                <w:rFonts w:ascii="Arial" w:eastAsia="Arial" w:hAnsi="Arial" w:cs="Arial"/>
                <w:sz w:val="16"/>
                <w:szCs w:val="16"/>
                <w:lang w:val="en-GB"/>
              </w:rPr>
              <w:t>800</w:t>
            </w:r>
          </w:p>
        </w:tc>
        <w:tc>
          <w:tcPr>
            <w:tcW w:w="1134" w:type="dxa"/>
          </w:tcPr>
          <w:p w14:paraId="5425F370" w14:textId="5F5B2DFB"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9</w:t>
            </w:r>
            <w:r w:rsidR="0063041C" w:rsidRPr="0069695E">
              <w:rPr>
                <w:rFonts w:ascii="Arial" w:eastAsia="Arial" w:hAnsi="Arial" w:cs="Arial"/>
                <w:sz w:val="16"/>
                <w:szCs w:val="16"/>
              </w:rPr>
              <w:t>,</w:t>
            </w:r>
            <w:r w:rsidRPr="00D142AC">
              <w:rPr>
                <w:rFonts w:ascii="Arial" w:eastAsia="Arial" w:hAnsi="Arial" w:cs="Arial"/>
                <w:sz w:val="16"/>
                <w:szCs w:val="16"/>
                <w:lang w:val="en-GB"/>
              </w:rPr>
              <w:t>999</w:t>
            </w:r>
            <w:r w:rsidR="0063041C" w:rsidRPr="0069695E">
              <w:rPr>
                <w:rFonts w:ascii="Arial" w:eastAsia="Arial" w:hAnsi="Arial" w:cs="Arial"/>
                <w:sz w:val="16"/>
                <w:szCs w:val="16"/>
              </w:rPr>
              <w:t>,</w:t>
            </w:r>
            <w:r w:rsidRPr="00D142AC">
              <w:rPr>
                <w:rFonts w:ascii="Arial" w:eastAsia="Arial" w:hAnsi="Arial" w:cs="Arial"/>
                <w:sz w:val="16"/>
                <w:szCs w:val="16"/>
                <w:lang w:val="en-GB"/>
              </w:rPr>
              <w:t>800</w:t>
            </w:r>
          </w:p>
        </w:tc>
      </w:tr>
      <w:tr w:rsidR="0063041C" w:rsidRPr="0069695E" w14:paraId="7E10A666" w14:textId="77777777" w:rsidTr="002C7DCE">
        <w:tc>
          <w:tcPr>
            <w:tcW w:w="3870" w:type="dxa"/>
            <w:shd w:val="clear" w:color="auto" w:fill="auto"/>
          </w:tcPr>
          <w:p w14:paraId="5A68E2A3" w14:textId="77777777" w:rsidR="0063041C" w:rsidRPr="0069695E" w:rsidRDefault="0063041C" w:rsidP="008E2D6B">
            <w:pPr>
              <w:tabs>
                <w:tab w:val="left" w:pos="1046"/>
              </w:tabs>
              <w:ind w:left="-121" w:right="-74"/>
              <w:rPr>
                <w:rFonts w:ascii="Arial" w:eastAsia="Arial" w:hAnsi="Arial" w:cs="Arial"/>
                <w:sz w:val="16"/>
                <w:szCs w:val="16"/>
              </w:rPr>
            </w:pPr>
          </w:p>
        </w:tc>
        <w:tc>
          <w:tcPr>
            <w:tcW w:w="1276" w:type="dxa"/>
          </w:tcPr>
          <w:p w14:paraId="04CB7750"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0CACE15A"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5F4DF064"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4C0C1D18"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07C509B9"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2D12B62E"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41E3D07D"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5BC213B7"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1D60D80D" w14:textId="77777777" w:rsidTr="002C7DCE">
        <w:tc>
          <w:tcPr>
            <w:tcW w:w="3870" w:type="dxa"/>
            <w:shd w:val="clear" w:color="auto" w:fill="auto"/>
          </w:tcPr>
          <w:p w14:paraId="737A1A35" w14:textId="6B743DC1" w:rsidR="0063041C" w:rsidRPr="0069695E" w:rsidRDefault="0063041C" w:rsidP="008E2D6B">
            <w:pPr>
              <w:tabs>
                <w:tab w:val="left" w:pos="1046"/>
              </w:tabs>
              <w:ind w:left="-121" w:right="-74"/>
              <w:rPr>
                <w:rFonts w:ascii="Arial" w:eastAsia="Arial" w:hAnsi="Arial" w:cs="Arial"/>
                <w:sz w:val="16"/>
                <w:szCs w:val="16"/>
              </w:rPr>
            </w:pPr>
            <w:r w:rsidRPr="0069695E">
              <w:rPr>
                <w:rFonts w:ascii="Arial" w:eastAsia="Arial" w:hAnsi="Arial" w:cs="Arial"/>
                <w:sz w:val="16"/>
                <w:szCs w:val="16"/>
              </w:rPr>
              <w:t>ICONNEXT Company Limited</w:t>
            </w:r>
          </w:p>
        </w:tc>
        <w:tc>
          <w:tcPr>
            <w:tcW w:w="1276" w:type="dxa"/>
          </w:tcPr>
          <w:p w14:paraId="2E4C5346" w14:textId="7534392D" w:rsidR="0069359A" w:rsidRPr="0069695E" w:rsidRDefault="0063041C"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41236D2F" w14:textId="68EEC626" w:rsidR="0063041C" w:rsidRPr="0069695E" w:rsidRDefault="0063041C" w:rsidP="008E2D6B">
            <w:pPr>
              <w:ind w:left="-43" w:right="-72"/>
              <w:rPr>
                <w:rFonts w:ascii="Arial" w:eastAsia="Arial" w:hAnsi="Arial" w:cs="Arial"/>
                <w:sz w:val="16"/>
                <w:szCs w:val="16"/>
                <w:lang w:val="en-GB"/>
              </w:rPr>
            </w:pPr>
            <w:r w:rsidRPr="0069695E">
              <w:rPr>
                <w:rFonts w:ascii="Arial" w:eastAsia="Arial" w:hAnsi="Arial" w:cs="Arial"/>
                <w:sz w:val="16"/>
                <w:szCs w:val="16"/>
              </w:rPr>
              <w:t>Provide network operation</w:t>
            </w:r>
            <w:r w:rsidRPr="0069695E">
              <w:rPr>
                <w:rFonts w:ascii="Arial" w:eastAsia="Arial" w:hAnsi="Arial" w:cs="Arial"/>
                <w:sz w:val="16"/>
                <w:szCs w:val="16"/>
                <w:cs/>
              </w:rPr>
              <w:t xml:space="preserve"> </w:t>
            </w:r>
          </w:p>
        </w:tc>
        <w:tc>
          <w:tcPr>
            <w:tcW w:w="1275" w:type="dxa"/>
            <w:shd w:val="clear" w:color="auto" w:fill="FAFAFA"/>
          </w:tcPr>
          <w:p w14:paraId="07208C3A" w14:textId="68CCA506"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64</w:t>
            </w:r>
            <w:r w:rsidR="009D3F3D" w:rsidRPr="0069695E">
              <w:rPr>
                <w:rFonts w:ascii="Arial" w:eastAsia="Arial" w:hAnsi="Arial" w:cs="Arial"/>
                <w:sz w:val="16"/>
                <w:szCs w:val="16"/>
              </w:rPr>
              <w:t>.</w:t>
            </w:r>
            <w:r w:rsidRPr="00D142AC">
              <w:rPr>
                <w:rFonts w:ascii="Arial" w:eastAsia="Arial" w:hAnsi="Arial" w:cs="Arial"/>
                <w:sz w:val="16"/>
                <w:szCs w:val="16"/>
                <w:lang w:val="en-GB"/>
              </w:rPr>
              <w:t>99</w:t>
            </w:r>
          </w:p>
        </w:tc>
        <w:tc>
          <w:tcPr>
            <w:tcW w:w="1276" w:type="dxa"/>
          </w:tcPr>
          <w:p w14:paraId="06B052FB" w14:textId="7F18CD6F"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64</w:t>
            </w:r>
            <w:r w:rsidR="0063041C" w:rsidRPr="0069695E">
              <w:rPr>
                <w:rFonts w:ascii="Arial" w:eastAsia="Arial" w:hAnsi="Arial" w:cs="Arial"/>
                <w:sz w:val="16"/>
                <w:szCs w:val="16"/>
              </w:rPr>
              <w:t>.</w:t>
            </w:r>
            <w:r w:rsidRPr="00D142AC">
              <w:rPr>
                <w:rFonts w:ascii="Arial" w:eastAsia="Arial" w:hAnsi="Arial" w:cs="Arial"/>
                <w:sz w:val="16"/>
                <w:szCs w:val="16"/>
                <w:lang w:val="en-GB"/>
              </w:rPr>
              <w:t>99</w:t>
            </w:r>
          </w:p>
        </w:tc>
        <w:tc>
          <w:tcPr>
            <w:tcW w:w="1134" w:type="dxa"/>
            <w:shd w:val="clear" w:color="auto" w:fill="FAFAFA"/>
          </w:tcPr>
          <w:p w14:paraId="356C2CB8" w14:textId="5D78918A" w:rsidR="0063041C"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auto"/>
          </w:tcPr>
          <w:p w14:paraId="11FC57E7" w14:textId="6AB4946F"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FAFAFA"/>
          </w:tcPr>
          <w:p w14:paraId="18C4F038" w14:textId="64F71C11"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w:t>
            </w:r>
            <w:r w:rsidR="009D3F3D" w:rsidRPr="0069695E">
              <w:rPr>
                <w:rFonts w:ascii="Arial" w:eastAsia="Arial" w:hAnsi="Arial" w:cs="Arial"/>
                <w:sz w:val="16"/>
                <w:szCs w:val="16"/>
              </w:rPr>
              <w:t>,</w:t>
            </w:r>
            <w:r w:rsidRPr="00D142AC">
              <w:rPr>
                <w:rFonts w:ascii="Arial" w:eastAsia="Arial" w:hAnsi="Arial" w:cs="Arial"/>
                <w:sz w:val="16"/>
                <w:szCs w:val="16"/>
                <w:lang w:val="en-GB"/>
              </w:rPr>
              <w:t>624</w:t>
            </w:r>
            <w:r w:rsidR="009D3F3D" w:rsidRPr="0069695E">
              <w:rPr>
                <w:rFonts w:ascii="Arial" w:eastAsia="Arial" w:hAnsi="Arial" w:cs="Arial"/>
                <w:sz w:val="16"/>
                <w:szCs w:val="16"/>
              </w:rPr>
              <w:t>,</w:t>
            </w:r>
            <w:r w:rsidRPr="00D142AC">
              <w:rPr>
                <w:rFonts w:ascii="Arial" w:eastAsia="Arial" w:hAnsi="Arial" w:cs="Arial"/>
                <w:sz w:val="16"/>
                <w:szCs w:val="16"/>
                <w:lang w:val="en-GB"/>
              </w:rPr>
              <w:t>975</w:t>
            </w:r>
          </w:p>
        </w:tc>
        <w:tc>
          <w:tcPr>
            <w:tcW w:w="1134" w:type="dxa"/>
          </w:tcPr>
          <w:p w14:paraId="564049C4" w14:textId="530FEE66"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w:t>
            </w:r>
            <w:r w:rsidR="0063041C" w:rsidRPr="0069695E">
              <w:rPr>
                <w:rFonts w:ascii="Arial" w:eastAsia="Arial" w:hAnsi="Arial" w:cs="Arial"/>
                <w:sz w:val="16"/>
                <w:szCs w:val="16"/>
              </w:rPr>
              <w:t>,</w:t>
            </w:r>
            <w:r w:rsidRPr="00D142AC">
              <w:rPr>
                <w:rFonts w:ascii="Arial" w:eastAsia="Arial" w:hAnsi="Arial" w:cs="Arial"/>
                <w:sz w:val="16"/>
                <w:szCs w:val="16"/>
                <w:lang w:val="en-GB"/>
              </w:rPr>
              <w:t>624</w:t>
            </w:r>
            <w:r w:rsidR="0063041C" w:rsidRPr="0069695E">
              <w:rPr>
                <w:rFonts w:ascii="Arial" w:eastAsia="Arial" w:hAnsi="Arial" w:cs="Arial"/>
                <w:sz w:val="16"/>
                <w:szCs w:val="16"/>
              </w:rPr>
              <w:t>,</w:t>
            </w:r>
            <w:r w:rsidRPr="00D142AC">
              <w:rPr>
                <w:rFonts w:ascii="Arial" w:eastAsia="Arial" w:hAnsi="Arial" w:cs="Arial"/>
                <w:sz w:val="16"/>
                <w:szCs w:val="16"/>
                <w:lang w:val="en-GB"/>
              </w:rPr>
              <w:t>975</w:t>
            </w:r>
          </w:p>
        </w:tc>
      </w:tr>
      <w:tr w:rsidR="00561316" w:rsidRPr="0069695E" w14:paraId="5927C0EB" w14:textId="77777777" w:rsidTr="002C7DCE">
        <w:tc>
          <w:tcPr>
            <w:tcW w:w="3870" w:type="dxa"/>
            <w:shd w:val="clear" w:color="auto" w:fill="auto"/>
          </w:tcPr>
          <w:p w14:paraId="20A9A0C8" w14:textId="77777777" w:rsidR="00561316" w:rsidRPr="0069695E" w:rsidRDefault="00561316" w:rsidP="008E2D6B">
            <w:pPr>
              <w:tabs>
                <w:tab w:val="left" w:pos="1046"/>
              </w:tabs>
              <w:ind w:left="-121" w:right="-74"/>
              <w:rPr>
                <w:rFonts w:ascii="Arial" w:eastAsia="Arial" w:hAnsi="Arial" w:cs="Arial"/>
                <w:sz w:val="16"/>
                <w:szCs w:val="16"/>
              </w:rPr>
            </w:pPr>
          </w:p>
        </w:tc>
        <w:tc>
          <w:tcPr>
            <w:tcW w:w="1276" w:type="dxa"/>
          </w:tcPr>
          <w:p w14:paraId="2689D25A" w14:textId="77777777" w:rsidR="00561316" w:rsidRPr="0069695E" w:rsidRDefault="00561316" w:rsidP="008E2D6B">
            <w:pPr>
              <w:ind w:left="-43" w:right="-72" w:hanging="90"/>
              <w:jc w:val="center"/>
              <w:rPr>
                <w:rFonts w:ascii="Arial" w:eastAsia="Arial" w:hAnsi="Arial" w:cs="Arial"/>
                <w:sz w:val="16"/>
                <w:szCs w:val="16"/>
              </w:rPr>
            </w:pPr>
          </w:p>
        </w:tc>
        <w:tc>
          <w:tcPr>
            <w:tcW w:w="3154" w:type="dxa"/>
          </w:tcPr>
          <w:p w14:paraId="10579B4B" w14:textId="77777777" w:rsidR="00561316" w:rsidRPr="0069695E" w:rsidRDefault="00561316" w:rsidP="008E2D6B">
            <w:pPr>
              <w:ind w:left="-43" w:right="-72"/>
              <w:rPr>
                <w:rFonts w:ascii="Arial" w:eastAsia="Arial" w:hAnsi="Arial" w:cs="Arial"/>
                <w:sz w:val="16"/>
                <w:szCs w:val="16"/>
              </w:rPr>
            </w:pPr>
          </w:p>
        </w:tc>
        <w:tc>
          <w:tcPr>
            <w:tcW w:w="1275" w:type="dxa"/>
            <w:shd w:val="clear" w:color="auto" w:fill="FAFAFA"/>
          </w:tcPr>
          <w:p w14:paraId="0BED427F" w14:textId="77777777" w:rsidR="00561316" w:rsidRPr="0069695E" w:rsidRDefault="00561316" w:rsidP="008E2D6B">
            <w:pPr>
              <w:ind w:left="-43" w:right="-72"/>
              <w:jc w:val="right"/>
              <w:rPr>
                <w:rFonts w:ascii="Arial" w:eastAsia="Arial" w:hAnsi="Arial" w:cs="Arial"/>
                <w:sz w:val="16"/>
                <w:szCs w:val="16"/>
              </w:rPr>
            </w:pPr>
          </w:p>
        </w:tc>
        <w:tc>
          <w:tcPr>
            <w:tcW w:w="1276" w:type="dxa"/>
          </w:tcPr>
          <w:p w14:paraId="281CC918" w14:textId="77777777" w:rsidR="00561316" w:rsidRPr="0069695E" w:rsidRDefault="00561316" w:rsidP="008E2D6B">
            <w:pPr>
              <w:ind w:left="-43" w:right="-72"/>
              <w:jc w:val="right"/>
              <w:rPr>
                <w:rFonts w:ascii="Arial" w:eastAsia="Arial" w:hAnsi="Arial" w:cs="Arial"/>
                <w:sz w:val="16"/>
                <w:szCs w:val="16"/>
              </w:rPr>
            </w:pPr>
          </w:p>
        </w:tc>
        <w:tc>
          <w:tcPr>
            <w:tcW w:w="1134" w:type="dxa"/>
            <w:shd w:val="clear" w:color="auto" w:fill="FAFAFA"/>
          </w:tcPr>
          <w:p w14:paraId="735B7814" w14:textId="77777777" w:rsidR="00561316" w:rsidRPr="0069695E" w:rsidRDefault="00561316" w:rsidP="008E2D6B">
            <w:pPr>
              <w:ind w:left="-43" w:right="-72"/>
              <w:jc w:val="right"/>
              <w:rPr>
                <w:rFonts w:ascii="Arial" w:eastAsia="Arial" w:hAnsi="Arial" w:cs="Arial"/>
                <w:sz w:val="16"/>
                <w:szCs w:val="16"/>
              </w:rPr>
            </w:pPr>
          </w:p>
        </w:tc>
        <w:tc>
          <w:tcPr>
            <w:tcW w:w="1134" w:type="dxa"/>
            <w:shd w:val="clear" w:color="auto" w:fill="auto"/>
          </w:tcPr>
          <w:p w14:paraId="171A99B8" w14:textId="77777777" w:rsidR="00561316" w:rsidRPr="0069695E" w:rsidRDefault="00561316" w:rsidP="008E2D6B">
            <w:pPr>
              <w:ind w:left="-43" w:right="-72"/>
              <w:jc w:val="right"/>
              <w:rPr>
                <w:rFonts w:ascii="Arial" w:eastAsia="Arial" w:hAnsi="Arial" w:cs="Arial"/>
                <w:sz w:val="16"/>
                <w:szCs w:val="16"/>
              </w:rPr>
            </w:pPr>
          </w:p>
        </w:tc>
        <w:tc>
          <w:tcPr>
            <w:tcW w:w="1134" w:type="dxa"/>
            <w:shd w:val="clear" w:color="auto" w:fill="FAFAFA"/>
          </w:tcPr>
          <w:p w14:paraId="7287E475" w14:textId="77777777" w:rsidR="00561316" w:rsidRPr="0069695E" w:rsidRDefault="00561316" w:rsidP="008E2D6B">
            <w:pPr>
              <w:ind w:left="-43" w:right="-72"/>
              <w:jc w:val="right"/>
              <w:rPr>
                <w:rFonts w:ascii="Arial" w:eastAsia="Arial" w:hAnsi="Arial" w:cs="Arial"/>
                <w:sz w:val="16"/>
                <w:szCs w:val="16"/>
              </w:rPr>
            </w:pPr>
          </w:p>
        </w:tc>
        <w:tc>
          <w:tcPr>
            <w:tcW w:w="1134" w:type="dxa"/>
          </w:tcPr>
          <w:p w14:paraId="62545AAE" w14:textId="77777777" w:rsidR="00561316" w:rsidRPr="0069695E" w:rsidRDefault="00561316" w:rsidP="008E2D6B">
            <w:pPr>
              <w:ind w:left="-43" w:right="-72"/>
              <w:jc w:val="right"/>
              <w:rPr>
                <w:rFonts w:ascii="Arial" w:eastAsia="Arial" w:hAnsi="Arial" w:cs="Arial"/>
                <w:sz w:val="16"/>
                <w:szCs w:val="16"/>
              </w:rPr>
            </w:pPr>
          </w:p>
        </w:tc>
      </w:tr>
      <w:tr w:rsidR="0069359A" w:rsidRPr="0069695E" w14:paraId="3CE1CA7F" w14:textId="77777777" w:rsidTr="002C7DCE">
        <w:tc>
          <w:tcPr>
            <w:tcW w:w="3870" w:type="dxa"/>
            <w:shd w:val="clear" w:color="auto" w:fill="auto"/>
          </w:tcPr>
          <w:p w14:paraId="76D63173" w14:textId="74AAC563" w:rsidR="0069359A" w:rsidRPr="0069695E" w:rsidRDefault="0069359A" w:rsidP="008E2D6B">
            <w:pPr>
              <w:tabs>
                <w:tab w:val="left" w:pos="1046"/>
              </w:tabs>
              <w:ind w:left="-121" w:right="-74"/>
              <w:rPr>
                <w:rFonts w:ascii="Arial" w:eastAsia="Arial" w:hAnsi="Arial" w:cs="Arial"/>
                <w:sz w:val="16"/>
                <w:szCs w:val="16"/>
              </w:rPr>
            </w:pPr>
            <w:proofErr w:type="spellStart"/>
            <w:r w:rsidRPr="0069695E">
              <w:rPr>
                <w:rFonts w:ascii="Arial" w:eastAsia="Arial" w:hAnsi="Arial" w:cs="Arial"/>
                <w:sz w:val="16"/>
                <w:szCs w:val="16"/>
              </w:rPr>
              <w:t>Jumpbox</w:t>
            </w:r>
            <w:proofErr w:type="spellEnd"/>
            <w:r w:rsidRPr="0069695E">
              <w:rPr>
                <w:rFonts w:ascii="Arial" w:eastAsia="Arial" w:hAnsi="Arial" w:cs="Arial"/>
                <w:sz w:val="16"/>
                <w:szCs w:val="16"/>
              </w:rPr>
              <w:t xml:space="preserve"> Company Limited</w:t>
            </w:r>
          </w:p>
        </w:tc>
        <w:tc>
          <w:tcPr>
            <w:tcW w:w="1276" w:type="dxa"/>
          </w:tcPr>
          <w:p w14:paraId="1233EED5" w14:textId="72330539" w:rsidR="0069359A" w:rsidRPr="0069695E" w:rsidRDefault="0069359A"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395A3F21" w14:textId="01D94355" w:rsidR="0069359A" w:rsidRPr="0069695E" w:rsidRDefault="0069359A" w:rsidP="008E2D6B">
            <w:pPr>
              <w:ind w:left="-43" w:right="-72"/>
              <w:rPr>
                <w:rFonts w:ascii="Arial" w:eastAsia="Arial" w:hAnsi="Arial" w:cs="Arial"/>
                <w:sz w:val="16"/>
                <w:szCs w:val="16"/>
              </w:rPr>
            </w:pPr>
            <w:r w:rsidRPr="0069695E">
              <w:rPr>
                <w:rFonts w:ascii="Arial" w:eastAsia="Arial" w:hAnsi="Arial" w:cs="Arial"/>
                <w:sz w:val="16"/>
                <w:szCs w:val="16"/>
              </w:rPr>
              <w:t xml:space="preserve">Provide training teaching and </w:t>
            </w:r>
            <w:proofErr w:type="gramStart"/>
            <w:r w:rsidRPr="0069695E">
              <w:rPr>
                <w:rFonts w:ascii="Arial" w:eastAsia="Arial" w:hAnsi="Arial" w:cs="Arial"/>
                <w:sz w:val="16"/>
                <w:szCs w:val="16"/>
              </w:rPr>
              <w:t>consulting</w:t>
            </w:r>
            <w:proofErr w:type="gramEnd"/>
            <w:r w:rsidRPr="0069695E">
              <w:rPr>
                <w:rFonts w:ascii="Arial" w:eastAsia="Arial" w:hAnsi="Arial" w:cs="Arial"/>
                <w:sz w:val="16"/>
                <w:szCs w:val="16"/>
              </w:rPr>
              <w:t xml:space="preserve"> </w:t>
            </w:r>
          </w:p>
          <w:p w14:paraId="6D5E2423" w14:textId="06A473D8" w:rsidR="0069359A" w:rsidRPr="0069695E" w:rsidRDefault="0069359A" w:rsidP="008E2D6B">
            <w:pPr>
              <w:ind w:left="-43" w:right="-72"/>
              <w:rPr>
                <w:rFonts w:ascii="Arial" w:eastAsia="Arial" w:hAnsi="Arial" w:cs="Arial"/>
                <w:sz w:val="16"/>
                <w:szCs w:val="16"/>
              </w:rPr>
            </w:pPr>
            <w:r w:rsidRPr="0069695E">
              <w:rPr>
                <w:rFonts w:ascii="Arial" w:eastAsia="Arial" w:hAnsi="Arial" w:cs="Arial"/>
                <w:sz w:val="16"/>
                <w:szCs w:val="16"/>
              </w:rPr>
              <w:t xml:space="preserve">    about computers and technology</w:t>
            </w:r>
          </w:p>
        </w:tc>
        <w:tc>
          <w:tcPr>
            <w:tcW w:w="1275" w:type="dxa"/>
            <w:shd w:val="clear" w:color="auto" w:fill="FAFAFA"/>
          </w:tcPr>
          <w:p w14:paraId="4F9D4CD9" w14:textId="48AAF7FC" w:rsidR="0069359A" w:rsidRPr="0069695E" w:rsidRDefault="00D142AC" w:rsidP="008E2D6B">
            <w:pPr>
              <w:ind w:left="-43" w:right="-72"/>
              <w:jc w:val="right"/>
              <w:rPr>
                <w:rFonts w:ascii="Arial" w:eastAsia="Arial" w:hAnsi="Arial" w:cs="Arial"/>
                <w:sz w:val="16"/>
                <w:szCs w:val="16"/>
                <w:lang w:val="en-GB"/>
              </w:rPr>
            </w:pPr>
            <w:r w:rsidRPr="00D142AC">
              <w:rPr>
                <w:rFonts w:ascii="Arial" w:eastAsia="Arial" w:hAnsi="Arial" w:cs="Arial"/>
                <w:sz w:val="16"/>
                <w:szCs w:val="16"/>
                <w:lang w:val="en-GB"/>
              </w:rPr>
              <w:t>51</w:t>
            </w:r>
          </w:p>
        </w:tc>
        <w:tc>
          <w:tcPr>
            <w:tcW w:w="1276" w:type="dxa"/>
          </w:tcPr>
          <w:p w14:paraId="6099FDAB" w14:textId="187A59B1" w:rsidR="0069359A" w:rsidRPr="0069695E" w:rsidRDefault="0069359A"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FAFAFA"/>
          </w:tcPr>
          <w:p w14:paraId="0EA564FD" w14:textId="75745364" w:rsidR="0069359A"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auto"/>
          </w:tcPr>
          <w:p w14:paraId="7A1FE58B" w14:textId="64FD3887" w:rsidR="0069359A" w:rsidRPr="0069695E" w:rsidRDefault="0069359A"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FAFAFA"/>
          </w:tcPr>
          <w:p w14:paraId="34B60912" w14:textId="0D0DBA8A" w:rsidR="0069359A"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510</w:t>
            </w:r>
            <w:r w:rsidR="009D3F3D" w:rsidRPr="0069695E">
              <w:rPr>
                <w:rFonts w:ascii="Arial" w:eastAsia="Arial" w:hAnsi="Arial" w:cs="Arial"/>
                <w:sz w:val="16"/>
                <w:szCs w:val="16"/>
              </w:rPr>
              <w:t>,</w:t>
            </w:r>
            <w:r w:rsidRPr="00D142AC">
              <w:rPr>
                <w:rFonts w:ascii="Arial" w:eastAsia="Arial" w:hAnsi="Arial" w:cs="Arial"/>
                <w:sz w:val="16"/>
                <w:szCs w:val="16"/>
                <w:lang w:val="en-GB"/>
              </w:rPr>
              <w:t>000</w:t>
            </w:r>
          </w:p>
        </w:tc>
        <w:tc>
          <w:tcPr>
            <w:tcW w:w="1134" w:type="dxa"/>
          </w:tcPr>
          <w:p w14:paraId="4686CFE1" w14:textId="07F22AC8" w:rsidR="0069359A" w:rsidRPr="0069695E" w:rsidRDefault="0069359A" w:rsidP="008E2D6B">
            <w:pPr>
              <w:ind w:left="-43" w:right="-72"/>
              <w:jc w:val="right"/>
              <w:rPr>
                <w:rFonts w:ascii="Arial" w:eastAsia="Arial" w:hAnsi="Arial" w:cs="Arial"/>
                <w:sz w:val="16"/>
                <w:szCs w:val="16"/>
              </w:rPr>
            </w:pPr>
            <w:r w:rsidRPr="0069695E">
              <w:rPr>
                <w:rFonts w:ascii="Arial" w:eastAsia="Arial" w:hAnsi="Arial" w:cs="Arial"/>
                <w:sz w:val="16"/>
                <w:szCs w:val="16"/>
              </w:rPr>
              <w:t>-</w:t>
            </w:r>
          </w:p>
        </w:tc>
      </w:tr>
      <w:tr w:rsidR="0063041C" w:rsidRPr="0069695E" w14:paraId="3FC69A90" w14:textId="77777777" w:rsidTr="002C7DCE">
        <w:tc>
          <w:tcPr>
            <w:tcW w:w="3870" w:type="dxa"/>
            <w:shd w:val="clear" w:color="auto" w:fill="auto"/>
          </w:tcPr>
          <w:p w14:paraId="0565591F" w14:textId="77777777" w:rsidR="0063041C" w:rsidRPr="0069695E" w:rsidRDefault="0063041C" w:rsidP="008E2D6B">
            <w:pPr>
              <w:tabs>
                <w:tab w:val="left" w:pos="1046"/>
              </w:tabs>
              <w:ind w:left="-121" w:right="-74"/>
              <w:rPr>
                <w:rFonts w:ascii="Arial" w:eastAsia="Arial" w:hAnsi="Arial" w:cs="Arial"/>
                <w:sz w:val="16"/>
                <w:szCs w:val="16"/>
              </w:rPr>
            </w:pPr>
          </w:p>
        </w:tc>
        <w:tc>
          <w:tcPr>
            <w:tcW w:w="1276" w:type="dxa"/>
          </w:tcPr>
          <w:p w14:paraId="1C18ACB1"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79A5BF24"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66A2B4CC"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0AFEE588"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6FB849B3"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0BF05A2E"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1EC05DD2"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54DC033A"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748060F5" w14:textId="77777777" w:rsidTr="002C7DCE">
        <w:tc>
          <w:tcPr>
            <w:tcW w:w="3870" w:type="dxa"/>
            <w:shd w:val="clear" w:color="auto" w:fill="auto"/>
          </w:tcPr>
          <w:p w14:paraId="41245D01" w14:textId="77777777" w:rsidR="0063041C" w:rsidRPr="0069695E" w:rsidRDefault="0063041C" w:rsidP="008E2D6B">
            <w:pPr>
              <w:tabs>
                <w:tab w:val="left" w:pos="1046"/>
              </w:tabs>
              <w:ind w:left="-121" w:right="-74"/>
              <w:rPr>
                <w:rFonts w:ascii="Arial" w:eastAsia="Arial" w:hAnsi="Arial" w:cs="Arial"/>
                <w:sz w:val="16"/>
                <w:szCs w:val="16"/>
              </w:rPr>
            </w:pPr>
            <w:r w:rsidRPr="0069695E">
              <w:rPr>
                <w:rFonts w:ascii="Arial" w:eastAsia="Arial" w:hAnsi="Arial" w:cs="Arial"/>
                <w:sz w:val="16"/>
                <w:szCs w:val="16"/>
              </w:rPr>
              <w:t xml:space="preserve">Joint Venture - </w:t>
            </w:r>
            <w:proofErr w:type="spellStart"/>
            <w:r w:rsidRPr="0069695E">
              <w:rPr>
                <w:rFonts w:ascii="Arial" w:eastAsia="Arial" w:hAnsi="Arial" w:cs="Arial"/>
                <w:sz w:val="16"/>
                <w:szCs w:val="16"/>
              </w:rPr>
              <w:t>Proen</w:t>
            </w:r>
            <w:proofErr w:type="spellEnd"/>
            <w:r w:rsidRPr="0069695E">
              <w:rPr>
                <w:rFonts w:ascii="Arial" w:eastAsia="Arial" w:hAnsi="Arial" w:cs="Arial"/>
                <w:sz w:val="16"/>
                <w:szCs w:val="16"/>
              </w:rPr>
              <w:t xml:space="preserve"> Fit</w:t>
            </w:r>
          </w:p>
        </w:tc>
        <w:tc>
          <w:tcPr>
            <w:tcW w:w="1276" w:type="dxa"/>
          </w:tcPr>
          <w:p w14:paraId="2B10CF46" w14:textId="77777777" w:rsidR="0063041C" w:rsidRPr="0069695E" w:rsidRDefault="0063041C"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3EEC7716" w14:textId="77777777" w:rsidR="0063041C" w:rsidRPr="0069695E" w:rsidRDefault="0063041C" w:rsidP="008E2D6B">
            <w:pPr>
              <w:ind w:left="-43" w:right="-72"/>
              <w:rPr>
                <w:rFonts w:ascii="Arial" w:eastAsia="Arial" w:hAnsi="Arial" w:cs="Arial"/>
                <w:sz w:val="16"/>
                <w:szCs w:val="16"/>
              </w:rPr>
            </w:pPr>
            <w:r w:rsidRPr="0069695E">
              <w:rPr>
                <w:rFonts w:ascii="Arial" w:eastAsia="Arial" w:hAnsi="Arial" w:cs="Arial"/>
                <w:sz w:val="16"/>
                <w:szCs w:val="16"/>
              </w:rPr>
              <w:t xml:space="preserve">Provide internet services </w:t>
            </w:r>
          </w:p>
        </w:tc>
        <w:tc>
          <w:tcPr>
            <w:tcW w:w="1275" w:type="dxa"/>
            <w:shd w:val="clear" w:color="auto" w:fill="FAFAFA"/>
          </w:tcPr>
          <w:p w14:paraId="10A16BD9" w14:textId="30013FF7"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97</w:t>
            </w:r>
          </w:p>
        </w:tc>
        <w:tc>
          <w:tcPr>
            <w:tcW w:w="1276" w:type="dxa"/>
          </w:tcPr>
          <w:p w14:paraId="1BB32A0B" w14:textId="7E804A3F"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97</w:t>
            </w:r>
          </w:p>
        </w:tc>
        <w:tc>
          <w:tcPr>
            <w:tcW w:w="1134" w:type="dxa"/>
            <w:shd w:val="clear" w:color="auto" w:fill="FAFAFA"/>
          </w:tcPr>
          <w:p w14:paraId="4360A30A" w14:textId="0AB011A0" w:rsidR="0063041C"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auto"/>
          </w:tcPr>
          <w:p w14:paraId="6D5B9591" w14:textId="5E98AAC0"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shd w:val="clear" w:color="auto" w:fill="FAFAFA"/>
          </w:tcPr>
          <w:p w14:paraId="6D85BAD5" w14:textId="4D7F0662" w:rsidR="0063041C" w:rsidRPr="0069695E" w:rsidRDefault="009D3F3D" w:rsidP="008E2D6B">
            <w:pPr>
              <w:ind w:left="-43" w:right="-72"/>
              <w:jc w:val="right"/>
              <w:rPr>
                <w:rFonts w:ascii="Arial" w:eastAsia="Arial" w:hAnsi="Arial" w:cs="Arial"/>
                <w:sz w:val="16"/>
                <w:szCs w:val="16"/>
              </w:rPr>
            </w:pPr>
            <w:r w:rsidRPr="0069695E">
              <w:rPr>
                <w:rFonts w:ascii="Arial" w:eastAsia="Arial" w:hAnsi="Arial" w:cs="Arial"/>
                <w:sz w:val="16"/>
                <w:szCs w:val="16"/>
              </w:rPr>
              <w:t>-</w:t>
            </w:r>
          </w:p>
        </w:tc>
        <w:tc>
          <w:tcPr>
            <w:tcW w:w="1134" w:type="dxa"/>
          </w:tcPr>
          <w:p w14:paraId="3E5D7198" w14:textId="5E6A7F16"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rPr>
              <w:t>-</w:t>
            </w:r>
          </w:p>
        </w:tc>
      </w:tr>
      <w:tr w:rsidR="0063041C" w:rsidRPr="0069695E" w14:paraId="5FFDDD56" w14:textId="77777777" w:rsidTr="002C7DCE">
        <w:tc>
          <w:tcPr>
            <w:tcW w:w="3870" w:type="dxa"/>
            <w:shd w:val="clear" w:color="auto" w:fill="auto"/>
          </w:tcPr>
          <w:p w14:paraId="76DEC860" w14:textId="77777777" w:rsidR="0063041C" w:rsidRPr="0069695E" w:rsidRDefault="0063041C" w:rsidP="008E2D6B">
            <w:pPr>
              <w:tabs>
                <w:tab w:val="left" w:pos="1046"/>
              </w:tabs>
              <w:ind w:left="-121" w:right="-74"/>
              <w:rPr>
                <w:rFonts w:ascii="Arial" w:eastAsia="Arial" w:hAnsi="Arial" w:cs="Arial"/>
                <w:sz w:val="16"/>
                <w:szCs w:val="16"/>
              </w:rPr>
            </w:pPr>
          </w:p>
        </w:tc>
        <w:tc>
          <w:tcPr>
            <w:tcW w:w="1276" w:type="dxa"/>
          </w:tcPr>
          <w:p w14:paraId="5BB9FDD0"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094B06FB"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1E578CAC"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1FBC72E2"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1B901E1F"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02E052D3"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72D607AB"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17F132F9"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44A350B0" w14:textId="77777777" w:rsidTr="002C7DCE">
        <w:tc>
          <w:tcPr>
            <w:tcW w:w="3870" w:type="dxa"/>
            <w:shd w:val="clear" w:color="auto" w:fill="auto"/>
          </w:tcPr>
          <w:p w14:paraId="7163AA81" w14:textId="4DB1F547" w:rsidR="0063041C" w:rsidRPr="0069695E" w:rsidRDefault="0063041C" w:rsidP="008E2D6B">
            <w:pPr>
              <w:tabs>
                <w:tab w:val="left" w:pos="1046"/>
              </w:tabs>
              <w:ind w:left="-121" w:right="-74"/>
              <w:rPr>
                <w:rFonts w:ascii="Arial" w:eastAsia="Arial" w:hAnsi="Arial" w:cs="Arial"/>
                <w:b/>
                <w:bCs/>
                <w:sz w:val="16"/>
                <w:szCs w:val="16"/>
              </w:rPr>
            </w:pPr>
            <w:r w:rsidRPr="0069695E">
              <w:rPr>
                <w:rFonts w:ascii="Arial" w:eastAsia="Arial" w:hAnsi="Arial" w:cs="Arial"/>
                <w:b/>
                <w:bCs/>
                <w:sz w:val="16"/>
                <w:szCs w:val="16"/>
              </w:rPr>
              <w:t>Associates</w:t>
            </w:r>
          </w:p>
        </w:tc>
        <w:tc>
          <w:tcPr>
            <w:tcW w:w="1276" w:type="dxa"/>
          </w:tcPr>
          <w:p w14:paraId="17910B4E" w14:textId="77777777" w:rsidR="0063041C" w:rsidRPr="0069695E" w:rsidRDefault="0063041C" w:rsidP="008E2D6B">
            <w:pPr>
              <w:ind w:left="-43" w:right="-72" w:hanging="90"/>
              <w:jc w:val="center"/>
              <w:rPr>
                <w:rFonts w:ascii="Arial" w:eastAsia="Arial" w:hAnsi="Arial" w:cs="Arial"/>
                <w:sz w:val="16"/>
                <w:szCs w:val="16"/>
              </w:rPr>
            </w:pPr>
          </w:p>
        </w:tc>
        <w:tc>
          <w:tcPr>
            <w:tcW w:w="3154" w:type="dxa"/>
          </w:tcPr>
          <w:p w14:paraId="326B6D4E" w14:textId="77777777" w:rsidR="0063041C" w:rsidRPr="0069695E" w:rsidRDefault="0063041C" w:rsidP="008E2D6B">
            <w:pPr>
              <w:ind w:left="-43" w:right="-72"/>
              <w:rPr>
                <w:rFonts w:ascii="Arial" w:eastAsia="Arial" w:hAnsi="Arial" w:cs="Arial"/>
                <w:sz w:val="16"/>
                <w:szCs w:val="16"/>
              </w:rPr>
            </w:pPr>
          </w:p>
        </w:tc>
        <w:tc>
          <w:tcPr>
            <w:tcW w:w="1275" w:type="dxa"/>
            <w:shd w:val="clear" w:color="auto" w:fill="FAFAFA"/>
          </w:tcPr>
          <w:p w14:paraId="5E4D0521" w14:textId="77777777" w:rsidR="0063041C" w:rsidRPr="0069695E" w:rsidRDefault="0063041C" w:rsidP="008E2D6B">
            <w:pPr>
              <w:ind w:left="-43" w:right="-72"/>
              <w:jc w:val="right"/>
              <w:rPr>
                <w:rFonts w:ascii="Arial" w:eastAsia="Arial" w:hAnsi="Arial" w:cs="Arial"/>
                <w:sz w:val="16"/>
                <w:szCs w:val="16"/>
              </w:rPr>
            </w:pPr>
          </w:p>
        </w:tc>
        <w:tc>
          <w:tcPr>
            <w:tcW w:w="1276" w:type="dxa"/>
          </w:tcPr>
          <w:p w14:paraId="4BCA9AE1"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36A4860D"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auto"/>
          </w:tcPr>
          <w:p w14:paraId="60B7722B" w14:textId="77777777" w:rsidR="0063041C" w:rsidRPr="0069695E" w:rsidRDefault="0063041C" w:rsidP="008E2D6B">
            <w:pPr>
              <w:ind w:left="-43" w:right="-72"/>
              <w:jc w:val="right"/>
              <w:rPr>
                <w:rFonts w:ascii="Arial" w:eastAsia="Arial" w:hAnsi="Arial" w:cs="Arial"/>
                <w:sz w:val="16"/>
                <w:szCs w:val="16"/>
              </w:rPr>
            </w:pPr>
          </w:p>
        </w:tc>
        <w:tc>
          <w:tcPr>
            <w:tcW w:w="1134" w:type="dxa"/>
            <w:shd w:val="clear" w:color="auto" w:fill="FAFAFA"/>
          </w:tcPr>
          <w:p w14:paraId="78A3C677" w14:textId="77777777" w:rsidR="0063041C" w:rsidRPr="0069695E" w:rsidRDefault="0063041C" w:rsidP="008E2D6B">
            <w:pPr>
              <w:ind w:left="-43" w:right="-72"/>
              <w:jc w:val="right"/>
              <w:rPr>
                <w:rFonts w:ascii="Arial" w:eastAsia="Arial" w:hAnsi="Arial" w:cs="Arial"/>
                <w:sz w:val="16"/>
                <w:szCs w:val="16"/>
              </w:rPr>
            </w:pPr>
          </w:p>
        </w:tc>
        <w:tc>
          <w:tcPr>
            <w:tcW w:w="1134" w:type="dxa"/>
          </w:tcPr>
          <w:p w14:paraId="3E01C42F" w14:textId="77777777" w:rsidR="0063041C" w:rsidRPr="0069695E" w:rsidRDefault="0063041C" w:rsidP="008E2D6B">
            <w:pPr>
              <w:ind w:left="-43" w:right="-72"/>
              <w:jc w:val="right"/>
              <w:rPr>
                <w:rFonts w:ascii="Arial" w:eastAsia="Arial" w:hAnsi="Arial" w:cs="Arial"/>
                <w:sz w:val="16"/>
                <w:szCs w:val="16"/>
              </w:rPr>
            </w:pPr>
          </w:p>
        </w:tc>
      </w:tr>
      <w:tr w:rsidR="0063041C" w:rsidRPr="0069695E" w14:paraId="50DD2D0F" w14:textId="77777777" w:rsidTr="002C7DCE">
        <w:tc>
          <w:tcPr>
            <w:tcW w:w="3870" w:type="dxa"/>
            <w:shd w:val="clear" w:color="auto" w:fill="auto"/>
          </w:tcPr>
          <w:p w14:paraId="0777E7A2" w14:textId="6D641360" w:rsidR="0063041C" w:rsidRPr="0069695E" w:rsidRDefault="0063041C" w:rsidP="008E2D6B">
            <w:pPr>
              <w:tabs>
                <w:tab w:val="left" w:pos="1046"/>
              </w:tabs>
              <w:ind w:left="-121" w:right="-74"/>
              <w:rPr>
                <w:rFonts w:ascii="Arial" w:eastAsia="Arial" w:hAnsi="Arial" w:cs="Arial"/>
                <w:sz w:val="16"/>
                <w:szCs w:val="16"/>
              </w:rPr>
            </w:pPr>
            <w:r w:rsidRPr="0069695E">
              <w:rPr>
                <w:rFonts w:ascii="Arial" w:eastAsia="Arial" w:hAnsi="Arial" w:cs="Arial"/>
                <w:sz w:val="16"/>
                <w:szCs w:val="16"/>
              </w:rPr>
              <w:t>Gateway Service Company Limited</w:t>
            </w:r>
          </w:p>
        </w:tc>
        <w:tc>
          <w:tcPr>
            <w:tcW w:w="1276" w:type="dxa"/>
          </w:tcPr>
          <w:p w14:paraId="1DFDE255" w14:textId="561E0C6C" w:rsidR="0063041C" w:rsidRPr="0069695E" w:rsidRDefault="0063041C" w:rsidP="008E2D6B">
            <w:pPr>
              <w:ind w:left="-43" w:right="-72" w:hanging="90"/>
              <w:jc w:val="center"/>
              <w:rPr>
                <w:rFonts w:ascii="Arial" w:eastAsia="Arial" w:hAnsi="Arial" w:cs="Arial"/>
                <w:sz w:val="16"/>
                <w:szCs w:val="16"/>
              </w:rPr>
            </w:pPr>
            <w:r w:rsidRPr="0069695E">
              <w:rPr>
                <w:rFonts w:ascii="Arial" w:eastAsia="Arial" w:hAnsi="Arial" w:cs="Arial"/>
                <w:sz w:val="16"/>
                <w:szCs w:val="16"/>
              </w:rPr>
              <w:t>Thailand</w:t>
            </w:r>
          </w:p>
        </w:tc>
        <w:tc>
          <w:tcPr>
            <w:tcW w:w="3154" w:type="dxa"/>
          </w:tcPr>
          <w:p w14:paraId="7686D4AC" w14:textId="77777777" w:rsidR="00020216" w:rsidRPr="0069695E" w:rsidRDefault="0063041C" w:rsidP="008E2D6B">
            <w:pPr>
              <w:ind w:left="-43" w:right="-72"/>
              <w:rPr>
                <w:rFonts w:ascii="Arial" w:eastAsia="Arial" w:hAnsi="Arial" w:cs="Arial"/>
                <w:sz w:val="16"/>
                <w:szCs w:val="16"/>
              </w:rPr>
            </w:pPr>
            <w:r w:rsidRPr="0069695E">
              <w:rPr>
                <w:rFonts w:ascii="Arial" w:eastAsia="Arial" w:hAnsi="Arial" w:cs="Arial"/>
                <w:sz w:val="16"/>
                <w:szCs w:val="16"/>
              </w:rPr>
              <w:t xml:space="preserve">Providing pre-screening and document </w:t>
            </w:r>
          </w:p>
          <w:p w14:paraId="586077CB" w14:textId="77777777" w:rsidR="00020216" w:rsidRPr="0069695E" w:rsidRDefault="00020216" w:rsidP="008E2D6B">
            <w:pPr>
              <w:ind w:left="-43" w:right="-72"/>
              <w:rPr>
                <w:rFonts w:ascii="Arial" w:eastAsia="Arial" w:hAnsi="Arial" w:cs="Arial"/>
                <w:sz w:val="16"/>
                <w:szCs w:val="16"/>
              </w:rPr>
            </w:pPr>
            <w:r w:rsidRPr="0069695E">
              <w:rPr>
                <w:rFonts w:ascii="Arial" w:eastAsia="Arial" w:hAnsi="Arial" w:cs="Arial"/>
                <w:sz w:val="16"/>
                <w:szCs w:val="16"/>
              </w:rPr>
              <w:t xml:space="preserve">   </w:t>
            </w:r>
            <w:r w:rsidR="0063041C" w:rsidRPr="0069695E">
              <w:rPr>
                <w:rFonts w:ascii="Arial" w:eastAsia="Arial" w:hAnsi="Arial" w:cs="Arial"/>
                <w:sz w:val="16"/>
                <w:szCs w:val="16"/>
              </w:rPr>
              <w:t xml:space="preserve">checking services for applicants </w:t>
            </w:r>
          </w:p>
          <w:p w14:paraId="04AF92B7" w14:textId="77777777" w:rsidR="00020216" w:rsidRPr="0069695E" w:rsidRDefault="00020216" w:rsidP="008E2D6B">
            <w:pPr>
              <w:ind w:left="-43" w:right="-72"/>
              <w:rPr>
                <w:rFonts w:ascii="Arial" w:eastAsia="Arial" w:hAnsi="Arial" w:cs="Arial"/>
                <w:sz w:val="16"/>
                <w:szCs w:val="16"/>
              </w:rPr>
            </w:pPr>
            <w:r w:rsidRPr="0069695E">
              <w:rPr>
                <w:rFonts w:ascii="Arial" w:eastAsia="Arial" w:hAnsi="Arial" w:cs="Arial"/>
                <w:sz w:val="16"/>
                <w:szCs w:val="16"/>
              </w:rPr>
              <w:t xml:space="preserve">   </w:t>
            </w:r>
            <w:r w:rsidR="0063041C" w:rsidRPr="0069695E">
              <w:rPr>
                <w:rFonts w:ascii="Arial" w:eastAsia="Arial" w:hAnsi="Arial" w:cs="Arial"/>
                <w:sz w:val="16"/>
                <w:szCs w:val="16"/>
              </w:rPr>
              <w:t xml:space="preserve">applying for Electronic Visa </w:t>
            </w:r>
            <w:proofErr w:type="gramStart"/>
            <w:r w:rsidR="0063041C" w:rsidRPr="0069695E">
              <w:rPr>
                <w:rFonts w:ascii="Arial" w:eastAsia="Arial" w:hAnsi="Arial" w:cs="Arial"/>
                <w:sz w:val="16"/>
                <w:szCs w:val="16"/>
              </w:rPr>
              <w:t>On</w:t>
            </w:r>
            <w:proofErr w:type="gramEnd"/>
            <w:r w:rsidR="0063041C" w:rsidRPr="0069695E">
              <w:rPr>
                <w:rFonts w:ascii="Arial" w:eastAsia="Arial" w:hAnsi="Arial" w:cs="Arial"/>
                <w:sz w:val="16"/>
                <w:szCs w:val="16"/>
              </w:rPr>
              <w:t xml:space="preserve"> Arrival </w:t>
            </w:r>
          </w:p>
          <w:p w14:paraId="2FE09E5D" w14:textId="6EF93D8E" w:rsidR="0063041C" w:rsidRPr="0069695E" w:rsidRDefault="00020216" w:rsidP="008E2D6B">
            <w:pPr>
              <w:ind w:left="-43" w:right="-72"/>
              <w:rPr>
                <w:rFonts w:ascii="Arial" w:eastAsia="Arial" w:hAnsi="Arial" w:cs="Arial"/>
                <w:sz w:val="16"/>
                <w:szCs w:val="16"/>
              </w:rPr>
            </w:pPr>
            <w:r w:rsidRPr="0069695E">
              <w:rPr>
                <w:rFonts w:ascii="Arial" w:eastAsia="Arial" w:hAnsi="Arial" w:cs="Arial"/>
                <w:sz w:val="16"/>
                <w:szCs w:val="16"/>
              </w:rPr>
              <w:t xml:space="preserve">   </w:t>
            </w:r>
            <w:r w:rsidR="0063041C" w:rsidRPr="0069695E">
              <w:rPr>
                <w:rFonts w:ascii="Arial" w:eastAsia="Arial" w:hAnsi="Arial" w:cs="Arial"/>
                <w:sz w:val="16"/>
                <w:szCs w:val="16"/>
              </w:rPr>
              <w:t>(E-VOA)</w:t>
            </w:r>
          </w:p>
        </w:tc>
        <w:tc>
          <w:tcPr>
            <w:tcW w:w="1275" w:type="dxa"/>
            <w:shd w:val="clear" w:color="auto" w:fill="FAFAFA"/>
          </w:tcPr>
          <w:p w14:paraId="57281433" w14:textId="03B309A1"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19</w:t>
            </w:r>
          </w:p>
        </w:tc>
        <w:tc>
          <w:tcPr>
            <w:tcW w:w="1276" w:type="dxa"/>
          </w:tcPr>
          <w:p w14:paraId="379BCE22" w14:textId="15508AA3"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cs/>
              </w:rPr>
              <w:t>-</w:t>
            </w:r>
          </w:p>
        </w:tc>
        <w:tc>
          <w:tcPr>
            <w:tcW w:w="1134" w:type="dxa"/>
            <w:shd w:val="clear" w:color="auto" w:fill="FAFAFA"/>
          </w:tcPr>
          <w:p w14:paraId="6F3FAD83" w14:textId="385B4D17"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92</w:t>
            </w:r>
            <w:r w:rsidR="00F3380C" w:rsidRPr="0069695E">
              <w:rPr>
                <w:rFonts w:ascii="Arial" w:eastAsia="Arial" w:hAnsi="Arial" w:cs="Arial"/>
                <w:sz w:val="16"/>
                <w:szCs w:val="16"/>
              </w:rPr>
              <w:t>,</w:t>
            </w:r>
            <w:r w:rsidRPr="00D142AC">
              <w:rPr>
                <w:rFonts w:ascii="Arial" w:eastAsia="Arial" w:hAnsi="Arial" w:cs="Arial"/>
                <w:sz w:val="16"/>
                <w:szCs w:val="16"/>
                <w:lang w:val="en-GB"/>
              </w:rPr>
              <w:t>158</w:t>
            </w:r>
            <w:r w:rsidR="00F3380C" w:rsidRPr="0069695E">
              <w:rPr>
                <w:rFonts w:ascii="Arial" w:eastAsia="Arial" w:hAnsi="Arial" w:cs="Arial"/>
                <w:sz w:val="16"/>
                <w:szCs w:val="16"/>
              </w:rPr>
              <w:t>,</w:t>
            </w:r>
            <w:r w:rsidRPr="00D142AC">
              <w:rPr>
                <w:rFonts w:ascii="Arial" w:eastAsia="Arial" w:hAnsi="Arial" w:cs="Arial"/>
                <w:sz w:val="16"/>
                <w:szCs w:val="16"/>
                <w:lang w:val="en-GB"/>
              </w:rPr>
              <w:t>378</w:t>
            </w:r>
          </w:p>
        </w:tc>
        <w:tc>
          <w:tcPr>
            <w:tcW w:w="1134" w:type="dxa"/>
            <w:shd w:val="clear" w:color="auto" w:fill="auto"/>
          </w:tcPr>
          <w:p w14:paraId="78F07F82" w14:textId="0C64760C"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cs/>
              </w:rPr>
              <w:t>-</w:t>
            </w:r>
          </w:p>
        </w:tc>
        <w:tc>
          <w:tcPr>
            <w:tcW w:w="1134" w:type="dxa"/>
            <w:shd w:val="clear" w:color="auto" w:fill="FAFAFA"/>
          </w:tcPr>
          <w:p w14:paraId="3D58A76C" w14:textId="71D3EEBE" w:rsidR="0063041C" w:rsidRPr="0069695E" w:rsidRDefault="00D142AC" w:rsidP="008E2D6B">
            <w:pPr>
              <w:ind w:left="-43" w:right="-72"/>
              <w:jc w:val="right"/>
              <w:rPr>
                <w:rFonts w:ascii="Arial" w:eastAsia="Arial" w:hAnsi="Arial" w:cs="Arial"/>
                <w:sz w:val="16"/>
                <w:szCs w:val="16"/>
              </w:rPr>
            </w:pPr>
            <w:r w:rsidRPr="00D142AC">
              <w:rPr>
                <w:rFonts w:ascii="Arial" w:eastAsia="Arial" w:hAnsi="Arial" w:cs="Arial"/>
                <w:sz w:val="16"/>
                <w:szCs w:val="16"/>
                <w:lang w:val="en-GB"/>
              </w:rPr>
              <w:t>95</w:t>
            </w:r>
            <w:r w:rsidR="009D3F3D" w:rsidRPr="0069695E">
              <w:rPr>
                <w:rFonts w:ascii="Arial" w:eastAsia="Arial" w:hAnsi="Arial" w:cs="Arial"/>
                <w:sz w:val="16"/>
                <w:szCs w:val="16"/>
              </w:rPr>
              <w:t>,</w:t>
            </w:r>
            <w:r w:rsidRPr="00D142AC">
              <w:rPr>
                <w:rFonts w:ascii="Arial" w:eastAsia="Arial" w:hAnsi="Arial" w:cs="Arial"/>
                <w:sz w:val="16"/>
                <w:szCs w:val="16"/>
                <w:lang w:val="en-GB"/>
              </w:rPr>
              <w:t>000</w:t>
            </w:r>
            <w:r w:rsidR="009D3F3D" w:rsidRPr="0069695E">
              <w:rPr>
                <w:rFonts w:ascii="Arial" w:eastAsia="Arial" w:hAnsi="Arial" w:cs="Arial"/>
                <w:sz w:val="16"/>
                <w:szCs w:val="16"/>
              </w:rPr>
              <w:t>,</w:t>
            </w:r>
            <w:r w:rsidRPr="00D142AC">
              <w:rPr>
                <w:rFonts w:ascii="Arial" w:eastAsia="Arial" w:hAnsi="Arial" w:cs="Arial"/>
                <w:sz w:val="16"/>
                <w:szCs w:val="16"/>
                <w:lang w:val="en-GB"/>
              </w:rPr>
              <w:t>040</w:t>
            </w:r>
          </w:p>
        </w:tc>
        <w:tc>
          <w:tcPr>
            <w:tcW w:w="1134" w:type="dxa"/>
          </w:tcPr>
          <w:p w14:paraId="0D1BA431" w14:textId="4E9C836B" w:rsidR="0063041C" w:rsidRPr="0069695E" w:rsidRDefault="0063041C" w:rsidP="008E2D6B">
            <w:pPr>
              <w:ind w:left="-43" w:right="-72"/>
              <w:jc w:val="right"/>
              <w:rPr>
                <w:rFonts w:ascii="Arial" w:eastAsia="Arial" w:hAnsi="Arial" w:cs="Arial"/>
                <w:sz w:val="16"/>
                <w:szCs w:val="16"/>
              </w:rPr>
            </w:pPr>
            <w:r w:rsidRPr="0069695E">
              <w:rPr>
                <w:rFonts w:ascii="Arial" w:eastAsia="Arial" w:hAnsi="Arial" w:cs="Arial"/>
                <w:sz w:val="16"/>
                <w:szCs w:val="16"/>
              </w:rPr>
              <w:t>-</w:t>
            </w:r>
          </w:p>
        </w:tc>
      </w:tr>
    </w:tbl>
    <w:p w14:paraId="1DF885C8" w14:textId="77777777" w:rsidR="00251721" w:rsidRPr="0069695E" w:rsidRDefault="00251721" w:rsidP="008E2D6B">
      <w:pPr>
        <w:jc w:val="both"/>
        <w:rPr>
          <w:rFonts w:ascii="Arial" w:eastAsia="Arial" w:hAnsi="Arial" w:cs="Arial"/>
          <w:sz w:val="18"/>
          <w:szCs w:val="18"/>
        </w:rPr>
      </w:pPr>
    </w:p>
    <w:p w14:paraId="1249DE3C" w14:textId="6EE68E93" w:rsidR="00251721" w:rsidRPr="0069695E" w:rsidRDefault="00251721" w:rsidP="008E2D6B">
      <w:pPr>
        <w:jc w:val="both"/>
        <w:rPr>
          <w:rFonts w:ascii="Arial" w:eastAsia="Arial" w:hAnsi="Arial" w:cs="Angsana New"/>
          <w:sz w:val="18"/>
          <w:szCs w:val="18"/>
          <w:cs/>
        </w:rPr>
        <w:sectPr w:rsidR="00251721" w:rsidRPr="0069695E" w:rsidSect="009E775B">
          <w:footerReference w:type="default" r:id="rId15"/>
          <w:pgSz w:w="16834" w:h="11909" w:orient="landscape" w:code="9"/>
          <w:pgMar w:top="1440" w:right="720" w:bottom="720" w:left="720" w:header="706" w:footer="706" w:gutter="0"/>
          <w:cols w:space="720"/>
        </w:sectPr>
      </w:pPr>
    </w:p>
    <w:p w14:paraId="36DF6848" w14:textId="77777777" w:rsidR="003A2A71" w:rsidRPr="0069695E" w:rsidRDefault="003A2A71" w:rsidP="008E2D6B">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69695E" w14:paraId="1248A605" w14:textId="77777777">
        <w:trPr>
          <w:trHeight w:val="386"/>
        </w:trPr>
        <w:tc>
          <w:tcPr>
            <w:tcW w:w="9461" w:type="dxa"/>
            <w:shd w:val="clear" w:color="auto" w:fill="FFA543"/>
            <w:vAlign w:val="center"/>
          </w:tcPr>
          <w:p w14:paraId="33B06CBF" w14:textId="27DEC8B7"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w:t>
            </w:r>
            <w:r w:rsidRPr="00D142AC">
              <w:rPr>
                <w:rFonts w:ascii="Arial" w:eastAsia="Arial" w:hAnsi="Arial" w:cs="Arial"/>
                <w:b/>
                <w:color w:val="FFFFFF"/>
                <w:sz w:val="18"/>
                <w:szCs w:val="22"/>
                <w:lang w:val="en-GB"/>
              </w:rPr>
              <w:t>1</w:t>
            </w:r>
            <w:r w:rsidR="00EC4E87" w:rsidRPr="0069695E">
              <w:rPr>
                <w:rFonts w:ascii="Arial" w:eastAsia="Arial" w:hAnsi="Arial" w:cs="Arial"/>
                <w:b/>
                <w:color w:val="FFFFFF"/>
                <w:sz w:val="18"/>
                <w:szCs w:val="18"/>
              </w:rPr>
              <w:tab/>
              <w:t>Property, plant, equipment, and intangible assets</w:t>
            </w:r>
          </w:p>
        </w:tc>
      </w:tr>
    </w:tbl>
    <w:p w14:paraId="0815BE00" w14:textId="77777777" w:rsidR="003A2A71" w:rsidRPr="0069695E" w:rsidRDefault="003A2A71" w:rsidP="008E2D6B">
      <w:pPr>
        <w:jc w:val="both"/>
        <w:rPr>
          <w:rFonts w:ascii="Arial" w:eastAsia="Arial" w:hAnsi="Arial" w:cs="Arial"/>
          <w:color w:val="000000"/>
          <w:sz w:val="18"/>
          <w:szCs w:val="18"/>
        </w:rPr>
      </w:pPr>
    </w:p>
    <w:tbl>
      <w:tblPr>
        <w:tblStyle w:val="afffffe"/>
        <w:tblW w:w="9459" w:type="dxa"/>
        <w:tblLayout w:type="fixed"/>
        <w:tblLook w:val="0000" w:firstRow="0" w:lastRow="0" w:firstColumn="0" w:lastColumn="0" w:noHBand="0" w:noVBand="0"/>
      </w:tblPr>
      <w:tblGrid>
        <w:gridCol w:w="2538"/>
        <w:gridCol w:w="1206"/>
        <w:gridCol w:w="992"/>
        <w:gridCol w:w="1276"/>
        <w:gridCol w:w="9"/>
        <w:gridCol w:w="1233"/>
        <w:gridCol w:w="999"/>
        <w:gridCol w:w="1197"/>
        <w:gridCol w:w="9"/>
      </w:tblGrid>
      <w:tr w:rsidR="001C0F4A" w:rsidRPr="0069695E" w14:paraId="7065AA38" w14:textId="77777777" w:rsidTr="004942C0">
        <w:tc>
          <w:tcPr>
            <w:tcW w:w="2538" w:type="dxa"/>
            <w:vAlign w:val="bottom"/>
          </w:tcPr>
          <w:p w14:paraId="672BDBE7" w14:textId="77777777" w:rsidR="001C0F4A" w:rsidRPr="0069695E" w:rsidRDefault="001C0F4A" w:rsidP="008E2D6B">
            <w:pPr>
              <w:ind w:left="-109"/>
              <w:rPr>
                <w:rFonts w:ascii="Arial" w:eastAsia="Arial" w:hAnsi="Arial" w:cs="Arial"/>
                <w:sz w:val="18"/>
                <w:szCs w:val="18"/>
              </w:rPr>
            </w:pPr>
          </w:p>
        </w:tc>
        <w:tc>
          <w:tcPr>
            <w:tcW w:w="3483" w:type="dxa"/>
            <w:gridSpan w:val="4"/>
            <w:tcBorders>
              <w:top w:val="single" w:sz="4" w:space="0" w:color="auto"/>
              <w:bottom w:val="single" w:sz="4" w:space="0" w:color="auto"/>
            </w:tcBorders>
          </w:tcPr>
          <w:p w14:paraId="61AFB228" w14:textId="77777777" w:rsidR="001C0F4A" w:rsidRPr="0069695E" w:rsidRDefault="001C0F4A" w:rsidP="008E2D6B">
            <w:pPr>
              <w:jc w:val="center"/>
              <w:rPr>
                <w:rFonts w:ascii="Arial" w:hAnsi="Arial" w:cs="Arial"/>
                <w:b/>
                <w:bCs/>
                <w:sz w:val="18"/>
                <w:szCs w:val="18"/>
              </w:rPr>
            </w:pPr>
            <w:r w:rsidRPr="0069695E">
              <w:rPr>
                <w:rFonts w:ascii="Arial" w:hAnsi="Arial" w:cs="Arial"/>
                <w:b/>
                <w:bCs/>
                <w:sz w:val="18"/>
                <w:szCs w:val="18"/>
              </w:rPr>
              <w:t>Consolidated</w:t>
            </w:r>
          </w:p>
          <w:p w14:paraId="18A02D93" w14:textId="2C529807" w:rsidR="001C0F4A" w:rsidRPr="0069695E" w:rsidRDefault="001C0F4A" w:rsidP="008E2D6B">
            <w:pPr>
              <w:ind w:left="-150" w:right="-72"/>
              <w:jc w:val="center"/>
              <w:rPr>
                <w:rFonts w:ascii="Arial" w:eastAsia="Arial" w:hAnsi="Arial" w:cs="Arial"/>
                <w:b/>
                <w:sz w:val="18"/>
                <w:szCs w:val="18"/>
              </w:rPr>
            </w:pPr>
            <w:r w:rsidRPr="0069695E">
              <w:rPr>
                <w:rFonts w:ascii="Arial" w:hAnsi="Arial" w:cs="Arial"/>
                <w:b/>
                <w:bCs/>
                <w:sz w:val="18"/>
                <w:szCs w:val="18"/>
              </w:rPr>
              <w:t>financial information</w:t>
            </w:r>
          </w:p>
        </w:tc>
        <w:tc>
          <w:tcPr>
            <w:tcW w:w="3438" w:type="dxa"/>
            <w:gridSpan w:val="4"/>
            <w:tcBorders>
              <w:top w:val="single" w:sz="4" w:space="0" w:color="auto"/>
              <w:bottom w:val="single" w:sz="4" w:space="0" w:color="auto"/>
            </w:tcBorders>
          </w:tcPr>
          <w:p w14:paraId="779F02CE" w14:textId="4B178A34" w:rsidR="001C0F4A" w:rsidRPr="0069695E" w:rsidRDefault="001C0F4A" w:rsidP="008E2D6B">
            <w:pPr>
              <w:jc w:val="center"/>
              <w:rPr>
                <w:rFonts w:ascii="Arial" w:eastAsia="Browallia New" w:hAnsi="Arial" w:cs="Arial"/>
                <w:b/>
                <w:bCs/>
                <w:sz w:val="18"/>
                <w:szCs w:val="18"/>
              </w:rPr>
            </w:pPr>
            <w:r w:rsidRPr="0069695E">
              <w:rPr>
                <w:rFonts w:ascii="Arial" w:eastAsia="Browallia New" w:hAnsi="Arial" w:cs="Arial"/>
                <w:b/>
                <w:bCs/>
                <w:sz w:val="18"/>
                <w:szCs w:val="18"/>
              </w:rPr>
              <w:t>Separate</w:t>
            </w:r>
          </w:p>
          <w:p w14:paraId="2CE5366C" w14:textId="2A3B96DE" w:rsidR="001C0F4A" w:rsidRPr="0069695E" w:rsidRDefault="001C0F4A" w:rsidP="008E2D6B">
            <w:pPr>
              <w:ind w:right="-72"/>
              <w:jc w:val="center"/>
              <w:rPr>
                <w:rFonts w:ascii="Arial" w:eastAsia="Arial" w:hAnsi="Arial" w:cs="Arial"/>
                <w:b/>
                <w:sz w:val="18"/>
                <w:szCs w:val="18"/>
              </w:rPr>
            </w:pPr>
            <w:r w:rsidRPr="0069695E">
              <w:rPr>
                <w:rFonts w:ascii="Arial" w:eastAsia="Browallia New" w:hAnsi="Arial" w:cs="Arial"/>
                <w:b/>
                <w:bCs/>
                <w:sz w:val="18"/>
                <w:szCs w:val="18"/>
              </w:rPr>
              <w:t>financial information</w:t>
            </w:r>
          </w:p>
        </w:tc>
      </w:tr>
      <w:tr w:rsidR="001C0F4A" w:rsidRPr="0069695E" w14:paraId="4B500EFD" w14:textId="77777777" w:rsidTr="004942C0">
        <w:trPr>
          <w:gridAfter w:val="1"/>
          <w:wAfter w:w="9" w:type="dxa"/>
        </w:trPr>
        <w:tc>
          <w:tcPr>
            <w:tcW w:w="2538" w:type="dxa"/>
            <w:vAlign w:val="bottom"/>
          </w:tcPr>
          <w:p w14:paraId="28242578" w14:textId="77777777" w:rsidR="001C0F4A" w:rsidRPr="0069695E" w:rsidRDefault="001C0F4A" w:rsidP="008E2D6B">
            <w:pPr>
              <w:ind w:left="-109"/>
              <w:rPr>
                <w:rFonts w:ascii="Arial" w:eastAsia="Arial" w:hAnsi="Arial" w:cs="Arial"/>
                <w:sz w:val="18"/>
                <w:szCs w:val="18"/>
              </w:rPr>
            </w:pPr>
          </w:p>
        </w:tc>
        <w:tc>
          <w:tcPr>
            <w:tcW w:w="1206" w:type="dxa"/>
            <w:tcBorders>
              <w:top w:val="single" w:sz="4" w:space="0" w:color="auto"/>
            </w:tcBorders>
          </w:tcPr>
          <w:p w14:paraId="0DBE458C" w14:textId="4858341A" w:rsidR="001C0F4A" w:rsidRPr="0069695E" w:rsidRDefault="001C0F4A" w:rsidP="008E2D6B">
            <w:pPr>
              <w:ind w:left="-150" w:right="-72"/>
              <w:jc w:val="right"/>
              <w:rPr>
                <w:rFonts w:ascii="Arial" w:hAnsi="Arial" w:cs="Arial"/>
                <w:b/>
                <w:sz w:val="18"/>
                <w:szCs w:val="18"/>
              </w:rPr>
            </w:pPr>
            <w:r w:rsidRPr="0069695E">
              <w:rPr>
                <w:rFonts w:ascii="Arial" w:hAnsi="Arial" w:cs="Arial"/>
                <w:b/>
                <w:bCs/>
                <w:sz w:val="18"/>
                <w:szCs w:val="18"/>
              </w:rPr>
              <w:t>Property</w:t>
            </w:r>
          </w:p>
        </w:tc>
        <w:tc>
          <w:tcPr>
            <w:tcW w:w="992" w:type="dxa"/>
            <w:tcBorders>
              <w:top w:val="single" w:sz="4" w:space="0" w:color="auto"/>
            </w:tcBorders>
          </w:tcPr>
          <w:p w14:paraId="577EBF85" w14:textId="5063C315" w:rsidR="001C0F4A" w:rsidRPr="0069695E" w:rsidRDefault="001C0F4A" w:rsidP="008E2D6B">
            <w:pPr>
              <w:ind w:left="-150" w:right="-72"/>
              <w:jc w:val="right"/>
              <w:rPr>
                <w:rFonts w:ascii="Arial" w:hAnsi="Arial" w:cs="Arial"/>
                <w:b/>
                <w:sz w:val="18"/>
                <w:szCs w:val="18"/>
              </w:rPr>
            </w:pPr>
          </w:p>
        </w:tc>
        <w:tc>
          <w:tcPr>
            <w:tcW w:w="1276" w:type="dxa"/>
            <w:tcBorders>
              <w:top w:val="single" w:sz="4" w:space="0" w:color="auto"/>
            </w:tcBorders>
          </w:tcPr>
          <w:p w14:paraId="34864797" w14:textId="272E5689" w:rsidR="001C0F4A" w:rsidRPr="0069695E" w:rsidRDefault="001C0F4A" w:rsidP="008E2D6B">
            <w:pPr>
              <w:ind w:left="-150" w:right="-72"/>
              <w:jc w:val="right"/>
              <w:rPr>
                <w:rFonts w:ascii="Arial" w:eastAsia="Arial" w:hAnsi="Arial" w:cs="Arial"/>
                <w:b/>
                <w:sz w:val="18"/>
                <w:szCs w:val="18"/>
              </w:rPr>
            </w:pPr>
            <w:r w:rsidRPr="0069695E">
              <w:rPr>
                <w:rFonts w:ascii="Arial" w:eastAsia="Browallia New" w:hAnsi="Arial" w:cs="Arial"/>
                <w:b/>
                <w:bCs/>
                <w:sz w:val="18"/>
                <w:szCs w:val="18"/>
              </w:rPr>
              <w:t>Right</w:t>
            </w:r>
          </w:p>
        </w:tc>
        <w:tc>
          <w:tcPr>
            <w:tcW w:w="1242" w:type="dxa"/>
            <w:gridSpan w:val="2"/>
            <w:tcBorders>
              <w:top w:val="single" w:sz="4" w:space="0" w:color="auto"/>
            </w:tcBorders>
          </w:tcPr>
          <w:p w14:paraId="1E754E2A" w14:textId="37BA810A" w:rsidR="001C0F4A" w:rsidRPr="0069695E" w:rsidRDefault="001C0F4A" w:rsidP="008E2D6B">
            <w:pPr>
              <w:ind w:right="-72"/>
              <w:jc w:val="right"/>
              <w:rPr>
                <w:rFonts w:ascii="Arial" w:eastAsia="Arial" w:hAnsi="Arial" w:cs="Arial"/>
                <w:b/>
                <w:sz w:val="18"/>
                <w:szCs w:val="18"/>
              </w:rPr>
            </w:pPr>
            <w:r w:rsidRPr="0069695E">
              <w:rPr>
                <w:rFonts w:ascii="Arial" w:eastAsia="Browallia New" w:hAnsi="Arial" w:cs="Arial"/>
                <w:b/>
                <w:bCs/>
                <w:sz w:val="18"/>
                <w:szCs w:val="18"/>
                <w:lang w:eastAsia="en-GB"/>
              </w:rPr>
              <w:t>Property</w:t>
            </w:r>
          </w:p>
        </w:tc>
        <w:tc>
          <w:tcPr>
            <w:tcW w:w="999" w:type="dxa"/>
            <w:tcBorders>
              <w:top w:val="single" w:sz="4" w:space="0" w:color="auto"/>
            </w:tcBorders>
          </w:tcPr>
          <w:p w14:paraId="154460BA" w14:textId="0B36F8D7" w:rsidR="001C0F4A" w:rsidRPr="0069695E" w:rsidRDefault="001C0F4A" w:rsidP="008E2D6B">
            <w:pPr>
              <w:ind w:left="-45" w:right="-72"/>
              <w:jc w:val="right"/>
              <w:rPr>
                <w:rFonts w:ascii="Arial" w:eastAsia="Arial" w:hAnsi="Arial" w:cs="Arial"/>
                <w:b/>
                <w:sz w:val="18"/>
                <w:szCs w:val="18"/>
              </w:rPr>
            </w:pPr>
          </w:p>
        </w:tc>
        <w:tc>
          <w:tcPr>
            <w:tcW w:w="1197" w:type="dxa"/>
            <w:tcBorders>
              <w:top w:val="single" w:sz="4" w:space="0" w:color="auto"/>
            </w:tcBorders>
          </w:tcPr>
          <w:p w14:paraId="7B3F6D46" w14:textId="405D46F8" w:rsidR="001C0F4A" w:rsidRPr="0069695E" w:rsidRDefault="001C0F4A" w:rsidP="008E2D6B">
            <w:pPr>
              <w:ind w:right="-72"/>
              <w:jc w:val="right"/>
              <w:rPr>
                <w:rFonts w:ascii="Arial" w:eastAsia="Arial" w:hAnsi="Arial" w:cs="Arial"/>
                <w:b/>
                <w:sz w:val="18"/>
                <w:szCs w:val="18"/>
              </w:rPr>
            </w:pPr>
            <w:r w:rsidRPr="0069695E">
              <w:rPr>
                <w:rFonts w:ascii="Arial" w:eastAsia="Browallia New" w:hAnsi="Arial" w:cs="Arial"/>
                <w:b/>
                <w:bCs/>
                <w:sz w:val="18"/>
                <w:szCs w:val="18"/>
              </w:rPr>
              <w:t>Right</w:t>
            </w:r>
          </w:p>
        </w:tc>
      </w:tr>
      <w:tr w:rsidR="00150230" w:rsidRPr="0069695E" w14:paraId="7CD28C54" w14:textId="77777777" w:rsidTr="004942C0">
        <w:trPr>
          <w:gridAfter w:val="1"/>
          <w:wAfter w:w="9" w:type="dxa"/>
        </w:trPr>
        <w:tc>
          <w:tcPr>
            <w:tcW w:w="2538" w:type="dxa"/>
            <w:vAlign w:val="bottom"/>
          </w:tcPr>
          <w:p w14:paraId="6E53951C" w14:textId="77777777" w:rsidR="00150230" w:rsidRPr="0069695E" w:rsidRDefault="00150230" w:rsidP="008E2D6B">
            <w:pPr>
              <w:ind w:left="-109"/>
              <w:rPr>
                <w:rFonts w:ascii="Arial" w:eastAsia="Arial" w:hAnsi="Arial" w:cs="Arial"/>
                <w:sz w:val="18"/>
                <w:szCs w:val="18"/>
              </w:rPr>
            </w:pPr>
          </w:p>
        </w:tc>
        <w:tc>
          <w:tcPr>
            <w:tcW w:w="1206" w:type="dxa"/>
          </w:tcPr>
          <w:p w14:paraId="178C32B5" w14:textId="08835976" w:rsidR="00150230" w:rsidRPr="0069695E" w:rsidRDefault="00150230" w:rsidP="008E2D6B">
            <w:pPr>
              <w:ind w:left="-150" w:right="-72"/>
              <w:jc w:val="right"/>
              <w:rPr>
                <w:rFonts w:ascii="Arial" w:hAnsi="Arial" w:cs="Arial"/>
                <w:b/>
                <w:bCs/>
                <w:sz w:val="18"/>
                <w:szCs w:val="18"/>
              </w:rPr>
            </w:pPr>
            <w:r w:rsidRPr="0069695E">
              <w:rPr>
                <w:rFonts w:ascii="Arial" w:hAnsi="Arial" w:cs="Arial"/>
                <w:b/>
                <w:bCs/>
                <w:sz w:val="18"/>
                <w:szCs w:val="18"/>
              </w:rPr>
              <w:t>plant, and</w:t>
            </w:r>
          </w:p>
        </w:tc>
        <w:tc>
          <w:tcPr>
            <w:tcW w:w="992" w:type="dxa"/>
          </w:tcPr>
          <w:p w14:paraId="78821401" w14:textId="2069FCB5" w:rsidR="00150230" w:rsidRPr="0069695E" w:rsidRDefault="00150230" w:rsidP="008E2D6B">
            <w:pPr>
              <w:ind w:left="-150" w:right="-72"/>
              <w:jc w:val="right"/>
              <w:rPr>
                <w:rFonts w:ascii="Arial" w:hAnsi="Arial" w:cs="Arial"/>
                <w:b/>
                <w:bCs/>
                <w:sz w:val="18"/>
                <w:szCs w:val="18"/>
              </w:rPr>
            </w:pPr>
            <w:r w:rsidRPr="0069695E">
              <w:rPr>
                <w:rFonts w:ascii="Arial" w:hAnsi="Arial" w:cs="Arial"/>
                <w:b/>
                <w:bCs/>
                <w:sz w:val="18"/>
                <w:szCs w:val="18"/>
              </w:rPr>
              <w:t>Intangible</w:t>
            </w:r>
          </w:p>
        </w:tc>
        <w:tc>
          <w:tcPr>
            <w:tcW w:w="1276" w:type="dxa"/>
          </w:tcPr>
          <w:p w14:paraId="31466ACB" w14:textId="3CEDE2EF" w:rsidR="00150230" w:rsidRPr="0069695E" w:rsidRDefault="00150230" w:rsidP="008E2D6B">
            <w:pPr>
              <w:ind w:left="-150" w:right="-72"/>
              <w:jc w:val="right"/>
              <w:rPr>
                <w:rFonts w:ascii="Arial" w:hAnsi="Arial" w:cs="Arial"/>
                <w:b/>
                <w:bCs/>
                <w:sz w:val="18"/>
                <w:szCs w:val="18"/>
              </w:rPr>
            </w:pPr>
            <w:r w:rsidRPr="0069695E">
              <w:rPr>
                <w:rFonts w:ascii="Arial" w:hAnsi="Arial" w:cs="Arial"/>
                <w:b/>
                <w:bCs/>
                <w:sz w:val="18"/>
                <w:szCs w:val="18"/>
              </w:rPr>
              <w:t xml:space="preserve">of use </w:t>
            </w:r>
          </w:p>
        </w:tc>
        <w:tc>
          <w:tcPr>
            <w:tcW w:w="1242" w:type="dxa"/>
            <w:gridSpan w:val="2"/>
          </w:tcPr>
          <w:p w14:paraId="757BAE1B" w14:textId="48D0BD0E" w:rsidR="00150230" w:rsidRPr="0069695E" w:rsidRDefault="00150230" w:rsidP="008E2D6B">
            <w:pPr>
              <w:ind w:right="-72"/>
              <w:jc w:val="right"/>
              <w:rPr>
                <w:rFonts w:ascii="Arial" w:eastAsia="Browallia New" w:hAnsi="Arial" w:cs="Arial"/>
                <w:b/>
                <w:bCs/>
                <w:sz w:val="18"/>
                <w:szCs w:val="18"/>
                <w:lang w:eastAsia="en-GB"/>
              </w:rPr>
            </w:pPr>
            <w:r w:rsidRPr="0069695E">
              <w:rPr>
                <w:rFonts w:ascii="Arial" w:eastAsia="Browallia New" w:hAnsi="Arial" w:cs="Arial"/>
                <w:b/>
                <w:bCs/>
                <w:sz w:val="18"/>
                <w:szCs w:val="18"/>
                <w:lang w:eastAsia="en-GB"/>
              </w:rPr>
              <w:t>plant, and</w:t>
            </w:r>
          </w:p>
        </w:tc>
        <w:tc>
          <w:tcPr>
            <w:tcW w:w="999" w:type="dxa"/>
          </w:tcPr>
          <w:p w14:paraId="24D34323" w14:textId="10759DE4" w:rsidR="00150230" w:rsidRPr="0069695E" w:rsidRDefault="00150230" w:rsidP="008E2D6B">
            <w:pPr>
              <w:ind w:left="-45" w:right="-72"/>
              <w:jc w:val="right"/>
              <w:rPr>
                <w:rFonts w:ascii="Arial" w:hAnsi="Arial" w:cs="Arial"/>
                <w:b/>
                <w:bCs/>
                <w:sz w:val="18"/>
                <w:szCs w:val="18"/>
              </w:rPr>
            </w:pPr>
            <w:r w:rsidRPr="0069695E">
              <w:rPr>
                <w:rFonts w:ascii="Arial" w:hAnsi="Arial" w:cs="Arial"/>
                <w:b/>
                <w:bCs/>
                <w:sz w:val="18"/>
                <w:szCs w:val="18"/>
              </w:rPr>
              <w:t>Intangible</w:t>
            </w:r>
          </w:p>
        </w:tc>
        <w:tc>
          <w:tcPr>
            <w:tcW w:w="1197" w:type="dxa"/>
          </w:tcPr>
          <w:p w14:paraId="57C35CF8" w14:textId="003C02F8" w:rsidR="00150230" w:rsidRPr="0069695E" w:rsidRDefault="00150230" w:rsidP="008E2D6B">
            <w:pPr>
              <w:ind w:left="-139" w:right="-72"/>
              <w:jc w:val="right"/>
              <w:rPr>
                <w:rFonts w:ascii="Arial" w:hAnsi="Arial" w:cs="Arial"/>
                <w:b/>
                <w:bCs/>
                <w:sz w:val="18"/>
                <w:szCs w:val="18"/>
              </w:rPr>
            </w:pPr>
            <w:r w:rsidRPr="0069695E">
              <w:rPr>
                <w:rFonts w:ascii="Arial" w:hAnsi="Arial" w:cs="Arial"/>
                <w:b/>
                <w:bCs/>
                <w:sz w:val="18"/>
                <w:szCs w:val="18"/>
              </w:rPr>
              <w:t xml:space="preserve">of use </w:t>
            </w:r>
          </w:p>
        </w:tc>
      </w:tr>
      <w:tr w:rsidR="00150230" w:rsidRPr="0069695E" w14:paraId="01A51538" w14:textId="77777777" w:rsidTr="004942C0">
        <w:trPr>
          <w:gridAfter w:val="1"/>
          <w:wAfter w:w="9" w:type="dxa"/>
        </w:trPr>
        <w:tc>
          <w:tcPr>
            <w:tcW w:w="2538" w:type="dxa"/>
            <w:vAlign w:val="bottom"/>
          </w:tcPr>
          <w:p w14:paraId="49B9312D" w14:textId="77777777" w:rsidR="00150230" w:rsidRPr="0069695E" w:rsidRDefault="00150230" w:rsidP="008E2D6B">
            <w:pPr>
              <w:ind w:left="-109"/>
              <w:rPr>
                <w:rFonts w:ascii="Arial" w:eastAsia="Arial" w:hAnsi="Arial" w:cs="Arial"/>
                <w:sz w:val="18"/>
                <w:szCs w:val="18"/>
              </w:rPr>
            </w:pPr>
          </w:p>
        </w:tc>
        <w:tc>
          <w:tcPr>
            <w:tcW w:w="1206" w:type="dxa"/>
          </w:tcPr>
          <w:p w14:paraId="60A065DC" w14:textId="1822C244" w:rsidR="00150230" w:rsidRPr="0069695E" w:rsidRDefault="00150230" w:rsidP="008E2D6B">
            <w:pPr>
              <w:ind w:left="-150" w:right="-72"/>
              <w:jc w:val="right"/>
              <w:rPr>
                <w:rFonts w:ascii="Arial" w:hAnsi="Arial" w:cs="Arial"/>
                <w:b/>
                <w:sz w:val="18"/>
                <w:szCs w:val="18"/>
              </w:rPr>
            </w:pPr>
            <w:r w:rsidRPr="0069695E">
              <w:rPr>
                <w:rFonts w:ascii="Arial" w:hAnsi="Arial" w:cs="Arial"/>
                <w:b/>
                <w:bCs/>
                <w:sz w:val="18"/>
                <w:szCs w:val="18"/>
              </w:rPr>
              <w:t>equipment</w:t>
            </w:r>
          </w:p>
        </w:tc>
        <w:tc>
          <w:tcPr>
            <w:tcW w:w="992" w:type="dxa"/>
          </w:tcPr>
          <w:p w14:paraId="047092F3" w14:textId="07112283" w:rsidR="00150230" w:rsidRPr="0069695E" w:rsidRDefault="00150230" w:rsidP="008E2D6B">
            <w:pPr>
              <w:ind w:left="-150" w:right="-72"/>
              <w:jc w:val="right"/>
              <w:rPr>
                <w:rFonts w:ascii="Arial" w:hAnsi="Arial" w:cs="Arial"/>
                <w:b/>
                <w:sz w:val="18"/>
                <w:szCs w:val="18"/>
              </w:rPr>
            </w:pPr>
            <w:r w:rsidRPr="0069695E">
              <w:rPr>
                <w:rFonts w:ascii="Arial" w:hAnsi="Arial" w:cs="Arial"/>
                <w:b/>
                <w:bCs/>
                <w:sz w:val="18"/>
                <w:szCs w:val="18"/>
              </w:rPr>
              <w:t>assets</w:t>
            </w:r>
          </w:p>
        </w:tc>
        <w:tc>
          <w:tcPr>
            <w:tcW w:w="1276" w:type="dxa"/>
          </w:tcPr>
          <w:p w14:paraId="6DC22893" w14:textId="5D35DDEC" w:rsidR="00150230" w:rsidRPr="0069695E" w:rsidRDefault="00150230" w:rsidP="008E2D6B">
            <w:pPr>
              <w:ind w:left="-150" w:right="-72"/>
              <w:jc w:val="right"/>
              <w:rPr>
                <w:rFonts w:ascii="Arial" w:eastAsia="Arial" w:hAnsi="Arial" w:cs="Arial"/>
                <w:b/>
                <w:sz w:val="18"/>
                <w:szCs w:val="18"/>
              </w:rPr>
            </w:pPr>
            <w:r w:rsidRPr="0069695E">
              <w:rPr>
                <w:rFonts w:ascii="Arial" w:hAnsi="Arial" w:cs="Arial"/>
                <w:b/>
                <w:bCs/>
                <w:sz w:val="18"/>
                <w:szCs w:val="18"/>
              </w:rPr>
              <w:t>assets</w:t>
            </w:r>
          </w:p>
        </w:tc>
        <w:tc>
          <w:tcPr>
            <w:tcW w:w="1242" w:type="dxa"/>
            <w:gridSpan w:val="2"/>
          </w:tcPr>
          <w:p w14:paraId="4C9B875D" w14:textId="485D92AC" w:rsidR="00150230" w:rsidRPr="0069695E" w:rsidRDefault="00150230" w:rsidP="008E2D6B">
            <w:pPr>
              <w:ind w:right="-72"/>
              <w:jc w:val="right"/>
              <w:rPr>
                <w:rFonts w:ascii="Arial" w:eastAsia="Arial" w:hAnsi="Arial" w:cs="Arial"/>
                <w:b/>
                <w:sz w:val="18"/>
                <w:szCs w:val="18"/>
              </w:rPr>
            </w:pPr>
            <w:r w:rsidRPr="0069695E">
              <w:rPr>
                <w:rFonts w:ascii="Arial" w:eastAsia="Browallia New" w:hAnsi="Arial" w:cs="Arial"/>
                <w:b/>
                <w:bCs/>
                <w:sz w:val="18"/>
                <w:szCs w:val="18"/>
                <w:lang w:eastAsia="en-GB"/>
              </w:rPr>
              <w:t>equipment</w:t>
            </w:r>
          </w:p>
        </w:tc>
        <w:tc>
          <w:tcPr>
            <w:tcW w:w="999" w:type="dxa"/>
          </w:tcPr>
          <w:p w14:paraId="05A4CD49" w14:textId="2C84D094" w:rsidR="00150230" w:rsidRPr="0069695E" w:rsidRDefault="00150230" w:rsidP="008E2D6B">
            <w:pPr>
              <w:ind w:left="-45" w:right="-72"/>
              <w:jc w:val="right"/>
              <w:rPr>
                <w:rFonts w:ascii="Arial" w:eastAsia="Arial" w:hAnsi="Arial" w:cs="Arial"/>
                <w:b/>
                <w:sz w:val="18"/>
                <w:szCs w:val="18"/>
              </w:rPr>
            </w:pPr>
            <w:r w:rsidRPr="0069695E">
              <w:rPr>
                <w:rFonts w:ascii="Arial" w:hAnsi="Arial" w:cs="Arial"/>
                <w:b/>
                <w:bCs/>
                <w:sz w:val="18"/>
                <w:szCs w:val="18"/>
              </w:rPr>
              <w:t>assets</w:t>
            </w:r>
          </w:p>
        </w:tc>
        <w:tc>
          <w:tcPr>
            <w:tcW w:w="1197" w:type="dxa"/>
          </w:tcPr>
          <w:p w14:paraId="1E641C79" w14:textId="596901E1" w:rsidR="00150230" w:rsidRPr="0069695E" w:rsidRDefault="00150230" w:rsidP="008E2D6B">
            <w:pPr>
              <w:ind w:left="-139" w:right="-72"/>
              <w:jc w:val="right"/>
              <w:rPr>
                <w:rFonts w:ascii="Arial" w:eastAsia="Arial" w:hAnsi="Arial" w:cs="Arial"/>
                <w:b/>
                <w:sz w:val="18"/>
                <w:szCs w:val="18"/>
              </w:rPr>
            </w:pPr>
            <w:r w:rsidRPr="0069695E">
              <w:rPr>
                <w:rFonts w:ascii="Arial" w:hAnsi="Arial" w:cs="Arial"/>
                <w:b/>
                <w:bCs/>
                <w:sz w:val="18"/>
                <w:szCs w:val="18"/>
              </w:rPr>
              <w:t>assets</w:t>
            </w:r>
          </w:p>
        </w:tc>
      </w:tr>
      <w:tr w:rsidR="00150230" w:rsidRPr="0069695E" w14:paraId="5FC64F96" w14:textId="77777777" w:rsidTr="004942C0">
        <w:trPr>
          <w:gridAfter w:val="1"/>
          <w:wAfter w:w="9" w:type="dxa"/>
        </w:trPr>
        <w:tc>
          <w:tcPr>
            <w:tcW w:w="2538" w:type="dxa"/>
            <w:vAlign w:val="bottom"/>
          </w:tcPr>
          <w:p w14:paraId="07401025" w14:textId="77777777" w:rsidR="00150230" w:rsidRPr="0069695E" w:rsidRDefault="00150230" w:rsidP="008E2D6B">
            <w:pPr>
              <w:ind w:left="-109"/>
              <w:rPr>
                <w:rFonts w:ascii="Arial" w:eastAsia="Arial" w:hAnsi="Arial" w:cs="Arial"/>
                <w:sz w:val="18"/>
                <w:szCs w:val="18"/>
              </w:rPr>
            </w:pPr>
          </w:p>
        </w:tc>
        <w:tc>
          <w:tcPr>
            <w:tcW w:w="1206" w:type="dxa"/>
            <w:tcBorders>
              <w:bottom w:val="single" w:sz="4" w:space="0" w:color="auto"/>
            </w:tcBorders>
          </w:tcPr>
          <w:p w14:paraId="483BB1F7" w14:textId="2C79FB77" w:rsidR="00150230" w:rsidRPr="0069695E" w:rsidRDefault="00150230" w:rsidP="008E2D6B">
            <w:pPr>
              <w:ind w:right="-72"/>
              <w:jc w:val="right"/>
              <w:rPr>
                <w:rFonts w:ascii="Arial" w:eastAsia="Arial" w:hAnsi="Arial" w:cs="Arial"/>
                <w:b/>
                <w:sz w:val="18"/>
                <w:szCs w:val="18"/>
              </w:rPr>
            </w:pPr>
            <w:r w:rsidRPr="0069695E">
              <w:rPr>
                <w:rFonts w:ascii="Arial" w:eastAsia="Browallia New" w:hAnsi="Arial" w:cs="Arial"/>
                <w:b/>
                <w:bCs/>
                <w:sz w:val="18"/>
                <w:szCs w:val="18"/>
              </w:rPr>
              <w:t>Bath</w:t>
            </w:r>
          </w:p>
        </w:tc>
        <w:tc>
          <w:tcPr>
            <w:tcW w:w="992" w:type="dxa"/>
            <w:tcBorders>
              <w:bottom w:val="single" w:sz="4" w:space="0" w:color="auto"/>
            </w:tcBorders>
          </w:tcPr>
          <w:p w14:paraId="5089A8A1" w14:textId="5EB0DF31" w:rsidR="00150230" w:rsidRPr="0069695E" w:rsidRDefault="00150230" w:rsidP="008E2D6B">
            <w:pPr>
              <w:ind w:right="-72"/>
              <w:jc w:val="right"/>
              <w:rPr>
                <w:rFonts w:ascii="Arial" w:eastAsia="Arial" w:hAnsi="Arial" w:cs="Arial"/>
                <w:b/>
                <w:sz w:val="18"/>
                <w:szCs w:val="18"/>
              </w:rPr>
            </w:pPr>
            <w:r w:rsidRPr="0069695E">
              <w:rPr>
                <w:rFonts w:ascii="Arial" w:hAnsi="Arial" w:cs="Arial"/>
                <w:b/>
                <w:bCs/>
                <w:sz w:val="18"/>
                <w:szCs w:val="18"/>
              </w:rPr>
              <w:t>Bath</w:t>
            </w:r>
          </w:p>
        </w:tc>
        <w:tc>
          <w:tcPr>
            <w:tcW w:w="1276" w:type="dxa"/>
            <w:tcBorders>
              <w:bottom w:val="single" w:sz="4" w:space="0" w:color="auto"/>
            </w:tcBorders>
          </w:tcPr>
          <w:p w14:paraId="3FB82133" w14:textId="426F4845" w:rsidR="00150230" w:rsidRPr="0069695E" w:rsidRDefault="00150230" w:rsidP="008E2D6B">
            <w:pPr>
              <w:ind w:right="-72"/>
              <w:jc w:val="right"/>
              <w:rPr>
                <w:rFonts w:ascii="Arial" w:eastAsia="Arial" w:hAnsi="Arial" w:cs="Arial"/>
                <w:b/>
                <w:sz w:val="18"/>
                <w:szCs w:val="18"/>
              </w:rPr>
            </w:pPr>
            <w:r w:rsidRPr="0069695E">
              <w:rPr>
                <w:rFonts w:ascii="Arial" w:hAnsi="Arial" w:cs="Arial"/>
                <w:b/>
                <w:bCs/>
                <w:sz w:val="18"/>
                <w:szCs w:val="18"/>
              </w:rPr>
              <w:t>Bath</w:t>
            </w:r>
          </w:p>
        </w:tc>
        <w:tc>
          <w:tcPr>
            <w:tcW w:w="1242" w:type="dxa"/>
            <w:gridSpan w:val="2"/>
            <w:tcBorders>
              <w:bottom w:val="single" w:sz="4" w:space="0" w:color="auto"/>
            </w:tcBorders>
          </w:tcPr>
          <w:p w14:paraId="15DE7F7E" w14:textId="4234675E" w:rsidR="00150230" w:rsidRPr="0069695E" w:rsidRDefault="00150230" w:rsidP="008E2D6B">
            <w:pPr>
              <w:ind w:right="-72"/>
              <w:jc w:val="right"/>
              <w:rPr>
                <w:rFonts w:ascii="Arial" w:eastAsia="Arial" w:hAnsi="Arial" w:cs="Arial"/>
                <w:b/>
                <w:sz w:val="18"/>
                <w:szCs w:val="18"/>
              </w:rPr>
            </w:pPr>
            <w:r w:rsidRPr="0069695E">
              <w:rPr>
                <w:rFonts w:ascii="Arial" w:eastAsia="Browallia New" w:hAnsi="Arial" w:cs="Arial"/>
                <w:b/>
                <w:bCs/>
                <w:sz w:val="18"/>
                <w:szCs w:val="18"/>
                <w:lang w:eastAsia="en-GB"/>
              </w:rPr>
              <w:t>Bath</w:t>
            </w:r>
          </w:p>
        </w:tc>
        <w:tc>
          <w:tcPr>
            <w:tcW w:w="999" w:type="dxa"/>
            <w:tcBorders>
              <w:bottom w:val="single" w:sz="4" w:space="0" w:color="auto"/>
            </w:tcBorders>
          </w:tcPr>
          <w:p w14:paraId="13CDAFB6" w14:textId="6F6E54FE" w:rsidR="00150230" w:rsidRPr="0069695E" w:rsidRDefault="00150230" w:rsidP="008E2D6B">
            <w:pPr>
              <w:ind w:right="-72"/>
              <w:jc w:val="right"/>
              <w:rPr>
                <w:rFonts w:ascii="Arial" w:eastAsia="Arial" w:hAnsi="Arial" w:cs="Arial"/>
                <w:b/>
                <w:sz w:val="18"/>
                <w:szCs w:val="18"/>
              </w:rPr>
            </w:pPr>
            <w:r w:rsidRPr="0069695E">
              <w:rPr>
                <w:rFonts w:ascii="Arial" w:hAnsi="Arial" w:cs="Arial"/>
                <w:b/>
                <w:bCs/>
                <w:sz w:val="18"/>
                <w:szCs w:val="18"/>
              </w:rPr>
              <w:t>Bath</w:t>
            </w:r>
          </w:p>
        </w:tc>
        <w:tc>
          <w:tcPr>
            <w:tcW w:w="1197" w:type="dxa"/>
            <w:tcBorders>
              <w:bottom w:val="single" w:sz="4" w:space="0" w:color="auto"/>
            </w:tcBorders>
          </w:tcPr>
          <w:p w14:paraId="54DA8FAA" w14:textId="76BF77ED" w:rsidR="00150230" w:rsidRPr="0069695E" w:rsidRDefault="00150230" w:rsidP="008E2D6B">
            <w:pPr>
              <w:ind w:right="-72"/>
              <w:jc w:val="right"/>
              <w:rPr>
                <w:rFonts w:ascii="Arial" w:eastAsia="Arial" w:hAnsi="Arial" w:cs="Arial"/>
                <w:b/>
                <w:sz w:val="18"/>
                <w:szCs w:val="18"/>
              </w:rPr>
            </w:pPr>
            <w:r w:rsidRPr="0069695E">
              <w:rPr>
                <w:rFonts w:ascii="Arial" w:hAnsi="Arial" w:cs="Arial"/>
                <w:b/>
                <w:bCs/>
                <w:sz w:val="18"/>
                <w:szCs w:val="18"/>
              </w:rPr>
              <w:t>Bath</w:t>
            </w:r>
          </w:p>
        </w:tc>
      </w:tr>
      <w:tr w:rsidR="001F2280" w:rsidRPr="0069695E" w14:paraId="6AC34FB8" w14:textId="77777777" w:rsidTr="004942C0">
        <w:trPr>
          <w:gridAfter w:val="1"/>
          <w:wAfter w:w="9" w:type="dxa"/>
        </w:trPr>
        <w:tc>
          <w:tcPr>
            <w:tcW w:w="2538" w:type="dxa"/>
            <w:vAlign w:val="bottom"/>
          </w:tcPr>
          <w:p w14:paraId="55E81DBC" w14:textId="77777777" w:rsidR="00150230" w:rsidRPr="0069695E" w:rsidRDefault="00150230" w:rsidP="008E2D6B">
            <w:pPr>
              <w:ind w:left="-109"/>
              <w:rPr>
                <w:rFonts w:ascii="Arial" w:eastAsia="Arial" w:hAnsi="Arial" w:cs="Arial"/>
                <w:sz w:val="18"/>
                <w:szCs w:val="18"/>
              </w:rPr>
            </w:pPr>
          </w:p>
        </w:tc>
        <w:tc>
          <w:tcPr>
            <w:tcW w:w="1206" w:type="dxa"/>
            <w:tcBorders>
              <w:top w:val="single" w:sz="4" w:space="0" w:color="auto"/>
            </w:tcBorders>
            <w:shd w:val="clear" w:color="auto" w:fill="FAFAFA"/>
          </w:tcPr>
          <w:p w14:paraId="3AE97117" w14:textId="77777777" w:rsidR="00150230" w:rsidRPr="0069695E" w:rsidRDefault="00150230" w:rsidP="008E2D6B">
            <w:pPr>
              <w:ind w:right="-72"/>
              <w:jc w:val="right"/>
              <w:rPr>
                <w:rFonts w:ascii="Arial" w:eastAsia="Arial" w:hAnsi="Arial" w:cs="Arial"/>
                <w:b/>
                <w:sz w:val="18"/>
                <w:szCs w:val="18"/>
              </w:rPr>
            </w:pPr>
          </w:p>
        </w:tc>
        <w:tc>
          <w:tcPr>
            <w:tcW w:w="992" w:type="dxa"/>
            <w:tcBorders>
              <w:top w:val="single" w:sz="4" w:space="0" w:color="auto"/>
            </w:tcBorders>
            <w:shd w:val="clear" w:color="auto" w:fill="FAFAFA"/>
          </w:tcPr>
          <w:p w14:paraId="2800B65D" w14:textId="35272CAB" w:rsidR="00150230" w:rsidRPr="0069695E" w:rsidRDefault="00150230" w:rsidP="008E2D6B">
            <w:pPr>
              <w:ind w:right="-72"/>
              <w:jc w:val="right"/>
              <w:rPr>
                <w:rFonts w:ascii="Arial" w:eastAsia="Arial" w:hAnsi="Arial" w:cs="Arial"/>
                <w:b/>
                <w:sz w:val="18"/>
                <w:szCs w:val="18"/>
              </w:rPr>
            </w:pPr>
          </w:p>
        </w:tc>
        <w:tc>
          <w:tcPr>
            <w:tcW w:w="1276" w:type="dxa"/>
            <w:tcBorders>
              <w:top w:val="single" w:sz="4" w:space="0" w:color="auto"/>
            </w:tcBorders>
            <w:shd w:val="clear" w:color="auto" w:fill="FAFAFA"/>
            <w:vAlign w:val="bottom"/>
          </w:tcPr>
          <w:p w14:paraId="44C992E2" w14:textId="0E6950C3" w:rsidR="00150230" w:rsidRPr="0069695E" w:rsidRDefault="00150230" w:rsidP="008E2D6B">
            <w:pPr>
              <w:ind w:right="-72"/>
              <w:jc w:val="right"/>
              <w:rPr>
                <w:rFonts w:ascii="Arial" w:eastAsia="Arial" w:hAnsi="Arial" w:cs="Arial"/>
                <w:b/>
                <w:sz w:val="18"/>
                <w:szCs w:val="18"/>
              </w:rPr>
            </w:pPr>
          </w:p>
        </w:tc>
        <w:tc>
          <w:tcPr>
            <w:tcW w:w="1242" w:type="dxa"/>
            <w:gridSpan w:val="2"/>
            <w:tcBorders>
              <w:top w:val="single" w:sz="4" w:space="0" w:color="auto"/>
            </w:tcBorders>
            <w:shd w:val="clear" w:color="auto" w:fill="FAFAFA"/>
            <w:vAlign w:val="bottom"/>
          </w:tcPr>
          <w:p w14:paraId="0414BCED" w14:textId="40F4E7B1" w:rsidR="00150230" w:rsidRPr="0069695E" w:rsidRDefault="00150230" w:rsidP="008E2D6B">
            <w:pPr>
              <w:ind w:right="-72"/>
              <w:jc w:val="right"/>
              <w:rPr>
                <w:rFonts w:ascii="Arial" w:eastAsia="Arial" w:hAnsi="Arial" w:cs="Arial"/>
                <w:b/>
                <w:sz w:val="18"/>
                <w:szCs w:val="18"/>
              </w:rPr>
            </w:pPr>
          </w:p>
        </w:tc>
        <w:tc>
          <w:tcPr>
            <w:tcW w:w="999" w:type="dxa"/>
            <w:tcBorders>
              <w:top w:val="single" w:sz="4" w:space="0" w:color="auto"/>
            </w:tcBorders>
            <w:shd w:val="clear" w:color="auto" w:fill="FAFAFA"/>
            <w:vAlign w:val="bottom"/>
          </w:tcPr>
          <w:p w14:paraId="2AA074E4" w14:textId="3BC99F66" w:rsidR="00150230" w:rsidRPr="0069695E" w:rsidRDefault="00150230" w:rsidP="008E2D6B">
            <w:pPr>
              <w:ind w:right="-72"/>
              <w:jc w:val="right"/>
              <w:rPr>
                <w:rFonts w:ascii="Arial" w:eastAsia="Arial" w:hAnsi="Arial" w:cs="Arial"/>
                <w:b/>
                <w:sz w:val="18"/>
                <w:szCs w:val="18"/>
              </w:rPr>
            </w:pPr>
          </w:p>
        </w:tc>
        <w:tc>
          <w:tcPr>
            <w:tcW w:w="1197" w:type="dxa"/>
            <w:tcBorders>
              <w:top w:val="single" w:sz="4" w:space="0" w:color="auto"/>
            </w:tcBorders>
            <w:shd w:val="clear" w:color="auto" w:fill="FAFAFA"/>
            <w:vAlign w:val="bottom"/>
          </w:tcPr>
          <w:p w14:paraId="68B1096B" w14:textId="0FAEB104" w:rsidR="00150230" w:rsidRPr="0069695E" w:rsidRDefault="00150230" w:rsidP="008E2D6B">
            <w:pPr>
              <w:ind w:right="-72"/>
              <w:jc w:val="right"/>
              <w:rPr>
                <w:rFonts w:ascii="Arial" w:eastAsia="Arial" w:hAnsi="Arial" w:cs="Arial"/>
                <w:b/>
                <w:sz w:val="18"/>
                <w:szCs w:val="18"/>
              </w:rPr>
            </w:pPr>
          </w:p>
        </w:tc>
      </w:tr>
      <w:tr w:rsidR="001F2280" w:rsidRPr="0069695E" w14:paraId="6C896F47" w14:textId="77777777" w:rsidTr="004942C0">
        <w:trPr>
          <w:gridAfter w:val="1"/>
          <w:wAfter w:w="9" w:type="dxa"/>
        </w:trPr>
        <w:tc>
          <w:tcPr>
            <w:tcW w:w="2538" w:type="dxa"/>
          </w:tcPr>
          <w:p w14:paraId="61D63DBA" w14:textId="0408B00C" w:rsidR="00150230" w:rsidRPr="0069695E" w:rsidRDefault="00150230" w:rsidP="008E2D6B">
            <w:pPr>
              <w:ind w:left="-109"/>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w:t>
            </w:r>
          </w:p>
        </w:tc>
        <w:tc>
          <w:tcPr>
            <w:tcW w:w="1206" w:type="dxa"/>
            <w:shd w:val="clear" w:color="auto" w:fill="FAFAFA"/>
          </w:tcPr>
          <w:p w14:paraId="43E1E621" w14:textId="77777777" w:rsidR="00150230" w:rsidRPr="0069695E" w:rsidRDefault="00150230" w:rsidP="008E2D6B">
            <w:pPr>
              <w:ind w:right="-72"/>
              <w:jc w:val="right"/>
              <w:rPr>
                <w:rFonts w:ascii="Arial" w:eastAsia="Arial" w:hAnsi="Arial" w:cs="Arial"/>
                <w:sz w:val="18"/>
                <w:szCs w:val="18"/>
              </w:rPr>
            </w:pPr>
          </w:p>
        </w:tc>
        <w:tc>
          <w:tcPr>
            <w:tcW w:w="992" w:type="dxa"/>
            <w:shd w:val="clear" w:color="auto" w:fill="FAFAFA"/>
          </w:tcPr>
          <w:p w14:paraId="252D079C" w14:textId="28A45872" w:rsidR="00150230" w:rsidRPr="0069695E" w:rsidRDefault="00150230" w:rsidP="008E2D6B">
            <w:pPr>
              <w:ind w:right="-72"/>
              <w:jc w:val="right"/>
              <w:rPr>
                <w:rFonts w:ascii="Arial" w:eastAsia="Arial" w:hAnsi="Arial" w:cs="Arial"/>
                <w:sz w:val="18"/>
                <w:szCs w:val="18"/>
              </w:rPr>
            </w:pPr>
          </w:p>
        </w:tc>
        <w:tc>
          <w:tcPr>
            <w:tcW w:w="1276" w:type="dxa"/>
            <w:shd w:val="clear" w:color="auto" w:fill="FAFAFA"/>
          </w:tcPr>
          <w:p w14:paraId="730AFA62" w14:textId="3E60DDE2" w:rsidR="00150230" w:rsidRPr="0069695E" w:rsidRDefault="00150230" w:rsidP="008E2D6B">
            <w:pPr>
              <w:ind w:right="-72"/>
              <w:jc w:val="right"/>
              <w:rPr>
                <w:rFonts w:ascii="Arial" w:eastAsia="Arial" w:hAnsi="Arial" w:cs="Arial"/>
                <w:sz w:val="18"/>
                <w:szCs w:val="18"/>
              </w:rPr>
            </w:pPr>
          </w:p>
        </w:tc>
        <w:tc>
          <w:tcPr>
            <w:tcW w:w="1242" w:type="dxa"/>
            <w:gridSpan w:val="2"/>
            <w:shd w:val="clear" w:color="auto" w:fill="FAFAFA"/>
            <w:vAlign w:val="bottom"/>
          </w:tcPr>
          <w:p w14:paraId="07347E70" w14:textId="77777777" w:rsidR="00150230" w:rsidRPr="0069695E" w:rsidRDefault="00150230" w:rsidP="008E2D6B">
            <w:pPr>
              <w:ind w:right="-72"/>
              <w:jc w:val="right"/>
              <w:rPr>
                <w:rFonts w:ascii="Arial" w:eastAsia="Arial" w:hAnsi="Arial" w:cs="Arial"/>
                <w:sz w:val="18"/>
                <w:szCs w:val="18"/>
              </w:rPr>
            </w:pPr>
          </w:p>
        </w:tc>
        <w:tc>
          <w:tcPr>
            <w:tcW w:w="999" w:type="dxa"/>
            <w:shd w:val="clear" w:color="auto" w:fill="FAFAFA"/>
          </w:tcPr>
          <w:p w14:paraId="03E3337B" w14:textId="77777777" w:rsidR="00150230" w:rsidRPr="0069695E" w:rsidRDefault="00150230" w:rsidP="008E2D6B">
            <w:pPr>
              <w:ind w:right="-72"/>
              <w:jc w:val="right"/>
              <w:rPr>
                <w:rFonts w:ascii="Arial" w:eastAsia="Arial" w:hAnsi="Arial" w:cs="Arial"/>
                <w:sz w:val="18"/>
                <w:szCs w:val="18"/>
              </w:rPr>
            </w:pPr>
          </w:p>
        </w:tc>
        <w:tc>
          <w:tcPr>
            <w:tcW w:w="1197" w:type="dxa"/>
            <w:shd w:val="clear" w:color="auto" w:fill="FAFAFA"/>
            <w:vAlign w:val="bottom"/>
          </w:tcPr>
          <w:p w14:paraId="3E3AB047" w14:textId="77777777" w:rsidR="00150230" w:rsidRPr="0069695E" w:rsidRDefault="00150230" w:rsidP="008E2D6B">
            <w:pPr>
              <w:ind w:right="-72"/>
              <w:jc w:val="right"/>
              <w:rPr>
                <w:rFonts w:ascii="Arial" w:eastAsia="Arial" w:hAnsi="Arial" w:cs="Arial"/>
                <w:sz w:val="18"/>
                <w:szCs w:val="18"/>
              </w:rPr>
            </w:pPr>
          </w:p>
        </w:tc>
      </w:tr>
      <w:tr w:rsidR="001F2280" w:rsidRPr="0069695E" w14:paraId="00D79A90" w14:textId="77777777" w:rsidTr="004942C0">
        <w:trPr>
          <w:gridAfter w:val="1"/>
          <w:wAfter w:w="9" w:type="dxa"/>
        </w:trPr>
        <w:tc>
          <w:tcPr>
            <w:tcW w:w="2538" w:type="dxa"/>
          </w:tcPr>
          <w:p w14:paraId="6F7EEEAD" w14:textId="1CF6D185" w:rsidR="00150230" w:rsidRPr="0069695E" w:rsidRDefault="00150230" w:rsidP="008E2D6B">
            <w:pPr>
              <w:ind w:left="-109"/>
              <w:rPr>
                <w:rFonts w:ascii="Arial" w:eastAsia="Arial" w:hAnsi="Arial" w:cs="Arial"/>
                <w:sz w:val="18"/>
                <w:szCs w:val="18"/>
              </w:rPr>
            </w:pPr>
            <w:r w:rsidRPr="0069695E">
              <w:rPr>
                <w:rFonts w:ascii="Arial" w:hAnsi="Arial" w:cs="Arial"/>
                <w:b/>
                <w:bCs/>
                <w:sz w:val="18"/>
                <w:szCs w:val="18"/>
              </w:rPr>
              <w:t xml:space="preserve">   </w:t>
            </w:r>
            <w:r w:rsidRPr="0069695E">
              <w:rPr>
                <w:rFonts w:ascii="Arial" w:eastAsia="Arial" w:hAnsi="Arial" w:cs="Arial"/>
                <w:b/>
                <w:sz w:val="18"/>
                <w:szCs w:val="18"/>
              </w:rPr>
              <w:t xml:space="preserve">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1206" w:type="dxa"/>
            <w:shd w:val="clear" w:color="auto" w:fill="FAFAFA"/>
          </w:tcPr>
          <w:p w14:paraId="424CE78D" w14:textId="77777777" w:rsidR="00150230" w:rsidRPr="0069695E" w:rsidRDefault="00150230" w:rsidP="008E2D6B">
            <w:pPr>
              <w:ind w:right="-72"/>
              <w:jc w:val="right"/>
              <w:rPr>
                <w:rFonts w:ascii="Arial" w:eastAsia="Arial" w:hAnsi="Arial" w:cs="Arial"/>
                <w:sz w:val="18"/>
                <w:szCs w:val="18"/>
              </w:rPr>
            </w:pPr>
          </w:p>
        </w:tc>
        <w:tc>
          <w:tcPr>
            <w:tcW w:w="992" w:type="dxa"/>
            <w:shd w:val="clear" w:color="auto" w:fill="FAFAFA"/>
          </w:tcPr>
          <w:p w14:paraId="7F26075D" w14:textId="4C465C39" w:rsidR="00150230" w:rsidRPr="0069695E" w:rsidRDefault="00150230" w:rsidP="008E2D6B">
            <w:pPr>
              <w:ind w:right="-72"/>
              <w:jc w:val="right"/>
              <w:rPr>
                <w:rFonts w:ascii="Arial" w:eastAsia="Arial" w:hAnsi="Arial" w:cs="Arial"/>
                <w:sz w:val="18"/>
                <w:szCs w:val="18"/>
              </w:rPr>
            </w:pPr>
          </w:p>
        </w:tc>
        <w:tc>
          <w:tcPr>
            <w:tcW w:w="1276" w:type="dxa"/>
            <w:shd w:val="clear" w:color="auto" w:fill="FAFAFA"/>
          </w:tcPr>
          <w:p w14:paraId="739754A9" w14:textId="4B89C3B6" w:rsidR="00150230" w:rsidRPr="0069695E" w:rsidRDefault="00150230" w:rsidP="008E2D6B">
            <w:pPr>
              <w:ind w:right="-72"/>
              <w:jc w:val="right"/>
              <w:rPr>
                <w:rFonts w:ascii="Arial" w:eastAsia="Arial" w:hAnsi="Arial" w:cs="Arial"/>
                <w:sz w:val="18"/>
                <w:szCs w:val="18"/>
              </w:rPr>
            </w:pPr>
          </w:p>
        </w:tc>
        <w:tc>
          <w:tcPr>
            <w:tcW w:w="1242" w:type="dxa"/>
            <w:gridSpan w:val="2"/>
            <w:shd w:val="clear" w:color="auto" w:fill="FAFAFA"/>
            <w:vAlign w:val="bottom"/>
          </w:tcPr>
          <w:p w14:paraId="0F97D44E" w14:textId="77777777" w:rsidR="00150230" w:rsidRPr="0069695E" w:rsidRDefault="00150230" w:rsidP="008E2D6B">
            <w:pPr>
              <w:ind w:right="-72"/>
              <w:jc w:val="right"/>
              <w:rPr>
                <w:rFonts w:ascii="Arial" w:eastAsia="Arial" w:hAnsi="Arial" w:cs="Arial"/>
                <w:sz w:val="18"/>
                <w:szCs w:val="18"/>
              </w:rPr>
            </w:pPr>
          </w:p>
        </w:tc>
        <w:tc>
          <w:tcPr>
            <w:tcW w:w="999" w:type="dxa"/>
            <w:shd w:val="clear" w:color="auto" w:fill="FAFAFA"/>
          </w:tcPr>
          <w:p w14:paraId="4EB86005" w14:textId="77777777" w:rsidR="00150230" w:rsidRPr="0069695E" w:rsidRDefault="00150230" w:rsidP="008E2D6B">
            <w:pPr>
              <w:ind w:right="-72"/>
              <w:jc w:val="right"/>
              <w:rPr>
                <w:rFonts w:ascii="Arial" w:eastAsia="Arial" w:hAnsi="Arial" w:cs="Arial"/>
                <w:sz w:val="18"/>
                <w:szCs w:val="18"/>
              </w:rPr>
            </w:pPr>
          </w:p>
        </w:tc>
        <w:tc>
          <w:tcPr>
            <w:tcW w:w="1197" w:type="dxa"/>
            <w:shd w:val="clear" w:color="auto" w:fill="FAFAFA"/>
            <w:vAlign w:val="bottom"/>
          </w:tcPr>
          <w:p w14:paraId="124875B0" w14:textId="77777777" w:rsidR="00150230" w:rsidRPr="0069695E" w:rsidRDefault="00150230" w:rsidP="008E2D6B">
            <w:pPr>
              <w:ind w:right="-72"/>
              <w:jc w:val="right"/>
              <w:rPr>
                <w:rFonts w:ascii="Arial" w:eastAsia="Arial" w:hAnsi="Arial" w:cs="Arial"/>
                <w:sz w:val="18"/>
                <w:szCs w:val="18"/>
              </w:rPr>
            </w:pPr>
          </w:p>
        </w:tc>
      </w:tr>
      <w:tr w:rsidR="001F2280" w:rsidRPr="0069695E" w14:paraId="61CA2249" w14:textId="77777777" w:rsidTr="004942C0">
        <w:trPr>
          <w:gridAfter w:val="1"/>
          <w:wAfter w:w="9" w:type="dxa"/>
        </w:trPr>
        <w:tc>
          <w:tcPr>
            <w:tcW w:w="2538" w:type="dxa"/>
          </w:tcPr>
          <w:p w14:paraId="6A512D93" w14:textId="26B3EBC4" w:rsidR="00150230" w:rsidRPr="0069695E" w:rsidRDefault="00150230" w:rsidP="008E2D6B">
            <w:pPr>
              <w:ind w:left="-109"/>
              <w:rPr>
                <w:rFonts w:ascii="Arial" w:eastAsia="Arial" w:hAnsi="Arial" w:cs="Arial"/>
                <w:sz w:val="18"/>
                <w:szCs w:val="18"/>
              </w:rPr>
            </w:pPr>
            <w:r w:rsidRPr="0069695E">
              <w:rPr>
                <w:rFonts w:ascii="Arial" w:eastAsia="Arial" w:hAnsi="Arial" w:cs="Arial"/>
                <w:sz w:val="18"/>
                <w:szCs w:val="18"/>
              </w:rPr>
              <w:t>Opening net book amount</w:t>
            </w:r>
          </w:p>
        </w:tc>
        <w:tc>
          <w:tcPr>
            <w:tcW w:w="1206" w:type="dxa"/>
            <w:shd w:val="clear" w:color="auto" w:fill="FAFAFA"/>
          </w:tcPr>
          <w:p w14:paraId="2D00A33B" w14:textId="6B05C595"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172</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268</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548</w:t>
            </w:r>
          </w:p>
        </w:tc>
        <w:tc>
          <w:tcPr>
            <w:tcW w:w="992" w:type="dxa"/>
            <w:shd w:val="clear" w:color="auto" w:fill="FAFAFA"/>
          </w:tcPr>
          <w:p w14:paraId="11FDEA5F" w14:textId="09ED6DC0"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434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249</w:t>
            </w:r>
          </w:p>
        </w:tc>
        <w:tc>
          <w:tcPr>
            <w:tcW w:w="1276" w:type="dxa"/>
            <w:shd w:val="clear" w:color="auto" w:fill="FAFAFA"/>
          </w:tcPr>
          <w:p w14:paraId="474E4123" w14:textId="069BC84B"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17</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494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872</w:t>
            </w:r>
          </w:p>
        </w:tc>
        <w:tc>
          <w:tcPr>
            <w:tcW w:w="1242" w:type="dxa"/>
            <w:gridSpan w:val="2"/>
            <w:shd w:val="clear" w:color="auto" w:fill="FAFAFA"/>
          </w:tcPr>
          <w:p w14:paraId="2025ADC3" w14:textId="0ED13733"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170</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785</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031</w:t>
            </w:r>
          </w:p>
        </w:tc>
        <w:tc>
          <w:tcPr>
            <w:tcW w:w="999" w:type="dxa"/>
            <w:shd w:val="clear" w:color="auto" w:fill="FAFAFA"/>
          </w:tcPr>
          <w:p w14:paraId="6087E7B5" w14:textId="6AB50B69"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414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977</w:t>
            </w:r>
          </w:p>
        </w:tc>
        <w:tc>
          <w:tcPr>
            <w:tcW w:w="1197" w:type="dxa"/>
            <w:shd w:val="clear" w:color="auto" w:fill="FAFAFA"/>
          </w:tcPr>
          <w:p w14:paraId="58D0EABC" w14:textId="5F2A11D4" w:rsidR="0015023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17</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494</w:t>
            </w:r>
            <w:r w:rsidR="00150230" w:rsidRPr="0069695E">
              <w:rPr>
                <w:rFonts w:ascii="Arial" w:eastAsia="Browallia New" w:hAnsi="Arial" w:cs="Arial"/>
                <w:sz w:val="18"/>
                <w:szCs w:val="18"/>
                <w:lang w:val="en-GB"/>
              </w:rPr>
              <w:t>,</w:t>
            </w:r>
            <w:r w:rsidRPr="00D142AC">
              <w:rPr>
                <w:rFonts w:ascii="Arial" w:eastAsia="Browallia New" w:hAnsi="Arial" w:cs="Arial"/>
                <w:sz w:val="18"/>
                <w:szCs w:val="18"/>
                <w:lang w:val="en-GB"/>
              </w:rPr>
              <w:t>872</w:t>
            </w:r>
          </w:p>
        </w:tc>
      </w:tr>
      <w:tr w:rsidR="001F2280" w:rsidRPr="0069695E" w14:paraId="48A33992" w14:textId="77777777" w:rsidTr="004942C0">
        <w:trPr>
          <w:gridAfter w:val="1"/>
          <w:wAfter w:w="9" w:type="dxa"/>
        </w:trPr>
        <w:tc>
          <w:tcPr>
            <w:tcW w:w="2538" w:type="dxa"/>
          </w:tcPr>
          <w:p w14:paraId="22922B41" w14:textId="5F688D1A"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18"/>
              </w:rPr>
              <w:t>Additions</w:t>
            </w:r>
          </w:p>
        </w:tc>
        <w:tc>
          <w:tcPr>
            <w:tcW w:w="1206" w:type="dxa"/>
            <w:shd w:val="clear" w:color="auto" w:fill="FAFAFA"/>
          </w:tcPr>
          <w:p w14:paraId="13552B48" w14:textId="0A04A590"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222</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621</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160</w:t>
            </w:r>
          </w:p>
        </w:tc>
        <w:tc>
          <w:tcPr>
            <w:tcW w:w="992" w:type="dxa"/>
            <w:shd w:val="clear" w:color="auto" w:fill="FAFAFA"/>
          </w:tcPr>
          <w:p w14:paraId="1FB1074B" w14:textId="1364F474"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390</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610</w:t>
            </w:r>
            <w:r w:rsidR="00AB4ADB" w:rsidRPr="0069695E">
              <w:rPr>
                <w:rFonts w:ascii="Arial" w:eastAsia="Browallia New" w:hAnsi="Arial" w:cs="Arial"/>
                <w:sz w:val="18"/>
                <w:szCs w:val="18"/>
                <w:lang w:val="en-GB"/>
              </w:rPr>
              <w:t xml:space="preserve"> </w:t>
            </w:r>
          </w:p>
        </w:tc>
        <w:tc>
          <w:tcPr>
            <w:tcW w:w="1276" w:type="dxa"/>
            <w:shd w:val="clear" w:color="auto" w:fill="FAFAFA"/>
          </w:tcPr>
          <w:p w14:paraId="5C922332" w14:textId="3A5E36A8"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9</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325</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566</w:t>
            </w:r>
          </w:p>
        </w:tc>
        <w:tc>
          <w:tcPr>
            <w:tcW w:w="1242" w:type="dxa"/>
            <w:gridSpan w:val="2"/>
            <w:shd w:val="clear" w:color="auto" w:fill="FAFAFA"/>
          </w:tcPr>
          <w:p w14:paraId="6D5D130C" w14:textId="498207A1"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222</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261</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092</w:t>
            </w:r>
          </w:p>
        </w:tc>
        <w:tc>
          <w:tcPr>
            <w:tcW w:w="999" w:type="dxa"/>
            <w:shd w:val="clear" w:color="auto" w:fill="FAFAFA"/>
          </w:tcPr>
          <w:p w14:paraId="26B0A40E" w14:textId="2F59C63C"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312</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810</w:t>
            </w:r>
          </w:p>
        </w:tc>
        <w:tc>
          <w:tcPr>
            <w:tcW w:w="1197" w:type="dxa"/>
            <w:shd w:val="clear" w:color="auto" w:fill="FAFAFA"/>
          </w:tcPr>
          <w:p w14:paraId="619267C1" w14:textId="5A4348AE" w:rsidR="00AB4ADB"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6</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742</w:t>
            </w:r>
            <w:r w:rsidR="00AB4ADB" w:rsidRPr="0069695E">
              <w:rPr>
                <w:rFonts w:ascii="Arial" w:eastAsia="Browallia New" w:hAnsi="Arial" w:cs="Arial"/>
                <w:sz w:val="18"/>
                <w:szCs w:val="18"/>
                <w:lang w:val="en-GB"/>
              </w:rPr>
              <w:t>,</w:t>
            </w:r>
            <w:r w:rsidRPr="00D142AC">
              <w:rPr>
                <w:rFonts w:ascii="Arial" w:eastAsia="Browallia New" w:hAnsi="Arial" w:cs="Arial"/>
                <w:sz w:val="18"/>
                <w:szCs w:val="18"/>
                <w:lang w:val="en-GB"/>
              </w:rPr>
              <w:t>566</w:t>
            </w:r>
          </w:p>
        </w:tc>
      </w:tr>
      <w:tr w:rsidR="001F2280" w:rsidRPr="0069695E" w14:paraId="430E588D" w14:textId="77777777" w:rsidTr="004942C0">
        <w:trPr>
          <w:gridAfter w:val="1"/>
          <w:wAfter w:w="9" w:type="dxa"/>
        </w:trPr>
        <w:tc>
          <w:tcPr>
            <w:tcW w:w="2538" w:type="dxa"/>
          </w:tcPr>
          <w:p w14:paraId="7AF39CDB" w14:textId="1867F949"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18"/>
              </w:rPr>
              <w:t>Depreciation/amortization</w:t>
            </w:r>
          </w:p>
        </w:tc>
        <w:tc>
          <w:tcPr>
            <w:tcW w:w="1206" w:type="dxa"/>
            <w:shd w:val="clear" w:color="auto" w:fill="FAFAFA"/>
          </w:tcPr>
          <w:p w14:paraId="6ED57CB6" w14:textId="66989A26"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15</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021</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679</w:t>
            </w:r>
            <w:r w:rsidRPr="0069695E">
              <w:rPr>
                <w:rFonts w:ascii="Arial" w:eastAsia="Browallia New" w:hAnsi="Arial" w:cs="Arial"/>
                <w:sz w:val="18"/>
                <w:szCs w:val="18"/>
                <w:lang w:val="en-GB"/>
              </w:rPr>
              <w:t>)</w:t>
            </w:r>
          </w:p>
        </w:tc>
        <w:tc>
          <w:tcPr>
            <w:tcW w:w="992" w:type="dxa"/>
            <w:shd w:val="clear" w:color="auto" w:fill="FAFAFA"/>
          </w:tcPr>
          <w:p w14:paraId="0F1E3567" w14:textId="5037A6E7"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293</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007</w:t>
            </w:r>
            <w:r w:rsidRPr="0069695E">
              <w:rPr>
                <w:rFonts w:ascii="Arial" w:eastAsia="Browallia New" w:hAnsi="Arial" w:cs="Arial"/>
                <w:sz w:val="18"/>
                <w:szCs w:val="18"/>
                <w:lang w:val="en-GB"/>
              </w:rPr>
              <w:t>)</w:t>
            </w:r>
          </w:p>
        </w:tc>
        <w:tc>
          <w:tcPr>
            <w:tcW w:w="1276" w:type="dxa"/>
            <w:shd w:val="clear" w:color="auto" w:fill="FAFAFA"/>
          </w:tcPr>
          <w:p w14:paraId="14F35775" w14:textId="053A5650"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10</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172</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405</w:t>
            </w:r>
            <w:r w:rsidRPr="0069695E">
              <w:rPr>
                <w:rFonts w:ascii="Arial" w:eastAsia="Browallia New" w:hAnsi="Arial" w:cs="Arial"/>
                <w:sz w:val="18"/>
                <w:szCs w:val="18"/>
                <w:lang w:val="en-GB"/>
              </w:rPr>
              <w:t>)</w:t>
            </w:r>
          </w:p>
        </w:tc>
        <w:tc>
          <w:tcPr>
            <w:tcW w:w="1242" w:type="dxa"/>
            <w:gridSpan w:val="2"/>
            <w:shd w:val="clear" w:color="auto" w:fill="FAFAFA"/>
          </w:tcPr>
          <w:p w14:paraId="566EEF55" w14:textId="720986DF"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14</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473</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515</w:t>
            </w:r>
            <w:r w:rsidRPr="0069695E">
              <w:rPr>
                <w:rFonts w:ascii="Arial" w:eastAsia="Browallia New" w:hAnsi="Arial" w:cs="Arial"/>
                <w:sz w:val="18"/>
                <w:szCs w:val="18"/>
                <w:lang w:val="en-GB"/>
              </w:rPr>
              <w:t>)</w:t>
            </w:r>
          </w:p>
        </w:tc>
        <w:tc>
          <w:tcPr>
            <w:tcW w:w="999" w:type="dxa"/>
            <w:shd w:val="clear" w:color="auto" w:fill="FAFAFA"/>
          </w:tcPr>
          <w:p w14:paraId="78E062D2" w14:textId="75C6CD50"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281</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039</w:t>
            </w:r>
            <w:r w:rsidRPr="0069695E">
              <w:rPr>
                <w:rFonts w:ascii="Arial" w:eastAsia="Browallia New" w:hAnsi="Arial" w:cs="Arial"/>
                <w:sz w:val="18"/>
                <w:szCs w:val="18"/>
                <w:lang w:val="en-GB"/>
              </w:rPr>
              <w:t>)</w:t>
            </w:r>
          </w:p>
        </w:tc>
        <w:tc>
          <w:tcPr>
            <w:tcW w:w="1197" w:type="dxa"/>
            <w:shd w:val="clear" w:color="auto" w:fill="FAFAFA"/>
          </w:tcPr>
          <w:p w14:paraId="533C156A" w14:textId="6B33599A" w:rsidR="00AB4ADB" w:rsidRPr="0069695E" w:rsidRDefault="00AB4ADB" w:rsidP="008E2D6B">
            <w:pPr>
              <w:ind w:right="-72"/>
              <w:jc w:val="right"/>
              <w:rPr>
                <w:rFonts w:ascii="Arial" w:eastAsia="Browallia New" w:hAnsi="Arial" w:cs="Arial"/>
                <w:sz w:val="18"/>
                <w:szCs w:val="18"/>
                <w:lang w:val="en-GB"/>
              </w:rPr>
            </w:pP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10</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035</w:t>
            </w:r>
            <w:r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117</w:t>
            </w:r>
            <w:r w:rsidRPr="0069695E">
              <w:rPr>
                <w:rFonts w:ascii="Arial" w:eastAsia="Browallia New" w:hAnsi="Arial" w:cs="Arial"/>
                <w:sz w:val="18"/>
                <w:szCs w:val="18"/>
                <w:lang w:val="en-GB"/>
              </w:rPr>
              <w:t>)</w:t>
            </w:r>
          </w:p>
        </w:tc>
      </w:tr>
      <w:tr w:rsidR="001F2280" w:rsidRPr="0069695E" w14:paraId="4ED59D6C" w14:textId="77777777" w:rsidTr="004942C0">
        <w:trPr>
          <w:gridAfter w:val="1"/>
          <w:wAfter w:w="9" w:type="dxa"/>
        </w:trPr>
        <w:tc>
          <w:tcPr>
            <w:tcW w:w="2538" w:type="dxa"/>
          </w:tcPr>
          <w:p w14:paraId="58F2B637" w14:textId="77777777" w:rsidR="00AB4ADB" w:rsidRPr="0069695E" w:rsidRDefault="00AB4ADB" w:rsidP="008E2D6B">
            <w:pPr>
              <w:ind w:left="-109"/>
              <w:rPr>
                <w:rFonts w:ascii="Arial" w:eastAsia="Arial" w:hAnsi="Arial" w:cs="Arial"/>
                <w:sz w:val="18"/>
                <w:szCs w:val="22"/>
                <w:lang w:val="en-GB"/>
              </w:rPr>
            </w:pPr>
            <w:proofErr w:type="spellStart"/>
            <w:r w:rsidRPr="0069695E">
              <w:rPr>
                <w:rFonts w:ascii="Arial" w:eastAsia="Arial" w:hAnsi="Arial" w:cs="Arial"/>
                <w:sz w:val="18"/>
                <w:szCs w:val="18"/>
              </w:rPr>
              <w:t>Remeasurment</w:t>
            </w:r>
            <w:proofErr w:type="spellEnd"/>
            <w:r w:rsidRPr="0069695E">
              <w:rPr>
                <w:rFonts w:ascii="Arial" w:eastAsia="Arial" w:hAnsi="Arial" w:cs="Arial"/>
                <w:sz w:val="18"/>
                <w:szCs w:val="18"/>
              </w:rPr>
              <w:t xml:space="preserve"> f</w:t>
            </w:r>
            <w:r w:rsidRPr="0069695E">
              <w:rPr>
                <w:rFonts w:ascii="Arial" w:eastAsia="Arial" w:hAnsi="Arial" w:cs="Arial"/>
                <w:sz w:val="18"/>
                <w:szCs w:val="22"/>
                <w:lang w:val="en-GB"/>
              </w:rPr>
              <w:t xml:space="preserve">air value of </w:t>
            </w:r>
          </w:p>
          <w:p w14:paraId="2F2E1351" w14:textId="01EAFF33" w:rsidR="00AB4ADB" w:rsidRPr="0069695E" w:rsidRDefault="00AB4ADB" w:rsidP="008E2D6B">
            <w:pPr>
              <w:ind w:left="-109"/>
              <w:rPr>
                <w:rFonts w:ascii="Arial" w:eastAsia="Arial" w:hAnsi="Arial" w:cs="Arial"/>
                <w:sz w:val="18"/>
                <w:szCs w:val="18"/>
              </w:rPr>
            </w:pPr>
            <w:r w:rsidRPr="0069695E">
              <w:rPr>
                <w:rFonts w:ascii="Arial" w:eastAsia="Arial" w:hAnsi="Arial" w:cs="Arial"/>
                <w:sz w:val="18"/>
                <w:szCs w:val="22"/>
                <w:lang w:val="en-GB"/>
              </w:rPr>
              <w:t xml:space="preserve">   </w:t>
            </w:r>
            <w:r w:rsidRPr="0069695E">
              <w:rPr>
                <w:rFonts w:ascii="Arial" w:eastAsia="Arial" w:hAnsi="Arial" w:cs="Arial"/>
                <w:sz w:val="18"/>
                <w:szCs w:val="18"/>
              </w:rPr>
              <w:t>digital asset</w:t>
            </w:r>
          </w:p>
        </w:tc>
        <w:tc>
          <w:tcPr>
            <w:tcW w:w="1206" w:type="dxa"/>
            <w:tcBorders>
              <w:bottom w:val="single" w:sz="4" w:space="0" w:color="auto"/>
            </w:tcBorders>
            <w:shd w:val="clear" w:color="auto" w:fill="FAFAFA"/>
          </w:tcPr>
          <w:p w14:paraId="71EB4D07" w14:textId="77777777" w:rsidR="00AB4ADB" w:rsidRPr="0069695E" w:rsidRDefault="00AB4ADB" w:rsidP="008E2D6B">
            <w:pPr>
              <w:ind w:right="-72"/>
              <w:jc w:val="right"/>
              <w:rPr>
                <w:rFonts w:ascii="Arial" w:eastAsia="Browallia New" w:hAnsi="Arial" w:cs="Arial"/>
                <w:sz w:val="18"/>
                <w:szCs w:val="18"/>
              </w:rPr>
            </w:pPr>
          </w:p>
          <w:p w14:paraId="15A7D50F" w14:textId="6AF70571" w:rsidR="001F2280"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p>
        </w:tc>
        <w:tc>
          <w:tcPr>
            <w:tcW w:w="992" w:type="dxa"/>
            <w:tcBorders>
              <w:bottom w:val="single" w:sz="4" w:space="0" w:color="auto"/>
            </w:tcBorders>
            <w:shd w:val="clear" w:color="auto" w:fill="FAFAFA"/>
          </w:tcPr>
          <w:p w14:paraId="580497B0" w14:textId="77777777" w:rsidR="001F2280" w:rsidRPr="0069695E" w:rsidRDefault="001F2280" w:rsidP="008E2D6B">
            <w:pPr>
              <w:ind w:right="-72"/>
              <w:jc w:val="right"/>
              <w:rPr>
                <w:rFonts w:ascii="Arial" w:eastAsia="Browallia New" w:hAnsi="Arial" w:cs="Arial"/>
                <w:sz w:val="18"/>
                <w:szCs w:val="18"/>
              </w:rPr>
            </w:pPr>
          </w:p>
          <w:p w14:paraId="62A550A0" w14:textId="3CCFBC57" w:rsidR="00AB4ADB"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r w:rsidR="00D142AC" w:rsidRPr="00D142AC">
              <w:rPr>
                <w:rFonts w:ascii="Arial" w:eastAsia="Browallia New" w:hAnsi="Arial" w:cs="Arial"/>
                <w:sz w:val="18"/>
                <w:szCs w:val="18"/>
                <w:lang w:val="en-GB"/>
              </w:rPr>
              <w:t>573</w:t>
            </w:r>
            <w:r w:rsidRPr="0069695E">
              <w:rPr>
                <w:rFonts w:ascii="Arial" w:eastAsia="Browallia New" w:hAnsi="Arial" w:cs="Arial"/>
                <w:sz w:val="18"/>
                <w:szCs w:val="18"/>
              </w:rPr>
              <w:t>,</w:t>
            </w:r>
            <w:r w:rsidR="00D142AC" w:rsidRPr="00D142AC">
              <w:rPr>
                <w:rFonts w:ascii="Arial" w:eastAsia="Browallia New" w:hAnsi="Arial" w:cs="Arial"/>
                <w:sz w:val="18"/>
                <w:szCs w:val="18"/>
                <w:lang w:val="en-GB"/>
              </w:rPr>
              <w:t>547</w:t>
            </w:r>
            <w:r w:rsidRPr="0069695E">
              <w:rPr>
                <w:rFonts w:ascii="Arial" w:eastAsia="Browallia New" w:hAnsi="Arial" w:cs="Arial"/>
                <w:sz w:val="18"/>
                <w:szCs w:val="18"/>
              </w:rPr>
              <w:t>)</w:t>
            </w:r>
          </w:p>
        </w:tc>
        <w:tc>
          <w:tcPr>
            <w:tcW w:w="1276" w:type="dxa"/>
            <w:tcBorders>
              <w:bottom w:val="single" w:sz="4" w:space="0" w:color="auto"/>
            </w:tcBorders>
            <w:shd w:val="clear" w:color="auto" w:fill="FAFAFA"/>
          </w:tcPr>
          <w:p w14:paraId="7C704B38" w14:textId="77777777" w:rsidR="00AB4ADB" w:rsidRPr="0069695E" w:rsidRDefault="00AB4ADB" w:rsidP="008E2D6B">
            <w:pPr>
              <w:ind w:right="-72"/>
              <w:jc w:val="right"/>
              <w:rPr>
                <w:rFonts w:ascii="Arial" w:eastAsia="Browallia New" w:hAnsi="Arial" w:cs="Arial"/>
                <w:sz w:val="18"/>
                <w:szCs w:val="18"/>
              </w:rPr>
            </w:pPr>
          </w:p>
          <w:p w14:paraId="7B130275" w14:textId="7B029947" w:rsidR="001F2280"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p>
        </w:tc>
        <w:tc>
          <w:tcPr>
            <w:tcW w:w="1242" w:type="dxa"/>
            <w:gridSpan w:val="2"/>
            <w:tcBorders>
              <w:bottom w:val="single" w:sz="4" w:space="0" w:color="auto"/>
            </w:tcBorders>
            <w:shd w:val="clear" w:color="auto" w:fill="FAFAFA"/>
          </w:tcPr>
          <w:p w14:paraId="1B706698" w14:textId="77777777" w:rsidR="00AB4ADB" w:rsidRPr="0069695E" w:rsidRDefault="00AB4ADB" w:rsidP="008E2D6B">
            <w:pPr>
              <w:ind w:right="-72"/>
              <w:jc w:val="right"/>
              <w:rPr>
                <w:rFonts w:ascii="Arial" w:eastAsia="Browallia New" w:hAnsi="Arial" w:cs="Arial"/>
                <w:sz w:val="18"/>
                <w:szCs w:val="18"/>
              </w:rPr>
            </w:pPr>
          </w:p>
          <w:p w14:paraId="235237C5" w14:textId="421C9535" w:rsidR="001F2280"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p>
        </w:tc>
        <w:tc>
          <w:tcPr>
            <w:tcW w:w="999" w:type="dxa"/>
            <w:tcBorders>
              <w:bottom w:val="single" w:sz="4" w:space="0" w:color="auto"/>
            </w:tcBorders>
            <w:shd w:val="clear" w:color="auto" w:fill="FAFAFA"/>
          </w:tcPr>
          <w:p w14:paraId="727F4515" w14:textId="77777777" w:rsidR="001F2280" w:rsidRPr="0069695E" w:rsidRDefault="001F2280" w:rsidP="008E2D6B">
            <w:pPr>
              <w:ind w:right="-72"/>
              <w:jc w:val="right"/>
              <w:rPr>
                <w:rFonts w:ascii="Arial" w:eastAsia="Browallia New" w:hAnsi="Arial" w:cs="Arial"/>
                <w:sz w:val="18"/>
                <w:szCs w:val="18"/>
              </w:rPr>
            </w:pPr>
          </w:p>
          <w:p w14:paraId="24323E62" w14:textId="14CCA07F" w:rsidR="00AB4ADB"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r w:rsidR="00D142AC" w:rsidRPr="00D142AC">
              <w:rPr>
                <w:rFonts w:ascii="Arial" w:eastAsia="Browallia New" w:hAnsi="Arial" w:cs="Arial"/>
                <w:sz w:val="18"/>
                <w:szCs w:val="18"/>
                <w:lang w:val="en-GB"/>
              </w:rPr>
              <w:t>573</w:t>
            </w:r>
            <w:r w:rsidRPr="0069695E">
              <w:rPr>
                <w:rFonts w:ascii="Arial" w:eastAsia="Browallia New" w:hAnsi="Arial" w:cs="Arial"/>
                <w:sz w:val="18"/>
                <w:szCs w:val="18"/>
              </w:rPr>
              <w:t>,</w:t>
            </w:r>
            <w:r w:rsidR="00D142AC" w:rsidRPr="00D142AC">
              <w:rPr>
                <w:rFonts w:ascii="Arial" w:eastAsia="Browallia New" w:hAnsi="Arial" w:cs="Arial"/>
                <w:sz w:val="18"/>
                <w:szCs w:val="18"/>
                <w:lang w:val="en-GB"/>
              </w:rPr>
              <w:t>547</w:t>
            </w:r>
            <w:r w:rsidRPr="0069695E">
              <w:rPr>
                <w:rFonts w:ascii="Arial" w:eastAsia="Browallia New" w:hAnsi="Arial" w:cs="Arial"/>
                <w:sz w:val="18"/>
                <w:szCs w:val="18"/>
              </w:rPr>
              <w:t>)</w:t>
            </w:r>
          </w:p>
        </w:tc>
        <w:tc>
          <w:tcPr>
            <w:tcW w:w="1197" w:type="dxa"/>
            <w:tcBorders>
              <w:bottom w:val="single" w:sz="4" w:space="0" w:color="auto"/>
            </w:tcBorders>
            <w:shd w:val="clear" w:color="auto" w:fill="FAFAFA"/>
          </w:tcPr>
          <w:p w14:paraId="35E45E60" w14:textId="77777777" w:rsidR="00AB4ADB" w:rsidRPr="0069695E" w:rsidRDefault="00AB4ADB" w:rsidP="008E2D6B">
            <w:pPr>
              <w:ind w:right="-72"/>
              <w:jc w:val="right"/>
              <w:rPr>
                <w:rFonts w:ascii="Arial" w:eastAsia="Browallia New" w:hAnsi="Arial" w:cs="Arial"/>
                <w:sz w:val="18"/>
                <w:szCs w:val="18"/>
              </w:rPr>
            </w:pPr>
          </w:p>
          <w:p w14:paraId="369009D2" w14:textId="150548F1" w:rsidR="001F2280" w:rsidRPr="0069695E" w:rsidRDefault="001F2280" w:rsidP="008E2D6B">
            <w:pPr>
              <w:ind w:right="-72"/>
              <w:jc w:val="right"/>
              <w:rPr>
                <w:rFonts w:ascii="Arial" w:eastAsia="Browallia New" w:hAnsi="Arial" w:cs="Arial"/>
                <w:sz w:val="18"/>
                <w:szCs w:val="18"/>
              </w:rPr>
            </w:pPr>
            <w:r w:rsidRPr="0069695E">
              <w:rPr>
                <w:rFonts w:ascii="Arial" w:eastAsia="Browallia New" w:hAnsi="Arial" w:cs="Arial"/>
                <w:sz w:val="18"/>
                <w:szCs w:val="18"/>
              </w:rPr>
              <w:t>-</w:t>
            </w:r>
          </w:p>
        </w:tc>
      </w:tr>
      <w:tr w:rsidR="001F2280" w:rsidRPr="0069695E" w14:paraId="7A2A2806" w14:textId="77777777" w:rsidTr="004942C0">
        <w:trPr>
          <w:gridAfter w:val="1"/>
          <w:wAfter w:w="9" w:type="dxa"/>
        </w:trPr>
        <w:tc>
          <w:tcPr>
            <w:tcW w:w="2538" w:type="dxa"/>
          </w:tcPr>
          <w:p w14:paraId="7C21552B" w14:textId="77777777" w:rsidR="00AB4ADB" w:rsidRPr="0069695E" w:rsidRDefault="00AB4ADB" w:rsidP="008E2D6B">
            <w:pPr>
              <w:ind w:left="-109"/>
              <w:rPr>
                <w:rFonts w:ascii="Arial" w:eastAsia="Arial" w:hAnsi="Arial" w:cs="Arial"/>
                <w:sz w:val="18"/>
                <w:szCs w:val="18"/>
              </w:rPr>
            </w:pPr>
          </w:p>
        </w:tc>
        <w:tc>
          <w:tcPr>
            <w:tcW w:w="1206" w:type="dxa"/>
            <w:tcBorders>
              <w:top w:val="single" w:sz="4" w:space="0" w:color="auto"/>
            </w:tcBorders>
            <w:shd w:val="clear" w:color="auto" w:fill="FAFAFA"/>
          </w:tcPr>
          <w:p w14:paraId="25CD3D2C" w14:textId="77777777" w:rsidR="00AB4ADB" w:rsidRPr="0069695E" w:rsidRDefault="00AB4ADB" w:rsidP="008E2D6B">
            <w:pPr>
              <w:ind w:right="-72"/>
              <w:jc w:val="right"/>
              <w:rPr>
                <w:rFonts w:ascii="Arial" w:eastAsia="Browallia New" w:hAnsi="Arial" w:cs="Arial"/>
                <w:sz w:val="18"/>
                <w:szCs w:val="18"/>
              </w:rPr>
            </w:pPr>
          </w:p>
        </w:tc>
        <w:tc>
          <w:tcPr>
            <w:tcW w:w="992" w:type="dxa"/>
            <w:tcBorders>
              <w:top w:val="single" w:sz="4" w:space="0" w:color="auto"/>
            </w:tcBorders>
            <w:shd w:val="clear" w:color="auto" w:fill="FAFAFA"/>
          </w:tcPr>
          <w:p w14:paraId="4DB07FD9" w14:textId="77777777" w:rsidR="00AB4ADB" w:rsidRPr="0069695E" w:rsidRDefault="00AB4ADB" w:rsidP="008E2D6B">
            <w:pPr>
              <w:ind w:right="-72"/>
              <w:jc w:val="right"/>
              <w:rPr>
                <w:rFonts w:ascii="Arial" w:eastAsia="Browallia New" w:hAnsi="Arial" w:cs="Arial"/>
                <w:sz w:val="18"/>
                <w:szCs w:val="18"/>
              </w:rPr>
            </w:pPr>
          </w:p>
        </w:tc>
        <w:tc>
          <w:tcPr>
            <w:tcW w:w="1276" w:type="dxa"/>
            <w:tcBorders>
              <w:top w:val="single" w:sz="4" w:space="0" w:color="auto"/>
            </w:tcBorders>
            <w:shd w:val="clear" w:color="auto" w:fill="FAFAFA"/>
          </w:tcPr>
          <w:p w14:paraId="072590E3" w14:textId="77777777" w:rsidR="00AB4ADB" w:rsidRPr="0069695E" w:rsidRDefault="00AB4ADB" w:rsidP="008E2D6B">
            <w:pPr>
              <w:ind w:right="-72"/>
              <w:jc w:val="right"/>
              <w:rPr>
                <w:rFonts w:ascii="Arial" w:eastAsia="Browallia New" w:hAnsi="Arial" w:cs="Arial"/>
                <w:sz w:val="18"/>
                <w:szCs w:val="18"/>
              </w:rPr>
            </w:pPr>
          </w:p>
        </w:tc>
        <w:tc>
          <w:tcPr>
            <w:tcW w:w="1242" w:type="dxa"/>
            <w:gridSpan w:val="2"/>
            <w:tcBorders>
              <w:top w:val="single" w:sz="4" w:space="0" w:color="auto"/>
            </w:tcBorders>
            <w:shd w:val="clear" w:color="auto" w:fill="FAFAFA"/>
          </w:tcPr>
          <w:p w14:paraId="4733FAE7" w14:textId="77777777" w:rsidR="00AB4ADB" w:rsidRPr="0069695E" w:rsidRDefault="00AB4ADB" w:rsidP="008E2D6B">
            <w:pPr>
              <w:ind w:right="-72"/>
              <w:jc w:val="right"/>
              <w:rPr>
                <w:rFonts w:ascii="Arial" w:eastAsia="Browallia New" w:hAnsi="Arial" w:cs="Arial"/>
                <w:sz w:val="18"/>
                <w:szCs w:val="18"/>
              </w:rPr>
            </w:pPr>
          </w:p>
        </w:tc>
        <w:tc>
          <w:tcPr>
            <w:tcW w:w="999" w:type="dxa"/>
            <w:tcBorders>
              <w:top w:val="single" w:sz="4" w:space="0" w:color="auto"/>
            </w:tcBorders>
            <w:shd w:val="clear" w:color="auto" w:fill="FAFAFA"/>
          </w:tcPr>
          <w:p w14:paraId="302D50BA" w14:textId="77777777" w:rsidR="00AB4ADB" w:rsidRPr="0069695E" w:rsidRDefault="00AB4ADB" w:rsidP="008E2D6B">
            <w:pPr>
              <w:ind w:right="-72"/>
              <w:jc w:val="right"/>
              <w:rPr>
                <w:rFonts w:ascii="Arial" w:eastAsia="Browallia New" w:hAnsi="Arial" w:cs="Arial"/>
                <w:sz w:val="18"/>
                <w:szCs w:val="18"/>
              </w:rPr>
            </w:pPr>
          </w:p>
        </w:tc>
        <w:tc>
          <w:tcPr>
            <w:tcW w:w="1197" w:type="dxa"/>
            <w:tcBorders>
              <w:top w:val="single" w:sz="4" w:space="0" w:color="auto"/>
            </w:tcBorders>
            <w:shd w:val="clear" w:color="auto" w:fill="FAFAFA"/>
          </w:tcPr>
          <w:p w14:paraId="557EBD1F" w14:textId="77777777" w:rsidR="00AB4ADB" w:rsidRPr="0069695E" w:rsidRDefault="00AB4ADB" w:rsidP="008E2D6B">
            <w:pPr>
              <w:ind w:right="-72"/>
              <w:jc w:val="right"/>
              <w:rPr>
                <w:rFonts w:ascii="Arial" w:eastAsia="Browallia New" w:hAnsi="Arial" w:cs="Arial"/>
                <w:sz w:val="18"/>
                <w:szCs w:val="18"/>
              </w:rPr>
            </w:pPr>
          </w:p>
        </w:tc>
      </w:tr>
      <w:tr w:rsidR="001F2280" w:rsidRPr="0069695E" w14:paraId="252474FE" w14:textId="77777777" w:rsidTr="004942C0">
        <w:trPr>
          <w:gridAfter w:val="1"/>
          <w:wAfter w:w="9" w:type="dxa"/>
        </w:trPr>
        <w:tc>
          <w:tcPr>
            <w:tcW w:w="2538" w:type="dxa"/>
          </w:tcPr>
          <w:p w14:paraId="41750C99" w14:textId="02A8E8A7"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Closing net book amount</w:t>
            </w:r>
          </w:p>
        </w:tc>
        <w:tc>
          <w:tcPr>
            <w:tcW w:w="1206" w:type="dxa"/>
            <w:tcBorders>
              <w:bottom w:val="single" w:sz="4" w:space="0" w:color="auto"/>
            </w:tcBorders>
            <w:shd w:val="clear" w:color="auto" w:fill="FAFAFA"/>
          </w:tcPr>
          <w:p w14:paraId="42711F26" w14:textId="2FE4FD3A"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379</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868</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029</w:t>
            </w:r>
          </w:p>
        </w:tc>
        <w:tc>
          <w:tcPr>
            <w:tcW w:w="992" w:type="dxa"/>
            <w:tcBorders>
              <w:bottom w:val="single" w:sz="4" w:space="0" w:color="auto"/>
            </w:tcBorders>
            <w:shd w:val="clear" w:color="auto" w:fill="FAFAFA"/>
          </w:tcPr>
          <w:p w14:paraId="08C4DF48" w14:textId="0C9796EC"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958</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305</w:t>
            </w:r>
          </w:p>
        </w:tc>
        <w:tc>
          <w:tcPr>
            <w:tcW w:w="1276" w:type="dxa"/>
            <w:tcBorders>
              <w:bottom w:val="single" w:sz="4" w:space="0" w:color="auto"/>
            </w:tcBorders>
            <w:shd w:val="clear" w:color="auto" w:fill="FAFAFA"/>
          </w:tcPr>
          <w:p w14:paraId="03B684E8" w14:textId="67CC9720"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16</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648</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033</w:t>
            </w:r>
          </w:p>
        </w:tc>
        <w:tc>
          <w:tcPr>
            <w:tcW w:w="1242" w:type="dxa"/>
            <w:gridSpan w:val="2"/>
            <w:tcBorders>
              <w:bottom w:val="single" w:sz="4" w:space="0" w:color="auto"/>
            </w:tcBorders>
            <w:shd w:val="clear" w:color="auto" w:fill="FAFAFA"/>
          </w:tcPr>
          <w:p w14:paraId="0C157128" w14:textId="34BC57FD"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378</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572</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608</w:t>
            </w:r>
          </w:p>
        </w:tc>
        <w:tc>
          <w:tcPr>
            <w:tcW w:w="999" w:type="dxa"/>
            <w:tcBorders>
              <w:bottom w:val="single" w:sz="4" w:space="0" w:color="auto"/>
            </w:tcBorders>
            <w:shd w:val="clear" w:color="auto" w:fill="FAFAFA"/>
          </w:tcPr>
          <w:p w14:paraId="2DA2B9D7" w14:textId="63DE2F74"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3</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873</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201</w:t>
            </w:r>
          </w:p>
        </w:tc>
        <w:tc>
          <w:tcPr>
            <w:tcW w:w="1197" w:type="dxa"/>
            <w:tcBorders>
              <w:bottom w:val="single" w:sz="4" w:space="0" w:color="auto"/>
            </w:tcBorders>
            <w:shd w:val="clear" w:color="auto" w:fill="FAFAFA"/>
          </w:tcPr>
          <w:p w14:paraId="56C02A52" w14:textId="373C4B86" w:rsidR="001F2280" w:rsidRPr="0069695E" w:rsidRDefault="00D142AC" w:rsidP="008E2D6B">
            <w:pPr>
              <w:ind w:right="-72"/>
              <w:jc w:val="right"/>
              <w:rPr>
                <w:rFonts w:ascii="Arial" w:eastAsia="Browallia New" w:hAnsi="Arial" w:cs="Arial"/>
                <w:sz w:val="18"/>
                <w:szCs w:val="18"/>
                <w:lang w:val="en-GB"/>
              </w:rPr>
            </w:pPr>
            <w:r w:rsidRPr="00D142AC">
              <w:rPr>
                <w:rFonts w:ascii="Arial" w:eastAsia="Browallia New" w:hAnsi="Arial" w:cs="Arial"/>
                <w:sz w:val="18"/>
                <w:szCs w:val="18"/>
                <w:lang w:val="en-GB"/>
              </w:rPr>
              <w:t>14</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202</w:t>
            </w:r>
            <w:r w:rsidR="001F2280" w:rsidRPr="0069695E">
              <w:rPr>
                <w:rFonts w:ascii="Arial" w:eastAsia="Browallia New" w:hAnsi="Arial" w:cs="Arial"/>
                <w:sz w:val="18"/>
                <w:szCs w:val="18"/>
                <w:lang w:val="en-GB"/>
              </w:rPr>
              <w:t>,</w:t>
            </w:r>
            <w:r w:rsidRPr="00D142AC">
              <w:rPr>
                <w:rFonts w:ascii="Arial" w:eastAsia="Browallia New" w:hAnsi="Arial" w:cs="Arial"/>
                <w:sz w:val="18"/>
                <w:szCs w:val="18"/>
                <w:lang w:val="en-GB"/>
              </w:rPr>
              <w:t>321</w:t>
            </w:r>
          </w:p>
        </w:tc>
      </w:tr>
    </w:tbl>
    <w:p w14:paraId="6F1999D2" w14:textId="77777777" w:rsidR="0069359A" w:rsidRPr="0069695E" w:rsidRDefault="0069359A" w:rsidP="008E2D6B">
      <w:pPr>
        <w:tabs>
          <w:tab w:val="left" w:pos="1080"/>
        </w:tabs>
        <w:jc w:val="both"/>
        <w:rPr>
          <w:rFonts w:ascii="Arial" w:eastAsia="Arial" w:hAnsi="Arial" w:cs="Arial"/>
          <w:spacing w:val="-4"/>
          <w:sz w:val="18"/>
          <w:szCs w:val="18"/>
        </w:rPr>
      </w:pPr>
    </w:p>
    <w:p w14:paraId="5E032918" w14:textId="2D85683F" w:rsidR="00E21143" w:rsidRPr="0069695E" w:rsidRDefault="0029443A" w:rsidP="008E2D6B">
      <w:pPr>
        <w:tabs>
          <w:tab w:val="left" w:pos="1080"/>
        </w:tabs>
        <w:jc w:val="both"/>
        <w:rPr>
          <w:rFonts w:ascii="Arial" w:eastAsia="Arial" w:hAnsi="Arial" w:cs="Arial"/>
          <w:sz w:val="18"/>
          <w:szCs w:val="18"/>
        </w:rPr>
      </w:pPr>
      <w:r w:rsidRPr="0069695E">
        <w:rPr>
          <w:rFonts w:ascii="Arial" w:eastAsia="Arial" w:hAnsi="Arial" w:cs="Arial"/>
          <w:sz w:val="18"/>
          <w:szCs w:val="18"/>
        </w:rPr>
        <w:t>Borrowing costs of Baht</w:t>
      </w:r>
      <w:r w:rsidR="00AB4ADB" w:rsidRPr="0069695E">
        <w:rPr>
          <w:rFonts w:ascii="Arial" w:eastAsia="Arial" w:hAnsi="Arial" w:cs="Arial"/>
          <w:sz w:val="18"/>
          <w:szCs w:val="18"/>
        </w:rPr>
        <w:t xml:space="preserve"> </w:t>
      </w:r>
      <w:r w:rsidR="00D142AC" w:rsidRPr="00D142AC">
        <w:rPr>
          <w:rFonts w:ascii="Arial" w:eastAsia="Arial" w:hAnsi="Arial" w:cs="Arial"/>
          <w:sz w:val="18"/>
          <w:szCs w:val="18"/>
          <w:lang w:val="en-GB"/>
        </w:rPr>
        <w:t>9</w:t>
      </w:r>
      <w:r w:rsidR="0011412F" w:rsidRPr="0069695E">
        <w:rPr>
          <w:rFonts w:ascii="Arial" w:eastAsia="Arial" w:hAnsi="Arial" w:cs="Arial"/>
          <w:sz w:val="18"/>
          <w:szCs w:val="18"/>
        </w:rPr>
        <w:t>.</w:t>
      </w:r>
      <w:r w:rsidR="00D142AC" w:rsidRPr="00D142AC">
        <w:rPr>
          <w:rFonts w:ascii="Arial" w:eastAsia="Arial" w:hAnsi="Arial" w:cs="Arial"/>
          <w:sz w:val="18"/>
          <w:szCs w:val="18"/>
          <w:lang w:val="en-GB"/>
        </w:rPr>
        <w:t>58</w:t>
      </w:r>
      <w:r w:rsidRPr="0069695E">
        <w:rPr>
          <w:rFonts w:ascii="Arial" w:eastAsia="Arial" w:hAnsi="Arial" w:cs="Arial"/>
          <w:sz w:val="18"/>
          <w:szCs w:val="18"/>
        </w:rPr>
        <w:t xml:space="preserve"> million</w:t>
      </w:r>
      <w:r w:rsidR="00BD671C"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BD671C" w:rsidRPr="0069695E">
        <w:rPr>
          <w:rFonts w:ascii="Arial" w:eastAsia="Arial" w:hAnsi="Arial" w:cs="Arial"/>
          <w:sz w:val="18"/>
          <w:szCs w:val="18"/>
        </w:rPr>
        <w:t xml:space="preserve"> </w:t>
      </w:r>
      <w:r w:rsidR="00D142AC" w:rsidRPr="00D142AC">
        <w:rPr>
          <w:rFonts w:ascii="Arial" w:eastAsia="Arial" w:hAnsi="Arial" w:cs="Arial"/>
          <w:sz w:val="18"/>
          <w:szCs w:val="18"/>
          <w:lang w:val="en-GB"/>
        </w:rPr>
        <w:t>2022</w:t>
      </w:r>
      <w:r w:rsidR="00BD671C" w:rsidRPr="0069695E">
        <w:rPr>
          <w:rFonts w:ascii="Arial" w:eastAsia="Arial" w:hAnsi="Arial" w:cs="Arial"/>
          <w:sz w:val="18"/>
          <w:szCs w:val="18"/>
        </w:rPr>
        <w:t xml:space="preserve">: </w:t>
      </w:r>
      <w:r w:rsidR="00126105" w:rsidRPr="0069695E">
        <w:rPr>
          <w:rFonts w:ascii="Arial" w:eastAsia="Arial" w:hAnsi="Arial" w:cs="Arial"/>
          <w:sz w:val="18"/>
          <w:szCs w:val="18"/>
        </w:rPr>
        <w:t xml:space="preserve">Baht </w:t>
      </w:r>
      <w:r w:rsidR="00D142AC" w:rsidRPr="00D142AC">
        <w:rPr>
          <w:rFonts w:ascii="Arial" w:eastAsia="Arial" w:hAnsi="Arial" w:cs="Arial"/>
          <w:sz w:val="18"/>
          <w:szCs w:val="18"/>
          <w:lang w:val="en-GB"/>
        </w:rPr>
        <w:t>2</w:t>
      </w:r>
      <w:r w:rsidR="00A7169B" w:rsidRPr="0069695E">
        <w:rPr>
          <w:rFonts w:ascii="Arial" w:eastAsia="Arial" w:hAnsi="Arial" w:cs="Arial"/>
          <w:sz w:val="18"/>
          <w:szCs w:val="18"/>
        </w:rPr>
        <w:t>.</w:t>
      </w:r>
      <w:r w:rsidR="00D142AC" w:rsidRPr="00D142AC">
        <w:rPr>
          <w:rFonts w:ascii="Arial" w:eastAsia="Arial" w:hAnsi="Arial" w:cs="Arial"/>
          <w:sz w:val="18"/>
          <w:szCs w:val="18"/>
          <w:lang w:val="en-GB"/>
        </w:rPr>
        <w:t>26</w:t>
      </w:r>
      <w:r w:rsidR="00126105" w:rsidRPr="0069695E">
        <w:rPr>
          <w:rFonts w:ascii="Arial" w:eastAsia="Arial" w:hAnsi="Arial" w:cs="Arial"/>
          <w:sz w:val="18"/>
          <w:szCs w:val="18"/>
        </w:rPr>
        <w:t xml:space="preserve"> million</w:t>
      </w:r>
      <w:r w:rsidR="00BD671C" w:rsidRPr="0069695E">
        <w:rPr>
          <w:rFonts w:ascii="Arial" w:eastAsia="Arial" w:hAnsi="Arial" w:cs="Arial"/>
          <w:sz w:val="18"/>
          <w:szCs w:val="18"/>
        </w:rPr>
        <w:t xml:space="preserve">) </w:t>
      </w:r>
      <w:r w:rsidRPr="0069695E">
        <w:rPr>
          <w:rFonts w:ascii="Arial" w:eastAsia="Arial" w:hAnsi="Arial" w:cs="Arial"/>
          <w:color w:val="202124"/>
          <w:sz w:val="18"/>
          <w:szCs w:val="18"/>
        </w:rPr>
        <w:t xml:space="preserve">were </w:t>
      </w:r>
      <w:r w:rsidR="0069359A" w:rsidRPr="0069695E">
        <w:rPr>
          <w:rFonts w:ascii="Arial" w:eastAsia="Arial" w:hAnsi="Arial" w:cs="Arial"/>
          <w:color w:val="202124"/>
          <w:sz w:val="18"/>
          <w:szCs w:val="18"/>
        </w:rPr>
        <w:t>capitalized</w:t>
      </w:r>
      <w:r w:rsidRPr="0069695E">
        <w:rPr>
          <w:rFonts w:ascii="Arial" w:eastAsia="Arial" w:hAnsi="Arial" w:cs="Arial"/>
          <w:color w:val="202124"/>
          <w:sz w:val="18"/>
          <w:szCs w:val="18"/>
        </w:rPr>
        <w:t xml:space="preserve"> in property, plant and equipment that </w:t>
      </w:r>
      <w:r w:rsidRPr="0069695E">
        <w:rPr>
          <w:rFonts w:ascii="Arial" w:eastAsia="Arial" w:hAnsi="Arial" w:cs="Arial"/>
          <w:sz w:val="18"/>
          <w:szCs w:val="18"/>
        </w:rPr>
        <w:t xml:space="preserve">purchased during the period. The Group uses a capitalization rate of </w:t>
      </w:r>
      <w:r w:rsidR="00D142AC" w:rsidRPr="00D142AC">
        <w:rPr>
          <w:rFonts w:ascii="Arial" w:eastAsia="Arial" w:hAnsi="Arial" w:cs="Arial"/>
          <w:sz w:val="18"/>
          <w:szCs w:val="18"/>
          <w:lang w:val="en-GB"/>
        </w:rPr>
        <w:t>6</w:t>
      </w:r>
      <w:r w:rsidR="00AB4ADB" w:rsidRPr="0069695E">
        <w:rPr>
          <w:rFonts w:ascii="Arial" w:eastAsia="Arial" w:hAnsi="Arial" w:cs="Arial"/>
          <w:sz w:val="18"/>
          <w:szCs w:val="18"/>
        </w:rPr>
        <w:t>.</w:t>
      </w:r>
      <w:r w:rsidR="00D142AC" w:rsidRPr="00D142AC">
        <w:rPr>
          <w:rFonts w:ascii="Arial" w:eastAsia="Arial" w:hAnsi="Arial" w:cs="Arial"/>
          <w:sz w:val="18"/>
          <w:szCs w:val="18"/>
          <w:lang w:val="en-GB"/>
        </w:rPr>
        <w:t>59</w:t>
      </w:r>
      <w:r w:rsidR="00AB4ADB" w:rsidRPr="0069695E">
        <w:rPr>
          <w:rFonts w:ascii="Arial" w:eastAsia="Arial" w:hAnsi="Arial" w:cs="Arial"/>
          <w:sz w:val="18"/>
          <w:szCs w:val="18"/>
        </w:rPr>
        <w:t xml:space="preserve"> </w:t>
      </w:r>
      <w:r w:rsidRPr="0069695E">
        <w:rPr>
          <w:rFonts w:ascii="Arial" w:eastAsia="Arial" w:hAnsi="Arial" w:cs="Arial"/>
          <w:sz w:val="18"/>
          <w:szCs w:val="18"/>
        </w:rPr>
        <w:t>% per annum</w:t>
      </w:r>
      <w:r w:rsidR="00BD671C"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BD671C" w:rsidRPr="0069695E">
        <w:rPr>
          <w:rFonts w:ascii="Arial" w:eastAsia="Arial" w:hAnsi="Arial" w:cs="Arial"/>
          <w:sz w:val="18"/>
          <w:szCs w:val="18"/>
        </w:rPr>
        <w:t xml:space="preserve"> </w:t>
      </w:r>
      <w:r w:rsidR="00D142AC" w:rsidRPr="00D142AC">
        <w:rPr>
          <w:rFonts w:ascii="Arial" w:eastAsia="Arial" w:hAnsi="Arial" w:cs="Arial"/>
          <w:sz w:val="18"/>
          <w:szCs w:val="18"/>
          <w:lang w:val="en-GB"/>
        </w:rPr>
        <w:t>2022</w:t>
      </w:r>
      <w:r w:rsidR="00BD671C" w:rsidRPr="0069695E">
        <w:rPr>
          <w:rFonts w:ascii="Arial" w:eastAsia="Arial" w:hAnsi="Arial" w:cs="Arial"/>
          <w:sz w:val="18"/>
          <w:szCs w:val="18"/>
        </w:rPr>
        <w:t xml:space="preserve">: </w:t>
      </w:r>
      <w:r w:rsidR="00D142AC" w:rsidRPr="00D142AC">
        <w:rPr>
          <w:rFonts w:ascii="Arial" w:eastAsia="Arial" w:hAnsi="Arial" w:cs="Arial"/>
          <w:sz w:val="18"/>
          <w:szCs w:val="18"/>
          <w:lang w:val="en-GB"/>
        </w:rPr>
        <w:t>5</w:t>
      </w:r>
      <w:r w:rsidR="00A7169B" w:rsidRPr="0069695E">
        <w:rPr>
          <w:rFonts w:ascii="Arial" w:eastAsia="Arial" w:hAnsi="Arial" w:cs="Arial"/>
          <w:sz w:val="18"/>
          <w:szCs w:val="18"/>
        </w:rPr>
        <w:t>.</w:t>
      </w:r>
      <w:r w:rsidR="00D142AC" w:rsidRPr="00D142AC">
        <w:rPr>
          <w:rFonts w:ascii="Arial" w:eastAsia="Arial" w:hAnsi="Arial" w:cs="Arial"/>
          <w:sz w:val="18"/>
          <w:szCs w:val="18"/>
          <w:lang w:val="en-GB"/>
        </w:rPr>
        <w:t>81</w:t>
      </w:r>
      <w:r w:rsidR="00126105" w:rsidRPr="0069695E">
        <w:rPr>
          <w:rFonts w:ascii="Arial" w:eastAsia="Arial" w:hAnsi="Arial" w:cs="Arial"/>
          <w:sz w:val="18"/>
          <w:szCs w:val="18"/>
        </w:rPr>
        <w:t>%</w:t>
      </w:r>
      <w:r w:rsidR="00BD671C" w:rsidRPr="0069695E">
        <w:rPr>
          <w:rFonts w:ascii="Arial" w:eastAsia="Arial" w:hAnsi="Arial" w:cs="Arial"/>
          <w:sz w:val="18"/>
          <w:szCs w:val="18"/>
        </w:rPr>
        <w:t>)</w:t>
      </w:r>
      <w:r w:rsidRPr="0069695E">
        <w:rPr>
          <w:rFonts w:ascii="Arial" w:eastAsia="Arial" w:hAnsi="Arial" w:cs="Arial"/>
          <w:sz w:val="18"/>
          <w:szCs w:val="18"/>
        </w:rPr>
        <w:t xml:space="preserve"> in calculating the cost</w:t>
      </w:r>
      <w:r w:rsidRPr="0069695E">
        <w:rPr>
          <w:rFonts w:ascii="Arial" w:eastAsia="Arial" w:hAnsi="Arial" w:cs="Arial"/>
          <w:color w:val="202124"/>
          <w:sz w:val="18"/>
          <w:szCs w:val="18"/>
        </w:rPr>
        <w:t xml:space="preserve"> for the </w:t>
      </w:r>
      <w:r w:rsidR="0069359A" w:rsidRPr="0069695E">
        <w:rPr>
          <w:rFonts w:ascii="Arial" w:eastAsia="Arial" w:hAnsi="Arial" w:cs="Arial"/>
          <w:color w:val="202124"/>
          <w:sz w:val="18"/>
          <w:szCs w:val="18"/>
        </w:rPr>
        <w:t>capitalizations</w:t>
      </w:r>
      <w:r w:rsidRPr="0069695E">
        <w:rPr>
          <w:rFonts w:ascii="Arial" w:eastAsia="Arial" w:hAnsi="Arial" w:cs="Arial"/>
          <w:sz w:val="18"/>
          <w:szCs w:val="18"/>
        </w:rPr>
        <w:t>.</w:t>
      </w:r>
    </w:p>
    <w:p w14:paraId="41A4EC03" w14:textId="77777777" w:rsidR="006E197E" w:rsidRPr="0069695E" w:rsidRDefault="006E197E" w:rsidP="008E2D6B">
      <w:pPr>
        <w:tabs>
          <w:tab w:val="left" w:pos="1080"/>
        </w:tabs>
        <w:jc w:val="both"/>
        <w:rPr>
          <w:rFonts w:ascii="Arial" w:eastAsia="Arial" w:hAnsi="Arial" w:cs="Arial"/>
          <w:sz w:val="18"/>
          <w:szCs w:val="18"/>
        </w:rPr>
      </w:pPr>
    </w:p>
    <w:p w14:paraId="2F7CB7D3" w14:textId="4A91B324" w:rsidR="003A2A71" w:rsidRPr="0069695E" w:rsidRDefault="00EC4E87" w:rsidP="008E2D6B">
      <w:pPr>
        <w:tabs>
          <w:tab w:val="left" w:pos="1080"/>
        </w:tabs>
        <w:jc w:val="both"/>
        <w:rPr>
          <w:rFonts w:ascii="Arial" w:eastAsia="Arial" w:hAnsi="Arial" w:cs="Arial"/>
          <w:sz w:val="18"/>
          <w:szCs w:val="18"/>
        </w:rPr>
      </w:pPr>
      <w:proofErr w:type="gramStart"/>
      <w:r w:rsidRPr="0069695E">
        <w:rPr>
          <w:rFonts w:ascii="Arial" w:eastAsia="Arial" w:hAnsi="Arial" w:cs="Arial"/>
          <w:spacing w:val="-4"/>
          <w:sz w:val="18"/>
          <w:szCs w:val="18"/>
        </w:rPr>
        <w:t>At</w:t>
      </w:r>
      <w:proofErr w:type="gramEnd"/>
      <w:r w:rsidRPr="0069695E">
        <w:rPr>
          <w:rFonts w:ascii="Arial" w:eastAsia="Arial" w:hAnsi="Arial" w:cs="Arial"/>
          <w:spacing w:val="-4"/>
          <w:sz w:val="18"/>
          <w:szCs w:val="18"/>
        </w:rPr>
        <w:t xml:space="preserve"> </w:t>
      </w:r>
      <w:r w:rsidR="00D142AC" w:rsidRPr="00D142AC">
        <w:rPr>
          <w:rFonts w:ascii="Arial" w:eastAsia="Arial" w:hAnsi="Arial" w:cs="Arial"/>
          <w:spacing w:val="-4"/>
          <w:sz w:val="18"/>
          <w:szCs w:val="18"/>
          <w:lang w:val="en-GB"/>
        </w:rPr>
        <w:t>30</w:t>
      </w:r>
      <w:r w:rsidR="00A63A7B" w:rsidRPr="0069695E">
        <w:rPr>
          <w:rFonts w:ascii="Arial" w:eastAsia="Arial" w:hAnsi="Arial" w:cs="Arial"/>
          <w:spacing w:val="-4"/>
          <w:sz w:val="18"/>
          <w:szCs w:val="18"/>
          <w:lang w:val="en-GB"/>
        </w:rPr>
        <w:t xml:space="preserve"> September</w:t>
      </w:r>
      <w:r w:rsidR="00897E7A" w:rsidRPr="0069695E">
        <w:rPr>
          <w:rFonts w:ascii="Arial" w:eastAsia="Arial" w:hAnsi="Arial" w:cs="Arial"/>
          <w:spacing w:val="-4"/>
          <w:sz w:val="18"/>
          <w:szCs w:val="18"/>
        </w:rPr>
        <w:t xml:space="preserve"> </w:t>
      </w:r>
      <w:r w:rsidR="00D142AC" w:rsidRPr="00D142AC">
        <w:rPr>
          <w:rFonts w:ascii="Arial" w:eastAsia="Arial" w:hAnsi="Arial" w:cs="Arial"/>
          <w:spacing w:val="-4"/>
          <w:sz w:val="18"/>
          <w:szCs w:val="18"/>
          <w:lang w:val="en-GB"/>
        </w:rPr>
        <w:t>2023</w:t>
      </w:r>
      <w:r w:rsidRPr="0069695E">
        <w:rPr>
          <w:rFonts w:ascii="Arial" w:eastAsia="Arial" w:hAnsi="Arial" w:cs="Arial"/>
          <w:spacing w:val="-4"/>
          <w:sz w:val="18"/>
          <w:szCs w:val="18"/>
        </w:rPr>
        <w:t xml:space="preserve">, the land and buildings at net book value of Baht </w:t>
      </w:r>
      <w:r w:rsidR="00D142AC" w:rsidRPr="00D142AC">
        <w:rPr>
          <w:rFonts w:ascii="Arial" w:eastAsia="Arial" w:hAnsi="Arial" w:cs="Arial"/>
          <w:spacing w:val="-4"/>
          <w:sz w:val="18"/>
          <w:szCs w:val="18"/>
          <w:lang w:val="en-GB"/>
        </w:rPr>
        <w:t>84</w:t>
      </w:r>
      <w:r w:rsidR="00AB4ADB" w:rsidRPr="0069695E">
        <w:rPr>
          <w:rFonts w:ascii="Arial" w:eastAsia="Arial" w:hAnsi="Arial" w:cs="Arial"/>
          <w:spacing w:val="-4"/>
          <w:sz w:val="18"/>
          <w:szCs w:val="18"/>
        </w:rPr>
        <w:t>.</w:t>
      </w:r>
      <w:r w:rsidR="00D142AC" w:rsidRPr="00D142AC">
        <w:rPr>
          <w:rFonts w:ascii="Arial" w:eastAsia="Arial" w:hAnsi="Arial" w:cs="Arial"/>
          <w:spacing w:val="-4"/>
          <w:sz w:val="18"/>
          <w:szCs w:val="18"/>
          <w:lang w:val="en-GB"/>
        </w:rPr>
        <w:t>57</w:t>
      </w:r>
      <w:r w:rsidRPr="0069695E">
        <w:rPr>
          <w:rFonts w:ascii="Arial" w:eastAsia="Arial" w:hAnsi="Arial" w:cs="Arial"/>
          <w:spacing w:val="-4"/>
          <w:sz w:val="18"/>
          <w:szCs w:val="18"/>
        </w:rPr>
        <w:t xml:space="preserve"> million (</w:t>
      </w:r>
      <w:r w:rsidR="00D142AC" w:rsidRPr="00D142AC">
        <w:rPr>
          <w:rFonts w:ascii="Arial" w:eastAsia="Arial" w:hAnsi="Arial" w:cs="Arial"/>
          <w:spacing w:val="-4"/>
          <w:sz w:val="18"/>
          <w:szCs w:val="18"/>
          <w:lang w:val="en-GB"/>
        </w:rPr>
        <w:t>31</w:t>
      </w:r>
      <w:r w:rsidR="00897E7A" w:rsidRPr="0069695E">
        <w:rPr>
          <w:rFonts w:ascii="Arial" w:eastAsia="Arial" w:hAnsi="Arial" w:cs="Arial"/>
          <w:spacing w:val="-4"/>
          <w:sz w:val="18"/>
          <w:szCs w:val="18"/>
        </w:rPr>
        <w:t xml:space="preserve"> December </w:t>
      </w:r>
      <w:r w:rsidR="00D142AC" w:rsidRPr="00D142AC">
        <w:rPr>
          <w:rFonts w:ascii="Arial" w:eastAsia="Arial" w:hAnsi="Arial" w:cs="Arial"/>
          <w:spacing w:val="-4"/>
          <w:sz w:val="18"/>
          <w:szCs w:val="18"/>
          <w:lang w:val="en-GB"/>
        </w:rPr>
        <w:t>2022</w:t>
      </w:r>
      <w:r w:rsidRPr="0069695E">
        <w:rPr>
          <w:rFonts w:ascii="Arial" w:eastAsia="Arial" w:hAnsi="Arial" w:cs="Arial"/>
          <w:spacing w:val="-4"/>
          <w:sz w:val="18"/>
          <w:szCs w:val="18"/>
        </w:rPr>
        <w:t xml:space="preserve">: Baht </w:t>
      </w:r>
      <w:r w:rsidR="00D142AC" w:rsidRPr="00D142AC">
        <w:rPr>
          <w:rFonts w:ascii="Arial" w:eastAsia="Arial" w:hAnsi="Arial" w:cs="Arial"/>
          <w:spacing w:val="-4"/>
          <w:sz w:val="18"/>
          <w:szCs w:val="18"/>
          <w:lang w:val="en-GB"/>
        </w:rPr>
        <w:t>86</w:t>
      </w:r>
      <w:r w:rsidR="008925FC" w:rsidRPr="0069695E">
        <w:rPr>
          <w:rFonts w:ascii="Arial" w:eastAsia="Arial" w:hAnsi="Arial" w:cs="Arial"/>
          <w:spacing w:val="-4"/>
          <w:sz w:val="18"/>
          <w:szCs w:val="18"/>
        </w:rPr>
        <w:t>.</w:t>
      </w:r>
      <w:r w:rsidR="00D142AC" w:rsidRPr="00D142AC">
        <w:rPr>
          <w:rFonts w:ascii="Arial" w:eastAsia="Arial" w:hAnsi="Arial" w:cs="Arial"/>
          <w:spacing w:val="-4"/>
          <w:sz w:val="18"/>
          <w:szCs w:val="18"/>
          <w:lang w:val="en-GB"/>
        </w:rPr>
        <w:t>01</w:t>
      </w:r>
      <w:r w:rsidR="008925FC" w:rsidRPr="0069695E">
        <w:rPr>
          <w:rFonts w:ascii="Arial" w:eastAsia="Arial" w:hAnsi="Arial" w:cs="Arial"/>
          <w:spacing w:val="-4"/>
          <w:sz w:val="18"/>
          <w:szCs w:val="18"/>
        </w:rPr>
        <w:t xml:space="preserve"> </w:t>
      </w:r>
      <w:r w:rsidRPr="0069695E">
        <w:rPr>
          <w:rFonts w:ascii="Arial" w:eastAsia="Arial" w:hAnsi="Arial" w:cs="Arial"/>
          <w:spacing w:val="-4"/>
          <w:sz w:val="18"/>
          <w:szCs w:val="18"/>
        </w:rPr>
        <w:t>million)</w:t>
      </w:r>
      <w:r w:rsidRPr="0069695E">
        <w:rPr>
          <w:rFonts w:ascii="Arial" w:eastAsia="Arial" w:hAnsi="Arial" w:cs="Arial"/>
          <w:sz w:val="18"/>
          <w:szCs w:val="18"/>
        </w:rPr>
        <w:t xml:space="preserve"> in the consolidated and separate financial statements are mortgaged as collateral for long-term borrowings from financial institutions (Note </w:t>
      </w:r>
      <w:r w:rsidR="00D142AC" w:rsidRPr="00D142AC">
        <w:rPr>
          <w:rFonts w:ascii="Arial" w:eastAsia="Arial" w:hAnsi="Arial" w:cs="Arial"/>
          <w:sz w:val="18"/>
          <w:szCs w:val="18"/>
          <w:lang w:val="en-GB"/>
        </w:rPr>
        <w:t>12</w:t>
      </w:r>
      <w:r w:rsidRPr="0069695E">
        <w:rPr>
          <w:rFonts w:ascii="Arial" w:eastAsia="Arial" w:hAnsi="Arial" w:cs="Arial"/>
          <w:sz w:val="18"/>
          <w:szCs w:val="18"/>
        </w:rPr>
        <w:t>).</w:t>
      </w:r>
    </w:p>
    <w:p w14:paraId="3F84039D" w14:textId="1CFAA721" w:rsidR="003A2A71" w:rsidRPr="0069695E" w:rsidRDefault="003A2A71" w:rsidP="008E2D6B">
      <w:pPr>
        <w:rPr>
          <w:rFonts w:ascii="Arial" w:eastAsia="Arial" w:hAnsi="Arial" w:cs="Arial"/>
          <w:color w:val="000000"/>
          <w:sz w:val="18"/>
          <w:szCs w:val="18"/>
        </w:rPr>
      </w:pPr>
    </w:p>
    <w:p w14:paraId="468B6C69" w14:textId="77777777" w:rsidR="003A2A71" w:rsidRPr="0069695E" w:rsidRDefault="003A2A71" w:rsidP="008E2D6B">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69695E" w14:paraId="18E0C27B" w14:textId="77777777">
        <w:trPr>
          <w:trHeight w:val="386"/>
        </w:trPr>
        <w:tc>
          <w:tcPr>
            <w:tcW w:w="9461" w:type="dxa"/>
            <w:shd w:val="clear" w:color="auto" w:fill="FFA543"/>
            <w:vAlign w:val="center"/>
          </w:tcPr>
          <w:p w14:paraId="6DCAD1D5" w14:textId="354E21A2"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12</w:t>
            </w:r>
            <w:r w:rsidR="00EC4E87" w:rsidRPr="0069695E">
              <w:rPr>
                <w:rFonts w:ascii="Arial" w:eastAsia="Arial" w:hAnsi="Arial" w:cs="Arial"/>
                <w:b/>
                <w:color w:val="FFFFFF"/>
                <w:sz w:val="18"/>
                <w:szCs w:val="18"/>
              </w:rPr>
              <w:tab/>
              <w:t>Borrowings</w:t>
            </w:r>
          </w:p>
        </w:tc>
      </w:tr>
    </w:tbl>
    <w:p w14:paraId="0191A3F5" w14:textId="77777777" w:rsidR="003A2A71" w:rsidRPr="0069695E" w:rsidRDefault="003A2A71" w:rsidP="008E2D6B">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69695E" w14:paraId="68439756" w14:textId="77777777">
        <w:tc>
          <w:tcPr>
            <w:tcW w:w="4277" w:type="dxa"/>
            <w:vAlign w:val="bottom"/>
          </w:tcPr>
          <w:p w14:paraId="4B4B951E" w14:textId="77777777" w:rsidR="003A2A71" w:rsidRPr="0069695E" w:rsidRDefault="003A2A71"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18D0F0F5" w14:textId="178EF9A3"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c>
          <w:tcPr>
            <w:tcW w:w="2592" w:type="dxa"/>
            <w:gridSpan w:val="2"/>
            <w:tcBorders>
              <w:top w:val="single" w:sz="4" w:space="0" w:color="000000"/>
              <w:bottom w:val="single" w:sz="4" w:space="0" w:color="000000"/>
            </w:tcBorders>
            <w:vAlign w:val="bottom"/>
          </w:tcPr>
          <w:p w14:paraId="22B895C3"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1E561A81" w14:textId="0D7839B5"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r>
      <w:tr w:rsidR="003A2A71" w:rsidRPr="0069695E" w14:paraId="2167E643" w14:textId="77777777">
        <w:tc>
          <w:tcPr>
            <w:tcW w:w="4277" w:type="dxa"/>
            <w:vAlign w:val="bottom"/>
          </w:tcPr>
          <w:p w14:paraId="04119B3B" w14:textId="77777777" w:rsidR="003A2A71" w:rsidRPr="0069695E" w:rsidRDefault="003A2A71" w:rsidP="008E2D6B">
            <w:pPr>
              <w:ind w:left="-109"/>
              <w:rPr>
                <w:rFonts w:ascii="Arial" w:eastAsia="Arial" w:hAnsi="Arial" w:cs="Arial"/>
                <w:sz w:val="18"/>
                <w:szCs w:val="18"/>
              </w:rPr>
            </w:pPr>
          </w:p>
        </w:tc>
        <w:tc>
          <w:tcPr>
            <w:tcW w:w="1296" w:type="dxa"/>
            <w:tcBorders>
              <w:top w:val="single" w:sz="4" w:space="0" w:color="000000"/>
            </w:tcBorders>
            <w:vAlign w:val="bottom"/>
          </w:tcPr>
          <w:p w14:paraId="327CE9DF" w14:textId="439AAFF5" w:rsidR="003A2A71" w:rsidRPr="0069695E" w:rsidRDefault="00D142AC" w:rsidP="008E2D6B">
            <w:pPr>
              <w:ind w:left="-150"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296" w:type="dxa"/>
            <w:tcBorders>
              <w:top w:val="single" w:sz="4" w:space="0" w:color="000000"/>
            </w:tcBorders>
            <w:vAlign w:val="bottom"/>
          </w:tcPr>
          <w:p w14:paraId="7D24D5C4" w14:textId="30CA606B"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000000"/>
            </w:tcBorders>
            <w:vAlign w:val="bottom"/>
          </w:tcPr>
          <w:p w14:paraId="0929C488" w14:textId="1287F95E" w:rsidR="003A2A71" w:rsidRPr="0069695E" w:rsidRDefault="00D142AC" w:rsidP="008E2D6B">
            <w:pPr>
              <w:ind w:left="-45"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296" w:type="dxa"/>
            <w:tcBorders>
              <w:top w:val="single" w:sz="4" w:space="0" w:color="000000"/>
            </w:tcBorders>
            <w:vAlign w:val="bottom"/>
          </w:tcPr>
          <w:p w14:paraId="2265407E" w14:textId="237E5B1C"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39E13E8F" w14:textId="77777777">
        <w:tc>
          <w:tcPr>
            <w:tcW w:w="4277" w:type="dxa"/>
            <w:vAlign w:val="bottom"/>
          </w:tcPr>
          <w:p w14:paraId="29F94C91" w14:textId="77777777" w:rsidR="003F0E2B" w:rsidRPr="0069695E" w:rsidRDefault="003F0E2B" w:rsidP="008E2D6B">
            <w:pPr>
              <w:ind w:left="-109"/>
              <w:rPr>
                <w:rFonts w:ascii="Arial" w:eastAsia="Arial" w:hAnsi="Arial" w:cs="Arial"/>
                <w:sz w:val="18"/>
                <w:szCs w:val="18"/>
              </w:rPr>
            </w:pPr>
          </w:p>
        </w:tc>
        <w:tc>
          <w:tcPr>
            <w:tcW w:w="1296" w:type="dxa"/>
            <w:vAlign w:val="bottom"/>
          </w:tcPr>
          <w:p w14:paraId="5BFB214E" w14:textId="02D2E621"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4C3983E1" w14:textId="4E68B0C4"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558520B5" w14:textId="15CE9DDF"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6F44B504" w14:textId="4BF6B24F"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1A5FE8BC" w14:textId="77777777">
        <w:tc>
          <w:tcPr>
            <w:tcW w:w="4277" w:type="dxa"/>
            <w:vAlign w:val="bottom"/>
          </w:tcPr>
          <w:p w14:paraId="1129C134" w14:textId="77777777" w:rsidR="003F0E2B" w:rsidRPr="0069695E" w:rsidRDefault="003F0E2B" w:rsidP="008E2D6B">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F0E2B" w:rsidRPr="0069695E" w14:paraId="24308892" w14:textId="77777777">
        <w:tc>
          <w:tcPr>
            <w:tcW w:w="4277" w:type="dxa"/>
            <w:vAlign w:val="bottom"/>
          </w:tcPr>
          <w:p w14:paraId="09989368" w14:textId="4E36B86C" w:rsidR="003F0E2B" w:rsidRPr="0069695E" w:rsidRDefault="003F0E2B" w:rsidP="008E2D6B">
            <w:pPr>
              <w:ind w:left="-109"/>
              <w:rPr>
                <w:rFonts w:ascii="Arial" w:eastAsia="Arial" w:hAnsi="Arial" w:cs="Arial"/>
                <w:b/>
                <w:sz w:val="18"/>
                <w:szCs w:val="18"/>
              </w:rPr>
            </w:pPr>
          </w:p>
        </w:tc>
        <w:tc>
          <w:tcPr>
            <w:tcW w:w="1296" w:type="dxa"/>
            <w:shd w:val="clear" w:color="auto" w:fill="FAFAFA"/>
          </w:tcPr>
          <w:p w14:paraId="3D5BB521" w14:textId="72372511" w:rsidR="003F0E2B" w:rsidRPr="0069695E" w:rsidRDefault="003F0E2B" w:rsidP="008E2D6B">
            <w:pPr>
              <w:ind w:right="-72"/>
              <w:jc w:val="right"/>
              <w:rPr>
                <w:rFonts w:ascii="Arial" w:eastAsia="Arial" w:hAnsi="Arial" w:cs="Arial"/>
                <w:sz w:val="18"/>
                <w:szCs w:val="18"/>
              </w:rPr>
            </w:pPr>
          </w:p>
        </w:tc>
        <w:tc>
          <w:tcPr>
            <w:tcW w:w="1296" w:type="dxa"/>
            <w:vAlign w:val="bottom"/>
          </w:tcPr>
          <w:p w14:paraId="02407D3F" w14:textId="270B292B" w:rsidR="003F0E2B" w:rsidRPr="0069695E" w:rsidRDefault="003F0E2B" w:rsidP="008E2D6B">
            <w:pPr>
              <w:ind w:right="-72"/>
              <w:jc w:val="right"/>
              <w:rPr>
                <w:rFonts w:ascii="Arial" w:eastAsia="Arial" w:hAnsi="Arial" w:cs="Arial"/>
                <w:sz w:val="18"/>
                <w:szCs w:val="18"/>
              </w:rPr>
            </w:pPr>
          </w:p>
        </w:tc>
        <w:tc>
          <w:tcPr>
            <w:tcW w:w="1296" w:type="dxa"/>
            <w:shd w:val="clear" w:color="auto" w:fill="FAFAFA"/>
          </w:tcPr>
          <w:p w14:paraId="7F118D95" w14:textId="11A5F741" w:rsidR="003F0E2B" w:rsidRPr="0069695E" w:rsidRDefault="003F0E2B" w:rsidP="008E2D6B">
            <w:pPr>
              <w:ind w:right="-72"/>
              <w:jc w:val="right"/>
              <w:rPr>
                <w:rFonts w:ascii="Arial" w:eastAsia="Arial" w:hAnsi="Arial" w:cs="Arial"/>
                <w:sz w:val="18"/>
                <w:szCs w:val="18"/>
              </w:rPr>
            </w:pPr>
          </w:p>
        </w:tc>
        <w:tc>
          <w:tcPr>
            <w:tcW w:w="1296" w:type="dxa"/>
            <w:vAlign w:val="bottom"/>
          </w:tcPr>
          <w:p w14:paraId="5F719A12" w14:textId="30ADABD6" w:rsidR="003F0E2B" w:rsidRPr="0069695E" w:rsidRDefault="003F0E2B" w:rsidP="008E2D6B">
            <w:pPr>
              <w:ind w:right="-72"/>
              <w:jc w:val="right"/>
              <w:rPr>
                <w:rFonts w:ascii="Arial" w:eastAsia="Arial" w:hAnsi="Arial" w:cs="Arial"/>
                <w:sz w:val="18"/>
                <w:szCs w:val="18"/>
              </w:rPr>
            </w:pPr>
          </w:p>
        </w:tc>
      </w:tr>
      <w:tr w:rsidR="003F0E2B" w:rsidRPr="0069695E" w14:paraId="13BBA5B7" w14:textId="77777777">
        <w:tc>
          <w:tcPr>
            <w:tcW w:w="4277" w:type="dxa"/>
            <w:vAlign w:val="bottom"/>
          </w:tcPr>
          <w:p w14:paraId="45F33971" w14:textId="244DF95A" w:rsidR="003F0E2B" w:rsidRPr="0069695E" w:rsidRDefault="003F0E2B" w:rsidP="008E2D6B">
            <w:pPr>
              <w:ind w:left="-109"/>
              <w:rPr>
                <w:rFonts w:ascii="Arial" w:eastAsia="Arial" w:hAnsi="Arial" w:cs="Arial"/>
                <w:sz w:val="18"/>
                <w:szCs w:val="18"/>
              </w:rPr>
            </w:pPr>
            <w:r w:rsidRPr="0069695E">
              <w:rPr>
                <w:rFonts w:ascii="Arial" w:eastAsia="Arial" w:hAnsi="Arial" w:cs="Arial"/>
                <w:sz w:val="18"/>
                <w:szCs w:val="18"/>
              </w:rPr>
              <w:t>Current</w:t>
            </w:r>
          </w:p>
        </w:tc>
        <w:tc>
          <w:tcPr>
            <w:tcW w:w="1296" w:type="dxa"/>
            <w:shd w:val="clear" w:color="auto" w:fill="FAFAFA"/>
          </w:tcPr>
          <w:p w14:paraId="1EEF88D5" w14:textId="77777777" w:rsidR="003F0E2B" w:rsidRPr="0069695E" w:rsidRDefault="003F0E2B" w:rsidP="008E2D6B">
            <w:pPr>
              <w:ind w:right="-72"/>
              <w:jc w:val="right"/>
              <w:rPr>
                <w:rFonts w:ascii="Arial" w:eastAsia="Arial" w:hAnsi="Arial" w:cs="Arial"/>
                <w:sz w:val="18"/>
                <w:szCs w:val="18"/>
              </w:rPr>
            </w:pPr>
          </w:p>
        </w:tc>
        <w:tc>
          <w:tcPr>
            <w:tcW w:w="1296" w:type="dxa"/>
            <w:vAlign w:val="bottom"/>
          </w:tcPr>
          <w:p w14:paraId="6661129E" w14:textId="77777777" w:rsidR="003F0E2B" w:rsidRPr="0069695E" w:rsidRDefault="003F0E2B" w:rsidP="008E2D6B">
            <w:pPr>
              <w:ind w:right="-72"/>
              <w:jc w:val="right"/>
              <w:rPr>
                <w:rFonts w:ascii="Arial" w:eastAsia="Arial" w:hAnsi="Arial" w:cs="Arial"/>
                <w:sz w:val="18"/>
                <w:szCs w:val="18"/>
              </w:rPr>
            </w:pPr>
          </w:p>
        </w:tc>
        <w:tc>
          <w:tcPr>
            <w:tcW w:w="1296" w:type="dxa"/>
            <w:shd w:val="clear" w:color="auto" w:fill="FAFAFA"/>
          </w:tcPr>
          <w:p w14:paraId="35141CED" w14:textId="77777777" w:rsidR="003F0E2B" w:rsidRPr="0069695E" w:rsidRDefault="003F0E2B" w:rsidP="008E2D6B">
            <w:pPr>
              <w:ind w:right="-72"/>
              <w:jc w:val="right"/>
              <w:rPr>
                <w:rFonts w:ascii="Arial" w:eastAsia="Arial" w:hAnsi="Arial" w:cs="Arial"/>
                <w:sz w:val="18"/>
                <w:szCs w:val="18"/>
              </w:rPr>
            </w:pPr>
          </w:p>
        </w:tc>
        <w:tc>
          <w:tcPr>
            <w:tcW w:w="1296" w:type="dxa"/>
            <w:vAlign w:val="bottom"/>
          </w:tcPr>
          <w:p w14:paraId="5FA68EA8" w14:textId="77777777" w:rsidR="003F0E2B" w:rsidRPr="0069695E" w:rsidRDefault="003F0E2B" w:rsidP="008E2D6B">
            <w:pPr>
              <w:ind w:right="-72"/>
              <w:jc w:val="right"/>
              <w:rPr>
                <w:rFonts w:ascii="Arial" w:eastAsia="Arial" w:hAnsi="Arial" w:cs="Arial"/>
                <w:sz w:val="18"/>
                <w:szCs w:val="18"/>
              </w:rPr>
            </w:pPr>
          </w:p>
        </w:tc>
      </w:tr>
      <w:tr w:rsidR="001F2280" w:rsidRPr="0069695E" w14:paraId="69C18D88" w14:textId="77777777" w:rsidTr="00A403DA">
        <w:tc>
          <w:tcPr>
            <w:tcW w:w="4277" w:type="dxa"/>
            <w:vAlign w:val="bottom"/>
          </w:tcPr>
          <w:p w14:paraId="4CD4450C" w14:textId="58D43B07"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Bank overdrafts</w:t>
            </w:r>
          </w:p>
        </w:tc>
        <w:tc>
          <w:tcPr>
            <w:tcW w:w="1296" w:type="dxa"/>
            <w:shd w:val="clear" w:color="auto" w:fill="FAFAFA"/>
          </w:tcPr>
          <w:p w14:paraId="0669C091" w14:textId="4E5AD385"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810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146</w:t>
            </w:r>
          </w:p>
        </w:tc>
        <w:tc>
          <w:tcPr>
            <w:tcW w:w="1296" w:type="dxa"/>
            <w:vAlign w:val="bottom"/>
          </w:tcPr>
          <w:p w14:paraId="220D4109" w14:textId="62A82DEE"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w:t>
            </w:r>
            <w:r w:rsidR="001F2280" w:rsidRPr="0069695E">
              <w:rPr>
                <w:rFonts w:ascii="Arial" w:eastAsia="Arial" w:hAnsi="Arial" w:cs="Arial"/>
                <w:sz w:val="18"/>
                <w:szCs w:val="18"/>
              </w:rPr>
              <w:t>,</w:t>
            </w:r>
            <w:r w:rsidRPr="00D142AC">
              <w:rPr>
                <w:rFonts w:ascii="Arial" w:eastAsia="Arial" w:hAnsi="Arial" w:cs="Arial"/>
                <w:sz w:val="18"/>
                <w:szCs w:val="18"/>
                <w:lang w:val="en-GB"/>
              </w:rPr>
              <w:t>174</w:t>
            </w:r>
            <w:r w:rsidR="001F2280" w:rsidRPr="0069695E">
              <w:rPr>
                <w:rFonts w:ascii="Arial" w:eastAsia="Arial" w:hAnsi="Arial" w:cs="Arial"/>
                <w:sz w:val="18"/>
                <w:szCs w:val="18"/>
              </w:rPr>
              <w:t>,</w:t>
            </w:r>
            <w:r w:rsidRPr="00D142AC">
              <w:rPr>
                <w:rFonts w:ascii="Arial" w:eastAsia="Arial" w:hAnsi="Arial" w:cs="Arial"/>
                <w:sz w:val="18"/>
                <w:szCs w:val="18"/>
                <w:lang w:val="en-GB"/>
              </w:rPr>
              <w:t>767</w:t>
            </w:r>
          </w:p>
        </w:tc>
        <w:tc>
          <w:tcPr>
            <w:tcW w:w="1296" w:type="dxa"/>
            <w:shd w:val="clear" w:color="auto" w:fill="FAFAFA"/>
            <w:vAlign w:val="bottom"/>
          </w:tcPr>
          <w:p w14:paraId="7184BF3F" w14:textId="36D52A2E" w:rsidR="001F2280" w:rsidRPr="0069695E" w:rsidRDefault="001F2280" w:rsidP="008E2D6B">
            <w:pPr>
              <w:ind w:right="-72"/>
              <w:jc w:val="right"/>
              <w:rPr>
                <w:rFonts w:ascii="Arial" w:eastAsia="Arial" w:hAnsi="Arial" w:cs="Arial"/>
                <w:sz w:val="18"/>
                <w:szCs w:val="18"/>
                <w:lang w:val="en-GB"/>
              </w:rPr>
            </w:pPr>
            <w:r w:rsidRPr="0069695E">
              <w:rPr>
                <w:rFonts w:ascii="Arial" w:eastAsia="Arial" w:hAnsi="Arial" w:cs="Arial"/>
                <w:sz w:val="18"/>
                <w:szCs w:val="18"/>
                <w:lang w:val="en-GB"/>
              </w:rPr>
              <w:t>-</w:t>
            </w:r>
          </w:p>
        </w:tc>
        <w:tc>
          <w:tcPr>
            <w:tcW w:w="1296" w:type="dxa"/>
            <w:vAlign w:val="bottom"/>
          </w:tcPr>
          <w:p w14:paraId="0CA9D0F2" w14:textId="02B87853"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1F2280" w:rsidRPr="0069695E" w14:paraId="2638DCC8" w14:textId="77777777">
        <w:tc>
          <w:tcPr>
            <w:tcW w:w="4277" w:type="dxa"/>
            <w:vAlign w:val="bottom"/>
          </w:tcPr>
          <w:p w14:paraId="695F2F46" w14:textId="12F1E5AF"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Current portion of long-term borrowings</w:t>
            </w:r>
          </w:p>
        </w:tc>
        <w:tc>
          <w:tcPr>
            <w:tcW w:w="1296" w:type="dxa"/>
            <w:shd w:val="clear" w:color="auto" w:fill="FAFAFA"/>
          </w:tcPr>
          <w:p w14:paraId="03A56EEB" w14:textId="4954A05F" w:rsidR="001F2280" w:rsidRPr="0069695E" w:rsidRDefault="001F2280" w:rsidP="008E2D6B">
            <w:pPr>
              <w:ind w:right="-72"/>
              <w:jc w:val="right"/>
              <w:rPr>
                <w:rFonts w:ascii="Arial" w:eastAsia="Arial" w:hAnsi="Arial" w:cs="Arial"/>
                <w:sz w:val="18"/>
                <w:szCs w:val="18"/>
                <w:lang w:val="en-GB"/>
              </w:rPr>
            </w:pPr>
          </w:p>
        </w:tc>
        <w:tc>
          <w:tcPr>
            <w:tcW w:w="1296" w:type="dxa"/>
            <w:vAlign w:val="bottom"/>
          </w:tcPr>
          <w:p w14:paraId="7C9CE2B7" w14:textId="68291FB0" w:rsidR="001F2280" w:rsidRPr="0069695E" w:rsidRDefault="001F2280" w:rsidP="008E2D6B">
            <w:pPr>
              <w:ind w:right="-72"/>
              <w:jc w:val="right"/>
              <w:rPr>
                <w:rFonts w:ascii="Arial" w:eastAsia="Arial" w:hAnsi="Arial" w:cs="Arial"/>
                <w:sz w:val="18"/>
                <w:szCs w:val="22"/>
              </w:rPr>
            </w:pPr>
          </w:p>
        </w:tc>
        <w:tc>
          <w:tcPr>
            <w:tcW w:w="1296" w:type="dxa"/>
            <w:shd w:val="clear" w:color="auto" w:fill="FAFAFA"/>
            <w:vAlign w:val="bottom"/>
          </w:tcPr>
          <w:p w14:paraId="29B29346" w14:textId="77777777" w:rsidR="001F2280" w:rsidRPr="0069695E" w:rsidRDefault="001F2280" w:rsidP="008E2D6B">
            <w:pPr>
              <w:ind w:right="-72"/>
              <w:jc w:val="right"/>
              <w:rPr>
                <w:rFonts w:ascii="Arial" w:eastAsia="Arial" w:hAnsi="Arial" w:cs="Arial"/>
                <w:sz w:val="18"/>
                <w:szCs w:val="18"/>
                <w:lang w:val="en-GB"/>
              </w:rPr>
            </w:pPr>
          </w:p>
        </w:tc>
        <w:tc>
          <w:tcPr>
            <w:tcW w:w="1296" w:type="dxa"/>
            <w:vAlign w:val="bottom"/>
          </w:tcPr>
          <w:p w14:paraId="42C8A398" w14:textId="77777777" w:rsidR="001F2280" w:rsidRPr="0069695E" w:rsidRDefault="001F2280" w:rsidP="008E2D6B">
            <w:pPr>
              <w:ind w:right="-72"/>
              <w:jc w:val="right"/>
              <w:rPr>
                <w:rFonts w:ascii="Arial" w:eastAsia="Arial" w:hAnsi="Arial" w:cs="Arial"/>
                <w:sz w:val="18"/>
                <w:szCs w:val="18"/>
              </w:rPr>
            </w:pPr>
          </w:p>
        </w:tc>
      </w:tr>
      <w:tr w:rsidR="001F2280" w:rsidRPr="0069695E" w14:paraId="03190556" w14:textId="77777777">
        <w:tc>
          <w:tcPr>
            <w:tcW w:w="4277" w:type="dxa"/>
            <w:vAlign w:val="bottom"/>
          </w:tcPr>
          <w:p w14:paraId="6E7AA0F9" w14:textId="77777777"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 xml:space="preserve">   from financial institutions</w:t>
            </w:r>
          </w:p>
        </w:tc>
        <w:tc>
          <w:tcPr>
            <w:tcW w:w="1296" w:type="dxa"/>
            <w:shd w:val="clear" w:color="auto" w:fill="FAFAFA"/>
            <w:vAlign w:val="bottom"/>
          </w:tcPr>
          <w:p w14:paraId="717E52C3" w14:textId="67124567"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721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561</w:t>
            </w:r>
          </w:p>
        </w:tc>
        <w:tc>
          <w:tcPr>
            <w:tcW w:w="1296" w:type="dxa"/>
            <w:vAlign w:val="bottom"/>
          </w:tcPr>
          <w:p w14:paraId="1639E8AC" w14:textId="1285551C"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1F2280" w:rsidRPr="0069695E">
              <w:rPr>
                <w:rFonts w:ascii="Arial" w:eastAsia="Arial" w:hAnsi="Arial" w:cs="Arial"/>
                <w:sz w:val="18"/>
                <w:szCs w:val="18"/>
              </w:rPr>
              <w:t>,</w:t>
            </w:r>
            <w:r w:rsidRPr="00D142AC">
              <w:rPr>
                <w:rFonts w:ascii="Arial" w:eastAsia="Arial" w:hAnsi="Arial" w:cs="Arial"/>
                <w:sz w:val="18"/>
                <w:szCs w:val="18"/>
                <w:lang w:val="en-GB"/>
              </w:rPr>
              <w:t>836</w:t>
            </w:r>
            <w:r w:rsidR="001F2280" w:rsidRPr="0069695E">
              <w:rPr>
                <w:rFonts w:ascii="Arial" w:eastAsia="Arial" w:hAnsi="Arial" w:cs="Arial"/>
                <w:sz w:val="18"/>
                <w:szCs w:val="18"/>
              </w:rPr>
              <w:t>,</w:t>
            </w:r>
            <w:r w:rsidRPr="00D142AC">
              <w:rPr>
                <w:rFonts w:ascii="Arial" w:eastAsia="Arial" w:hAnsi="Arial" w:cs="Arial"/>
                <w:sz w:val="18"/>
                <w:szCs w:val="18"/>
                <w:lang w:val="en-GB"/>
              </w:rPr>
              <w:t>694</w:t>
            </w:r>
          </w:p>
        </w:tc>
        <w:tc>
          <w:tcPr>
            <w:tcW w:w="1296" w:type="dxa"/>
            <w:shd w:val="clear" w:color="auto" w:fill="FAFAFA"/>
            <w:vAlign w:val="bottom"/>
          </w:tcPr>
          <w:p w14:paraId="469FBC44" w14:textId="5A75006B"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789</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425</w:t>
            </w:r>
          </w:p>
        </w:tc>
        <w:tc>
          <w:tcPr>
            <w:tcW w:w="1296" w:type="dxa"/>
            <w:vAlign w:val="bottom"/>
          </w:tcPr>
          <w:p w14:paraId="790655DD" w14:textId="29873E5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w:t>
            </w:r>
            <w:r w:rsidR="001F2280" w:rsidRPr="0069695E">
              <w:rPr>
                <w:rFonts w:ascii="Arial" w:eastAsia="Arial" w:hAnsi="Arial" w:cs="Arial"/>
                <w:sz w:val="18"/>
                <w:szCs w:val="18"/>
              </w:rPr>
              <w:t>,</w:t>
            </w:r>
            <w:r w:rsidRPr="00D142AC">
              <w:rPr>
                <w:rFonts w:ascii="Arial" w:eastAsia="Arial" w:hAnsi="Arial" w:cs="Arial"/>
                <w:sz w:val="18"/>
                <w:szCs w:val="18"/>
                <w:lang w:val="en-GB"/>
              </w:rPr>
              <w:t>974</w:t>
            </w:r>
            <w:r w:rsidR="001F2280" w:rsidRPr="0069695E">
              <w:rPr>
                <w:rFonts w:ascii="Arial" w:eastAsia="Arial" w:hAnsi="Arial" w:cs="Arial"/>
                <w:sz w:val="18"/>
                <w:szCs w:val="18"/>
              </w:rPr>
              <w:t>,</w:t>
            </w:r>
            <w:r w:rsidRPr="00D142AC">
              <w:rPr>
                <w:rFonts w:ascii="Arial" w:eastAsia="Arial" w:hAnsi="Arial" w:cs="Arial"/>
                <w:sz w:val="18"/>
                <w:szCs w:val="18"/>
                <w:lang w:val="en-GB"/>
              </w:rPr>
              <w:t>046</w:t>
            </w:r>
          </w:p>
        </w:tc>
      </w:tr>
      <w:tr w:rsidR="001F2280" w:rsidRPr="0069695E" w14:paraId="77863B6F" w14:textId="77777777" w:rsidTr="00471BC3">
        <w:tc>
          <w:tcPr>
            <w:tcW w:w="4277" w:type="dxa"/>
            <w:vAlign w:val="bottom"/>
          </w:tcPr>
          <w:p w14:paraId="0DF28E60" w14:textId="6F95E01A"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Current portion of debentures</w:t>
            </w:r>
          </w:p>
        </w:tc>
        <w:tc>
          <w:tcPr>
            <w:tcW w:w="1296" w:type="dxa"/>
            <w:tcBorders>
              <w:bottom w:val="single" w:sz="4" w:space="0" w:color="000000"/>
            </w:tcBorders>
            <w:shd w:val="clear" w:color="auto" w:fill="FAFAFA"/>
            <w:vAlign w:val="bottom"/>
          </w:tcPr>
          <w:p w14:paraId="2D4CBD49" w14:textId="600789DB"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666</w:t>
            </w:r>
          </w:p>
        </w:tc>
        <w:tc>
          <w:tcPr>
            <w:tcW w:w="1296" w:type="dxa"/>
            <w:vAlign w:val="bottom"/>
          </w:tcPr>
          <w:p w14:paraId="74066D23" w14:textId="58C014C6"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tcBorders>
              <w:bottom w:val="single" w:sz="4" w:space="0" w:color="000000"/>
            </w:tcBorders>
            <w:shd w:val="clear" w:color="auto" w:fill="FAFAFA"/>
            <w:vAlign w:val="bottom"/>
          </w:tcPr>
          <w:p w14:paraId="3595CCD4" w14:textId="6FB48442"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666</w:t>
            </w:r>
          </w:p>
        </w:tc>
        <w:tc>
          <w:tcPr>
            <w:tcW w:w="1296" w:type="dxa"/>
            <w:vAlign w:val="bottom"/>
          </w:tcPr>
          <w:p w14:paraId="4EDFB742" w14:textId="5BE9C678"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1F2280" w:rsidRPr="0069695E" w14:paraId="6153D8DB" w14:textId="77777777">
        <w:tc>
          <w:tcPr>
            <w:tcW w:w="4277" w:type="dxa"/>
            <w:vAlign w:val="bottom"/>
          </w:tcPr>
          <w:p w14:paraId="71EE6611" w14:textId="77777777" w:rsidR="001F2280" w:rsidRPr="0069695E" w:rsidRDefault="001F2280" w:rsidP="008E2D6B">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86B75E7"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3D96E820" w14:textId="77777777" w:rsidR="001F2280" w:rsidRPr="0069695E" w:rsidRDefault="001F2280" w:rsidP="008E2D6B">
            <w:pPr>
              <w:ind w:right="-72"/>
              <w:jc w:val="right"/>
              <w:rPr>
                <w:rFonts w:ascii="Arial" w:eastAsia="Arial" w:hAnsi="Arial" w:cs="Arial"/>
                <w:sz w:val="18"/>
                <w:szCs w:val="18"/>
              </w:rPr>
            </w:pPr>
          </w:p>
        </w:tc>
      </w:tr>
      <w:tr w:rsidR="001F2280" w:rsidRPr="0069695E" w14:paraId="597E7E64" w14:textId="77777777">
        <w:tc>
          <w:tcPr>
            <w:tcW w:w="4277" w:type="dxa"/>
            <w:vAlign w:val="bottom"/>
          </w:tcPr>
          <w:p w14:paraId="68B34377" w14:textId="77777777" w:rsidR="001F2280" w:rsidRPr="0069695E" w:rsidRDefault="001F2280" w:rsidP="008E2D6B">
            <w:pPr>
              <w:ind w:left="-109"/>
              <w:rPr>
                <w:rFonts w:ascii="Arial" w:eastAsia="Arial" w:hAnsi="Arial" w:cs="Arial"/>
                <w:sz w:val="18"/>
                <w:szCs w:val="18"/>
              </w:rPr>
            </w:pPr>
            <w:r w:rsidRPr="0069695E">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058AD6FB"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514</w:t>
            </w:r>
            <w:r w:rsidR="001F2280" w:rsidRPr="0069695E">
              <w:rPr>
                <w:rFonts w:ascii="Arial" w:eastAsia="Arial" w:hAnsi="Arial" w:cs="Arial"/>
                <w:sz w:val="18"/>
                <w:szCs w:val="18"/>
              </w:rPr>
              <w:t>,</w:t>
            </w:r>
            <w:r w:rsidRPr="00D142AC">
              <w:rPr>
                <w:rFonts w:ascii="Arial" w:eastAsia="Arial" w:hAnsi="Arial" w:cs="Arial"/>
                <w:sz w:val="18"/>
                <w:szCs w:val="18"/>
                <w:lang w:val="en-GB"/>
              </w:rPr>
              <w:t>345</w:t>
            </w:r>
            <w:r w:rsidR="001F2280" w:rsidRPr="0069695E">
              <w:rPr>
                <w:rFonts w:ascii="Arial" w:eastAsia="Arial" w:hAnsi="Arial" w:cs="Arial"/>
                <w:sz w:val="18"/>
                <w:szCs w:val="18"/>
              </w:rPr>
              <w:t>,</w:t>
            </w:r>
            <w:r w:rsidRPr="00D142AC">
              <w:rPr>
                <w:rFonts w:ascii="Arial" w:eastAsia="Arial" w:hAnsi="Arial" w:cs="Arial"/>
                <w:sz w:val="18"/>
                <w:szCs w:val="18"/>
                <w:lang w:val="en-GB"/>
              </w:rPr>
              <w:t>373</w:t>
            </w:r>
          </w:p>
        </w:tc>
        <w:tc>
          <w:tcPr>
            <w:tcW w:w="1296" w:type="dxa"/>
            <w:tcBorders>
              <w:bottom w:val="single" w:sz="4" w:space="0" w:color="000000"/>
            </w:tcBorders>
            <w:vAlign w:val="bottom"/>
          </w:tcPr>
          <w:p w14:paraId="1070AF2B" w14:textId="7619D469"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17</w:t>
            </w:r>
            <w:r w:rsidR="001F2280" w:rsidRPr="0069695E">
              <w:rPr>
                <w:rFonts w:ascii="Arial" w:eastAsia="Arial" w:hAnsi="Arial" w:cs="Arial"/>
                <w:sz w:val="18"/>
                <w:szCs w:val="18"/>
              </w:rPr>
              <w:t>,</w:t>
            </w:r>
            <w:r w:rsidRPr="00D142AC">
              <w:rPr>
                <w:rFonts w:ascii="Arial" w:eastAsia="Arial" w:hAnsi="Arial" w:cs="Arial"/>
                <w:sz w:val="18"/>
                <w:szCs w:val="18"/>
                <w:lang w:val="en-GB"/>
              </w:rPr>
              <w:t>011</w:t>
            </w:r>
            <w:r w:rsidR="001F2280" w:rsidRPr="0069695E">
              <w:rPr>
                <w:rFonts w:ascii="Arial" w:eastAsia="Arial" w:hAnsi="Arial" w:cs="Arial"/>
                <w:sz w:val="18"/>
                <w:szCs w:val="18"/>
              </w:rPr>
              <w:t>,</w:t>
            </w:r>
            <w:r w:rsidRPr="00D142AC">
              <w:rPr>
                <w:rFonts w:ascii="Arial" w:eastAsia="Arial" w:hAnsi="Arial" w:cs="Arial"/>
                <w:sz w:val="18"/>
                <w:szCs w:val="18"/>
                <w:lang w:val="en-GB"/>
              </w:rPr>
              <w:t>461</w:t>
            </w:r>
          </w:p>
        </w:tc>
        <w:tc>
          <w:tcPr>
            <w:tcW w:w="1296" w:type="dxa"/>
            <w:tcBorders>
              <w:bottom w:val="single" w:sz="4" w:space="0" w:color="000000"/>
            </w:tcBorders>
            <w:shd w:val="clear" w:color="auto" w:fill="FAFAFA"/>
            <w:vAlign w:val="bottom"/>
          </w:tcPr>
          <w:p w14:paraId="4DFCB360" w14:textId="35254685"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509</w:t>
            </w:r>
            <w:r w:rsidR="001F2280" w:rsidRPr="0069695E">
              <w:rPr>
                <w:rFonts w:ascii="Arial" w:eastAsia="Arial" w:hAnsi="Arial" w:cs="Arial"/>
                <w:sz w:val="18"/>
                <w:szCs w:val="18"/>
              </w:rPr>
              <w:t>,</w:t>
            </w:r>
            <w:r w:rsidRPr="00D142AC">
              <w:rPr>
                <w:rFonts w:ascii="Arial" w:eastAsia="Arial" w:hAnsi="Arial" w:cs="Arial"/>
                <w:sz w:val="18"/>
                <w:szCs w:val="18"/>
                <w:lang w:val="en-GB"/>
              </w:rPr>
              <w:t>603</w:t>
            </w:r>
            <w:r w:rsidR="001F2280" w:rsidRPr="0069695E">
              <w:rPr>
                <w:rFonts w:ascii="Arial" w:eastAsia="Arial" w:hAnsi="Arial" w:cs="Arial"/>
                <w:sz w:val="18"/>
                <w:szCs w:val="18"/>
              </w:rPr>
              <w:t>,</w:t>
            </w:r>
            <w:r w:rsidRPr="00D142AC">
              <w:rPr>
                <w:rFonts w:ascii="Arial" w:eastAsia="Arial" w:hAnsi="Arial" w:cs="Arial"/>
                <w:sz w:val="18"/>
                <w:szCs w:val="18"/>
                <w:lang w:val="en-GB"/>
              </w:rPr>
              <w:t>091</w:t>
            </w:r>
          </w:p>
        </w:tc>
        <w:tc>
          <w:tcPr>
            <w:tcW w:w="1296" w:type="dxa"/>
            <w:tcBorders>
              <w:bottom w:val="single" w:sz="4" w:space="0" w:color="000000"/>
            </w:tcBorders>
            <w:vAlign w:val="bottom"/>
          </w:tcPr>
          <w:p w14:paraId="727A50E6" w14:textId="49E5CD80"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w:t>
            </w:r>
            <w:r w:rsidR="001F2280" w:rsidRPr="0069695E">
              <w:rPr>
                <w:rFonts w:ascii="Arial" w:eastAsia="Arial" w:hAnsi="Arial" w:cs="Arial"/>
                <w:sz w:val="18"/>
                <w:szCs w:val="18"/>
              </w:rPr>
              <w:t>,</w:t>
            </w:r>
            <w:r w:rsidRPr="00D142AC">
              <w:rPr>
                <w:rFonts w:ascii="Arial" w:eastAsia="Arial" w:hAnsi="Arial" w:cs="Arial"/>
                <w:sz w:val="18"/>
                <w:szCs w:val="18"/>
                <w:lang w:val="en-GB"/>
              </w:rPr>
              <w:t>974</w:t>
            </w:r>
            <w:r w:rsidR="001F2280" w:rsidRPr="0069695E">
              <w:rPr>
                <w:rFonts w:ascii="Arial" w:eastAsia="Arial" w:hAnsi="Arial" w:cs="Arial"/>
                <w:sz w:val="18"/>
                <w:szCs w:val="18"/>
              </w:rPr>
              <w:t>,</w:t>
            </w:r>
            <w:r w:rsidRPr="00D142AC">
              <w:rPr>
                <w:rFonts w:ascii="Arial" w:eastAsia="Arial" w:hAnsi="Arial" w:cs="Arial"/>
                <w:sz w:val="18"/>
                <w:szCs w:val="18"/>
                <w:lang w:val="en-GB"/>
              </w:rPr>
              <w:t>046</w:t>
            </w:r>
          </w:p>
        </w:tc>
      </w:tr>
      <w:tr w:rsidR="001F2280" w:rsidRPr="0069695E" w14:paraId="4EF09CC5" w14:textId="77777777">
        <w:tc>
          <w:tcPr>
            <w:tcW w:w="4277" w:type="dxa"/>
            <w:vAlign w:val="bottom"/>
          </w:tcPr>
          <w:p w14:paraId="64C39F76" w14:textId="77777777" w:rsidR="001F2280" w:rsidRPr="0069695E" w:rsidRDefault="001F2280" w:rsidP="008E2D6B">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1F2280" w:rsidRPr="0069695E" w:rsidRDefault="001F2280" w:rsidP="008E2D6B">
            <w:pPr>
              <w:ind w:right="-72"/>
              <w:jc w:val="right"/>
              <w:rPr>
                <w:rFonts w:ascii="Arial" w:eastAsia="Arial" w:hAnsi="Arial" w:cs="Arial"/>
                <w:sz w:val="18"/>
                <w:szCs w:val="18"/>
              </w:rPr>
            </w:pPr>
          </w:p>
        </w:tc>
      </w:tr>
      <w:tr w:rsidR="001F2280" w:rsidRPr="0069695E" w14:paraId="06F0F0E3" w14:textId="77777777">
        <w:tc>
          <w:tcPr>
            <w:tcW w:w="4277" w:type="dxa"/>
            <w:vAlign w:val="bottom"/>
          </w:tcPr>
          <w:p w14:paraId="7FBB1F1C" w14:textId="77777777" w:rsidR="001F2280" w:rsidRPr="0069695E" w:rsidRDefault="001F2280" w:rsidP="008E2D6B">
            <w:pPr>
              <w:ind w:left="-109"/>
              <w:rPr>
                <w:rFonts w:ascii="Arial" w:eastAsia="Arial" w:hAnsi="Arial" w:cs="Arial"/>
                <w:sz w:val="18"/>
                <w:szCs w:val="18"/>
              </w:rPr>
            </w:pPr>
            <w:r w:rsidRPr="0069695E">
              <w:rPr>
                <w:rFonts w:ascii="Arial" w:eastAsia="Arial" w:hAnsi="Arial" w:cs="Arial"/>
                <w:b/>
                <w:sz w:val="18"/>
                <w:szCs w:val="18"/>
              </w:rPr>
              <w:t>Non-current</w:t>
            </w:r>
          </w:p>
        </w:tc>
        <w:tc>
          <w:tcPr>
            <w:tcW w:w="1296" w:type="dxa"/>
            <w:shd w:val="clear" w:color="auto" w:fill="FAFAFA"/>
            <w:vAlign w:val="bottom"/>
          </w:tcPr>
          <w:p w14:paraId="48A56471" w14:textId="77777777" w:rsidR="001F2280" w:rsidRPr="0069695E" w:rsidRDefault="001F2280" w:rsidP="008E2D6B">
            <w:pPr>
              <w:ind w:right="-72"/>
              <w:jc w:val="right"/>
              <w:rPr>
                <w:rFonts w:ascii="Arial" w:eastAsia="Arial" w:hAnsi="Arial" w:cs="Arial"/>
                <w:sz w:val="18"/>
                <w:szCs w:val="18"/>
              </w:rPr>
            </w:pPr>
          </w:p>
        </w:tc>
        <w:tc>
          <w:tcPr>
            <w:tcW w:w="1296" w:type="dxa"/>
            <w:vAlign w:val="bottom"/>
          </w:tcPr>
          <w:p w14:paraId="0C0B12DA" w14:textId="77777777" w:rsidR="001F2280" w:rsidRPr="0069695E" w:rsidRDefault="001F2280" w:rsidP="008E2D6B">
            <w:pPr>
              <w:ind w:right="-72"/>
              <w:jc w:val="right"/>
              <w:rPr>
                <w:rFonts w:ascii="Arial" w:eastAsia="Arial" w:hAnsi="Arial" w:cs="Arial"/>
                <w:sz w:val="18"/>
                <w:szCs w:val="18"/>
              </w:rPr>
            </w:pPr>
          </w:p>
        </w:tc>
        <w:tc>
          <w:tcPr>
            <w:tcW w:w="1296" w:type="dxa"/>
            <w:shd w:val="clear" w:color="auto" w:fill="FAFAFA"/>
            <w:vAlign w:val="bottom"/>
          </w:tcPr>
          <w:p w14:paraId="1FDEF9D5" w14:textId="77777777" w:rsidR="001F2280" w:rsidRPr="0069695E" w:rsidRDefault="001F2280" w:rsidP="008E2D6B">
            <w:pPr>
              <w:ind w:right="-72"/>
              <w:jc w:val="right"/>
              <w:rPr>
                <w:rFonts w:ascii="Arial" w:eastAsia="Arial" w:hAnsi="Arial" w:cs="Arial"/>
                <w:sz w:val="18"/>
                <w:szCs w:val="18"/>
              </w:rPr>
            </w:pPr>
          </w:p>
        </w:tc>
        <w:tc>
          <w:tcPr>
            <w:tcW w:w="1296" w:type="dxa"/>
            <w:vAlign w:val="bottom"/>
          </w:tcPr>
          <w:p w14:paraId="4823228A" w14:textId="77777777" w:rsidR="001F2280" w:rsidRPr="0069695E" w:rsidRDefault="001F2280" w:rsidP="008E2D6B">
            <w:pPr>
              <w:ind w:right="-72"/>
              <w:jc w:val="right"/>
              <w:rPr>
                <w:rFonts w:ascii="Arial" w:eastAsia="Arial" w:hAnsi="Arial" w:cs="Arial"/>
                <w:sz w:val="18"/>
                <w:szCs w:val="18"/>
              </w:rPr>
            </w:pPr>
          </w:p>
        </w:tc>
      </w:tr>
      <w:tr w:rsidR="001F2280" w:rsidRPr="0069695E" w14:paraId="1071C861" w14:textId="77777777" w:rsidTr="00D92620">
        <w:tc>
          <w:tcPr>
            <w:tcW w:w="4277" w:type="dxa"/>
            <w:vAlign w:val="bottom"/>
          </w:tcPr>
          <w:p w14:paraId="6455E564" w14:textId="77777777" w:rsidR="001F2280" w:rsidRPr="0069695E" w:rsidRDefault="001F2280" w:rsidP="008E2D6B">
            <w:pPr>
              <w:ind w:left="-109"/>
              <w:rPr>
                <w:rFonts w:ascii="Arial" w:eastAsia="Arial" w:hAnsi="Arial" w:cs="Arial"/>
                <w:color w:val="000000"/>
                <w:sz w:val="18"/>
                <w:szCs w:val="18"/>
              </w:rPr>
            </w:pPr>
            <w:r w:rsidRPr="0069695E">
              <w:rPr>
                <w:rFonts w:ascii="Arial" w:eastAsia="Arial" w:hAnsi="Arial" w:cs="Arial"/>
                <w:color w:val="000000"/>
                <w:sz w:val="18"/>
                <w:szCs w:val="18"/>
              </w:rPr>
              <w:t>Long-term borrowings from financial institutions</w:t>
            </w:r>
          </w:p>
        </w:tc>
        <w:tc>
          <w:tcPr>
            <w:tcW w:w="1296" w:type="dxa"/>
            <w:shd w:val="clear" w:color="auto" w:fill="FAFAFA"/>
          </w:tcPr>
          <w:p w14:paraId="4E4E1E9F" w14:textId="579CB950"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633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129</w:t>
            </w:r>
          </w:p>
        </w:tc>
        <w:tc>
          <w:tcPr>
            <w:tcW w:w="1296" w:type="dxa"/>
            <w:vAlign w:val="bottom"/>
          </w:tcPr>
          <w:p w14:paraId="25F985D1" w14:textId="71A22C04"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32</w:t>
            </w:r>
            <w:r w:rsidR="001F2280" w:rsidRPr="0069695E">
              <w:rPr>
                <w:rFonts w:ascii="Arial" w:eastAsia="Arial" w:hAnsi="Arial" w:cs="Arial"/>
                <w:sz w:val="18"/>
                <w:szCs w:val="18"/>
              </w:rPr>
              <w:t>,</w:t>
            </w:r>
            <w:r w:rsidRPr="00D142AC">
              <w:rPr>
                <w:rFonts w:ascii="Arial" w:eastAsia="Arial" w:hAnsi="Arial" w:cs="Arial"/>
                <w:sz w:val="18"/>
                <w:szCs w:val="18"/>
                <w:lang w:val="en-GB"/>
              </w:rPr>
              <w:t>537</w:t>
            </w:r>
            <w:r w:rsidR="001F2280" w:rsidRPr="0069695E">
              <w:rPr>
                <w:rFonts w:ascii="Arial" w:eastAsia="Arial" w:hAnsi="Arial" w:cs="Arial"/>
                <w:sz w:val="18"/>
                <w:szCs w:val="18"/>
              </w:rPr>
              <w:t>,</w:t>
            </w:r>
            <w:r w:rsidRPr="00D142AC">
              <w:rPr>
                <w:rFonts w:ascii="Arial" w:eastAsia="Arial" w:hAnsi="Arial" w:cs="Arial"/>
                <w:sz w:val="18"/>
                <w:szCs w:val="18"/>
                <w:lang w:val="en-GB"/>
              </w:rPr>
              <w:t>087</w:t>
            </w:r>
          </w:p>
        </w:tc>
        <w:tc>
          <w:tcPr>
            <w:tcW w:w="1296" w:type="dxa"/>
            <w:shd w:val="clear" w:color="auto" w:fill="FAFAFA"/>
            <w:vAlign w:val="bottom"/>
          </w:tcPr>
          <w:p w14:paraId="708F6469" w14:textId="6E147F4B"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659</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397</w:t>
            </w:r>
          </w:p>
        </w:tc>
        <w:tc>
          <w:tcPr>
            <w:tcW w:w="1296" w:type="dxa"/>
            <w:vAlign w:val="bottom"/>
          </w:tcPr>
          <w:p w14:paraId="480C06E8" w14:textId="21B74D60"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30</w:t>
            </w:r>
            <w:r w:rsidR="001F2280" w:rsidRPr="0069695E">
              <w:rPr>
                <w:rFonts w:ascii="Arial" w:eastAsia="Arial" w:hAnsi="Arial" w:cs="Arial"/>
                <w:sz w:val="18"/>
                <w:szCs w:val="18"/>
              </w:rPr>
              <w:t>,</w:t>
            </w:r>
            <w:r w:rsidRPr="00D142AC">
              <w:rPr>
                <w:rFonts w:ascii="Arial" w:eastAsia="Arial" w:hAnsi="Arial" w:cs="Arial"/>
                <w:sz w:val="18"/>
                <w:szCs w:val="18"/>
                <w:lang w:val="en-GB"/>
              </w:rPr>
              <w:t>140</w:t>
            </w:r>
            <w:r w:rsidR="001F2280" w:rsidRPr="0069695E">
              <w:rPr>
                <w:rFonts w:ascii="Arial" w:eastAsia="Arial" w:hAnsi="Arial" w:cs="Arial"/>
                <w:sz w:val="18"/>
                <w:szCs w:val="18"/>
              </w:rPr>
              <w:t>,</w:t>
            </w:r>
            <w:r w:rsidRPr="00D142AC">
              <w:rPr>
                <w:rFonts w:ascii="Arial" w:eastAsia="Arial" w:hAnsi="Arial" w:cs="Arial"/>
                <w:sz w:val="18"/>
                <w:szCs w:val="18"/>
                <w:lang w:val="en-GB"/>
              </w:rPr>
              <w:t>102</w:t>
            </w:r>
          </w:p>
        </w:tc>
      </w:tr>
      <w:tr w:rsidR="001F2280" w:rsidRPr="0069695E" w14:paraId="7622EFC0" w14:textId="77777777" w:rsidTr="00723BF2">
        <w:tc>
          <w:tcPr>
            <w:tcW w:w="4277" w:type="dxa"/>
            <w:vAlign w:val="bottom"/>
          </w:tcPr>
          <w:p w14:paraId="7820D966" w14:textId="77777777" w:rsidR="001F2280" w:rsidRPr="0069695E" w:rsidRDefault="001F2280" w:rsidP="008E2D6B">
            <w:pPr>
              <w:ind w:left="-109"/>
              <w:rPr>
                <w:rFonts w:ascii="Arial" w:eastAsia="Arial" w:hAnsi="Arial" w:cs="Arial"/>
                <w:color w:val="000000"/>
                <w:sz w:val="18"/>
                <w:szCs w:val="18"/>
              </w:rPr>
            </w:pPr>
            <w:r w:rsidRPr="0069695E">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32A8C2BD" w:rsidR="001F2280" w:rsidRPr="0069695E" w:rsidRDefault="001F2280" w:rsidP="008E2D6B">
            <w:pPr>
              <w:ind w:right="-72"/>
              <w:jc w:val="right"/>
              <w:rPr>
                <w:rFonts w:ascii="Arial" w:eastAsia="Arial" w:hAnsi="Arial" w:cs="Arial"/>
                <w:sz w:val="18"/>
                <w:szCs w:val="18"/>
                <w:lang w:val="en-GB"/>
              </w:rPr>
            </w:pPr>
            <w:r w:rsidRPr="0069695E">
              <w:rPr>
                <w:rFonts w:ascii="Arial" w:eastAsia="Arial" w:hAnsi="Arial" w:cs="Arial"/>
                <w:sz w:val="18"/>
                <w:szCs w:val="18"/>
                <w:lang w:val="en-GB"/>
              </w:rPr>
              <w:t>-</w:t>
            </w:r>
          </w:p>
        </w:tc>
        <w:tc>
          <w:tcPr>
            <w:tcW w:w="1296" w:type="dxa"/>
            <w:tcBorders>
              <w:bottom w:val="single" w:sz="4" w:space="0" w:color="000000"/>
            </w:tcBorders>
            <w:vAlign w:val="bottom"/>
          </w:tcPr>
          <w:p w14:paraId="1C83C625" w14:textId="5BA43B3B"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494</w:t>
            </w:r>
            <w:r w:rsidR="001F2280" w:rsidRPr="0069695E">
              <w:rPr>
                <w:rFonts w:ascii="Arial" w:eastAsia="Arial" w:hAnsi="Arial" w:cs="Arial"/>
                <w:sz w:val="18"/>
                <w:szCs w:val="18"/>
              </w:rPr>
              <w:t>,</w:t>
            </w:r>
            <w:r w:rsidRPr="00D142AC">
              <w:rPr>
                <w:rFonts w:ascii="Arial" w:eastAsia="Arial" w:hAnsi="Arial" w:cs="Arial"/>
                <w:sz w:val="18"/>
                <w:szCs w:val="18"/>
                <w:lang w:val="en-GB"/>
              </w:rPr>
              <w:t>811</w:t>
            </w:r>
            <w:r w:rsidR="001F2280" w:rsidRPr="0069695E">
              <w:rPr>
                <w:rFonts w:ascii="Arial" w:eastAsia="Arial" w:hAnsi="Arial" w:cs="Arial"/>
                <w:sz w:val="18"/>
                <w:szCs w:val="18"/>
              </w:rPr>
              <w:t>,</w:t>
            </w:r>
            <w:r w:rsidRPr="00D142AC">
              <w:rPr>
                <w:rFonts w:ascii="Arial" w:eastAsia="Arial" w:hAnsi="Arial" w:cs="Arial"/>
                <w:sz w:val="18"/>
                <w:szCs w:val="18"/>
                <w:lang w:val="en-GB"/>
              </w:rPr>
              <w:t>722</w:t>
            </w:r>
          </w:p>
        </w:tc>
        <w:tc>
          <w:tcPr>
            <w:tcW w:w="1296" w:type="dxa"/>
            <w:tcBorders>
              <w:bottom w:val="single" w:sz="4" w:space="0" w:color="000000"/>
            </w:tcBorders>
            <w:shd w:val="clear" w:color="auto" w:fill="FAFAFA"/>
            <w:vAlign w:val="bottom"/>
          </w:tcPr>
          <w:p w14:paraId="06553C6E" w14:textId="6EFA8185" w:rsidR="001F2280" w:rsidRPr="0069695E" w:rsidRDefault="001F2280" w:rsidP="008E2D6B">
            <w:pPr>
              <w:ind w:right="-72"/>
              <w:jc w:val="right"/>
              <w:rPr>
                <w:rFonts w:ascii="Arial" w:eastAsia="Arial" w:hAnsi="Arial" w:cs="Arial"/>
                <w:sz w:val="18"/>
                <w:szCs w:val="18"/>
                <w:lang w:val="en-GB"/>
              </w:rPr>
            </w:pPr>
            <w:r w:rsidRPr="0069695E">
              <w:rPr>
                <w:rFonts w:ascii="Arial" w:eastAsia="Arial" w:hAnsi="Arial" w:cs="Arial"/>
                <w:sz w:val="18"/>
                <w:szCs w:val="18"/>
                <w:lang w:val="en-GB"/>
              </w:rPr>
              <w:t>-</w:t>
            </w:r>
          </w:p>
        </w:tc>
        <w:tc>
          <w:tcPr>
            <w:tcW w:w="1296" w:type="dxa"/>
            <w:tcBorders>
              <w:bottom w:val="single" w:sz="4" w:space="0" w:color="000000"/>
            </w:tcBorders>
            <w:vAlign w:val="bottom"/>
          </w:tcPr>
          <w:p w14:paraId="0EFC0A47" w14:textId="65F32A3E"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494</w:t>
            </w:r>
            <w:r w:rsidR="001F2280" w:rsidRPr="0069695E">
              <w:rPr>
                <w:rFonts w:ascii="Arial" w:eastAsia="Arial" w:hAnsi="Arial" w:cs="Arial"/>
                <w:sz w:val="18"/>
                <w:szCs w:val="18"/>
              </w:rPr>
              <w:t>,</w:t>
            </w:r>
            <w:r w:rsidRPr="00D142AC">
              <w:rPr>
                <w:rFonts w:ascii="Arial" w:eastAsia="Arial" w:hAnsi="Arial" w:cs="Arial"/>
                <w:sz w:val="18"/>
                <w:szCs w:val="18"/>
                <w:lang w:val="en-GB"/>
              </w:rPr>
              <w:t>811</w:t>
            </w:r>
            <w:r w:rsidR="001F2280" w:rsidRPr="0069695E">
              <w:rPr>
                <w:rFonts w:ascii="Arial" w:eastAsia="Arial" w:hAnsi="Arial" w:cs="Arial"/>
                <w:sz w:val="18"/>
                <w:szCs w:val="18"/>
              </w:rPr>
              <w:t>,</w:t>
            </w:r>
            <w:r w:rsidRPr="00D142AC">
              <w:rPr>
                <w:rFonts w:ascii="Arial" w:eastAsia="Arial" w:hAnsi="Arial" w:cs="Arial"/>
                <w:sz w:val="18"/>
                <w:szCs w:val="18"/>
                <w:lang w:val="en-GB"/>
              </w:rPr>
              <w:t>722</w:t>
            </w:r>
          </w:p>
        </w:tc>
      </w:tr>
      <w:tr w:rsidR="001F2280" w:rsidRPr="0069695E" w14:paraId="13F3F3BD" w14:textId="77777777">
        <w:tc>
          <w:tcPr>
            <w:tcW w:w="4277" w:type="dxa"/>
            <w:vAlign w:val="bottom"/>
          </w:tcPr>
          <w:p w14:paraId="35548E2A" w14:textId="77777777" w:rsidR="001F2280" w:rsidRPr="0069695E" w:rsidRDefault="001F2280" w:rsidP="008E2D6B">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CC82510"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754284F7" w14:textId="77777777" w:rsidR="001F2280" w:rsidRPr="0069695E" w:rsidRDefault="001F2280" w:rsidP="008E2D6B">
            <w:pPr>
              <w:ind w:right="-72"/>
              <w:jc w:val="right"/>
              <w:rPr>
                <w:rFonts w:ascii="Arial" w:eastAsia="Arial" w:hAnsi="Arial" w:cs="Arial"/>
                <w:sz w:val="18"/>
                <w:szCs w:val="18"/>
              </w:rPr>
            </w:pPr>
          </w:p>
        </w:tc>
      </w:tr>
      <w:tr w:rsidR="001F2280" w:rsidRPr="0069695E" w14:paraId="771FA8D7" w14:textId="77777777" w:rsidTr="00CD1FE6">
        <w:tc>
          <w:tcPr>
            <w:tcW w:w="4277" w:type="dxa"/>
            <w:vAlign w:val="bottom"/>
          </w:tcPr>
          <w:p w14:paraId="10DA64D1" w14:textId="77777777" w:rsidR="001F2280" w:rsidRPr="0069695E" w:rsidRDefault="001F2280" w:rsidP="008E2D6B">
            <w:pPr>
              <w:ind w:left="-109"/>
              <w:rPr>
                <w:rFonts w:ascii="Arial" w:eastAsia="Arial" w:hAnsi="Arial" w:cs="Arial"/>
                <w:color w:val="000000"/>
                <w:sz w:val="18"/>
                <w:szCs w:val="18"/>
              </w:rPr>
            </w:pPr>
            <w:r w:rsidRPr="0069695E">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2590D6C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22</w:t>
            </w:r>
            <w:r w:rsidR="001F2280" w:rsidRPr="0069695E">
              <w:rPr>
                <w:rFonts w:ascii="Arial" w:eastAsia="Arial" w:hAnsi="Arial" w:cs="Arial"/>
                <w:sz w:val="18"/>
                <w:szCs w:val="18"/>
              </w:rPr>
              <w:t>,</w:t>
            </w:r>
            <w:r w:rsidRPr="00D142AC">
              <w:rPr>
                <w:rFonts w:ascii="Arial" w:eastAsia="Arial" w:hAnsi="Arial" w:cs="Arial"/>
                <w:sz w:val="18"/>
                <w:szCs w:val="18"/>
                <w:lang w:val="en-GB"/>
              </w:rPr>
              <w:t>633</w:t>
            </w:r>
            <w:r w:rsidR="001F2280" w:rsidRPr="0069695E">
              <w:rPr>
                <w:rFonts w:ascii="Arial" w:eastAsia="Arial" w:hAnsi="Arial" w:cs="Arial"/>
                <w:sz w:val="18"/>
                <w:szCs w:val="18"/>
              </w:rPr>
              <w:t>,</w:t>
            </w:r>
            <w:r w:rsidRPr="00D142AC">
              <w:rPr>
                <w:rFonts w:ascii="Arial" w:eastAsia="Arial" w:hAnsi="Arial" w:cs="Arial"/>
                <w:sz w:val="18"/>
                <w:szCs w:val="18"/>
                <w:lang w:val="en-GB"/>
              </w:rPr>
              <w:t>129</w:t>
            </w:r>
          </w:p>
        </w:tc>
        <w:tc>
          <w:tcPr>
            <w:tcW w:w="1296" w:type="dxa"/>
            <w:tcBorders>
              <w:bottom w:val="single" w:sz="4" w:space="0" w:color="000000"/>
            </w:tcBorders>
            <w:vAlign w:val="bottom"/>
          </w:tcPr>
          <w:p w14:paraId="1735A9CF" w14:textId="4606BA25"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527</w:t>
            </w:r>
            <w:r w:rsidR="001F2280" w:rsidRPr="0069695E">
              <w:rPr>
                <w:rFonts w:ascii="Arial" w:eastAsia="Arial" w:hAnsi="Arial" w:cs="Arial"/>
                <w:sz w:val="18"/>
                <w:szCs w:val="18"/>
              </w:rPr>
              <w:t>,</w:t>
            </w:r>
            <w:r w:rsidRPr="00D142AC">
              <w:rPr>
                <w:rFonts w:ascii="Arial" w:eastAsia="Arial" w:hAnsi="Arial" w:cs="Arial"/>
                <w:sz w:val="18"/>
                <w:szCs w:val="18"/>
                <w:lang w:val="en-GB"/>
              </w:rPr>
              <w:t>348</w:t>
            </w:r>
            <w:r w:rsidR="001F2280" w:rsidRPr="0069695E">
              <w:rPr>
                <w:rFonts w:ascii="Arial" w:eastAsia="Arial" w:hAnsi="Arial" w:cs="Arial"/>
                <w:sz w:val="18"/>
                <w:szCs w:val="18"/>
              </w:rPr>
              <w:t>,</w:t>
            </w:r>
            <w:r w:rsidRPr="00D142AC">
              <w:rPr>
                <w:rFonts w:ascii="Arial" w:eastAsia="Arial" w:hAnsi="Arial" w:cs="Arial"/>
                <w:sz w:val="18"/>
                <w:szCs w:val="18"/>
                <w:lang w:val="en-GB"/>
              </w:rPr>
              <w:t>809</w:t>
            </w:r>
          </w:p>
        </w:tc>
        <w:tc>
          <w:tcPr>
            <w:tcW w:w="1296" w:type="dxa"/>
            <w:tcBorders>
              <w:bottom w:val="single" w:sz="4" w:space="0" w:color="000000"/>
            </w:tcBorders>
            <w:shd w:val="clear" w:color="auto" w:fill="FAFAFA"/>
            <w:vAlign w:val="bottom"/>
          </w:tcPr>
          <w:p w14:paraId="00C0155D" w14:textId="5F894A59"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21</w:t>
            </w:r>
            <w:r w:rsidR="001F2280" w:rsidRPr="0069695E">
              <w:rPr>
                <w:rFonts w:ascii="Arial" w:eastAsia="Arial" w:hAnsi="Arial" w:cs="Arial"/>
                <w:sz w:val="18"/>
                <w:szCs w:val="18"/>
              </w:rPr>
              <w:t>,</w:t>
            </w:r>
            <w:r w:rsidRPr="00D142AC">
              <w:rPr>
                <w:rFonts w:ascii="Arial" w:eastAsia="Arial" w:hAnsi="Arial" w:cs="Arial"/>
                <w:sz w:val="18"/>
                <w:szCs w:val="18"/>
                <w:lang w:val="en-GB"/>
              </w:rPr>
              <w:t>659</w:t>
            </w:r>
            <w:r w:rsidR="001F2280" w:rsidRPr="0069695E">
              <w:rPr>
                <w:rFonts w:ascii="Arial" w:eastAsia="Arial" w:hAnsi="Arial" w:cs="Arial"/>
                <w:sz w:val="18"/>
                <w:szCs w:val="18"/>
              </w:rPr>
              <w:t>,</w:t>
            </w:r>
            <w:r w:rsidRPr="00D142AC">
              <w:rPr>
                <w:rFonts w:ascii="Arial" w:eastAsia="Arial" w:hAnsi="Arial" w:cs="Arial"/>
                <w:sz w:val="18"/>
                <w:szCs w:val="18"/>
                <w:lang w:val="en-GB"/>
              </w:rPr>
              <w:t>397</w:t>
            </w:r>
          </w:p>
        </w:tc>
        <w:tc>
          <w:tcPr>
            <w:tcW w:w="1296" w:type="dxa"/>
            <w:tcBorders>
              <w:bottom w:val="single" w:sz="4" w:space="0" w:color="000000"/>
            </w:tcBorders>
            <w:vAlign w:val="bottom"/>
          </w:tcPr>
          <w:p w14:paraId="640035DF" w14:textId="6ADC16E3"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524</w:t>
            </w:r>
            <w:r w:rsidR="001F2280" w:rsidRPr="0069695E">
              <w:rPr>
                <w:rFonts w:ascii="Arial" w:eastAsia="Arial" w:hAnsi="Arial" w:cs="Arial"/>
                <w:sz w:val="18"/>
                <w:szCs w:val="18"/>
              </w:rPr>
              <w:t>,</w:t>
            </w:r>
            <w:r w:rsidRPr="00D142AC">
              <w:rPr>
                <w:rFonts w:ascii="Arial" w:eastAsia="Arial" w:hAnsi="Arial" w:cs="Arial"/>
                <w:sz w:val="18"/>
                <w:szCs w:val="18"/>
                <w:lang w:val="en-GB"/>
              </w:rPr>
              <w:t>951</w:t>
            </w:r>
            <w:r w:rsidR="001F2280" w:rsidRPr="0069695E">
              <w:rPr>
                <w:rFonts w:ascii="Arial" w:eastAsia="Arial" w:hAnsi="Arial" w:cs="Arial"/>
                <w:sz w:val="18"/>
                <w:szCs w:val="18"/>
              </w:rPr>
              <w:t>,</w:t>
            </w:r>
            <w:r w:rsidRPr="00D142AC">
              <w:rPr>
                <w:rFonts w:ascii="Arial" w:eastAsia="Arial" w:hAnsi="Arial" w:cs="Arial"/>
                <w:sz w:val="18"/>
                <w:szCs w:val="18"/>
                <w:lang w:val="en-GB"/>
              </w:rPr>
              <w:t>824</w:t>
            </w:r>
          </w:p>
        </w:tc>
      </w:tr>
      <w:tr w:rsidR="001F2280" w:rsidRPr="0069695E" w14:paraId="62B141DE" w14:textId="77777777">
        <w:tc>
          <w:tcPr>
            <w:tcW w:w="4277" w:type="dxa"/>
            <w:vAlign w:val="bottom"/>
          </w:tcPr>
          <w:p w14:paraId="149D3CF0" w14:textId="77777777" w:rsidR="001F2280" w:rsidRPr="0069695E" w:rsidRDefault="001F2280" w:rsidP="008E2D6B">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14BCEFF4"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2F4E1CBD" w14:textId="77777777" w:rsidR="001F2280" w:rsidRPr="0069695E" w:rsidRDefault="001F2280" w:rsidP="008E2D6B">
            <w:pPr>
              <w:ind w:right="-72"/>
              <w:jc w:val="right"/>
              <w:rPr>
                <w:rFonts w:ascii="Arial" w:eastAsia="Arial" w:hAnsi="Arial" w:cs="Arial"/>
                <w:sz w:val="18"/>
                <w:szCs w:val="18"/>
              </w:rPr>
            </w:pPr>
          </w:p>
        </w:tc>
      </w:tr>
      <w:tr w:rsidR="001F2280" w:rsidRPr="0069695E" w14:paraId="2F11FE1A" w14:textId="77777777" w:rsidTr="005869F5">
        <w:tc>
          <w:tcPr>
            <w:tcW w:w="4277" w:type="dxa"/>
            <w:vAlign w:val="bottom"/>
          </w:tcPr>
          <w:p w14:paraId="4538DF3A" w14:textId="77777777" w:rsidR="001F2280" w:rsidRPr="0069695E" w:rsidRDefault="001F2280" w:rsidP="008E2D6B">
            <w:pPr>
              <w:ind w:left="-109"/>
              <w:rPr>
                <w:rFonts w:ascii="Arial" w:eastAsia="Arial" w:hAnsi="Arial" w:cs="Arial"/>
                <w:color w:val="000000"/>
                <w:sz w:val="18"/>
                <w:szCs w:val="18"/>
              </w:rPr>
            </w:pPr>
            <w:r w:rsidRPr="0069695E">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40FE2164"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536</w:t>
            </w:r>
            <w:r w:rsidR="00EE6ADD" w:rsidRPr="0069695E">
              <w:rPr>
                <w:rFonts w:ascii="Arial" w:eastAsia="Arial" w:hAnsi="Arial" w:cs="Arial"/>
                <w:sz w:val="18"/>
                <w:szCs w:val="18"/>
              </w:rPr>
              <w:t>,</w:t>
            </w:r>
            <w:r w:rsidRPr="00D142AC">
              <w:rPr>
                <w:rFonts w:ascii="Arial" w:eastAsia="Arial" w:hAnsi="Arial" w:cs="Arial"/>
                <w:sz w:val="18"/>
                <w:szCs w:val="18"/>
                <w:lang w:val="en-GB"/>
              </w:rPr>
              <w:t>978</w:t>
            </w:r>
            <w:r w:rsidR="00EE6ADD" w:rsidRPr="0069695E">
              <w:rPr>
                <w:rFonts w:ascii="Arial" w:eastAsia="Arial" w:hAnsi="Arial" w:cs="Arial"/>
                <w:sz w:val="18"/>
                <w:szCs w:val="18"/>
              </w:rPr>
              <w:t>,</w:t>
            </w:r>
            <w:r w:rsidRPr="00D142AC">
              <w:rPr>
                <w:rFonts w:ascii="Arial" w:eastAsia="Arial" w:hAnsi="Arial" w:cs="Arial"/>
                <w:sz w:val="18"/>
                <w:szCs w:val="18"/>
                <w:lang w:val="en-GB"/>
              </w:rPr>
              <w:t>502</w:t>
            </w:r>
          </w:p>
        </w:tc>
        <w:tc>
          <w:tcPr>
            <w:tcW w:w="1296" w:type="dxa"/>
            <w:tcBorders>
              <w:bottom w:val="single" w:sz="4" w:space="0" w:color="000000"/>
            </w:tcBorders>
            <w:vAlign w:val="bottom"/>
          </w:tcPr>
          <w:p w14:paraId="5E4158DD" w14:textId="5E174425"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544</w:t>
            </w:r>
            <w:r w:rsidR="001F2280" w:rsidRPr="0069695E">
              <w:rPr>
                <w:rFonts w:ascii="Arial" w:eastAsia="Arial" w:hAnsi="Arial" w:cs="Arial"/>
                <w:sz w:val="18"/>
                <w:szCs w:val="18"/>
              </w:rPr>
              <w:t>,</w:t>
            </w:r>
            <w:r w:rsidRPr="00D142AC">
              <w:rPr>
                <w:rFonts w:ascii="Arial" w:eastAsia="Arial" w:hAnsi="Arial" w:cs="Arial"/>
                <w:sz w:val="18"/>
                <w:szCs w:val="18"/>
                <w:lang w:val="en-GB"/>
              </w:rPr>
              <w:t>360</w:t>
            </w:r>
            <w:r w:rsidR="001F2280" w:rsidRPr="0069695E">
              <w:rPr>
                <w:rFonts w:ascii="Arial" w:eastAsia="Arial" w:hAnsi="Arial" w:cs="Arial"/>
                <w:sz w:val="18"/>
                <w:szCs w:val="18"/>
              </w:rPr>
              <w:t>,</w:t>
            </w:r>
            <w:r w:rsidRPr="00D142AC">
              <w:rPr>
                <w:rFonts w:ascii="Arial" w:eastAsia="Arial" w:hAnsi="Arial" w:cs="Arial"/>
                <w:sz w:val="18"/>
                <w:szCs w:val="18"/>
                <w:lang w:val="en-GB"/>
              </w:rPr>
              <w:t>270</w:t>
            </w:r>
          </w:p>
        </w:tc>
        <w:tc>
          <w:tcPr>
            <w:tcW w:w="1296" w:type="dxa"/>
            <w:tcBorders>
              <w:bottom w:val="single" w:sz="4" w:space="0" w:color="000000"/>
            </w:tcBorders>
            <w:shd w:val="clear" w:color="auto" w:fill="FAFAFA"/>
            <w:vAlign w:val="bottom"/>
          </w:tcPr>
          <w:p w14:paraId="0BFAFDC4" w14:textId="663EC82F"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531</w:t>
            </w:r>
            <w:r w:rsidR="001F2280" w:rsidRPr="0069695E">
              <w:rPr>
                <w:rFonts w:ascii="Arial" w:eastAsia="Arial" w:hAnsi="Arial" w:cs="Arial"/>
                <w:sz w:val="18"/>
                <w:szCs w:val="18"/>
              </w:rPr>
              <w:t>,</w:t>
            </w:r>
            <w:r w:rsidRPr="00D142AC">
              <w:rPr>
                <w:rFonts w:ascii="Arial" w:eastAsia="Arial" w:hAnsi="Arial" w:cs="Arial"/>
                <w:sz w:val="18"/>
                <w:szCs w:val="18"/>
                <w:lang w:val="en-GB"/>
              </w:rPr>
              <w:t>262</w:t>
            </w:r>
            <w:r w:rsidR="001F2280" w:rsidRPr="0069695E">
              <w:rPr>
                <w:rFonts w:ascii="Arial" w:eastAsia="Arial" w:hAnsi="Arial" w:cs="Arial"/>
                <w:sz w:val="18"/>
                <w:szCs w:val="18"/>
              </w:rPr>
              <w:t>,</w:t>
            </w:r>
            <w:r w:rsidRPr="00D142AC">
              <w:rPr>
                <w:rFonts w:ascii="Arial" w:eastAsia="Arial" w:hAnsi="Arial" w:cs="Arial"/>
                <w:sz w:val="18"/>
                <w:szCs w:val="18"/>
                <w:lang w:val="en-GB"/>
              </w:rPr>
              <w:t>488</w:t>
            </w:r>
          </w:p>
        </w:tc>
        <w:tc>
          <w:tcPr>
            <w:tcW w:w="1296" w:type="dxa"/>
            <w:tcBorders>
              <w:bottom w:val="single" w:sz="4" w:space="0" w:color="000000"/>
            </w:tcBorders>
            <w:vAlign w:val="bottom"/>
          </w:tcPr>
          <w:p w14:paraId="36E5F5C3" w14:textId="5A6E8F14"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537</w:t>
            </w:r>
            <w:r w:rsidR="001F2280" w:rsidRPr="0069695E">
              <w:rPr>
                <w:rFonts w:ascii="Arial" w:eastAsia="Arial" w:hAnsi="Arial" w:cs="Arial"/>
                <w:sz w:val="18"/>
                <w:szCs w:val="18"/>
              </w:rPr>
              <w:t>,</w:t>
            </w:r>
            <w:r w:rsidRPr="00D142AC">
              <w:rPr>
                <w:rFonts w:ascii="Arial" w:eastAsia="Arial" w:hAnsi="Arial" w:cs="Arial"/>
                <w:sz w:val="18"/>
                <w:szCs w:val="18"/>
                <w:lang w:val="en-GB"/>
              </w:rPr>
              <w:t>925</w:t>
            </w:r>
            <w:r w:rsidR="001F2280" w:rsidRPr="0069695E">
              <w:rPr>
                <w:rFonts w:ascii="Arial" w:eastAsia="Arial" w:hAnsi="Arial" w:cs="Arial"/>
                <w:sz w:val="18"/>
                <w:szCs w:val="18"/>
              </w:rPr>
              <w:t>,</w:t>
            </w:r>
            <w:r w:rsidRPr="00D142AC">
              <w:rPr>
                <w:rFonts w:ascii="Arial" w:eastAsia="Arial" w:hAnsi="Arial" w:cs="Arial"/>
                <w:sz w:val="18"/>
                <w:szCs w:val="18"/>
                <w:lang w:val="en-GB"/>
              </w:rPr>
              <w:t>870</w:t>
            </w:r>
          </w:p>
        </w:tc>
      </w:tr>
    </w:tbl>
    <w:p w14:paraId="604DF121" w14:textId="77777777" w:rsidR="003A2A71" w:rsidRPr="0069695E" w:rsidRDefault="003A2A71" w:rsidP="008E2D6B">
      <w:pPr>
        <w:rPr>
          <w:rFonts w:ascii="Arial" w:eastAsia="Arial" w:hAnsi="Arial" w:cs="Arial"/>
          <w:sz w:val="18"/>
          <w:szCs w:val="18"/>
        </w:rPr>
      </w:pPr>
    </w:p>
    <w:p w14:paraId="292855FB" w14:textId="48C65E41" w:rsidR="003A2A71" w:rsidRDefault="00EE6139" w:rsidP="008E2D6B">
      <w:pPr>
        <w:jc w:val="both"/>
        <w:rPr>
          <w:rFonts w:ascii="Arial" w:eastAsia="Arial" w:hAnsi="Arial" w:cs="Arial"/>
          <w:sz w:val="18"/>
          <w:szCs w:val="18"/>
        </w:rPr>
      </w:pPr>
      <w:r w:rsidRPr="0069695E">
        <w:rPr>
          <w:rFonts w:ascii="Arial" w:eastAsia="Arial" w:hAnsi="Arial" w:cs="Arial"/>
          <w:sz w:val="18"/>
          <w:szCs w:val="18"/>
        </w:rPr>
        <w:t xml:space="preserve">The borrowings are secured by saving and fixed deposits of the Company, land and building of the Company (Note </w:t>
      </w:r>
      <w:r w:rsidR="00D142AC" w:rsidRPr="00D142AC">
        <w:rPr>
          <w:rFonts w:ascii="Arial" w:eastAsia="Arial" w:hAnsi="Arial" w:cs="Arial"/>
          <w:sz w:val="18"/>
          <w:szCs w:val="18"/>
          <w:lang w:val="en-GB"/>
        </w:rPr>
        <w:t>11</w:t>
      </w:r>
      <w:r w:rsidRPr="0069695E">
        <w:rPr>
          <w:rFonts w:ascii="Arial" w:eastAsia="Arial" w:hAnsi="Arial" w:cs="Arial"/>
          <w:sz w:val="18"/>
          <w:szCs w:val="18"/>
        </w:rPr>
        <w:t xml:space="preserve">), </w:t>
      </w:r>
      <w:r w:rsidRPr="0069695E">
        <w:rPr>
          <w:rFonts w:ascii="Arial" w:eastAsia="Arial" w:hAnsi="Arial" w:cs="Arial"/>
          <w:spacing w:val="-4"/>
          <w:sz w:val="18"/>
          <w:szCs w:val="18"/>
        </w:rPr>
        <w:t xml:space="preserve">land and building of Director, </w:t>
      </w:r>
      <w:r w:rsidR="00217513" w:rsidRPr="0069695E">
        <w:rPr>
          <w:rFonts w:ascii="Arial" w:eastAsia="Arial" w:hAnsi="Arial" w:cs="Arial"/>
          <w:spacing w:val="-4"/>
          <w:sz w:val="18"/>
          <w:szCs w:val="18"/>
        </w:rPr>
        <w:t>and</w:t>
      </w:r>
      <w:r w:rsidRPr="0069695E">
        <w:rPr>
          <w:rFonts w:ascii="Arial" w:eastAsia="Arial" w:hAnsi="Arial" w:cs="Arial"/>
          <w:spacing w:val="-4"/>
          <w:sz w:val="18"/>
          <w:szCs w:val="18"/>
        </w:rPr>
        <w:t xml:space="preserve"> secured by Director of the Company, Director of the Company’s subsidiary, the Company’s</w:t>
      </w:r>
      <w:r w:rsidRPr="0069695E">
        <w:rPr>
          <w:rFonts w:ascii="Arial" w:eastAsia="Arial" w:hAnsi="Arial" w:cs="Arial"/>
          <w:sz w:val="18"/>
          <w:szCs w:val="18"/>
        </w:rPr>
        <w:t xml:space="preserve"> parent, the Company’s </w:t>
      </w:r>
      <w:proofErr w:type="gramStart"/>
      <w:r w:rsidRPr="0069695E">
        <w:rPr>
          <w:rFonts w:ascii="Arial" w:eastAsia="Arial" w:hAnsi="Arial" w:cs="Arial"/>
          <w:sz w:val="18"/>
          <w:szCs w:val="18"/>
        </w:rPr>
        <w:t>subsidiary</w:t>
      </w:r>
      <w:proofErr w:type="gramEnd"/>
      <w:r w:rsidRPr="0069695E">
        <w:rPr>
          <w:rFonts w:ascii="Arial" w:eastAsia="Arial" w:hAnsi="Arial" w:cs="Arial"/>
          <w:sz w:val="18"/>
          <w:szCs w:val="18"/>
        </w:rPr>
        <w:t xml:space="preserve"> and Thai Credit Guarantee Corporation.</w:t>
      </w:r>
    </w:p>
    <w:p w14:paraId="036C9041" w14:textId="76E6BE3D" w:rsidR="004942C0" w:rsidRDefault="004942C0" w:rsidP="008E2D6B">
      <w:pPr>
        <w:jc w:val="both"/>
        <w:rPr>
          <w:rFonts w:ascii="Arial" w:eastAsia="Arial" w:hAnsi="Arial" w:cs="Arial"/>
          <w:sz w:val="18"/>
          <w:szCs w:val="18"/>
        </w:rPr>
      </w:pPr>
    </w:p>
    <w:p w14:paraId="0D1D25F2" w14:textId="77777777" w:rsidR="004942C0" w:rsidRPr="0069695E" w:rsidRDefault="004942C0" w:rsidP="008E2D6B">
      <w:pPr>
        <w:jc w:val="both"/>
        <w:rPr>
          <w:rFonts w:ascii="Arial" w:eastAsia="Arial" w:hAnsi="Arial" w:cs="Arial"/>
          <w:sz w:val="18"/>
          <w:szCs w:val="18"/>
        </w:rPr>
      </w:pPr>
    </w:p>
    <w:p w14:paraId="0B77539B" w14:textId="289925E9" w:rsidR="00EC4BC8" w:rsidRPr="0069695E" w:rsidRDefault="00EC4BC8" w:rsidP="008E2D6B">
      <w:pPr>
        <w:rPr>
          <w:rFonts w:ascii="Arial" w:eastAsia="Arial" w:hAnsi="Arial" w:cs="Arial"/>
          <w:sz w:val="18"/>
          <w:szCs w:val="18"/>
        </w:rPr>
      </w:pPr>
      <w:r w:rsidRPr="0069695E">
        <w:rPr>
          <w:rFonts w:ascii="Arial" w:eastAsia="Arial" w:hAnsi="Arial" w:cs="Arial"/>
          <w:sz w:val="18"/>
          <w:szCs w:val="18"/>
        </w:rPr>
        <w:br w:type="page"/>
      </w:r>
    </w:p>
    <w:p w14:paraId="16501D36" w14:textId="77777777" w:rsidR="003A2A71" w:rsidRPr="0069695E" w:rsidRDefault="003A2A71" w:rsidP="008E2D6B">
      <w:pPr>
        <w:jc w:val="both"/>
        <w:rPr>
          <w:rFonts w:ascii="Arial" w:eastAsia="Arial" w:hAnsi="Arial" w:cs="Arial"/>
          <w:b/>
          <w:sz w:val="18"/>
          <w:szCs w:val="18"/>
        </w:rPr>
      </w:pPr>
    </w:p>
    <w:p w14:paraId="7BCF177A" w14:textId="79666F2B" w:rsidR="003A2A71" w:rsidRPr="0069695E" w:rsidRDefault="00D142AC" w:rsidP="008E2D6B">
      <w:pPr>
        <w:tabs>
          <w:tab w:val="left" w:pos="540"/>
        </w:tabs>
        <w:ind w:left="540" w:hanging="540"/>
        <w:jc w:val="both"/>
        <w:rPr>
          <w:rFonts w:ascii="Arial" w:eastAsia="Arial" w:hAnsi="Arial" w:cs="Arial"/>
          <w:b/>
          <w:color w:val="CF4A02"/>
          <w:sz w:val="18"/>
          <w:szCs w:val="18"/>
        </w:rPr>
      </w:pPr>
      <w:r w:rsidRPr="00D142AC">
        <w:rPr>
          <w:rFonts w:ascii="Arial" w:eastAsia="Arial" w:hAnsi="Arial" w:cs="Arial"/>
          <w:b/>
          <w:color w:val="CF4A02"/>
          <w:sz w:val="18"/>
          <w:szCs w:val="18"/>
          <w:lang w:val="en-GB"/>
        </w:rPr>
        <w:t>12</w:t>
      </w:r>
      <w:r w:rsidR="00EC4E87" w:rsidRPr="0069695E">
        <w:rPr>
          <w:rFonts w:ascii="Arial" w:eastAsia="Arial" w:hAnsi="Arial" w:cs="Arial"/>
          <w:b/>
          <w:color w:val="CF4A02"/>
          <w:sz w:val="18"/>
          <w:szCs w:val="18"/>
        </w:rPr>
        <w:t>.</w:t>
      </w:r>
      <w:r w:rsidRPr="00D142AC">
        <w:rPr>
          <w:rFonts w:ascii="Arial" w:eastAsia="Arial" w:hAnsi="Arial" w:cs="Arial"/>
          <w:b/>
          <w:color w:val="CF4A02"/>
          <w:sz w:val="18"/>
          <w:szCs w:val="18"/>
          <w:lang w:val="en-GB"/>
        </w:rPr>
        <w:t>1</w:t>
      </w:r>
      <w:r w:rsidR="00EC4E87" w:rsidRPr="0069695E">
        <w:rPr>
          <w:rFonts w:ascii="Arial" w:eastAsia="Arial" w:hAnsi="Arial" w:cs="Arial"/>
          <w:b/>
          <w:color w:val="CF4A02"/>
          <w:sz w:val="18"/>
          <w:szCs w:val="18"/>
        </w:rPr>
        <w:tab/>
        <w:t>Long-term borrowings from financial institutions</w:t>
      </w:r>
    </w:p>
    <w:p w14:paraId="52C4B009" w14:textId="77777777" w:rsidR="003A2A71" w:rsidRPr="0069695E" w:rsidRDefault="003A2A71" w:rsidP="008E2D6B">
      <w:pPr>
        <w:ind w:left="540"/>
        <w:jc w:val="both"/>
        <w:rPr>
          <w:rFonts w:ascii="Arial" w:eastAsia="Arial" w:hAnsi="Arial" w:cs="Arial"/>
          <w:sz w:val="18"/>
          <w:szCs w:val="18"/>
        </w:rPr>
      </w:pPr>
    </w:p>
    <w:p w14:paraId="5EA227E7" w14:textId="77777777" w:rsidR="003A2A71" w:rsidRPr="0069695E" w:rsidRDefault="00EC4E87" w:rsidP="008E2D6B">
      <w:pPr>
        <w:ind w:left="540"/>
        <w:jc w:val="both"/>
        <w:rPr>
          <w:rFonts w:ascii="Arial" w:eastAsia="Arial" w:hAnsi="Arial" w:cs="Arial"/>
          <w:sz w:val="18"/>
          <w:szCs w:val="18"/>
        </w:rPr>
      </w:pPr>
      <w:r w:rsidRPr="0069695E">
        <w:rPr>
          <w:rFonts w:ascii="Arial" w:eastAsia="Arial" w:hAnsi="Arial" w:cs="Arial"/>
          <w:sz w:val="18"/>
          <w:szCs w:val="18"/>
        </w:rPr>
        <w:t>The movements in long-term borrowings from financial institutions are analyzed as follows:</w:t>
      </w:r>
    </w:p>
    <w:p w14:paraId="0DE1B292" w14:textId="77777777" w:rsidR="003A2A71" w:rsidRPr="0069695E" w:rsidRDefault="003A2A71" w:rsidP="008E2D6B">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69695E" w14:paraId="624457AC" w14:textId="77777777">
        <w:tc>
          <w:tcPr>
            <w:tcW w:w="5573" w:type="dxa"/>
            <w:shd w:val="clear" w:color="auto" w:fill="auto"/>
          </w:tcPr>
          <w:p w14:paraId="268C42DD" w14:textId="77777777" w:rsidR="003A2A71" w:rsidRPr="0069695E" w:rsidRDefault="003A2A71" w:rsidP="008E2D6B">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Consolidated</w:t>
            </w:r>
          </w:p>
          <w:p w14:paraId="5889142C"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Separate</w:t>
            </w:r>
          </w:p>
          <w:p w14:paraId="78EE1FBC"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3A2A71" w:rsidRPr="0069695E" w14:paraId="5A909F0F" w14:textId="77777777">
        <w:tc>
          <w:tcPr>
            <w:tcW w:w="5573" w:type="dxa"/>
            <w:shd w:val="clear" w:color="auto" w:fill="auto"/>
          </w:tcPr>
          <w:p w14:paraId="72E43C5F" w14:textId="77777777" w:rsidR="003A2A71" w:rsidRPr="0069695E" w:rsidRDefault="003A2A71" w:rsidP="008E2D6B">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69695E" w14:paraId="4AF17D49" w14:textId="77777777">
        <w:tc>
          <w:tcPr>
            <w:tcW w:w="5573" w:type="dxa"/>
            <w:shd w:val="clear" w:color="auto" w:fill="auto"/>
          </w:tcPr>
          <w:p w14:paraId="7932E9C6" w14:textId="04362F5C" w:rsidR="003A2A71" w:rsidRPr="0069695E" w:rsidRDefault="00EC4E87" w:rsidP="008E2D6B">
            <w:pPr>
              <w:ind w:left="425"/>
              <w:rPr>
                <w:rFonts w:ascii="Arial" w:eastAsia="Arial" w:hAnsi="Arial" w:cs="Arial"/>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00897E7A"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1944" w:type="dxa"/>
            <w:tcBorders>
              <w:top w:val="single" w:sz="4" w:space="0" w:color="000000"/>
            </w:tcBorders>
            <w:shd w:val="clear" w:color="auto" w:fill="FAFAFA"/>
          </w:tcPr>
          <w:p w14:paraId="313F3D47" w14:textId="77777777" w:rsidR="003A2A71" w:rsidRPr="0069695E" w:rsidRDefault="003A2A71" w:rsidP="008E2D6B">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69695E" w:rsidRDefault="003A2A71" w:rsidP="008E2D6B">
            <w:pPr>
              <w:ind w:left="-43" w:right="-72"/>
              <w:jc w:val="right"/>
              <w:rPr>
                <w:rFonts w:ascii="Arial" w:eastAsia="Arial" w:hAnsi="Arial" w:cs="Arial"/>
                <w:sz w:val="18"/>
                <w:szCs w:val="18"/>
              </w:rPr>
            </w:pPr>
          </w:p>
        </w:tc>
      </w:tr>
      <w:tr w:rsidR="008F0596" w:rsidRPr="0069695E" w14:paraId="53E93172" w14:textId="77777777">
        <w:tc>
          <w:tcPr>
            <w:tcW w:w="5573" w:type="dxa"/>
            <w:shd w:val="clear" w:color="auto" w:fill="auto"/>
          </w:tcPr>
          <w:p w14:paraId="2D602F50" w14:textId="77777777" w:rsidR="008F0596" w:rsidRPr="0069695E" w:rsidRDefault="008F0596" w:rsidP="008E2D6B">
            <w:pPr>
              <w:ind w:left="425"/>
              <w:rPr>
                <w:rFonts w:ascii="Arial" w:eastAsia="Arial" w:hAnsi="Arial" w:cs="Arial"/>
                <w:sz w:val="18"/>
                <w:szCs w:val="18"/>
              </w:rPr>
            </w:pPr>
            <w:r w:rsidRPr="0069695E">
              <w:rPr>
                <w:rFonts w:ascii="Arial" w:eastAsia="Arial" w:hAnsi="Arial" w:cs="Arial"/>
                <w:sz w:val="18"/>
                <w:szCs w:val="18"/>
              </w:rPr>
              <w:t>Opening balance</w:t>
            </w:r>
          </w:p>
        </w:tc>
        <w:tc>
          <w:tcPr>
            <w:tcW w:w="1944" w:type="dxa"/>
            <w:shd w:val="clear" w:color="auto" w:fill="FAFAFA"/>
          </w:tcPr>
          <w:p w14:paraId="5E03E913" w14:textId="3E233254" w:rsidR="008F0596"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47</w:t>
            </w:r>
            <w:r w:rsidR="008F0596" w:rsidRPr="0069695E">
              <w:rPr>
                <w:rFonts w:ascii="Arial" w:eastAsia="Arial" w:hAnsi="Arial" w:cs="Arial"/>
                <w:sz w:val="18"/>
                <w:szCs w:val="18"/>
              </w:rPr>
              <w:t>,</w:t>
            </w:r>
            <w:r w:rsidRPr="00D142AC">
              <w:rPr>
                <w:rFonts w:ascii="Arial" w:eastAsia="Arial" w:hAnsi="Arial" w:cs="Arial"/>
                <w:sz w:val="18"/>
                <w:szCs w:val="18"/>
                <w:lang w:val="en-GB"/>
              </w:rPr>
              <w:t>373</w:t>
            </w:r>
            <w:r w:rsidR="008F0596" w:rsidRPr="0069695E">
              <w:rPr>
                <w:rFonts w:ascii="Arial" w:eastAsia="Arial" w:hAnsi="Arial" w:cs="Arial"/>
                <w:sz w:val="18"/>
                <w:szCs w:val="18"/>
              </w:rPr>
              <w:t>,</w:t>
            </w:r>
            <w:r w:rsidRPr="00D142AC">
              <w:rPr>
                <w:rFonts w:ascii="Arial" w:eastAsia="Arial" w:hAnsi="Arial" w:cs="Arial"/>
                <w:sz w:val="18"/>
                <w:szCs w:val="18"/>
                <w:lang w:val="en-GB"/>
              </w:rPr>
              <w:t>781</w:t>
            </w:r>
          </w:p>
        </w:tc>
        <w:tc>
          <w:tcPr>
            <w:tcW w:w="1944" w:type="dxa"/>
            <w:shd w:val="clear" w:color="auto" w:fill="FAFAFA"/>
          </w:tcPr>
          <w:p w14:paraId="57117603" w14:textId="4CC6AF44" w:rsidR="008F0596"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43</w:t>
            </w:r>
            <w:r w:rsidR="008F0596" w:rsidRPr="0069695E">
              <w:rPr>
                <w:rFonts w:ascii="Arial" w:eastAsia="Arial" w:hAnsi="Arial" w:cs="Arial"/>
                <w:sz w:val="18"/>
                <w:szCs w:val="18"/>
              </w:rPr>
              <w:t>,</w:t>
            </w:r>
            <w:r w:rsidRPr="00D142AC">
              <w:rPr>
                <w:rFonts w:ascii="Arial" w:eastAsia="Arial" w:hAnsi="Arial" w:cs="Arial"/>
                <w:sz w:val="18"/>
                <w:szCs w:val="18"/>
                <w:lang w:val="en-GB"/>
              </w:rPr>
              <w:t>114</w:t>
            </w:r>
            <w:r w:rsidR="008F0596" w:rsidRPr="0069695E">
              <w:rPr>
                <w:rFonts w:ascii="Arial" w:eastAsia="Arial" w:hAnsi="Arial" w:cs="Arial"/>
                <w:sz w:val="18"/>
                <w:szCs w:val="18"/>
              </w:rPr>
              <w:t>,</w:t>
            </w:r>
            <w:r w:rsidRPr="00D142AC">
              <w:rPr>
                <w:rFonts w:ascii="Arial" w:eastAsia="Arial" w:hAnsi="Arial" w:cs="Arial"/>
                <w:sz w:val="18"/>
                <w:szCs w:val="18"/>
                <w:lang w:val="en-GB"/>
              </w:rPr>
              <w:t>148</w:t>
            </w:r>
          </w:p>
        </w:tc>
      </w:tr>
      <w:tr w:rsidR="001F2280" w:rsidRPr="0069695E" w14:paraId="7637AC83" w14:textId="77777777">
        <w:tc>
          <w:tcPr>
            <w:tcW w:w="5573" w:type="dxa"/>
            <w:shd w:val="clear" w:color="auto" w:fill="auto"/>
          </w:tcPr>
          <w:p w14:paraId="7E443833" w14:textId="77777777" w:rsidR="001F2280" w:rsidRPr="0069695E" w:rsidRDefault="001F2280" w:rsidP="008E2D6B">
            <w:pPr>
              <w:ind w:left="425"/>
              <w:rPr>
                <w:rFonts w:ascii="Arial" w:eastAsia="Arial" w:hAnsi="Arial" w:cs="Arial"/>
                <w:sz w:val="18"/>
                <w:szCs w:val="18"/>
              </w:rPr>
            </w:pPr>
            <w:r w:rsidRPr="0069695E">
              <w:rPr>
                <w:rFonts w:ascii="Arial" w:eastAsia="Arial" w:hAnsi="Arial" w:cs="Arial"/>
                <w:sz w:val="18"/>
                <w:szCs w:val="18"/>
              </w:rPr>
              <w:t>Repayment of loan</w:t>
            </w:r>
          </w:p>
        </w:tc>
        <w:tc>
          <w:tcPr>
            <w:tcW w:w="1944" w:type="dxa"/>
            <w:shd w:val="clear" w:color="auto" w:fill="FAFAFA"/>
          </w:tcPr>
          <w:p w14:paraId="1A2CE6EE" w14:textId="46FBDCCD" w:rsidR="001F2280" w:rsidRPr="0069695E" w:rsidRDefault="001F2280" w:rsidP="008E2D6B">
            <w:pPr>
              <w:ind w:left="-43" w:right="-72"/>
              <w:jc w:val="right"/>
              <w:rPr>
                <w:rFonts w:ascii="Arial" w:eastAsia="Arial" w:hAnsi="Arial" w:cs="Arial"/>
                <w:sz w:val="18"/>
                <w:szCs w:val="18"/>
                <w:lang w:val="en-GB"/>
              </w:rPr>
            </w:pPr>
            <w:r w:rsidRPr="0069695E">
              <w:rPr>
                <w:rFonts w:ascii="Arial" w:eastAsia="Arial" w:hAnsi="Arial" w:cs="Arial"/>
                <w:sz w:val="18"/>
                <w:szCs w:val="18"/>
                <w:lang w:val="en-GB"/>
              </w:rPr>
              <w:t>(</w:t>
            </w:r>
            <w:r w:rsidR="00D142AC" w:rsidRPr="00D142AC">
              <w:rPr>
                <w:rFonts w:ascii="Arial" w:eastAsia="Arial" w:hAnsi="Arial" w:cs="Arial"/>
                <w:sz w:val="18"/>
                <w:szCs w:val="18"/>
                <w:lang w:val="en-GB"/>
              </w:rPr>
              <w:t>11</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156</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476</w:t>
            </w:r>
            <w:r w:rsidRPr="0069695E">
              <w:rPr>
                <w:rFonts w:ascii="Arial" w:eastAsia="Arial" w:hAnsi="Arial" w:cs="Arial"/>
                <w:sz w:val="18"/>
                <w:szCs w:val="18"/>
                <w:lang w:val="en-GB"/>
              </w:rPr>
              <w:t>)</w:t>
            </w:r>
          </w:p>
        </w:tc>
        <w:tc>
          <w:tcPr>
            <w:tcW w:w="1944" w:type="dxa"/>
            <w:shd w:val="clear" w:color="auto" w:fill="FAFAFA"/>
          </w:tcPr>
          <w:p w14:paraId="47A3E93D" w14:textId="68C8AC7A" w:rsidR="001F2280" w:rsidRPr="0069695E" w:rsidRDefault="001F2280" w:rsidP="008E2D6B">
            <w:pPr>
              <w:ind w:left="-43" w:right="-72"/>
              <w:jc w:val="right"/>
              <w:rPr>
                <w:rFonts w:ascii="Arial" w:eastAsia="Arial" w:hAnsi="Arial" w:cs="Arial"/>
                <w:sz w:val="18"/>
                <w:szCs w:val="18"/>
                <w:lang w:val="en-GB"/>
              </w:rPr>
            </w:pPr>
            <w:r w:rsidRPr="0069695E">
              <w:rPr>
                <w:rFonts w:ascii="Arial" w:eastAsia="Arial" w:hAnsi="Arial" w:cs="Arial"/>
                <w:sz w:val="18"/>
                <w:szCs w:val="18"/>
                <w:lang w:val="en-GB"/>
              </w:rPr>
              <w:t>(</w:t>
            </w:r>
            <w:r w:rsidR="00D142AC" w:rsidRPr="00D142AC">
              <w:rPr>
                <w:rFonts w:ascii="Arial" w:eastAsia="Arial" w:hAnsi="Arial" w:cs="Arial"/>
                <w:sz w:val="18"/>
                <w:szCs w:val="18"/>
                <w:lang w:val="en-GB"/>
              </w:rPr>
              <w:t>9</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764</w:t>
            </w:r>
            <w:r w:rsidRPr="0069695E">
              <w:rPr>
                <w:rFonts w:ascii="Arial" w:eastAsia="Arial" w:hAnsi="Arial" w:cs="Arial"/>
                <w:sz w:val="18"/>
                <w:szCs w:val="18"/>
                <w:lang w:val="en-GB"/>
              </w:rPr>
              <w:t>,</w:t>
            </w:r>
            <w:r w:rsidR="00D142AC" w:rsidRPr="00D142AC">
              <w:rPr>
                <w:rFonts w:ascii="Arial" w:eastAsia="Arial" w:hAnsi="Arial" w:cs="Arial"/>
                <w:sz w:val="18"/>
                <w:szCs w:val="18"/>
                <w:lang w:val="en-GB"/>
              </w:rPr>
              <w:t>897</w:t>
            </w:r>
            <w:r w:rsidRPr="0069695E">
              <w:rPr>
                <w:rFonts w:ascii="Arial" w:eastAsia="Arial" w:hAnsi="Arial" w:cs="Arial"/>
                <w:sz w:val="18"/>
                <w:szCs w:val="18"/>
                <w:lang w:val="en-GB"/>
              </w:rPr>
              <w:t>)</w:t>
            </w:r>
          </w:p>
        </w:tc>
      </w:tr>
      <w:tr w:rsidR="001F2280" w:rsidRPr="0069695E" w14:paraId="1E66A374" w14:textId="77777777">
        <w:tc>
          <w:tcPr>
            <w:tcW w:w="5573" w:type="dxa"/>
            <w:shd w:val="clear" w:color="auto" w:fill="auto"/>
          </w:tcPr>
          <w:p w14:paraId="50E2183F" w14:textId="77777777" w:rsidR="001F2280" w:rsidRPr="0069695E" w:rsidRDefault="001F2280" w:rsidP="008E2D6B">
            <w:pPr>
              <w:tabs>
                <w:tab w:val="left" w:pos="930"/>
              </w:tabs>
              <w:ind w:left="425"/>
              <w:jc w:val="both"/>
              <w:rPr>
                <w:rFonts w:ascii="Arial" w:eastAsia="Arial" w:hAnsi="Arial" w:cs="Arial"/>
                <w:sz w:val="18"/>
                <w:szCs w:val="18"/>
              </w:rPr>
            </w:pPr>
            <w:r w:rsidRPr="0069695E">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14FE2F2C" w:rsidR="001F2280" w:rsidRPr="0069695E" w:rsidRDefault="00D142AC" w:rsidP="008E2D6B">
            <w:pPr>
              <w:ind w:left="-43" w:right="-72"/>
              <w:jc w:val="right"/>
              <w:rPr>
                <w:rFonts w:ascii="Arial" w:eastAsia="Arial" w:hAnsi="Arial" w:cs="Arial"/>
                <w:sz w:val="18"/>
                <w:szCs w:val="18"/>
                <w:lang w:val="en-GB"/>
              </w:rPr>
            </w:pPr>
            <w:r w:rsidRPr="00D142AC">
              <w:rPr>
                <w:rFonts w:ascii="Arial" w:eastAsia="Arial" w:hAnsi="Arial" w:cs="Arial"/>
                <w:sz w:val="18"/>
                <w:szCs w:val="18"/>
                <w:lang w:val="en-GB"/>
              </w:rPr>
              <w:t>137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385</w:t>
            </w:r>
          </w:p>
        </w:tc>
        <w:tc>
          <w:tcPr>
            <w:tcW w:w="1944" w:type="dxa"/>
            <w:tcBorders>
              <w:bottom w:val="single" w:sz="4" w:space="0" w:color="000000"/>
            </w:tcBorders>
            <w:shd w:val="clear" w:color="auto" w:fill="FAFAFA"/>
          </w:tcPr>
          <w:p w14:paraId="187A143A" w14:textId="6ED21801" w:rsidR="001F2280" w:rsidRPr="0069695E" w:rsidRDefault="00D142AC" w:rsidP="008E2D6B">
            <w:pPr>
              <w:ind w:left="-43" w:right="-72"/>
              <w:jc w:val="right"/>
              <w:rPr>
                <w:rFonts w:ascii="Arial" w:eastAsia="Arial" w:hAnsi="Arial" w:cs="Arial"/>
                <w:sz w:val="18"/>
                <w:szCs w:val="18"/>
                <w:lang w:val="en-GB"/>
              </w:rPr>
            </w:pPr>
            <w:r w:rsidRPr="00D142AC">
              <w:rPr>
                <w:rFonts w:ascii="Arial" w:eastAsia="Arial" w:hAnsi="Arial" w:cs="Arial"/>
                <w:sz w:val="18"/>
                <w:szCs w:val="18"/>
                <w:lang w:val="en-GB"/>
              </w:rPr>
              <w:t>99</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571</w:t>
            </w:r>
          </w:p>
        </w:tc>
      </w:tr>
      <w:tr w:rsidR="001F2280" w:rsidRPr="0069695E" w14:paraId="74BB07E6" w14:textId="77777777" w:rsidTr="004B5B57">
        <w:tc>
          <w:tcPr>
            <w:tcW w:w="5573" w:type="dxa"/>
            <w:shd w:val="clear" w:color="auto" w:fill="auto"/>
          </w:tcPr>
          <w:p w14:paraId="62995D53" w14:textId="77777777" w:rsidR="001F2280" w:rsidRPr="0069695E" w:rsidRDefault="001F2280" w:rsidP="008E2D6B">
            <w:pPr>
              <w:ind w:left="425"/>
              <w:rPr>
                <w:rFonts w:ascii="Arial" w:eastAsia="Arial" w:hAnsi="Arial" w:cs="Arial"/>
                <w:sz w:val="18"/>
                <w:szCs w:val="18"/>
              </w:rPr>
            </w:pPr>
          </w:p>
        </w:tc>
        <w:tc>
          <w:tcPr>
            <w:tcW w:w="1944" w:type="dxa"/>
            <w:shd w:val="clear" w:color="auto" w:fill="FAFAFA"/>
          </w:tcPr>
          <w:p w14:paraId="309E1E3B" w14:textId="77777777" w:rsidR="001F2280" w:rsidRPr="0069695E" w:rsidRDefault="001F2280" w:rsidP="008E2D6B">
            <w:pPr>
              <w:ind w:left="-43" w:right="-72"/>
              <w:jc w:val="right"/>
              <w:rPr>
                <w:rFonts w:ascii="Arial" w:eastAsia="Arial" w:hAnsi="Arial" w:cs="Arial"/>
                <w:sz w:val="18"/>
                <w:szCs w:val="18"/>
              </w:rPr>
            </w:pPr>
          </w:p>
        </w:tc>
        <w:tc>
          <w:tcPr>
            <w:tcW w:w="1944" w:type="dxa"/>
            <w:shd w:val="clear" w:color="auto" w:fill="FAFAFA"/>
          </w:tcPr>
          <w:p w14:paraId="3CFA988C" w14:textId="77777777" w:rsidR="001F2280" w:rsidRPr="0069695E" w:rsidRDefault="001F2280" w:rsidP="008E2D6B">
            <w:pPr>
              <w:ind w:left="-43" w:right="-72"/>
              <w:jc w:val="right"/>
              <w:rPr>
                <w:rFonts w:ascii="Arial" w:eastAsia="Arial" w:hAnsi="Arial" w:cs="Arial"/>
                <w:sz w:val="18"/>
                <w:szCs w:val="18"/>
              </w:rPr>
            </w:pPr>
          </w:p>
        </w:tc>
      </w:tr>
      <w:tr w:rsidR="001F2280" w:rsidRPr="0069695E" w14:paraId="1B5CAE27" w14:textId="77777777" w:rsidTr="004B5B57">
        <w:tc>
          <w:tcPr>
            <w:tcW w:w="5573" w:type="dxa"/>
            <w:shd w:val="clear" w:color="auto" w:fill="auto"/>
          </w:tcPr>
          <w:p w14:paraId="462B08FA" w14:textId="77777777" w:rsidR="001F2280" w:rsidRPr="0069695E" w:rsidRDefault="001F2280" w:rsidP="008E2D6B">
            <w:pPr>
              <w:ind w:left="425"/>
              <w:rPr>
                <w:rFonts w:ascii="Arial" w:eastAsia="Arial" w:hAnsi="Arial" w:cs="Arial"/>
                <w:sz w:val="18"/>
                <w:szCs w:val="18"/>
              </w:rPr>
            </w:pPr>
            <w:r w:rsidRPr="0069695E">
              <w:rPr>
                <w:rFonts w:ascii="Arial" w:eastAsia="Arial" w:hAnsi="Arial" w:cs="Arial"/>
                <w:sz w:val="18"/>
                <w:szCs w:val="18"/>
              </w:rPr>
              <w:t>Closing balance</w:t>
            </w:r>
          </w:p>
        </w:tc>
        <w:tc>
          <w:tcPr>
            <w:tcW w:w="1944" w:type="dxa"/>
            <w:tcBorders>
              <w:bottom w:val="single" w:sz="4" w:space="0" w:color="auto"/>
            </w:tcBorders>
            <w:shd w:val="clear" w:color="auto" w:fill="FAFAFA"/>
          </w:tcPr>
          <w:p w14:paraId="7C043390" w14:textId="64CDA560" w:rsidR="001F2280"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36</w:t>
            </w:r>
            <w:r w:rsidR="001F2280" w:rsidRPr="0069695E">
              <w:rPr>
                <w:rFonts w:ascii="Arial" w:eastAsia="Arial" w:hAnsi="Arial" w:cs="Arial"/>
                <w:sz w:val="18"/>
                <w:szCs w:val="18"/>
              </w:rPr>
              <w:t>,</w:t>
            </w:r>
            <w:r w:rsidRPr="00D142AC">
              <w:rPr>
                <w:rFonts w:ascii="Arial" w:eastAsia="Arial" w:hAnsi="Arial" w:cs="Arial"/>
                <w:sz w:val="18"/>
                <w:szCs w:val="18"/>
                <w:lang w:val="en-GB"/>
              </w:rPr>
              <w:t>354</w:t>
            </w:r>
            <w:r w:rsidR="001F2280" w:rsidRPr="0069695E">
              <w:rPr>
                <w:rFonts w:ascii="Arial" w:eastAsia="Arial" w:hAnsi="Arial" w:cs="Arial"/>
                <w:sz w:val="18"/>
                <w:szCs w:val="18"/>
              </w:rPr>
              <w:t>,</w:t>
            </w:r>
            <w:r w:rsidRPr="00D142AC">
              <w:rPr>
                <w:rFonts w:ascii="Arial" w:eastAsia="Arial" w:hAnsi="Arial" w:cs="Arial"/>
                <w:sz w:val="18"/>
                <w:szCs w:val="18"/>
                <w:lang w:val="en-GB"/>
              </w:rPr>
              <w:t>690</w:t>
            </w:r>
          </w:p>
        </w:tc>
        <w:tc>
          <w:tcPr>
            <w:tcW w:w="1944" w:type="dxa"/>
            <w:tcBorders>
              <w:bottom w:val="single" w:sz="4" w:space="0" w:color="auto"/>
            </w:tcBorders>
            <w:shd w:val="clear" w:color="auto" w:fill="FAFAFA"/>
          </w:tcPr>
          <w:p w14:paraId="483B05DC" w14:textId="4670898C" w:rsidR="001F2280"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33</w:t>
            </w:r>
            <w:r w:rsidR="001F2280" w:rsidRPr="0069695E">
              <w:rPr>
                <w:rFonts w:ascii="Arial" w:eastAsia="Arial" w:hAnsi="Arial" w:cs="Arial"/>
                <w:sz w:val="18"/>
                <w:szCs w:val="18"/>
              </w:rPr>
              <w:t>,</w:t>
            </w:r>
            <w:r w:rsidRPr="00D142AC">
              <w:rPr>
                <w:rFonts w:ascii="Arial" w:eastAsia="Arial" w:hAnsi="Arial" w:cs="Arial"/>
                <w:sz w:val="18"/>
                <w:szCs w:val="18"/>
                <w:lang w:val="en-GB"/>
              </w:rPr>
              <w:t>448</w:t>
            </w:r>
            <w:r w:rsidR="001F2280" w:rsidRPr="0069695E">
              <w:rPr>
                <w:rFonts w:ascii="Arial" w:eastAsia="Arial" w:hAnsi="Arial" w:cs="Arial"/>
                <w:sz w:val="18"/>
                <w:szCs w:val="18"/>
              </w:rPr>
              <w:t>,</w:t>
            </w:r>
            <w:r w:rsidRPr="00D142AC">
              <w:rPr>
                <w:rFonts w:ascii="Arial" w:eastAsia="Arial" w:hAnsi="Arial" w:cs="Arial"/>
                <w:sz w:val="18"/>
                <w:szCs w:val="18"/>
                <w:lang w:val="en-GB"/>
              </w:rPr>
              <w:t>822</w:t>
            </w:r>
          </w:p>
        </w:tc>
      </w:tr>
    </w:tbl>
    <w:p w14:paraId="4D91D0DB" w14:textId="77777777" w:rsidR="003A2A71" w:rsidRPr="0069695E" w:rsidRDefault="003A2A71" w:rsidP="008E2D6B">
      <w:pPr>
        <w:jc w:val="both"/>
        <w:rPr>
          <w:rFonts w:ascii="Arial" w:eastAsia="Arial" w:hAnsi="Arial" w:cs="Arial"/>
          <w:sz w:val="18"/>
          <w:szCs w:val="18"/>
        </w:rPr>
      </w:pPr>
    </w:p>
    <w:p w14:paraId="6E062E5C" w14:textId="02EC68ED" w:rsidR="003A2A71" w:rsidRPr="0069695E" w:rsidRDefault="00D142AC" w:rsidP="008E2D6B">
      <w:pPr>
        <w:tabs>
          <w:tab w:val="left" w:pos="540"/>
        </w:tabs>
        <w:ind w:left="540" w:hanging="540"/>
        <w:jc w:val="both"/>
        <w:rPr>
          <w:rFonts w:ascii="Arial" w:eastAsia="Arial" w:hAnsi="Arial" w:cs="Arial"/>
          <w:b/>
          <w:color w:val="CF4A02"/>
          <w:sz w:val="18"/>
          <w:szCs w:val="18"/>
        </w:rPr>
      </w:pPr>
      <w:r w:rsidRPr="00D142AC">
        <w:rPr>
          <w:rFonts w:ascii="Arial" w:eastAsia="Arial" w:hAnsi="Arial" w:cs="Arial"/>
          <w:b/>
          <w:color w:val="CF4A02"/>
          <w:sz w:val="18"/>
          <w:szCs w:val="18"/>
          <w:lang w:val="en-GB"/>
        </w:rPr>
        <w:t>12</w:t>
      </w:r>
      <w:r w:rsidR="00EC4E87" w:rsidRPr="0069695E">
        <w:rPr>
          <w:rFonts w:ascii="Arial" w:eastAsia="Arial" w:hAnsi="Arial" w:cs="Arial"/>
          <w:b/>
          <w:color w:val="CF4A02"/>
          <w:sz w:val="18"/>
          <w:szCs w:val="18"/>
        </w:rPr>
        <w:t>.</w:t>
      </w:r>
      <w:r w:rsidRPr="00D142AC">
        <w:rPr>
          <w:rFonts w:ascii="Arial" w:eastAsia="Arial" w:hAnsi="Arial" w:cs="Arial"/>
          <w:b/>
          <w:color w:val="CF4A02"/>
          <w:sz w:val="18"/>
          <w:szCs w:val="18"/>
          <w:lang w:val="en-GB"/>
        </w:rPr>
        <w:t>2</w:t>
      </w:r>
      <w:r w:rsidR="00EC4E87" w:rsidRPr="0069695E">
        <w:rPr>
          <w:rFonts w:ascii="Arial" w:eastAsia="Arial" w:hAnsi="Arial" w:cs="Arial"/>
          <w:b/>
          <w:color w:val="CF4A02"/>
          <w:sz w:val="18"/>
          <w:szCs w:val="18"/>
        </w:rPr>
        <w:tab/>
        <w:t>Debenture</w:t>
      </w:r>
    </w:p>
    <w:p w14:paraId="7E2D603A" w14:textId="77777777" w:rsidR="003A2A71" w:rsidRPr="0069695E" w:rsidRDefault="003A2A71" w:rsidP="008E2D6B">
      <w:pPr>
        <w:ind w:left="540"/>
        <w:jc w:val="both"/>
        <w:rPr>
          <w:rFonts w:ascii="Arial" w:eastAsia="Arial" w:hAnsi="Arial" w:cs="Arial"/>
          <w:sz w:val="18"/>
          <w:szCs w:val="18"/>
        </w:rPr>
      </w:pPr>
    </w:p>
    <w:p w14:paraId="2DD184FC" w14:textId="77777777" w:rsidR="003A2A71" w:rsidRPr="0069695E" w:rsidRDefault="00EC4E87" w:rsidP="008E2D6B">
      <w:pPr>
        <w:ind w:left="540"/>
        <w:jc w:val="both"/>
        <w:rPr>
          <w:rFonts w:ascii="Arial" w:eastAsia="Arial" w:hAnsi="Arial" w:cs="Arial"/>
          <w:sz w:val="18"/>
          <w:szCs w:val="18"/>
        </w:rPr>
      </w:pPr>
      <w:r w:rsidRPr="0069695E">
        <w:rPr>
          <w:rFonts w:ascii="Arial" w:eastAsia="Arial" w:hAnsi="Arial" w:cs="Arial"/>
          <w:sz w:val="18"/>
          <w:szCs w:val="18"/>
        </w:rPr>
        <w:t>The movements in debenture are analyzed as follows:</w:t>
      </w:r>
    </w:p>
    <w:p w14:paraId="59E79162" w14:textId="77777777" w:rsidR="003A2A71" w:rsidRPr="0069695E" w:rsidRDefault="003A2A71" w:rsidP="008E2D6B">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69695E" w14:paraId="57C0D585" w14:textId="77777777">
        <w:tc>
          <w:tcPr>
            <w:tcW w:w="6912" w:type="dxa"/>
            <w:shd w:val="clear" w:color="auto" w:fill="auto"/>
          </w:tcPr>
          <w:p w14:paraId="23C154A4" w14:textId="77777777" w:rsidR="003A2A71" w:rsidRPr="0069695E" w:rsidRDefault="003A2A71" w:rsidP="008E2D6B">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Consolidated and Separate</w:t>
            </w:r>
          </w:p>
          <w:p w14:paraId="79E16A88"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3A2A71" w:rsidRPr="0069695E" w14:paraId="2A93116B" w14:textId="77777777">
        <w:tc>
          <w:tcPr>
            <w:tcW w:w="6912" w:type="dxa"/>
            <w:shd w:val="clear" w:color="auto" w:fill="auto"/>
          </w:tcPr>
          <w:p w14:paraId="1BCC41BC" w14:textId="77777777" w:rsidR="003A2A71" w:rsidRPr="0069695E" w:rsidRDefault="003A2A71" w:rsidP="008E2D6B">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69695E" w:rsidRDefault="00EC4E87" w:rsidP="008E2D6B">
            <w:pPr>
              <w:ind w:left="-43"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69695E" w14:paraId="6BCD2859" w14:textId="77777777">
        <w:tc>
          <w:tcPr>
            <w:tcW w:w="6912" w:type="dxa"/>
            <w:shd w:val="clear" w:color="auto" w:fill="auto"/>
          </w:tcPr>
          <w:p w14:paraId="67100BE3" w14:textId="3C9E9355" w:rsidR="003A2A71" w:rsidRPr="0069695E" w:rsidRDefault="00EC4E87" w:rsidP="008E2D6B">
            <w:pPr>
              <w:ind w:left="425"/>
              <w:rPr>
                <w:rFonts w:ascii="Arial" w:eastAsia="Arial" w:hAnsi="Arial" w:cs="Arial"/>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00897E7A"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2552" w:type="dxa"/>
            <w:tcBorders>
              <w:top w:val="single" w:sz="4" w:space="0" w:color="000000"/>
            </w:tcBorders>
            <w:shd w:val="clear" w:color="auto" w:fill="FAFAFA"/>
          </w:tcPr>
          <w:p w14:paraId="6DA4F162" w14:textId="77777777" w:rsidR="003A2A71" w:rsidRPr="0069695E" w:rsidRDefault="003A2A71" w:rsidP="008E2D6B">
            <w:pPr>
              <w:ind w:left="-43" w:right="-72"/>
              <w:jc w:val="right"/>
              <w:rPr>
                <w:rFonts w:ascii="Arial" w:eastAsia="Arial" w:hAnsi="Arial" w:cs="Arial"/>
                <w:sz w:val="18"/>
                <w:szCs w:val="18"/>
              </w:rPr>
            </w:pPr>
          </w:p>
        </w:tc>
      </w:tr>
      <w:tr w:rsidR="003A2A71" w:rsidRPr="0069695E" w14:paraId="66A887EB" w14:textId="77777777">
        <w:tc>
          <w:tcPr>
            <w:tcW w:w="6912" w:type="dxa"/>
            <w:shd w:val="clear" w:color="auto" w:fill="auto"/>
          </w:tcPr>
          <w:p w14:paraId="3891BFF7" w14:textId="77777777" w:rsidR="003A2A71" w:rsidRPr="0069695E" w:rsidRDefault="00EC4E87" w:rsidP="008E2D6B">
            <w:pPr>
              <w:ind w:left="425"/>
              <w:rPr>
                <w:rFonts w:ascii="Arial" w:eastAsia="Arial" w:hAnsi="Arial" w:cs="Arial"/>
                <w:sz w:val="18"/>
                <w:szCs w:val="18"/>
              </w:rPr>
            </w:pPr>
            <w:r w:rsidRPr="0069695E">
              <w:rPr>
                <w:rFonts w:ascii="Arial" w:eastAsia="Arial" w:hAnsi="Arial" w:cs="Arial"/>
                <w:sz w:val="18"/>
                <w:szCs w:val="18"/>
              </w:rPr>
              <w:t>Opening balance</w:t>
            </w:r>
          </w:p>
        </w:tc>
        <w:tc>
          <w:tcPr>
            <w:tcW w:w="2552" w:type="dxa"/>
            <w:shd w:val="clear" w:color="auto" w:fill="FAFAFA"/>
          </w:tcPr>
          <w:p w14:paraId="4A7E3448" w14:textId="1513D670" w:rsidR="003A2A71"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494</w:t>
            </w:r>
            <w:r w:rsidR="008F0596" w:rsidRPr="0069695E">
              <w:rPr>
                <w:rFonts w:ascii="Arial" w:eastAsia="Arial" w:hAnsi="Arial" w:cs="Arial"/>
                <w:sz w:val="18"/>
                <w:szCs w:val="18"/>
              </w:rPr>
              <w:t>,</w:t>
            </w:r>
            <w:r w:rsidRPr="00D142AC">
              <w:rPr>
                <w:rFonts w:ascii="Arial" w:eastAsia="Arial" w:hAnsi="Arial" w:cs="Arial"/>
                <w:sz w:val="18"/>
                <w:szCs w:val="18"/>
                <w:lang w:val="en-GB"/>
              </w:rPr>
              <w:t>811</w:t>
            </w:r>
            <w:r w:rsidR="008F0596" w:rsidRPr="0069695E">
              <w:rPr>
                <w:rFonts w:ascii="Arial" w:eastAsia="Arial" w:hAnsi="Arial" w:cs="Arial"/>
                <w:sz w:val="18"/>
                <w:szCs w:val="18"/>
              </w:rPr>
              <w:t>,</w:t>
            </w:r>
            <w:r w:rsidRPr="00D142AC">
              <w:rPr>
                <w:rFonts w:ascii="Arial" w:eastAsia="Arial" w:hAnsi="Arial" w:cs="Arial"/>
                <w:sz w:val="18"/>
                <w:szCs w:val="18"/>
                <w:lang w:val="en-GB"/>
              </w:rPr>
              <w:t>722</w:t>
            </w:r>
          </w:p>
        </w:tc>
      </w:tr>
      <w:tr w:rsidR="003A2A71" w:rsidRPr="0069695E" w14:paraId="5981632D" w14:textId="77777777">
        <w:tc>
          <w:tcPr>
            <w:tcW w:w="6912" w:type="dxa"/>
            <w:shd w:val="clear" w:color="auto" w:fill="auto"/>
          </w:tcPr>
          <w:p w14:paraId="532B5966" w14:textId="5DA4D84C" w:rsidR="003A2A71" w:rsidRPr="0069695E" w:rsidRDefault="00EC4E87" w:rsidP="008E2D6B">
            <w:pPr>
              <w:tabs>
                <w:tab w:val="left" w:pos="930"/>
              </w:tabs>
              <w:ind w:left="425"/>
              <w:jc w:val="both"/>
              <w:rPr>
                <w:rFonts w:ascii="Arial" w:eastAsia="Arial" w:hAnsi="Arial" w:cs="Arial"/>
                <w:sz w:val="18"/>
                <w:szCs w:val="18"/>
              </w:rPr>
            </w:pPr>
            <w:r w:rsidRPr="0069695E">
              <w:rPr>
                <w:rFonts w:ascii="Arial" w:eastAsia="Arial" w:hAnsi="Arial" w:cs="Arial"/>
                <w:sz w:val="18"/>
                <w:szCs w:val="18"/>
              </w:rPr>
              <w:t xml:space="preserve">Amortization of </w:t>
            </w:r>
            <w:r w:rsidR="004B5B57" w:rsidRPr="0069695E">
              <w:rPr>
                <w:rFonts w:ascii="Arial" w:eastAsia="Arial" w:hAnsi="Arial" w:cs="Arial"/>
                <w:sz w:val="18"/>
                <w:szCs w:val="18"/>
              </w:rPr>
              <w:t>front-end</w:t>
            </w:r>
            <w:r w:rsidRPr="0069695E">
              <w:rPr>
                <w:rFonts w:ascii="Arial" w:eastAsia="Arial" w:hAnsi="Arial" w:cs="Arial"/>
                <w:sz w:val="18"/>
                <w:szCs w:val="18"/>
              </w:rPr>
              <w:t xml:space="preserve"> fee </w:t>
            </w:r>
          </w:p>
        </w:tc>
        <w:tc>
          <w:tcPr>
            <w:tcW w:w="2552" w:type="dxa"/>
            <w:tcBorders>
              <w:bottom w:val="single" w:sz="4" w:space="0" w:color="000000"/>
            </w:tcBorders>
            <w:shd w:val="clear" w:color="auto" w:fill="FAFAFA"/>
          </w:tcPr>
          <w:p w14:paraId="41118E00" w14:textId="2FAB5B7A" w:rsidR="003A2A71"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3</w:t>
            </w:r>
            <w:r w:rsidR="001F2280" w:rsidRPr="0069695E">
              <w:rPr>
                <w:rFonts w:ascii="Arial" w:eastAsia="Arial" w:hAnsi="Arial" w:cs="Arial"/>
                <w:sz w:val="18"/>
                <w:szCs w:val="18"/>
              </w:rPr>
              <w:t>,</w:t>
            </w:r>
            <w:r w:rsidRPr="00D142AC">
              <w:rPr>
                <w:rFonts w:ascii="Arial" w:eastAsia="Arial" w:hAnsi="Arial" w:cs="Arial"/>
                <w:sz w:val="18"/>
                <w:szCs w:val="18"/>
                <w:lang w:val="en-GB"/>
              </w:rPr>
              <w:t>001</w:t>
            </w:r>
            <w:r w:rsidR="001F2280" w:rsidRPr="0069695E">
              <w:rPr>
                <w:rFonts w:ascii="Arial" w:eastAsia="Arial" w:hAnsi="Arial" w:cs="Arial"/>
                <w:sz w:val="18"/>
                <w:szCs w:val="18"/>
              </w:rPr>
              <w:t>,</w:t>
            </w:r>
            <w:r w:rsidRPr="00D142AC">
              <w:rPr>
                <w:rFonts w:ascii="Arial" w:eastAsia="Arial" w:hAnsi="Arial" w:cs="Arial"/>
                <w:sz w:val="18"/>
                <w:szCs w:val="18"/>
                <w:lang w:val="en-GB"/>
              </w:rPr>
              <w:t>944</w:t>
            </w:r>
          </w:p>
        </w:tc>
      </w:tr>
      <w:tr w:rsidR="003A2A71" w:rsidRPr="0069695E" w14:paraId="49E87088" w14:textId="77777777">
        <w:tc>
          <w:tcPr>
            <w:tcW w:w="6912" w:type="dxa"/>
            <w:shd w:val="clear" w:color="auto" w:fill="auto"/>
          </w:tcPr>
          <w:p w14:paraId="53C692A2" w14:textId="77777777" w:rsidR="003A2A71" w:rsidRPr="0069695E" w:rsidRDefault="003A2A71" w:rsidP="008E2D6B">
            <w:pPr>
              <w:ind w:left="425"/>
              <w:rPr>
                <w:rFonts w:ascii="Arial" w:eastAsia="Arial" w:hAnsi="Arial" w:cs="Arial"/>
                <w:sz w:val="18"/>
                <w:szCs w:val="18"/>
              </w:rPr>
            </w:pPr>
          </w:p>
        </w:tc>
        <w:tc>
          <w:tcPr>
            <w:tcW w:w="2552" w:type="dxa"/>
            <w:shd w:val="clear" w:color="auto" w:fill="FAFAFA"/>
          </w:tcPr>
          <w:p w14:paraId="03F4302A" w14:textId="77777777" w:rsidR="003A2A71" w:rsidRPr="0069695E" w:rsidRDefault="003A2A71" w:rsidP="008E2D6B">
            <w:pPr>
              <w:ind w:left="-43" w:right="-72"/>
              <w:jc w:val="right"/>
              <w:rPr>
                <w:rFonts w:ascii="Arial" w:eastAsia="Arial" w:hAnsi="Arial" w:cs="Arial"/>
                <w:sz w:val="18"/>
                <w:szCs w:val="18"/>
              </w:rPr>
            </w:pPr>
          </w:p>
        </w:tc>
      </w:tr>
      <w:tr w:rsidR="003A2A71" w:rsidRPr="0069695E" w14:paraId="4255CA37" w14:textId="77777777">
        <w:tc>
          <w:tcPr>
            <w:tcW w:w="6912" w:type="dxa"/>
            <w:shd w:val="clear" w:color="auto" w:fill="auto"/>
          </w:tcPr>
          <w:p w14:paraId="7531F0DD" w14:textId="77777777" w:rsidR="003A2A71" w:rsidRPr="0069695E" w:rsidRDefault="00EC4E87" w:rsidP="008E2D6B">
            <w:pPr>
              <w:ind w:left="425"/>
              <w:rPr>
                <w:rFonts w:ascii="Arial" w:eastAsia="Arial" w:hAnsi="Arial" w:cs="Arial"/>
                <w:sz w:val="18"/>
                <w:szCs w:val="18"/>
              </w:rPr>
            </w:pPr>
            <w:r w:rsidRPr="0069695E">
              <w:rPr>
                <w:rFonts w:ascii="Arial" w:eastAsia="Arial" w:hAnsi="Arial" w:cs="Arial"/>
                <w:sz w:val="18"/>
                <w:szCs w:val="18"/>
              </w:rPr>
              <w:t>Closing balance</w:t>
            </w:r>
          </w:p>
        </w:tc>
        <w:tc>
          <w:tcPr>
            <w:tcW w:w="2552" w:type="dxa"/>
            <w:tcBorders>
              <w:bottom w:val="single" w:sz="4" w:space="0" w:color="000000"/>
            </w:tcBorders>
            <w:shd w:val="clear" w:color="auto" w:fill="FAFAFA"/>
          </w:tcPr>
          <w:p w14:paraId="17F237DD" w14:textId="65C0CAC0" w:rsidR="003A2A71" w:rsidRPr="0069695E" w:rsidRDefault="00D142AC" w:rsidP="008E2D6B">
            <w:pPr>
              <w:ind w:left="-43" w:right="-72"/>
              <w:jc w:val="right"/>
              <w:rPr>
                <w:rFonts w:ascii="Arial" w:eastAsia="Arial" w:hAnsi="Arial" w:cs="Arial"/>
                <w:sz w:val="18"/>
                <w:szCs w:val="18"/>
              </w:rPr>
            </w:pPr>
            <w:r w:rsidRPr="00D142AC">
              <w:rPr>
                <w:rFonts w:ascii="Arial" w:eastAsia="Arial" w:hAnsi="Arial" w:cs="Arial"/>
                <w:sz w:val="18"/>
                <w:szCs w:val="18"/>
                <w:lang w:val="en-GB"/>
              </w:rPr>
              <w:t>497</w:t>
            </w:r>
            <w:r w:rsidR="001F2280" w:rsidRPr="0069695E">
              <w:rPr>
                <w:rFonts w:ascii="Arial" w:eastAsia="Arial" w:hAnsi="Arial" w:cs="Arial"/>
                <w:sz w:val="18"/>
                <w:szCs w:val="18"/>
              </w:rPr>
              <w:t>,</w:t>
            </w:r>
            <w:r w:rsidRPr="00D142AC">
              <w:rPr>
                <w:rFonts w:ascii="Arial" w:eastAsia="Arial" w:hAnsi="Arial" w:cs="Arial"/>
                <w:sz w:val="18"/>
                <w:szCs w:val="18"/>
                <w:lang w:val="en-GB"/>
              </w:rPr>
              <w:t>813</w:t>
            </w:r>
            <w:r w:rsidR="001F2280" w:rsidRPr="0069695E">
              <w:rPr>
                <w:rFonts w:ascii="Arial" w:eastAsia="Arial" w:hAnsi="Arial" w:cs="Arial"/>
                <w:sz w:val="18"/>
                <w:szCs w:val="18"/>
              </w:rPr>
              <w:t>,</w:t>
            </w:r>
            <w:r w:rsidRPr="00D142AC">
              <w:rPr>
                <w:rFonts w:ascii="Arial" w:eastAsia="Arial" w:hAnsi="Arial" w:cs="Arial"/>
                <w:sz w:val="18"/>
                <w:szCs w:val="18"/>
                <w:lang w:val="en-GB"/>
              </w:rPr>
              <w:t>666</w:t>
            </w:r>
          </w:p>
        </w:tc>
      </w:tr>
    </w:tbl>
    <w:p w14:paraId="703B6AE8" w14:textId="77777777" w:rsidR="003A2A71" w:rsidRPr="0069695E" w:rsidRDefault="003A2A71" w:rsidP="008E2D6B">
      <w:pPr>
        <w:ind w:left="540"/>
        <w:jc w:val="both"/>
        <w:rPr>
          <w:rFonts w:ascii="Arial" w:eastAsia="Arial" w:hAnsi="Arial" w:cs="Arial"/>
          <w:sz w:val="18"/>
          <w:szCs w:val="18"/>
        </w:rPr>
      </w:pPr>
    </w:p>
    <w:p w14:paraId="328138B3" w14:textId="060C78B6" w:rsidR="003A2A71" w:rsidRPr="0069695E" w:rsidRDefault="00102DF0" w:rsidP="008E2D6B">
      <w:pPr>
        <w:ind w:left="540"/>
        <w:jc w:val="both"/>
        <w:rPr>
          <w:rFonts w:ascii="Arial" w:eastAsia="Arial" w:hAnsi="Arial" w:cs="Arial"/>
          <w:sz w:val="18"/>
          <w:szCs w:val="18"/>
        </w:rPr>
      </w:pPr>
      <w:r w:rsidRPr="0069695E">
        <w:rPr>
          <w:rFonts w:ascii="Arial" w:eastAsia="Arial" w:hAnsi="Arial" w:cs="Arial"/>
          <w:spacing w:val="-4"/>
          <w:sz w:val="18"/>
          <w:szCs w:val="18"/>
        </w:rPr>
        <w:t>T</w:t>
      </w:r>
      <w:r w:rsidR="00903FDF" w:rsidRPr="0069695E">
        <w:rPr>
          <w:rFonts w:ascii="Arial" w:eastAsia="Arial" w:hAnsi="Arial" w:cs="Arial"/>
          <w:spacing w:val="-4"/>
          <w:sz w:val="18"/>
          <w:szCs w:val="18"/>
        </w:rPr>
        <w:t>he</w:t>
      </w:r>
      <w:r w:rsidR="00EC4E87" w:rsidRPr="0069695E">
        <w:rPr>
          <w:rFonts w:ascii="Arial" w:eastAsia="Arial" w:hAnsi="Arial" w:cs="Arial"/>
          <w:spacing w:val="-4"/>
          <w:sz w:val="18"/>
          <w:szCs w:val="18"/>
        </w:rPr>
        <w:t xml:space="preserve"> Company issued debenture</w:t>
      </w:r>
      <w:r w:rsidR="00C5684E" w:rsidRPr="0069695E">
        <w:rPr>
          <w:rFonts w:ascii="Arial" w:eastAsia="Arial" w:hAnsi="Arial" w:cs="Arial"/>
          <w:spacing w:val="-4"/>
          <w:sz w:val="18"/>
          <w:szCs w:val="18"/>
        </w:rPr>
        <w:t xml:space="preserve"> with</w:t>
      </w:r>
      <w:r w:rsidRPr="0069695E">
        <w:rPr>
          <w:rFonts w:ascii="Arial" w:eastAsia="Arial" w:hAnsi="Arial" w:cs="Arial"/>
          <w:spacing w:val="-4"/>
          <w:sz w:val="18"/>
          <w:szCs w:val="18"/>
        </w:rPr>
        <w:t xml:space="preserve"> face value</w:t>
      </w:r>
      <w:r w:rsidR="00EC4E87" w:rsidRPr="0069695E">
        <w:rPr>
          <w:rFonts w:ascii="Arial" w:eastAsia="Arial" w:hAnsi="Arial" w:cs="Arial"/>
          <w:spacing w:val="-4"/>
          <w:sz w:val="18"/>
          <w:szCs w:val="18"/>
        </w:rPr>
        <w:t xml:space="preserve"> of Baht </w:t>
      </w:r>
      <w:r w:rsidR="00D142AC" w:rsidRPr="00D142AC">
        <w:rPr>
          <w:rFonts w:ascii="Arial" w:eastAsia="Arial" w:hAnsi="Arial" w:cs="Arial"/>
          <w:spacing w:val="-4"/>
          <w:sz w:val="18"/>
          <w:szCs w:val="18"/>
          <w:lang w:val="en-GB"/>
        </w:rPr>
        <w:t>500</w:t>
      </w:r>
      <w:r w:rsidR="00EC4E87" w:rsidRPr="0069695E">
        <w:rPr>
          <w:rFonts w:ascii="Arial" w:eastAsia="Arial" w:hAnsi="Arial" w:cs="Arial"/>
          <w:spacing w:val="-4"/>
          <w:sz w:val="18"/>
          <w:szCs w:val="18"/>
        </w:rPr>
        <w:t xml:space="preserve"> million with a fixed interest rate of </w:t>
      </w:r>
      <w:r w:rsidR="00D142AC" w:rsidRPr="00D142AC">
        <w:rPr>
          <w:rFonts w:ascii="Arial" w:eastAsia="Arial" w:hAnsi="Arial" w:cs="Arial"/>
          <w:spacing w:val="-4"/>
          <w:sz w:val="18"/>
          <w:szCs w:val="18"/>
          <w:lang w:val="en-GB"/>
        </w:rPr>
        <w:t>6</w:t>
      </w:r>
      <w:r w:rsidR="006B38C4" w:rsidRPr="0069695E">
        <w:rPr>
          <w:rFonts w:ascii="Arial" w:eastAsia="Arial" w:hAnsi="Arial" w:cs="Arial"/>
          <w:spacing w:val="-4"/>
          <w:sz w:val="18"/>
          <w:szCs w:val="18"/>
        </w:rPr>
        <w:t>.</w:t>
      </w:r>
      <w:r w:rsidR="00D142AC" w:rsidRPr="00D142AC">
        <w:rPr>
          <w:rFonts w:ascii="Arial" w:eastAsia="Arial" w:hAnsi="Arial" w:cs="Arial"/>
          <w:spacing w:val="-4"/>
          <w:sz w:val="18"/>
          <w:szCs w:val="18"/>
          <w:lang w:val="en-GB"/>
        </w:rPr>
        <w:t>5</w:t>
      </w:r>
      <w:r w:rsidR="00EC4E87" w:rsidRPr="0069695E">
        <w:rPr>
          <w:rFonts w:ascii="Arial" w:eastAsia="Arial" w:hAnsi="Arial" w:cs="Arial"/>
          <w:spacing w:val="-4"/>
          <w:sz w:val="18"/>
          <w:szCs w:val="18"/>
        </w:rPr>
        <w:t>% per annum and will be redeemed</w:t>
      </w:r>
      <w:r w:rsidR="00EC4E87" w:rsidRPr="0069695E">
        <w:rPr>
          <w:rFonts w:ascii="Arial" w:eastAsia="Arial" w:hAnsi="Arial" w:cs="Arial"/>
          <w:sz w:val="18"/>
          <w:szCs w:val="18"/>
        </w:rPr>
        <w:t xml:space="preserve"> on </w:t>
      </w:r>
      <w:r w:rsidR="00D142AC" w:rsidRPr="00D142AC">
        <w:rPr>
          <w:rFonts w:ascii="Arial" w:eastAsia="Arial" w:hAnsi="Arial" w:cs="Arial"/>
          <w:sz w:val="18"/>
          <w:szCs w:val="18"/>
          <w:lang w:val="en-GB"/>
        </w:rPr>
        <w:t>30</w:t>
      </w:r>
      <w:r w:rsidR="00EC4E87" w:rsidRPr="0069695E">
        <w:rPr>
          <w:rFonts w:ascii="Arial" w:eastAsia="Arial" w:hAnsi="Arial" w:cs="Arial"/>
          <w:sz w:val="18"/>
          <w:szCs w:val="18"/>
        </w:rPr>
        <w:t xml:space="preserve"> March </w:t>
      </w:r>
      <w:r w:rsidR="00D142AC" w:rsidRPr="00D142AC">
        <w:rPr>
          <w:rFonts w:ascii="Arial" w:eastAsia="Arial" w:hAnsi="Arial" w:cs="Arial"/>
          <w:sz w:val="18"/>
          <w:szCs w:val="18"/>
          <w:lang w:val="en-GB"/>
        </w:rPr>
        <w:t>2024</w:t>
      </w:r>
      <w:r w:rsidR="00EC4E87" w:rsidRPr="0069695E">
        <w:rPr>
          <w:rFonts w:ascii="Arial" w:eastAsia="Arial" w:hAnsi="Arial" w:cs="Arial"/>
          <w:sz w:val="18"/>
          <w:szCs w:val="18"/>
        </w:rPr>
        <w:t>.</w:t>
      </w:r>
    </w:p>
    <w:p w14:paraId="2E493439" w14:textId="77777777" w:rsidR="003A2A71" w:rsidRPr="0069695E" w:rsidRDefault="003A2A71" w:rsidP="008E2D6B">
      <w:pPr>
        <w:ind w:left="540"/>
        <w:jc w:val="both"/>
        <w:rPr>
          <w:rFonts w:ascii="Arial" w:eastAsia="Arial" w:hAnsi="Arial" w:cs="Arial"/>
          <w:sz w:val="18"/>
          <w:szCs w:val="18"/>
        </w:rPr>
      </w:pPr>
    </w:p>
    <w:p w14:paraId="4965409A" w14:textId="77777777" w:rsidR="003A2A71" w:rsidRPr="0069695E" w:rsidRDefault="00EC4E87" w:rsidP="008E2D6B">
      <w:pPr>
        <w:ind w:left="540"/>
        <w:jc w:val="both"/>
        <w:rPr>
          <w:rFonts w:ascii="Arial" w:eastAsia="Arial" w:hAnsi="Arial" w:cs="Arial"/>
          <w:sz w:val="18"/>
          <w:szCs w:val="18"/>
        </w:rPr>
      </w:pPr>
      <w:r w:rsidRPr="0069695E">
        <w:rPr>
          <w:rFonts w:ascii="Arial" w:eastAsia="Arial" w:hAnsi="Arial" w:cs="Arial"/>
          <w:sz w:val="18"/>
          <w:szCs w:val="18"/>
        </w:rPr>
        <w:t>The carrying amounts and fair values of certain long-term borrowings and debenture are as follows:</w:t>
      </w:r>
    </w:p>
    <w:p w14:paraId="4C6C423D" w14:textId="77777777" w:rsidR="003A2A71" w:rsidRPr="0069695E" w:rsidRDefault="003A2A71" w:rsidP="008E2D6B">
      <w:pPr>
        <w:ind w:left="540"/>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69695E" w14:paraId="051BB009" w14:textId="77777777">
        <w:tc>
          <w:tcPr>
            <w:tcW w:w="4288" w:type="dxa"/>
            <w:shd w:val="clear" w:color="auto" w:fill="auto"/>
            <w:vAlign w:val="bottom"/>
          </w:tcPr>
          <w:p w14:paraId="70360662" w14:textId="77777777" w:rsidR="003A2A71" w:rsidRPr="0069695E"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36B237F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r w:rsidR="00020216" w:rsidRPr="0069695E">
              <w:rPr>
                <w:rFonts w:ascii="Arial" w:eastAsia="Arial" w:hAnsi="Arial" w:cs="Arial"/>
                <w:b/>
                <w:sz w:val="18"/>
                <w:szCs w:val="18"/>
              </w:rPr>
              <w:t>information</w:t>
            </w:r>
          </w:p>
        </w:tc>
      </w:tr>
      <w:tr w:rsidR="003A2A71" w:rsidRPr="0069695E" w14:paraId="2F6A0CA4" w14:textId="77777777">
        <w:tc>
          <w:tcPr>
            <w:tcW w:w="4288" w:type="dxa"/>
            <w:shd w:val="clear" w:color="auto" w:fill="auto"/>
            <w:vAlign w:val="bottom"/>
          </w:tcPr>
          <w:p w14:paraId="123CFA47" w14:textId="77777777" w:rsidR="003A2A71" w:rsidRPr="0069695E"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Fair values</w:t>
            </w:r>
          </w:p>
        </w:tc>
      </w:tr>
      <w:tr w:rsidR="003A2A71" w:rsidRPr="0069695E" w14:paraId="1F16CA67" w14:textId="77777777">
        <w:tc>
          <w:tcPr>
            <w:tcW w:w="4288" w:type="dxa"/>
            <w:shd w:val="clear" w:color="auto" w:fill="auto"/>
            <w:vAlign w:val="bottom"/>
          </w:tcPr>
          <w:p w14:paraId="1273BC75" w14:textId="77777777" w:rsidR="003A2A71" w:rsidRPr="0069695E" w:rsidRDefault="003A2A71" w:rsidP="008E2D6B">
            <w:pPr>
              <w:ind w:left="429" w:right="-72"/>
              <w:rPr>
                <w:rFonts w:ascii="Arial" w:eastAsia="Arial" w:hAnsi="Arial" w:cs="Arial"/>
                <w:sz w:val="18"/>
                <w:szCs w:val="18"/>
              </w:rPr>
            </w:pPr>
          </w:p>
        </w:tc>
        <w:tc>
          <w:tcPr>
            <w:tcW w:w="1296" w:type="dxa"/>
            <w:tcBorders>
              <w:top w:val="single" w:sz="4" w:space="0" w:color="000000"/>
            </w:tcBorders>
            <w:vAlign w:val="bottom"/>
          </w:tcPr>
          <w:p w14:paraId="7D1195EA" w14:textId="46930F5A" w:rsidR="003A2A71" w:rsidRPr="0069695E" w:rsidRDefault="00D142AC" w:rsidP="008E2D6B">
            <w:pPr>
              <w:ind w:left="-7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26B121CD" w14:textId="07906F00"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000000"/>
            </w:tcBorders>
            <w:vAlign w:val="bottom"/>
          </w:tcPr>
          <w:p w14:paraId="746A8F9C" w14:textId="33271953" w:rsidR="003A2A71" w:rsidRPr="0069695E" w:rsidRDefault="00D142AC" w:rsidP="008E2D6B">
            <w:pPr>
              <w:ind w:left="-7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7144138" w14:textId="5ED3B0D0"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68677D3C" w14:textId="77777777">
        <w:tc>
          <w:tcPr>
            <w:tcW w:w="4288" w:type="dxa"/>
            <w:shd w:val="clear" w:color="auto" w:fill="auto"/>
            <w:vAlign w:val="bottom"/>
          </w:tcPr>
          <w:p w14:paraId="485F88B7" w14:textId="77777777" w:rsidR="003F0E2B" w:rsidRPr="0069695E" w:rsidRDefault="003F0E2B" w:rsidP="008E2D6B">
            <w:pPr>
              <w:ind w:left="429" w:right="-72"/>
              <w:rPr>
                <w:rFonts w:ascii="Arial" w:eastAsia="Arial" w:hAnsi="Arial" w:cs="Arial"/>
                <w:sz w:val="18"/>
                <w:szCs w:val="18"/>
              </w:rPr>
            </w:pPr>
          </w:p>
        </w:tc>
        <w:tc>
          <w:tcPr>
            <w:tcW w:w="1296" w:type="dxa"/>
            <w:vAlign w:val="bottom"/>
          </w:tcPr>
          <w:p w14:paraId="140CB045" w14:textId="0FA1463B"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45D30E19" w14:textId="10EB780D"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4CD0B66A" w14:textId="374537DE"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7DF2D878" w14:textId="467A7BA3"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019BED8A" w14:textId="77777777">
        <w:tc>
          <w:tcPr>
            <w:tcW w:w="4288" w:type="dxa"/>
            <w:shd w:val="clear" w:color="auto" w:fill="auto"/>
            <w:vAlign w:val="bottom"/>
          </w:tcPr>
          <w:p w14:paraId="653C5A8F" w14:textId="77777777" w:rsidR="003F0E2B" w:rsidRPr="0069695E"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F0E2B" w:rsidRPr="0069695E" w14:paraId="355A6AB5" w14:textId="77777777">
        <w:tc>
          <w:tcPr>
            <w:tcW w:w="4288" w:type="dxa"/>
            <w:shd w:val="clear" w:color="auto" w:fill="auto"/>
            <w:vAlign w:val="bottom"/>
          </w:tcPr>
          <w:p w14:paraId="55F47D9B" w14:textId="77777777" w:rsidR="003F0E2B" w:rsidRPr="0069695E"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F0E2B" w:rsidRPr="0069695E" w:rsidRDefault="003F0E2B" w:rsidP="008E2D6B">
            <w:pPr>
              <w:ind w:right="-72"/>
              <w:jc w:val="right"/>
              <w:rPr>
                <w:rFonts w:ascii="Arial" w:eastAsia="Arial" w:hAnsi="Arial" w:cs="Arial"/>
                <w:b/>
                <w:sz w:val="18"/>
                <w:szCs w:val="18"/>
              </w:rPr>
            </w:pPr>
          </w:p>
        </w:tc>
      </w:tr>
      <w:tr w:rsidR="001F2280" w:rsidRPr="0069695E" w14:paraId="22B44954" w14:textId="77777777" w:rsidTr="002F7618">
        <w:tc>
          <w:tcPr>
            <w:tcW w:w="4288" w:type="dxa"/>
            <w:shd w:val="clear" w:color="auto" w:fill="auto"/>
            <w:vAlign w:val="bottom"/>
          </w:tcPr>
          <w:p w14:paraId="68BC7F1D" w14:textId="77777777" w:rsidR="001F2280" w:rsidRPr="0069695E" w:rsidRDefault="001F2280" w:rsidP="008E2D6B">
            <w:pPr>
              <w:ind w:left="429" w:right="-72"/>
              <w:rPr>
                <w:rFonts w:ascii="Arial" w:eastAsia="Arial" w:hAnsi="Arial" w:cs="Arial"/>
                <w:spacing w:val="-6"/>
                <w:sz w:val="18"/>
                <w:szCs w:val="18"/>
              </w:rPr>
            </w:pPr>
            <w:r w:rsidRPr="0069695E">
              <w:rPr>
                <w:rFonts w:ascii="Arial" w:eastAsia="Arial" w:hAnsi="Arial" w:cs="Arial"/>
                <w:spacing w:val="-6"/>
                <w:sz w:val="18"/>
                <w:szCs w:val="18"/>
              </w:rPr>
              <w:t>Long-term from financial institutions borrowings</w:t>
            </w:r>
          </w:p>
        </w:tc>
        <w:tc>
          <w:tcPr>
            <w:tcW w:w="1296" w:type="dxa"/>
            <w:shd w:val="clear" w:color="auto" w:fill="FAFAFA"/>
          </w:tcPr>
          <w:p w14:paraId="226561D0" w14:textId="19734BF7"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354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690</w:t>
            </w:r>
          </w:p>
        </w:tc>
        <w:tc>
          <w:tcPr>
            <w:tcW w:w="1296" w:type="dxa"/>
          </w:tcPr>
          <w:p w14:paraId="26664015" w14:textId="5FCCEAC4"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47</w:t>
            </w:r>
            <w:r w:rsidR="001F2280" w:rsidRPr="0069695E">
              <w:rPr>
                <w:rFonts w:ascii="Arial" w:eastAsia="Arial" w:hAnsi="Arial" w:cs="Arial"/>
                <w:sz w:val="18"/>
                <w:szCs w:val="18"/>
              </w:rPr>
              <w:t>,</w:t>
            </w:r>
            <w:r w:rsidRPr="00D142AC">
              <w:rPr>
                <w:rFonts w:ascii="Arial" w:eastAsia="Arial" w:hAnsi="Arial" w:cs="Arial"/>
                <w:sz w:val="18"/>
                <w:szCs w:val="18"/>
                <w:lang w:val="en-GB"/>
              </w:rPr>
              <w:t>373</w:t>
            </w:r>
            <w:r w:rsidR="001F2280" w:rsidRPr="0069695E">
              <w:rPr>
                <w:rFonts w:ascii="Arial" w:eastAsia="Arial" w:hAnsi="Arial" w:cs="Arial"/>
                <w:sz w:val="18"/>
                <w:szCs w:val="18"/>
              </w:rPr>
              <w:t>,</w:t>
            </w:r>
            <w:r w:rsidRPr="00D142AC">
              <w:rPr>
                <w:rFonts w:ascii="Arial" w:eastAsia="Arial" w:hAnsi="Arial" w:cs="Arial"/>
                <w:sz w:val="18"/>
                <w:szCs w:val="18"/>
                <w:lang w:val="en-GB"/>
              </w:rPr>
              <w:t>781</w:t>
            </w:r>
          </w:p>
        </w:tc>
        <w:tc>
          <w:tcPr>
            <w:tcW w:w="1296" w:type="dxa"/>
            <w:shd w:val="clear" w:color="auto" w:fill="FAFAFA"/>
            <w:vAlign w:val="bottom"/>
          </w:tcPr>
          <w:p w14:paraId="3BB51F19" w14:textId="6EC5634F"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719</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748</w:t>
            </w:r>
          </w:p>
        </w:tc>
        <w:tc>
          <w:tcPr>
            <w:tcW w:w="1296" w:type="dxa"/>
          </w:tcPr>
          <w:p w14:paraId="2E76E823" w14:textId="77A87C8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48</w:t>
            </w:r>
            <w:r w:rsidR="001F2280" w:rsidRPr="0069695E">
              <w:rPr>
                <w:rFonts w:ascii="Arial" w:eastAsia="Arial" w:hAnsi="Arial" w:cs="Arial"/>
                <w:sz w:val="18"/>
                <w:szCs w:val="18"/>
              </w:rPr>
              <w:t>,</w:t>
            </w:r>
            <w:r w:rsidRPr="00D142AC">
              <w:rPr>
                <w:rFonts w:ascii="Arial" w:eastAsia="Arial" w:hAnsi="Arial" w:cs="Arial"/>
                <w:sz w:val="18"/>
                <w:szCs w:val="18"/>
                <w:lang w:val="en-GB"/>
              </w:rPr>
              <w:t>274</w:t>
            </w:r>
            <w:r w:rsidR="001F2280" w:rsidRPr="0069695E">
              <w:rPr>
                <w:rFonts w:ascii="Arial" w:eastAsia="Arial" w:hAnsi="Arial" w:cs="Arial"/>
                <w:sz w:val="18"/>
                <w:szCs w:val="18"/>
              </w:rPr>
              <w:t>,</w:t>
            </w:r>
            <w:r w:rsidRPr="00D142AC">
              <w:rPr>
                <w:rFonts w:ascii="Arial" w:eastAsia="Arial" w:hAnsi="Arial" w:cs="Arial"/>
                <w:sz w:val="18"/>
                <w:szCs w:val="18"/>
                <w:lang w:val="en-GB"/>
              </w:rPr>
              <w:t>442</w:t>
            </w:r>
          </w:p>
        </w:tc>
      </w:tr>
      <w:tr w:rsidR="001F2280" w:rsidRPr="0069695E" w14:paraId="67D5766F" w14:textId="77777777" w:rsidTr="00687BC1">
        <w:tc>
          <w:tcPr>
            <w:tcW w:w="4288" w:type="dxa"/>
            <w:shd w:val="clear" w:color="auto" w:fill="auto"/>
            <w:vAlign w:val="bottom"/>
          </w:tcPr>
          <w:p w14:paraId="796DE158" w14:textId="77777777" w:rsidR="001F2280" w:rsidRPr="0069695E" w:rsidRDefault="001F2280" w:rsidP="008E2D6B">
            <w:pPr>
              <w:ind w:left="429" w:right="-72"/>
              <w:rPr>
                <w:rFonts w:ascii="Arial" w:eastAsia="Arial" w:hAnsi="Arial" w:cs="Arial"/>
                <w:sz w:val="18"/>
                <w:szCs w:val="18"/>
              </w:rPr>
            </w:pPr>
            <w:r w:rsidRPr="0069695E">
              <w:rPr>
                <w:rFonts w:ascii="Arial" w:eastAsia="Arial" w:hAnsi="Arial" w:cs="Arial"/>
                <w:sz w:val="18"/>
                <w:szCs w:val="18"/>
              </w:rPr>
              <w:t>Debenture</w:t>
            </w:r>
          </w:p>
        </w:tc>
        <w:tc>
          <w:tcPr>
            <w:tcW w:w="1296" w:type="dxa"/>
            <w:shd w:val="clear" w:color="auto" w:fill="FAFAFA"/>
          </w:tcPr>
          <w:p w14:paraId="076AF844" w14:textId="2F8A1104"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666</w:t>
            </w:r>
          </w:p>
        </w:tc>
        <w:tc>
          <w:tcPr>
            <w:tcW w:w="1296" w:type="dxa"/>
            <w:vAlign w:val="bottom"/>
          </w:tcPr>
          <w:p w14:paraId="2DC2EF98" w14:textId="5D3263BD"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494</w:t>
            </w:r>
            <w:r w:rsidR="001F2280" w:rsidRPr="0069695E">
              <w:rPr>
                <w:rFonts w:ascii="Arial" w:eastAsia="Arial" w:hAnsi="Arial" w:cs="Arial"/>
                <w:sz w:val="18"/>
                <w:szCs w:val="18"/>
              </w:rPr>
              <w:t>,</w:t>
            </w:r>
            <w:r w:rsidRPr="00D142AC">
              <w:rPr>
                <w:rFonts w:ascii="Arial" w:eastAsia="Arial" w:hAnsi="Arial" w:cs="Arial"/>
                <w:sz w:val="18"/>
                <w:szCs w:val="18"/>
                <w:lang w:val="en-GB"/>
              </w:rPr>
              <w:t>811</w:t>
            </w:r>
            <w:r w:rsidR="001F2280" w:rsidRPr="0069695E">
              <w:rPr>
                <w:rFonts w:ascii="Arial" w:eastAsia="Arial" w:hAnsi="Arial" w:cs="Arial"/>
                <w:sz w:val="18"/>
                <w:szCs w:val="18"/>
              </w:rPr>
              <w:t>,</w:t>
            </w:r>
            <w:r w:rsidRPr="00D142AC">
              <w:rPr>
                <w:rFonts w:ascii="Arial" w:eastAsia="Arial" w:hAnsi="Arial" w:cs="Arial"/>
                <w:sz w:val="18"/>
                <w:szCs w:val="18"/>
                <w:lang w:val="en-GB"/>
              </w:rPr>
              <w:t>722</w:t>
            </w:r>
          </w:p>
        </w:tc>
        <w:tc>
          <w:tcPr>
            <w:tcW w:w="1296" w:type="dxa"/>
            <w:shd w:val="clear" w:color="auto" w:fill="FAFAFA"/>
            <w:vAlign w:val="bottom"/>
          </w:tcPr>
          <w:p w14:paraId="2A6E581C" w14:textId="50733A5F"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190</w:t>
            </w:r>
          </w:p>
        </w:tc>
        <w:tc>
          <w:tcPr>
            <w:tcW w:w="1296" w:type="dxa"/>
            <w:vAlign w:val="bottom"/>
          </w:tcPr>
          <w:p w14:paraId="6637055C" w14:textId="7CBC139A"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497</w:t>
            </w:r>
            <w:r w:rsidR="001F2280" w:rsidRPr="0069695E">
              <w:rPr>
                <w:rFonts w:ascii="Arial" w:eastAsia="Arial" w:hAnsi="Arial" w:cs="Arial"/>
                <w:sz w:val="18"/>
                <w:szCs w:val="18"/>
              </w:rPr>
              <w:t>,</w:t>
            </w:r>
            <w:r w:rsidRPr="00D142AC">
              <w:rPr>
                <w:rFonts w:ascii="Arial" w:eastAsia="Arial" w:hAnsi="Arial" w:cs="Arial"/>
                <w:sz w:val="18"/>
                <w:szCs w:val="18"/>
                <w:lang w:val="en-GB"/>
              </w:rPr>
              <w:t>132</w:t>
            </w:r>
            <w:r w:rsidR="001F2280" w:rsidRPr="0069695E">
              <w:rPr>
                <w:rFonts w:ascii="Arial" w:eastAsia="Arial" w:hAnsi="Arial" w:cs="Arial"/>
                <w:sz w:val="18"/>
                <w:szCs w:val="18"/>
              </w:rPr>
              <w:t>,</w:t>
            </w:r>
            <w:r w:rsidRPr="00D142AC">
              <w:rPr>
                <w:rFonts w:ascii="Arial" w:eastAsia="Arial" w:hAnsi="Arial" w:cs="Arial"/>
                <w:sz w:val="18"/>
                <w:szCs w:val="18"/>
                <w:lang w:val="en-GB"/>
              </w:rPr>
              <w:t>341</w:t>
            </w:r>
          </w:p>
        </w:tc>
      </w:tr>
    </w:tbl>
    <w:p w14:paraId="032D5C44" w14:textId="77777777" w:rsidR="003A2A71" w:rsidRPr="0069695E" w:rsidRDefault="003A2A71" w:rsidP="008E2D6B">
      <w:pPr>
        <w:ind w:left="540"/>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3A2A71" w:rsidRPr="0069695E" w14:paraId="7977AB19" w14:textId="77777777">
        <w:tc>
          <w:tcPr>
            <w:tcW w:w="4288" w:type="dxa"/>
            <w:shd w:val="clear" w:color="auto" w:fill="auto"/>
            <w:vAlign w:val="bottom"/>
          </w:tcPr>
          <w:p w14:paraId="7E394B4E" w14:textId="77777777" w:rsidR="003A2A71" w:rsidRPr="0069695E"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1DC67F7C"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financial </w:t>
            </w:r>
            <w:r w:rsidR="00020216" w:rsidRPr="0069695E">
              <w:rPr>
                <w:rFonts w:ascii="Arial" w:eastAsia="Arial" w:hAnsi="Arial" w:cs="Arial"/>
                <w:b/>
                <w:sz w:val="18"/>
                <w:szCs w:val="18"/>
              </w:rPr>
              <w:t>information</w:t>
            </w:r>
          </w:p>
        </w:tc>
      </w:tr>
      <w:tr w:rsidR="003A2A71" w:rsidRPr="0069695E" w14:paraId="04AA52F3" w14:textId="77777777">
        <w:tc>
          <w:tcPr>
            <w:tcW w:w="4288" w:type="dxa"/>
            <w:shd w:val="clear" w:color="auto" w:fill="auto"/>
            <w:vAlign w:val="bottom"/>
          </w:tcPr>
          <w:p w14:paraId="7EEBD7B0" w14:textId="77777777" w:rsidR="003A2A71" w:rsidRPr="0069695E"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Fair values</w:t>
            </w:r>
          </w:p>
        </w:tc>
      </w:tr>
      <w:tr w:rsidR="003A2A71" w:rsidRPr="0069695E" w14:paraId="58D30504" w14:textId="77777777">
        <w:tc>
          <w:tcPr>
            <w:tcW w:w="4288" w:type="dxa"/>
            <w:shd w:val="clear" w:color="auto" w:fill="auto"/>
            <w:vAlign w:val="bottom"/>
          </w:tcPr>
          <w:p w14:paraId="153CD912" w14:textId="77777777" w:rsidR="003A2A71" w:rsidRPr="0069695E" w:rsidRDefault="003A2A71" w:rsidP="008E2D6B">
            <w:pPr>
              <w:ind w:left="429" w:right="-72"/>
              <w:rPr>
                <w:rFonts w:ascii="Arial" w:eastAsia="Arial" w:hAnsi="Arial" w:cs="Arial"/>
                <w:sz w:val="18"/>
                <w:szCs w:val="18"/>
              </w:rPr>
            </w:pPr>
          </w:p>
        </w:tc>
        <w:tc>
          <w:tcPr>
            <w:tcW w:w="1296" w:type="dxa"/>
            <w:tcBorders>
              <w:top w:val="single" w:sz="4" w:space="0" w:color="000000"/>
            </w:tcBorders>
            <w:vAlign w:val="bottom"/>
          </w:tcPr>
          <w:p w14:paraId="5A604222" w14:textId="429B49ED" w:rsidR="003A2A71" w:rsidRPr="0069695E" w:rsidRDefault="00D142AC" w:rsidP="008E2D6B">
            <w:pPr>
              <w:ind w:left="-7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9D5EDD7" w14:textId="0E5F8586"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296" w:type="dxa"/>
            <w:tcBorders>
              <w:top w:val="single" w:sz="4" w:space="0" w:color="000000"/>
            </w:tcBorders>
            <w:vAlign w:val="bottom"/>
          </w:tcPr>
          <w:p w14:paraId="5F1222A0" w14:textId="5B9433F2" w:rsidR="003A2A71" w:rsidRPr="0069695E" w:rsidRDefault="00D142AC" w:rsidP="008E2D6B">
            <w:pPr>
              <w:ind w:left="-75"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55C745F1" w14:textId="25AB4DBB"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389412CE" w14:textId="77777777">
        <w:tc>
          <w:tcPr>
            <w:tcW w:w="4288" w:type="dxa"/>
            <w:shd w:val="clear" w:color="auto" w:fill="auto"/>
            <w:vAlign w:val="bottom"/>
          </w:tcPr>
          <w:p w14:paraId="32745BD2" w14:textId="77777777" w:rsidR="003F0E2B" w:rsidRPr="0069695E" w:rsidRDefault="003F0E2B" w:rsidP="008E2D6B">
            <w:pPr>
              <w:ind w:left="429" w:right="-72"/>
              <w:rPr>
                <w:rFonts w:ascii="Arial" w:eastAsia="Arial" w:hAnsi="Arial" w:cs="Arial"/>
                <w:sz w:val="18"/>
                <w:szCs w:val="18"/>
              </w:rPr>
            </w:pPr>
          </w:p>
        </w:tc>
        <w:tc>
          <w:tcPr>
            <w:tcW w:w="1296" w:type="dxa"/>
            <w:vAlign w:val="bottom"/>
          </w:tcPr>
          <w:p w14:paraId="34F35A50" w14:textId="07D21CFA"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76DC6C6D" w14:textId="4191AA51"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013888BD" w14:textId="15D54BEA"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70E266F1" w14:textId="43AF6F64"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10A36A41" w14:textId="77777777">
        <w:tc>
          <w:tcPr>
            <w:tcW w:w="4288" w:type="dxa"/>
            <w:shd w:val="clear" w:color="auto" w:fill="auto"/>
            <w:vAlign w:val="bottom"/>
          </w:tcPr>
          <w:p w14:paraId="23A23364" w14:textId="77777777" w:rsidR="003F0E2B" w:rsidRPr="0069695E"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F0E2B" w:rsidRPr="0069695E" w14:paraId="5676705F" w14:textId="77777777">
        <w:tc>
          <w:tcPr>
            <w:tcW w:w="4288" w:type="dxa"/>
            <w:shd w:val="clear" w:color="auto" w:fill="auto"/>
            <w:vAlign w:val="bottom"/>
          </w:tcPr>
          <w:p w14:paraId="682FFBA1" w14:textId="77777777" w:rsidR="003F0E2B" w:rsidRPr="0069695E"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F0E2B" w:rsidRPr="0069695E"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F0E2B" w:rsidRPr="0069695E" w:rsidRDefault="003F0E2B" w:rsidP="008E2D6B">
            <w:pPr>
              <w:ind w:right="-72"/>
              <w:jc w:val="right"/>
              <w:rPr>
                <w:rFonts w:ascii="Arial" w:eastAsia="Arial" w:hAnsi="Arial" w:cs="Arial"/>
                <w:b/>
                <w:sz w:val="18"/>
                <w:szCs w:val="18"/>
              </w:rPr>
            </w:pPr>
          </w:p>
        </w:tc>
      </w:tr>
      <w:tr w:rsidR="001F2280" w:rsidRPr="0069695E" w14:paraId="3F0A4AC4" w14:textId="77777777" w:rsidTr="00C17F4F">
        <w:tc>
          <w:tcPr>
            <w:tcW w:w="4288" w:type="dxa"/>
            <w:shd w:val="clear" w:color="auto" w:fill="auto"/>
            <w:vAlign w:val="bottom"/>
          </w:tcPr>
          <w:p w14:paraId="18C1DAE2" w14:textId="77777777" w:rsidR="001F2280" w:rsidRPr="0069695E" w:rsidRDefault="001F2280" w:rsidP="008E2D6B">
            <w:pPr>
              <w:ind w:left="429" w:right="-72"/>
              <w:rPr>
                <w:rFonts w:ascii="Arial" w:eastAsia="Arial" w:hAnsi="Arial" w:cs="Arial"/>
                <w:spacing w:val="-4"/>
                <w:sz w:val="18"/>
                <w:szCs w:val="18"/>
              </w:rPr>
            </w:pPr>
            <w:r w:rsidRPr="0069695E">
              <w:rPr>
                <w:rFonts w:ascii="Arial" w:eastAsia="Arial" w:hAnsi="Arial" w:cs="Arial"/>
                <w:spacing w:val="-4"/>
                <w:sz w:val="18"/>
                <w:szCs w:val="18"/>
              </w:rPr>
              <w:t>Long-term from financial institutions borrowings</w:t>
            </w:r>
          </w:p>
        </w:tc>
        <w:tc>
          <w:tcPr>
            <w:tcW w:w="1296" w:type="dxa"/>
            <w:shd w:val="clear" w:color="auto" w:fill="FAFAFA"/>
            <w:vAlign w:val="bottom"/>
          </w:tcPr>
          <w:p w14:paraId="5FF6D8EE" w14:textId="0E69BFAE"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448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822</w:t>
            </w:r>
          </w:p>
        </w:tc>
        <w:tc>
          <w:tcPr>
            <w:tcW w:w="1296" w:type="dxa"/>
            <w:vAlign w:val="bottom"/>
          </w:tcPr>
          <w:p w14:paraId="1BED1195" w14:textId="1E772D6E"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43</w:t>
            </w:r>
            <w:r w:rsidR="001F2280" w:rsidRPr="0069695E">
              <w:rPr>
                <w:rFonts w:ascii="Arial" w:eastAsia="Arial" w:hAnsi="Arial" w:cs="Arial"/>
                <w:sz w:val="18"/>
                <w:szCs w:val="18"/>
              </w:rPr>
              <w:t>,</w:t>
            </w:r>
            <w:r w:rsidRPr="00D142AC">
              <w:rPr>
                <w:rFonts w:ascii="Arial" w:eastAsia="Arial" w:hAnsi="Arial" w:cs="Arial"/>
                <w:sz w:val="18"/>
                <w:szCs w:val="18"/>
                <w:lang w:val="en-GB"/>
              </w:rPr>
              <w:t>114</w:t>
            </w:r>
            <w:r w:rsidR="001F2280" w:rsidRPr="0069695E">
              <w:rPr>
                <w:rFonts w:ascii="Arial" w:eastAsia="Arial" w:hAnsi="Arial" w:cs="Arial"/>
                <w:sz w:val="18"/>
                <w:szCs w:val="18"/>
              </w:rPr>
              <w:t>,</w:t>
            </w:r>
            <w:r w:rsidRPr="00D142AC">
              <w:rPr>
                <w:rFonts w:ascii="Arial" w:eastAsia="Arial" w:hAnsi="Arial" w:cs="Arial"/>
                <w:sz w:val="18"/>
                <w:szCs w:val="18"/>
                <w:lang w:val="en-GB"/>
              </w:rPr>
              <w:t>148</w:t>
            </w:r>
          </w:p>
        </w:tc>
        <w:tc>
          <w:tcPr>
            <w:tcW w:w="1296" w:type="dxa"/>
            <w:shd w:val="clear" w:color="auto" w:fill="FAFAFA"/>
            <w:vAlign w:val="bottom"/>
          </w:tcPr>
          <w:p w14:paraId="70C842EA" w14:textId="4690CA6F"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851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611</w:t>
            </w:r>
          </w:p>
        </w:tc>
        <w:tc>
          <w:tcPr>
            <w:tcW w:w="1296" w:type="dxa"/>
            <w:vAlign w:val="bottom"/>
          </w:tcPr>
          <w:p w14:paraId="4DBBF747" w14:textId="2006DBEE"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44</w:t>
            </w:r>
            <w:r w:rsidR="001F2280" w:rsidRPr="0069695E">
              <w:rPr>
                <w:rFonts w:ascii="Arial" w:eastAsia="Arial" w:hAnsi="Arial" w:cs="Arial"/>
                <w:sz w:val="18"/>
                <w:szCs w:val="18"/>
              </w:rPr>
              <w:t>,</w:t>
            </w:r>
            <w:r w:rsidRPr="00D142AC">
              <w:rPr>
                <w:rFonts w:ascii="Arial" w:eastAsia="Arial" w:hAnsi="Arial" w:cs="Arial"/>
                <w:sz w:val="18"/>
                <w:szCs w:val="18"/>
                <w:lang w:val="en-GB"/>
              </w:rPr>
              <w:t>066</w:t>
            </w:r>
            <w:r w:rsidR="001F2280" w:rsidRPr="0069695E">
              <w:rPr>
                <w:rFonts w:ascii="Arial" w:eastAsia="Arial" w:hAnsi="Arial" w:cs="Arial"/>
                <w:sz w:val="18"/>
                <w:szCs w:val="18"/>
              </w:rPr>
              <w:t>,</w:t>
            </w:r>
            <w:r w:rsidRPr="00D142AC">
              <w:rPr>
                <w:rFonts w:ascii="Arial" w:eastAsia="Arial" w:hAnsi="Arial" w:cs="Arial"/>
                <w:sz w:val="18"/>
                <w:szCs w:val="18"/>
                <w:lang w:val="en-GB"/>
              </w:rPr>
              <w:t>663</w:t>
            </w:r>
          </w:p>
        </w:tc>
      </w:tr>
      <w:tr w:rsidR="001F2280" w:rsidRPr="0069695E" w14:paraId="7FA0B550" w14:textId="77777777" w:rsidTr="004A35AE">
        <w:tc>
          <w:tcPr>
            <w:tcW w:w="4288" w:type="dxa"/>
            <w:shd w:val="clear" w:color="auto" w:fill="auto"/>
            <w:vAlign w:val="bottom"/>
          </w:tcPr>
          <w:p w14:paraId="08E3113B" w14:textId="77777777" w:rsidR="001F2280" w:rsidRPr="0069695E" w:rsidRDefault="001F2280" w:rsidP="008E2D6B">
            <w:pPr>
              <w:ind w:left="429" w:right="-72"/>
              <w:rPr>
                <w:rFonts w:ascii="Arial" w:eastAsia="Arial" w:hAnsi="Arial" w:cs="Arial"/>
                <w:sz w:val="18"/>
                <w:szCs w:val="18"/>
              </w:rPr>
            </w:pPr>
            <w:r w:rsidRPr="0069695E">
              <w:rPr>
                <w:rFonts w:ascii="Arial" w:eastAsia="Arial" w:hAnsi="Arial" w:cs="Arial"/>
                <w:sz w:val="18"/>
                <w:szCs w:val="18"/>
              </w:rPr>
              <w:t>Debenture</w:t>
            </w:r>
          </w:p>
        </w:tc>
        <w:tc>
          <w:tcPr>
            <w:tcW w:w="1296" w:type="dxa"/>
            <w:shd w:val="clear" w:color="auto" w:fill="FAFAFA"/>
          </w:tcPr>
          <w:p w14:paraId="0A18B79D" w14:textId="48A3F4E1"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666</w:t>
            </w:r>
          </w:p>
        </w:tc>
        <w:tc>
          <w:tcPr>
            <w:tcW w:w="1296" w:type="dxa"/>
            <w:vAlign w:val="bottom"/>
          </w:tcPr>
          <w:p w14:paraId="7148B7D5" w14:textId="050A9996"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494</w:t>
            </w:r>
            <w:r w:rsidR="001F2280" w:rsidRPr="0069695E">
              <w:rPr>
                <w:rFonts w:ascii="Arial" w:eastAsia="Arial" w:hAnsi="Arial" w:cs="Arial"/>
                <w:sz w:val="18"/>
                <w:szCs w:val="18"/>
              </w:rPr>
              <w:t>,</w:t>
            </w:r>
            <w:r w:rsidRPr="00D142AC">
              <w:rPr>
                <w:rFonts w:ascii="Arial" w:eastAsia="Arial" w:hAnsi="Arial" w:cs="Arial"/>
                <w:sz w:val="18"/>
                <w:szCs w:val="18"/>
                <w:lang w:val="en-GB"/>
              </w:rPr>
              <w:t>811</w:t>
            </w:r>
            <w:r w:rsidR="001F2280" w:rsidRPr="0069695E">
              <w:rPr>
                <w:rFonts w:ascii="Arial" w:eastAsia="Arial" w:hAnsi="Arial" w:cs="Arial"/>
                <w:sz w:val="18"/>
                <w:szCs w:val="18"/>
              </w:rPr>
              <w:t>,</w:t>
            </w:r>
            <w:r w:rsidRPr="00D142AC">
              <w:rPr>
                <w:rFonts w:ascii="Arial" w:eastAsia="Arial" w:hAnsi="Arial" w:cs="Arial"/>
                <w:sz w:val="18"/>
                <w:szCs w:val="18"/>
                <w:lang w:val="en-GB"/>
              </w:rPr>
              <w:t>722</w:t>
            </w:r>
          </w:p>
        </w:tc>
        <w:tc>
          <w:tcPr>
            <w:tcW w:w="1296" w:type="dxa"/>
            <w:shd w:val="clear" w:color="auto" w:fill="FAFAFA"/>
            <w:vAlign w:val="bottom"/>
          </w:tcPr>
          <w:p w14:paraId="0DC15042" w14:textId="50683010"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496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190</w:t>
            </w:r>
          </w:p>
        </w:tc>
        <w:tc>
          <w:tcPr>
            <w:tcW w:w="1296" w:type="dxa"/>
            <w:vAlign w:val="bottom"/>
          </w:tcPr>
          <w:p w14:paraId="4C309A6A" w14:textId="135B07E8"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497</w:t>
            </w:r>
            <w:r w:rsidR="001F2280" w:rsidRPr="0069695E">
              <w:rPr>
                <w:rFonts w:ascii="Arial" w:eastAsia="Arial" w:hAnsi="Arial" w:cs="Arial"/>
                <w:sz w:val="18"/>
                <w:szCs w:val="18"/>
              </w:rPr>
              <w:t>,</w:t>
            </w:r>
            <w:r w:rsidRPr="00D142AC">
              <w:rPr>
                <w:rFonts w:ascii="Arial" w:eastAsia="Arial" w:hAnsi="Arial" w:cs="Arial"/>
                <w:sz w:val="18"/>
                <w:szCs w:val="18"/>
                <w:lang w:val="en-GB"/>
              </w:rPr>
              <w:t>132</w:t>
            </w:r>
            <w:r w:rsidR="001F2280" w:rsidRPr="0069695E">
              <w:rPr>
                <w:rFonts w:ascii="Arial" w:eastAsia="Arial" w:hAnsi="Arial" w:cs="Arial"/>
                <w:sz w:val="18"/>
                <w:szCs w:val="18"/>
              </w:rPr>
              <w:t>,</w:t>
            </w:r>
            <w:r w:rsidRPr="00D142AC">
              <w:rPr>
                <w:rFonts w:ascii="Arial" w:eastAsia="Arial" w:hAnsi="Arial" w:cs="Arial"/>
                <w:sz w:val="18"/>
                <w:szCs w:val="18"/>
                <w:lang w:val="en-GB"/>
              </w:rPr>
              <w:t>341</w:t>
            </w:r>
          </w:p>
        </w:tc>
      </w:tr>
    </w:tbl>
    <w:p w14:paraId="5358B1FA" w14:textId="77777777" w:rsidR="003A2A71" w:rsidRPr="0069695E" w:rsidRDefault="003A2A71" w:rsidP="008E2D6B">
      <w:pPr>
        <w:ind w:left="540"/>
        <w:jc w:val="both"/>
        <w:rPr>
          <w:rFonts w:ascii="Arial" w:eastAsia="Arial" w:hAnsi="Arial" w:cs="Arial"/>
          <w:sz w:val="18"/>
          <w:szCs w:val="18"/>
        </w:rPr>
      </w:pPr>
    </w:p>
    <w:p w14:paraId="06BFF824" w14:textId="67953795" w:rsidR="00B530C1" w:rsidRPr="0069695E" w:rsidRDefault="00EC4E87" w:rsidP="008E2D6B">
      <w:pPr>
        <w:ind w:left="540"/>
        <w:jc w:val="both"/>
        <w:rPr>
          <w:rFonts w:ascii="Arial" w:eastAsia="Arial" w:hAnsi="Arial" w:cs="Arial"/>
          <w:sz w:val="18"/>
          <w:szCs w:val="18"/>
        </w:rPr>
      </w:pPr>
      <w:r w:rsidRPr="0069695E">
        <w:rPr>
          <w:rFonts w:ascii="Arial" w:eastAsia="Arial" w:hAnsi="Arial" w:cs="Arial"/>
          <w:spacing w:val="-4"/>
          <w:sz w:val="18"/>
          <w:szCs w:val="18"/>
        </w:rPr>
        <w:t>The fair value is based on future cash flow according to loan contract using a discount rate based upon the borrowing</w:t>
      </w:r>
      <w:r w:rsidRPr="0069695E">
        <w:rPr>
          <w:rFonts w:ascii="Arial" w:eastAsia="Arial" w:hAnsi="Arial" w:cs="Arial"/>
          <w:sz w:val="18"/>
          <w:szCs w:val="18"/>
        </w:rPr>
        <w:t xml:space="preserve"> </w:t>
      </w:r>
      <w:r w:rsidRPr="0069695E">
        <w:rPr>
          <w:rFonts w:ascii="Arial" w:eastAsia="Arial" w:hAnsi="Arial" w:cs="Arial"/>
          <w:spacing w:val="2"/>
          <w:sz w:val="18"/>
          <w:szCs w:val="18"/>
        </w:rPr>
        <w:t xml:space="preserve">rate which the Company expects to pay as date of statement of financial position and are within level </w:t>
      </w:r>
      <w:r w:rsidR="00D142AC" w:rsidRPr="00D142AC">
        <w:rPr>
          <w:rFonts w:ascii="Arial" w:eastAsia="Arial" w:hAnsi="Arial" w:cs="Arial"/>
          <w:spacing w:val="2"/>
          <w:sz w:val="18"/>
          <w:szCs w:val="18"/>
          <w:lang w:val="en-GB"/>
        </w:rPr>
        <w:t>2</w:t>
      </w:r>
      <w:r w:rsidRPr="0069695E">
        <w:rPr>
          <w:rFonts w:ascii="Arial" w:eastAsia="Arial" w:hAnsi="Arial" w:cs="Arial"/>
          <w:spacing w:val="2"/>
          <w:sz w:val="18"/>
          <w:szCs w:val="18"/>
        </w:rPr>
        <w:t xml:space="preserve"> of the fair value</w:t>
      </w:r>
      <w:r w:rsidRPr="0069695E">
        <w:rPr>
          <w:rFonts w:ascii="Arial" w:eastAsia="Arial" w:hAnsi="Arial" w:cs="Arial"/>
          <w:sz w:val="18"/>
          <w:szCs w:val="18"/>
        </w:rPr>
        <w:t xml:space="preserve"> hierarchy.</w:t>
      </w:r>
    </w:p>
    <w:p w14:paraId="780F61C8" w14:textId="1A7D519F" w:rsidR="00EC4BC8" w:rsidRPr="0069695E" w:rsidRDefault="00EC4BC8" w:rsidP="008E2D6B">
      <w:pPr>
        <w:ind w:left="540"/>
        <w:rPr>
          <w:rFonts w:ascii="Arial" w:eastAsia="Arial" w:hAnsi="Arial" w:cs="Arial"/>
          <w:sz w:val="18"/>
          <w:szCs w:val="18"/>
        </w:rPr>
      </w:pPr>
      <w:r w:rsidRPr="0069695E">
        <w:rPr>
          <w:rFonts w:ascii="Arial" w:eastAsia="Arial" w:hAnsi="Arial" w:cs="Arial"/>
          <w:sz w:val="18"/>
          <w:szCs w:val="18"/>
        </w:rPr>
        <w:br w:type="page"/>
      </w:r>
    </w:p>
    <w:p w14:paraId="1EFD1B91" w14:textId="77777777" w:rsidR="003A2A71" w:rsidRPr="0069695E" w:rsidRDefault="003A2A71" w:rsidP="008E2D6B">
      <w:pPr>
        <w:tabs>
          <w:tab w:val="left" w:pos="7380"/>
          <w:tab w:val="right" w:pos="8640"/>
        </w:tabs>
        <w:jc w:val="both"/>
        <w:rPr>
          <w:rFonts w:ascii="Arial" w:eastAsia="Arial" w:hAnsi="Arial" w:cs="Arial"/>
          <w:color w:val="000000"/>
          <w:sz w:val="18"/>
          <w:szCs w:val="18"/>
        </w:rPr>
      </w:pPr>
    </w:p>
    <w:tbl>
      <w:tblPr>
        <w:tblStyle w:val="affffff3"/>
        <w:tblW w:w="9461" w:type="dxa"/>
        <w:tblLayout w:type="fixed"/>
        <w:tblLook w:val="0400" w:firstRow="0" w:lastRow="0" w:firstColumn="0" w:lastColumn="0" w:noHBand="0" w:noVBand="1"/>
      </w:tblPr>
      <w:tblGrid>
        <w:gridCol w:w="9461"/>
      </w:tblGrid>
      <w:tr w:rsidR="003A2A71" w:rsidRPr="0069695E" w14:paraId="6D96E48A" w14:textId="77777777">
        <w:trPr>
          <w:trHeight w:val="386"/>
        </w:trPr>
        <w:tc>
          <w:tcPr>
            <w:tcW w:w="9461" w:type="dxa"/>
            <w:shd w:val="clear" w:color="auto" w:fill="FFA543"/>
            <w:vAlign w:val="center"/>
          </w:tcPr>
          <w:p w14:paraId="6F1757F9" w14:textId="3BBD7DE2"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13</w:t>
            </w:r>
            <w:r w:rsidR="00EC4E87" w:rsidRPr="0069695E">
              <w:rPr>
                <w:rFonts w:ascii="Arial" w:eastAsia="Arial" w:hAnsi="Arial" w:cs="Arial"/>
                <w:b/>
                <w:color w:val="FFFFFF"/>
                <w:sz w:val="18"/>
                <w:szCs w:val="18"/>
              </w:rPr>
              <w:tab/>
              <w:t>Lease liabilities</w:t>
            </w:r>
          </w:p>
        </w:tc>
      </w:tr>
    </w:tbl>
    <w:p w14:paraId="50CA705A" w14:textId="405996E1" w:rsidR="003A2A71" w:rsidRPr="0069695E" w:rsidRDefault="003A2A71" w:rsidP="008E2D6B">
      <w:pPr>
        <w:jc w:val="both"/>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5F3A54" w:rsidRPr="0069695E" w14:paraId="22F101CF" w14:textId="77777777" w:rsidTr="00E50327">
        <w:tc>
          <w:tcPr>
            <w:tcW w:w="4277" w:type="dxa"/>
            <w:vAlign w:val="bottom"/>
          </w:tcPr>
          <w:p w14:paraId="77CB1C64" w14:textId="77777777" w:rsidR="005F3A54" w:rsidRPr="0069695E" w:rsidRDefault="005F3A54"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460D327F" w14:textId="77777777" w:rsidR="005F3A54" w:rsidRPr="0069695E" w:rsidRDefault="005F3A54"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035709E2" w14:textId="77777777" w:rsidR="005F3A54" w:rsidRPr="0069695E" w:rsidRDefault="005F3A54"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3D22CB1D" w14:textId="77777777" w:rsidR="005F3A54" w:rsidRPr="0069695E" w:rsidRDefault="005F3A54"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7AD6F139" w14:textId="77777777" w:rsidR="005F3A54" w:rsidRPr="0069695E" w:rsidRDefault="005F3A54"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r>
      <w:tr w:rsidR="005F3A54" w:rsidRPr="0069695E" w14:paraId="3BEF406F" w14:textId="77777777" w:rsidTr="00E50327">
        <w:tc>
          <w:tcPr>
            <w:tcW w:w="4277" w:type="dxa"/>
            <w:vAlign w:val="bottom"/>
          </w:tcPr>
          <w:p w14:paraId="12DF1D78" w14:textId="77777777" w:rsidR="005F3A54" w:rsidRPr="0069695E" w:rsidRDefault="005F3A54" w:rsidP="008E2D6B">
            <w:pPr>
              <w:ind w:left="-109"/>
              <w:rPr>
                <w:rFonts w:ascii="Arial" w:eastAsia="Arial" w:hAnsi="Arial" w:cs="Arial"/>
                <w:sz w:val="18"/>
                <w:szCs w:val="18"/>
              </w:rPr>
            </w:pPr>
          </w:p>
        </w:tc>
        <w:tc>
          <w:tcPr>
            <w:tcW w:w="1296" w:type="dxa"/>
            <w:tcBorders>
              <w:top w:val="single" w:sz="4" w:space="0" w:color="000000"/>
            </w:tcBorders>
            <w:vAlign w:val="bottom"/>
          </w:tcPr>
          <w:p w14:paraId="147A5213" w14:textId="79247D93" w:rsidR="005F3A54" w:rsidRPr="0069695E" w:rsidRDefault="00D142AC" w:rsidP="008E2D6B">
            <w:pPr>
              <w:ind w:left="-150"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296" w:type="dxa"/>
            <w:tcBorders>
              <w:top w:val="single" w:sz="4" w:space="0" w:color="000000"/>
            </w:tcBorders>
            <w:vAlign w:val="bottom"/>
          </w:tcPr>
          <w:p w14:paraId="33AB4F56" w14:textId="7A5841BE"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5F3A54" w:rsidRPr="0069695E">
              <w:rPr>
                <w:rFonts w:ascii="Arial" w:eastAsia="Arial" w:hAnsi="Arial" w:cs="Arial"/>
                <w:b/>
                <w:sz w:val="18"/>
                <w:szCs w:val="18"/>
              </w:rPr>
              <w:t xml:space="preserve"> December</w:t>
            </w:r>
          </w:p>
        </w:tc>
        <w:tc>
          <w:tcPr>
            <w:tcW w:w="1296" w:type="dxa"/>
            <w:tcBorders>
              <w:top w:val="single" w:sz="4" w:space="0" w:color="000000"/>
            </w:tcBorders>
            <w:vAlign w:val="bottom"/>
          </w:tcPr>
          <w:p w14:paraId="4E0F6511" w14:textId="56CC27BF" w:rsidR="005F3A54" w:rsidRPr="0069695E" w:rsidRDefault="00D142AC" w:rsidP="008E2D6B">
            <w:pPr>
              <w:ind w:left="-45"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296" w:type="dxa"/>
            <w:tcBorders>
              <w:top w:val="single" w:sz="4" w:space="0" w:color="000000"/>
            </w:tcBorders>
            <w:vAlign w:val="bottom"/>
          </w:tcPr>
          <w:p w14:paraId="3FA51A50" w14:textId="197433C5"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5F3A54" w:rsidRPr="0069695E">
              <w:rPr>
                <w:rFonts w:ascii="Arial" w:eastAsia="Arial" w:hAnsi="Arial" w:cs="Arial"/>
                <w:b/>
                <w:sz w:val="18"/>
                <w:szCs w:val="18"/>
              </w:rPr>
              <w:t xml:space="preserve"> December</w:t>
            </w:r>
          </w:p>
        </w:tc>
      </w:tr>
      <w:tr w:rsidR="005F3A54" w:rsidRPr="0069695E" w14:paraId="1147055B" w14:textId="77777777" w:rsidTr="00E50327">
        <w:tc>
          <w:tcPr>
            <w:tcW w:w="4277" w:type="dxa"/>
            <w:vAlign w:val="bottom"/>
          </w:tcPr>
          <w:p w14:paraId="6487C634" w14:textId="77777777" w:rsidR="005F3A54" w:rsidRPr="0069695E" w:rsidRDefault="005F3A54" w:rsidP="008E2D6B">
            <w:pPr>
              <w:ind w:left="-109"/>
              <w:rPr>
                <w:rFonts w:ascii="Arial" w:eastAsia="Arial" w:hAnsi="Arial" w:cs="Arial"/>
                <w:sz w:val="18"/>
                <w:szCs w:val="18"/>
              </w:rPr>
            </w:pPr>
          </w:p>
        </w:tc>
        <w:tc>
          <w:tcPr>
            <w:tcW w:w="1296" w:type="dxa"/>
            <w:vAlign w:val="bottom"/>
          </w:tcPr>
          <w:p w14:paraId="47CB979A" w14:textId="13BAD545"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6883B932" w14:textId="6E8DF8C0"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296" w:type="dxa"/>
            <w:vAlign w:val="bottom"/>
          </w:tcPr>
          <w:p w14:paraId="2064B398" w14:textId="384FE9C0"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296" w:type="dxa"/>
            <w:vAlign w:val="bottom"/>
          </w:tcPr>
          <w:p w14:paraId="524A8E6E" w14:textId="177074BE" w:rsidR="005F3A54"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5F3A54" w:rsidRPr="0069695E" w14:paraId="5219F415" w14:textId="77777777" w:rsidTr="00E50327">
        <w:tc>
          <w:tcPr>
            <w:tcW w:w="4277" w:type="dxa"/>
            <w:vAlign w:val="bottom"/>
          </w:tcPr>
          <w:p w14:paraId="6CA51D0B" w14:textId="77777777" w:rsidR="005F3A54" w:rsidRPr="0069695E" w:rsidRDefault="005F3A54" w:rsidP="008E2D6B">
            <w:pPr>
              <w:ind w:left="-109"/>
              <w:rPr>
                <w:rFonts w:ascii="Arial" w:eastAsia="Arial" w:hAnsi="Arial" w:cs="Arial"/>
                <w:sz w:val="18"/>
                <w:szCs w:val="18"/>
              </w:rPr>
            </w:pPr>
          </w:p>
        </w:tc>
        <w:tc>
          <w:tcPr>
            <w:tcW w:w="1296" w:type="dxa"/>
            <w:tcBorders>
              <w:bottom w:val="single" w:sz="4" w:space="0" w:color="000000"/>
            </w:tcBorders>
            <w:vAlign w:val="bottom"/>
          </w:tcPr>
          <w:p w14:paraId="1558168D" w14:textId="77777777" w:rsidR="005F3A54" w:rsidRPr="0069695E" w:rsidRDefault="005F3A54"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6F65D3E5" w14:textId="77777777" w:rsidR="005F3A54" w:rsidRPr="0069695E" w:rsidRDefault="005F3A54"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307EECA2" w14:textId="77777777" w:rsidR="005F3A54" w:rsidRPr="0069695E" w:rsidRDefault="005F3A54"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bottom w:val="single" w:sz="4" w:space="0" w:color="000000"/>
            </w:tcBorders>
            <w:vAlign w:val="bottom"/>
          </w:tcPr>
          <w:p w14:paraId="1048C0D2" w14:textId="77777777" w:rsidR="005F3A54" w:rsidRPr="0069695E" w:rsidRDefault="005F3A54"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5F3A54" w:rsidRPr="0069695E" w14:paraId="3904096C" w14:textId="77777777" w:rsidTr="00E50327">
        <w:tc>
          <w:tcPr>
            <w:tcW w:w="4277" w:type="dxa"/>
            <w:vAlign w:val="bottom"/>
          </w:tcPr>
          <w:p w14:paraId="48B5A185" w14:textId="77777777" w:rsidR="005F3A54" w:rsidRPr="0069695E" w:rsidRDefault="005F3A54" w:rsidP="008E2D6B">
            <w:pPr>
              <w:ind w:left="-109"/>
              <w:rPr>
                <w:rFonts w:ascii="Arial" w:eastAsia="Arial" w:hAnsi="Arial" w:cs="Arial"/>
                <w:b/>
                <w:sz w:val="18"/>
                <w:szCs w:val="18"/>
              </w:rPr>
            </w:pPr>
          </w:p>
        </w:tc>
        <w:tc>
          <w:tcPr>
            <w:tcW w:w="1296" w:type="dxa"/>
            <w:shd w:val="clear" w:color="auto" w:fill="FAFAFA"/>
          </w:tcPr>
          <w:p w14:paraId="7B0247A0" w14:textId="77777777" w:rsidR="005F3A54" w:rsidRPr="0069695E" w:rsidRDefault="005F3A54" w:rsidP="008E2D6B">
            <w:pPr>
              <w:ind w:right="-72"/>
              <w:jc w:val="right"/>
              <w:rPr>
                <w:rFonts w:ascii="Arial" w:eastAsia="Arial" w:hAnsi="Arial" w:cs="Arial"/>
                <w:sz w:val="18"/>
                <w:szCs w:val="18"/>
              </w:rPr>
            </w:pPr>
          </w:p>
        </w:tc>
        <w:tc>
          <w:tcPr>
            <w:tcW w:w="1296" w:type="dxa"/>
            <w:vAlign w:val="bottom"/>
          </w:tcPr>
          <w:p w14:paraId="2182BCF0" w14:textId="77777777" w:rsidR="005F3A54" w:rsidRPr="0069695E" w:rsidRDefault="005F3A54" w:rsidP="008E2D6B">
            <w:pPr>
              <w:ind w:right="-72"/>
              <w:jc w:val="right"/>
              <w:rPr>
                <w:rFonts w:ascii="Arial" w:eastAsia="Arial" w:hAnsi="Arial" w:cs="Arial"/>
                <w:sz w:val="18"/>
                <w:szCs w:val="18"/>
              </w:rPr>
            </w:pPr>
          </w:p>
        </w:tc>
        <w:tc>
          <w:tcPr>
            <w:tcW w:w="1296" w:type="dxa"/>
            <w:shd w:val="clear" w:color="auto" w:fill="FAFAFA"/>
          </w:tcPr>
          <w:p w14:paraId="2F9707C0" w14:textId="77777777" w:rsidR="005F3A54" w:rsidRPr="0069695E" w:rsidRDefault="005F3A54" w:rsidP="008E2D6B">
            <w:pPr>
              <w:ind w:right="-72"/>
              <w:jc w:val="right"/>
              <w:rPr>
                <w:rFonts w:ascii="Arial" w:eastAsia="Arial" w:hAnsi="Arial" w:cs="Arial"/>
                <w:sz w:val="18"/>
                <w:szCs w:val="18"/>
              </w:rPr>
            </w:pPr>
          </w:p>
        </w:tc>
        <w:tc>
          <w:tcPr>
            <w:tcW w:w="1296" w:type="dxa"/>
            <w:vAlign w:val="bottom"/>
          </w:tcPr>
          <w:p w14:paraId="50110BF1" w14:textId="77777777" w:rsidR="005F3A54" w:rsidRPr="0069695E" w:rsidRDefault="005F3A54" w:rsidP="008E2D6B">
            <w:pPr>
              <w:ind w:right="-72"/>
              <w:jc w:val="right"/>
              <w:rPr>
                <w:rFonts w:ascii="Arial" w:eastAsia="Arial" w:hAnsi="Arial" w:cs="Arial"/>
                <w:sz w:val="18"/>
                <w:szCs w:val="18"/>
              </w:rPr>
            </w:pPr>
          </w:p>
        </w:tc>
      </w:tr>
      <w:tr w:rsidR="00DD1C09" w:rsidRPr="0069695E" w14:paraId="0AFA2DFA" w14:textId="77777777" w:rsidTr="00DD1C09">
        <w:trPr>
          <w:trHeight w:val="73"/>
        </w:trPr>
        <w:tc>
          <w:tcPr>
            <w:tcW w:w="4277" w:type="dxa"/>
            <w:vAlign w:val="bottom"/>
          </w:tcPr>
          <w:p w14:paraId="7D664670" w14:textId="77777777" w:rsidR="00DD1C09" w:rsidRPr="0069695E" w:rsidRDefault="00DD1C09" w:rsidP="008E2D6B">
            <w:pPr>
              <w:rPr>
                <w:rFonts w:ascii="Arial" w:eastAsia="Arial" w:hAnsi="Arial" w:cs="Arial"/>
                <w:sz w:val="18"/>
                <w:szCs w:val="18"/>
              </w:rPr>
            </w:pPr>
          </w:p>
        </w:tc>
        <w:tc>
          <w:tcPr>
            <w:tcW w:w="1296" w:type="dxa"/>
            <w:shd w:val="clear" w:color="auto" w:fill="FAFAFA"/>
          </w:tcPr>
          <w:p w14:paraId="57A9359D" w14:textId="77777777" w:rsidR="00DD1C09" w:rsidRPr="0069695E" w:rsidRDefault="00DD1C09" w:rsidP="008E2D6B">
            <w:pPr>
              <w:ind w:right="-72"/>
              <w:jc w:val="right"/>
              <w:rPr>
                <w:rFonts w:ascii="Arial" w:eastAsia="Arial" w:hAnsi="Arial" w:cs="Arial"/>
                <w:sz w:val="18"/>
                <w:szCs w:val="18"/>
              </w:rPr>
            </w:pPr>
          </w:p>
        </w:tc>
        <w:tc>
          <w:tcPr>
            <w:tcW w:w="1296" w:type="dxa"/>
            <w:vAlign w:val="bottom"/>
          </w:tcPr>
          <w:p w14:paraId="117ABCDA" w14:textId="77777777" w:rsidR="00DD1C09" w:rsidRPr="0069695E" w:rsidRDefault="00DD1C09" w:rsidP="008E2D6B">
            <w:pPr>
              <w:ind w:right="-72"/>
              <w:jc w:val="right"/>
              <w:rPr>
                <w:rFonts w:ascii="Arial" w:eastAsia="Arial" w:hAnsi="Arial" w:cs="Arial"/>
                <w:sz w:val="18"/>
                <w:szCs w:val="18"/>
              </w:rPr>
            </w:pPr>
          </w:p>
        </w:tc>
        <w:tc>
          <w:tcPr>
            <w:tcW w:w="1296" w:type="dxa"/>
            <w:shd w:val="clear" w:color="auto" w:fill="FAFAFA"/>
            <w:vAlign w:val="bottom"/>
          </w:tcPr>
          <w:p w14:paraId="2CABB17E" w14:textId="77777777" w:rsidR="00DD1C09" w:rsidRPr="0069695E" w:rsidRDefault="00DD1C09" w:rsidP="008E2D6B">
            <w:pPr>
              <w:ind w:right="-72"/>
              <w:jc w:val="right"/>
              <w:rPr>
                <w:rFonts w:ascii="Arial" w:eastAsia="Arial" w:hAnsi="Arial" w:cs="Arial"/>
                <w:sz w:val="18"/>
                <w:szCs w:val="18"/>
              </w:rPr>
            </w:pPr>
          </w:p>
        </w:tc>
        <w:tc>
          <w:tcPr>
            <w:tcW w:w="1296" w:type="dxa"/>
            <w:vAlign w:val="bottom"/>
          </w:tcPr>
          <w:p w14:paraId="51C4EE63" w14:textId="77777777" w:rsidR="00DD1C09" w:rsidRPr="0069695E" w:rsidRDefault="00DD1C09" w:rsidP="008E2D6B">
            <w:pPr>
              <w:ind w:right="-72"/>
              <w:jc w:val="right"/>
              <w:rPr>
                <w:rFonts w:ascii="Arial" w:eastAsia="Arial" w:hAnsi="Arial" w:cs="Arial"/>
                <w:sz w:val="18"/>
                <w:szCs w:val="18"/>
              </w:rPr>
            </w:pPr>
          </w:p>
        </w:tc>
      </w:tr>
      <w:tr w:rsidR="005F3A54" w:rsidRPr="0069695E" w14:paraId="122B9EAF" w14:textId="77777777" w:rsidTr="00E50327">
        <w:tc>
          <w:tcPr>
            <w:tcW w:w="4277" w:type="dxa"/>
            <w:vAlign w:val="bottom"/>
          </w:tcPr>
          <w:p w14:paraId="767AA971" w14:textId="2B34D7B5" w:rsidR="005F3A54" w:rsidRPr="0069695E" w:rsidRDefault="00DD1C09" w:rsidP="008E2D6B">
            <w:pPr>
              <w:ind w:left="-109"/>
              <w:rPr>
                <w:rFonts w:ascii="Arial" w:eastAsia="Arial" w:hAnsi="Arial" w:cs="Arial"/>
                <w:sz w:val="18"/>
                <w:szCs w:val="18"/>
              </w:rPr>
            </w:pPr>
            <w:r w:rsidRPr="0069695E">
              <w:rPr>
                <w:rFonts w:ascii="Arial" w:eastAsia="Arial" w:hAnsi="Arial" w:cs="Arial"/>
                <w:sz w:val="18"/>
                <w:szCs w:val="18"/>
              </w:rPr>
              <w:t>Current portion of lease liabilities</w:t>
            </w:r>
          </w:p>
        </w:tc>
        <w:tc>
          <w:tcPr>
            <w:tcW w:w="1296" w:type="dxa"/>
            <w:shd w:val="clear" w:color="auto" w:fill="FAFAFA"/>
          </w:tcPr>
          <w:p w14:paraId="5AC35CDE" w14:textId="5A223409" w:rsidR="005F3A5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1F2280" w:rsidRPr="0069695E">
              <w:rPr>
                <w:rFonts w:ascii="Arial" w:eastAsia="Arial" w:hAnsi="Arial" w:cs="Arial"/>
                <w:sz w:val="18"/>
                <w:szCs w:val="18"/>
              </w:rPr>
              <w:t>,</w:t>
            </w:r>
            <w:r w:rsidRPr="00D142AC">
              <w:rPr>
                <w:rFonts w:ascii="Arial" w:eastAsia="Arial" w:hAnsi="Arial" w:cs="Arial"/>
                <w:sz w:val="18"/>
                <w:szCs w:val="18"/>
                <w:lang w:val="en-GB"/>
              </w:rPr>
              <w:t>914</w:t>
            </w:r>
            <w:r w:rsidR="001F2280" w:rsidRPr="0069695E">
              <w:rPr>
                <w:rFonts w:ascii="Arial" w:eastAsia="Arial" w:hAnsi="Arial" w:cs="Arial"/>
                <w:sz w:val="18"/>
                <w:szCs w:val="18"/>
              </w:rPr>
              <w:t>,</w:t>
            </w:r>
            <w:r w:rsidRPr="00D142AC">
              <w:rPr>
                <w:rFonts w:ascii="Arial" w:eastAsia="Arial" w:hAnsi="Arial" w:cs="Arial"/>
                <w:sz w:val="18"/>
                <w:szCs w:val="18"/>
                <w:lang w:val="en-GB"/>
              </w:rPr>
              <w:t>900</w:t>
            </w:r>
          </w:p>
        </w:tc>
        <w:tc>
          <w:tcPr>
            <w:tcW w:w="1296" w:type="dxa"/>
            <w:vAlign w:val="bottom"/>
          </w:tcPr>
          <w:p w14:paraId="13CEA491" w14:textId="5737E55E" w:rsidR="005F3A5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DD1C09" w:rsidRPr="0069695E">
              <w:rPr>
                <w:rFonts w:ascii="Arial" w:eastAsia="Arial" w:hAnsi="Arial" w:cs="Arial"/>
                <w:sz w:val="18"/>
                <w:szCs w:val="18"/>
              </w:rPr>
              <w:t>,</w:t>
            </w:r>
            <w:r w:rsidRPr="00D142AC">
              <w:rPr>
                <w:rFonts w:ascii="Arial" w:eastAsia="Arial" w:hAnsi="Arial" w:cs="Arial"/>
                <w:sz w:val="18"/>
                <w:szCs w:val="18"/>
                <w:lang w:val="en-GB"/>
              </w:rPr>
              <w:t>750</w:t>
            </w:r>
            <w:r w:rsidR="00DD1C09" w:rsidRPr="0069695E">
              <w:rPr>
                <w:rFonts w:ascii="Arial" w:eastAsia="Arial" w:hAnsi="Arial" w:cs="Arial"/>
                <w:sz w:val="18"/>
                <w:szCs w:val="18"/>
              </w:rPr>
              <w:t>,</w:t>
            </w:r>
            <w:r w:rsidRPr="00D142AC">
              <w:rPr>
                <w:rFonts w:ascii="Arial" w:eastAsia="Arial" w:hAnsi="Arial" w:cs="Arial"/>
                <w:sz w:val="18"/>
                <w:szCs w:val="18"/>
                <w:lang w:val="en-GB"/>
              </w:rPr>
              <w:t>815</w:t>
            </w:r>
          </w:p>
        </w:tc>
        <w:tc>
          <w:tcPr>
            <w:tcW w:w="1296" w:type="dxa"/>
            <w:shd w:val="clear" w:color="auto" w:fill="FAFAFA"/>
            <w:vAlign w:val="bottom"/>
          </w:tcPr>
          <w:p w14:paraId="798C0213" w14:textId="260BB57F" w:rsidR="005F3A5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9</w:t>
            </w:r>
            <w:r w:rsidR="001F2280" w:rsidRPr="0069695E">
              <w:rPr>
                <w:rFonts w:ascii="Arial" w:eastAsia="Arial" w:hAnsi="Arial" w:cs="Arial"/>
                <w:sz w:val="18"/>
                <w:szCs w:val="18"/>
              </w:rPr>
              <w:t>,</w:t>
            </w:r>
            <w:r w:rsidRPr="00D142AC">
              <w:rPr>
                <w:rFonts w:ascii="Arial" w:eastAsia="Arial" w:hAnsi="Arial" w:cs="Arial"/>
                <w:sz w:val="18"/>
                <w:szCs w:val="18"/>
                <w:lang w:val="en-GB"/>
              </w:rPr>
              <w:t>586</w:t>
            </w:r>
            <w:r w:rsidR="001F2280" w:rsidRPr="0069695E">
              <w:rPr>
                <w:rFonts w:ascii="Arial" w:eastAsia="Arial" w:hAnsi="Arial" w:cs="Arial"/>
                <w:sz w:val="18"/>
                <w:szCs w:val="18"/>
              </w:rPr>
              <w:t>,</w:t>
            </w:r>
            <w:r w:rsidRPr="00D142AC">
              <w:rPr>
                <w:rFonts w:ascii="Arial" w:eastAsia="Arial" w:hAnsi="Arial" w:cs="Arial"/>
                <w:sz w:val="18"/>
                <w:szCs w:val="18"/>
                <w:lang w:val="en-GB"/>
              </w:rPr>
              <w:t>909</w:t>
            </w:r>
          </w:p>
        </w:tc>
        <w:tc>
          <w:tcPr>
            <w:tcW w:w="1296" w:type="dxa"/>
            <w:vAlign w:val="bottom"/>
          </w:tcPr>
          <w:p w14:paraId="0B3883F9" w14:textId="5153DF3B" w:rsidR="005F3A5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DD1C09" w:rsidRPr="0069695E">
              <w:rPr>
                <w:rFonts w:ascii="Arial" w:eastAsia="Arial" w:hAnsi="Arial" w:cs="Arial"/>
                <w:sz w:val="18"/>
                <w:szCs w:val="18"/>
              </w:rPr>
              <w:t>,</w:t>
            </w:r>
            <w:r w:rsidRPr="00D142AC">
              <w:rPr>
                <w:rFonts w:ascii="Arial" w:eastAsia="Arial" w:hAnsi="Arial" w:cs="Arial"/>
                <w:sz w:val="18"/>
                <w:szCs w:val="18"/>
                <w:lang w:val="en-GB"/>
              </w:rPr>
              <w:t>750</w:t>
            </w:r>
            <w:r w:rsidR="00DD1C09" w:rsidRPr="0069695E">
              <w:rPr>
                <w:rFonts w:ascii="Arial" w:eastAsia="Arial" w:hAnsi="Arial" w:cs="Arial"/>
                <w:sz w:val="18"/>
                <w:szCs w:val="18"/>
              </w:rPr>
              <w:t>,</w:t>
            </w:r>
            <w:r w:rsidRPr="00D142AC">
              <w:rPr>
                <w:rFonts w:ascii="Arial" w:eastAsia="Arial" w:hAnsi="Arial" w:cs="Arial"/>
                <w:sz w:val="18"/>
                <w:szCs w:val="18"/>
                <w:lang w:val="en-GB"/>
              </w:rPr>
              <w:t>815</w:t>
            </w:r>
          </w:p>
        </w:tc>
      </w:tr>
      <w:tr w:rsidR="00DD1C09" w:rsidRPr="0069695E" w14:paraId="340CD69D" w14:textId="77777777" w:rsidTr="00E50327">
        <w:tc>
          <w:tcPr>
            <w:tcW w:w="4277" w:type="dxa"/>
            <w:vAlign w:val="bottom"/>
          </w:tcPr>
          <w:p w14:paraId="30D3EA46" w14:textId="33FCCC5D" w:rsidR="00DD1C09" w:rsidRPr="0069695E" w:rsidRDefault="00DD1C09" w:rsidP="008E2D6B">
            <w:pPr>
              <w:ind w:left="-109"/>
              <w:rPr>
                <w:rFonts w:ascii="Arial" w:eastAsia="Arial" w:hAnsi="Arial" w:cs="Arial"/>
                <w:sz w:val="18"/>
                <w:szCs w:val="18"/>
              </w:rPr>
            </w:pPr>
            <w:r w:rsidRPr="0069695E">
              <w:rPr>
                <w:rFonts w:ascii="Arial" w:eastAsia="Arial" w:hAnsi="Arial" w:cs="Arial"/>
                <w:sz w:val="18"/>
                <w:szCs w:val="18"/>
              </w:rPr>
              <w:t>Lease liabilities</w:t>
            </w:r>
          </w:p>
        </w:tc>
        <w:tc>
          <w:tcPr>
            <w:tcW w:w="1296" w:type="dxa"/>
            <w:shd w:val="clear" w:color="auto" w:fill="FAFAFA"/>
          </w:tcPr>
          <w:p w14:paraId="4CCF59CB" w14:textId="5533EB24" w:rsidR="00DD1C0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7</w:t>
            </w:r>
            <w:r w:rsidR="001F2280" w:rsidRPr="0069695E">
              <w:rPr>
                <w:rFonts w:ascii="Arial" w:eastAsia="Arial" w:hAnsi="Arial" w:cs="Arial"/>
                <w:sz w:val="18"/>
                <w:szCs w:val="18"/>
              </w:rPr>
              <w:t>,</w:t>
            </w:r>
            <w:r w:rsidRPr="00D142AC">
              <w:rPr>
                <w:rFonts w:ascii="Arial" w:eastAsia="Arial" w:hAnsi="Arial" w:cs="Arial"/>
                <w:sz w:val="18"/>
                <w:szCs w:val="18"/>
                <w:lang w:val="en-GB"/>
              </w:rPr>
              <w:t>586</w:t>
            </w:r>
            <w:r w:rsidR="001F2280" w:rsidRPr="0069695E">
              <w:rPr>
                <w:rFonts w:ascii="Arial" w:eastAsia="Arial" w:hAnsi="Arial" w:cs="Arial"/>
                <w:sz w:val="18"/>
                <w:szCs w:val="18"/>
              </w:rPr>
              <w:t>,</w:t>
            </w:r>
            <w:r w:rsidRPr="00D142AC">
              <w:rPr>
                <w:rFonts w:ascii="Arial" w:eastAsia="Arial" w:hAnsi="Arial" w:cs="Arial"/>
                <w:sz w:val="18"/>
                <w:szCs w:val="18"/>
                <w:lang w:val="en-GB"/>
              </w:rPr>
              <w:t>141</w:t>
            </w:r>
          </w:p>
        </w:tc>
        <w:tc>
          <w:tcPr>
            <w:tcW w:w="1296" w:type="dxa"/>
            <w:vAlign w:val="bottom"/>
          </w:tcPr>
          <w:p w14:paraId="49B49CD5" w14:textId="095001B6" w:rsidR="00DD1C0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13</w:t>
            </w:r>
            <w:r w:rsidR="00DD1C09" w:rsidRPr="0069695E">
              <w:rPr>
                <w:rFonts w:ascii="Arial" w:eastAsia="Arial" w:hAnsi="Arial" w:cs="Arial"/>
                <w:sz w:val="18"/>
                <w:szCs w:val="18"/>
              </w:rPr>
              <w:t>,</w:t>
            </w:r>
            <w:r w:rsidRPr="00D142AC">
              <w:rPr>
                <w:rFonts w:ascii="Arial" w:eastAsia="Arial" w:hAnsi="Arial" w:cs="Arial"/>
                <w:sz w:val="18"/>
                <w:szCs w:val="18"/>
                <w:lang w:val="en-GB"/>
              </w:rPr>
              <w:t>089</w:t>
            </w:r>
            <w:r w:rsidR="00DD1C09" w:rsidRPr="0069695E">
              <w:rPr>
                <w:rFonts w:ascii="Arial" w:eastAsia="Arial" w:hAnsi="Arial" w:cs="Arial"/>
                <w:sz w:val="18"/>
                <w:szCs w:val="18"/>
              </w:rPr>
              <w:t>,</w:t>
            </w:r>
            <w:r w:rsidRPr="00D142AC">
              <w:rPr>
                <w:rFonts w:ascii="Arial" w:eastAsia="Arial" w:hAnsi="Arial" w:cs="Arial"/>
                <w:sz w:val="18"/>
                <w:szCs w:val="18"/>
                <w:lang w:val="en-GB"/>
              </w:rPr>
              <w:t>978</w:t>
            </w:r>
          </w:p>
        </w:tc>
        <w:tc>
          <w:tcPr>
            <w:tcW w:w="1296" w:type="dxa"/>
            <w:shd w:val="clear" w:color="auto" w:fill="FAFAFA"/>
            <w:vAlign w:val="bottom"/>
          </w:tcPr>
          <w:p w14:paraId="30F17A49" w14:textId="091B40A6" w:rsidR="00DD1C0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w:t>
            </w:r>
            <w:r w:rsidR="001F2280" w:rsidRPr="0069695E">
              <w:rPr>
                <w:rFonts w:ascii="Arial" w:eastAsia="Arial" w:hAnsi="Arial" w:cs="Arial"/>
                <w:sz w:val="18"/>
                <w:szCs w:val="18"/>
              </w:rPr>
              <w:t>,</w:t>
            </w:r>
            <w:r w:rsidRPr="00D142AC">
              <w:rPr>
                <w:rFonts w:ascii="Arial" w:eastAsia="Arial" w:hAnsi="Arial" w:cs="Arial"/>
                <w:sz w:val="18"/>
                <w:szCs w:val="18"/>
                <w:lang w:val="en-GB"/>
              </w:rPr>
              <w:t>159</w:t>
            </w:r>
            <w:r w:rsidR="001F2280" w:rsidRPr="0069695E">
              <w:rPr>
                <w:rFonts w:ascii="Arial" w:eastAsia="Arial" w:hAnsi="Arial" w:cs="Arial"/>
                <w:sz w:val="18"/>
                <w:szCs w:val="18"/>
              </w:rPr>
              <w:t>,</w:t>
            </w:r>
            <w:r w:rsidRPr="00D142AC">
              <w:rPr>
                <w:rFonts w:ascii="Arial" w:eastAsia="Arial" w:hAnsi="Arial" w:cs="Arial"/>
                <w:sz w:val="18"/>
                <w:szCs w:val="18"/>
                <w:lang w:val="en-GB"/>
              </w:rPr>
              <w:t>064</w:t>
            </w:r>
          </w:p>
        </w:tc>
        <w:tc>
          <w:tcPr>
            <w:tcW w:w="1296" w:type="dxa"/>
            <w:vAlign w:val="bottom"/>
          </w:tcPr>
          <w:p w14:paraId="3AED135E" w14:textId="2D4EB3A2" w:rsidR="00DD1C09"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13</w:t>
            </w:r>
            <w:r w:rsidR="00DD1C09" w:rsidRPr="0069695E">
              <w:rPr>
                <w:rFonts w:ascii="Arial" w:eastAsia="Arial" w:hAnsi="Arial" w:cs="Arial"/>
                <w:sz w:val="18"/>
                <w:szCs w:val="18"/>
              </w:rPr>
              <w:t>,</w:t>
            </w:r>
            <w:r w:rsidRPr="00D142AC">
              <w:rPr>
                <w:rFonts w:ascii="Arial" w:eastAsia="Arial" w:hAnsi="Arial" w:cs="Arial"/>
                <w:sz w:val="18"/>
                <w:szCs w:val="18"/>
                <w:lang w:val="en-GB"/>
              </w:rPr>
              <w:t>089</w:t>
            </w:r>
            <w:r w:rsidR="00DD1C09" w:rsidRPr="0069695E">
              <w:rPr>
                <w:rFonts w:ascii="Arial" w:eastAsia="Arial" w:hAnsi="Arial" w:cs="Arial"/>
                <w:sz w:val="18"/>
                <w:szCs w:val="18"/>
              </w:rPr>
              <w:t>,</w:t>
            </w:r>
            <w:r w:rsidRPr="00D142AC">
              <w:rPr>
                <w:rFonts w:ascii="Arial" w:eastAsia="Arial" w:hAnsi="Arial" w:cs="Arial"/>
                <w:sz w:val="18"/>
                <w:szCs w:val="18"/>
                <w:lang w:val="en-GB"/>
              </w:rPr>
              <w:t>978</w:t>
            </w:r>
          </w:p>
        </w:tc>
      </w:tr>
    </w:tbl>
    <w:p w14:paraId="4090F5AA" w14:textId="77777777" w:rsidR="00EC4BC8" w:rsidRPr="0069695E" w:rsidRDefault="00EC4BC8" w:rsidP="008E2D6B">
      <w:pPr>
        <w:jc w:val="both"/>
        <w:rPr>
          <w:rFonts w:ascii="Arial" w:eastAsia="Arial" w:hAnsi="Arial" w:cs="Arial"/>
          <w:sz w:val="18"/>
          <w:szCs w:val="18"/>
        </w:rPr>
      </w:pPr>
    </w:p>
    <w:p w14:paraId="01450E08" w14:textId="577CCEF2" w:rsidR="003A2A71" w:rsidRPr="0069695E" w:rsidRDefault="00EC4E87" w:rsidP="008E2D6B">
      <w:pPr>
        <w:jc w:val="both"/>
        <w:rPr>
          <w:rFonts w:ascii="Arial" w:eastAsia="Arial" w:hAnsi="Arial" w:cs="Arial"/>
          <w:sz w:val="18"/>
          <w:szCs w:val="18"/>
        </w:rPr>
      </w:pPr>
      <w:r w:rsidRPr="0069695E">
        <w:rPr>
          <w:rFonts w:ascii="Arial" w:eastAsia="Arial" w:hAnsi="Arial" w:cs="Arial"/>
          <w:sz w:val="18"/>
          <w:szCs w:val="18"/>
        </w:rPr>
        <w:t xml:space="preserve">The movement of lease liabilities for the </w:t>
      </w:r>
      <w:r w:rsidR="00A63A7B" w:rsidRPr="0069695E">
        <w:rPr>
          <w:rFonts w:ascii="Arial" w:eastAsia="Arial" w:hAnsi="Arial" w:cs="Arial"/>
          <w:sz w:val="18"/>
          <w:szCs w:val="18"/>
          <w:lang w:val="en-GB"/>
        </w:rPr>
        <w:t>nine-month</w:t>
      </w:r>
      <w:r w:rsidRPr="0069695E">
        <w:rPr>
          <w:rFonts w:ascii="Arial" w:eastAsia="Arial" w:hAnsi="Arial" w:cs="Arial"/>
          <w:sz w:val="18"/>
          <w:szCs w:val="18"/>
        </w:rPr>
        <w:t xml:space="preserve"> period ended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897E7A"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can be analyzed as follows:</w:t>
      </w:r>
    </w:p>
    <w:p w14:paraId="5137FA82" w14:textId="77777777" w:rsidR="003A2A71" w:rsidRPr="0069695E" w:rsidRDefault="003A2A71" w:rsidP="008E2D6B">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69695E" w14:paraId="757BB0BB" w14:textId="77777777">
        <w:trPr>
          <w:trHeight w:val="20"/>
        </w:trPr>
        <w:tc>
          <w:tcPr>
            <w:tcW w:w="4500" w:type="dxa"/>
            <w:vAlign w:val="bottom"/>
          </w:tcPr>
          <w:p w14:paraId="6B923081" w14:textId="77777777" w:rsidR="003A2A71" w:rsidRPr="0069695E" w:rsidRDefault="003A2A71"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3A54CAD6" w:rsidR="003A2A71" w:rsidRPr="0069695E" w:rsidRDefault="008925FC" w:rsidP="008E2D6B">
            <w:pPr>
              <w:ind w:right="-72"/>
              <w:jc w:val="center"/>
              <w:rPr>
                <w:rFonts w:ascii="Arial" w:eastAsia="Arial" w:hAnsi="Arial" w:cs="Arial"/>
                <w:b/>
                <w:sz w:val="18"/>
                <w:szCs w:val="18"/>
              </w:rPr>
            </w:pPr>
            <w:r w:rsidRPr="0069695E">
              <w:rPr>
                <w:rFonts w:ascii="Arial" w:eastAsia="Arial" w:hAnsi="Arial" w:cs="Arial"/>
                <w:b/>
                <w:sz w:val="18"/>
                <w:szCs w:val="18"/>
              </w:rPr>
              <w:t>Consolidated financial information</w:t>
            </w:r>
          </w:p>
        </w:tc>
      </w:tr>
      <w:tr w:rsidR="003A2A71" w:rsidRPr="0069695E" w14:paraId="52059764" w14:textId="77777777">
        <w:trPr>
          <w:trHeight w:val="20"/>
        </w:trPr>
        <w:tc>
          <w:tcPr>
            <w:tcW w:w="4500" w:type="dxa"/>
            <w:vAlign w:val="bottom"/>
          </w:tcPr>
          <w:p w14:paraId="2537E9A0" w14:textId="77777777" w:rsidR="003A2A71" w:rsidRPr="0069695E" w:rsidRDefault="003A2A71" w:rsidP="008E2D6B">
            <w:pPr>
              <w:ind w:left="-101" w:right="-72"/>
              <w:rPr>
                <w:rFonts w:ascii="Arial" w:eastAsia="Arial" w:hAnsi="Arial" w:cs="Arial"/>
                <w:sz w:val="18"/>
                <w:szCs w:val="18"/>
              </w:rPr>
            </w:pPr>
          </w:p>
        </w:tc>
        <w:tc>
          <w:tcPr>
            <w:tcW w:w="1656" w:type="dxa"/>
            <w:tcBorders>
              <w:top w:val="single" w:sz="4" w:space="0" w:color="000000"/>
            </w:tcBorders>
          </w:tcPr>
          <w:p w14:paraId="6D0A63FB"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Lease liabilities</w:t>
            </w:r>
          </w:p>
        </w:tc>
      </w:tr>
      <w:tr w:rsidR="003A2A71" w:rsidRPr="0069695E" w14:paraId="1F1E68D5" w14:textId="77777777">
        <w:trPr>
          <w:trHeight w:val="20"/>
        </w:trPr>
        <w:tc>
          <w:tcPr>
            <w:tcW w:w="4500" w:type="dxa"/>
            <w:vAlign w:val="bottom"/>
          </w:tcPr>
          <w:p w14:paraId="3B8DB5D0" w14:textId="77777777" w:rsidR="003A2A71" w:rsidRPr="0069695E" w:rsidRDefault="003A2A71" w:rsidP="008E2D6B">
            <w:pPr>
              <w:ind w:left="-101"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69695E" w14:paraId="21E6D3DA" w14:textId="77777777">
        <w:trPr>
          <w:trHeight w:val="20"/>
        </w:trPr>
        <w:tc>
          <w:tcPr>
            <w:tcW w:w="4500" w:type="dxa"/>
            <w:vAlign w:val="bottom"/>
          </w:tcPr>
          <w:p w14:paraId="6CA881C0" w14:textId="77777777" w:rsidR="003A2A71" w:rsidRPr="0069695E" w:rsidRDefault="003A2A71"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69695E"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69695E"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69695E" w:rsidRDefault="003A2A71" w:rsidP="008E2D6B">
            <w:pPr>
              <w:ind w:right="-72"/>
              <w:jc w:val="right"/>
              <w:rPr>
                <w:rFonts w:ascii="Arial" w:eastAsia="Arial" w:hAnsi="Arial" w:cs="Arial"/>
                <w:sz w:val="18"/>
                <w:szCs w:val="18"/>
              </w:rPr>
            </w:pPr>
          </w:p>
        </w:tc>
      </w:tr>
      <w:tr w:rsidR="003A2A71" w:rsidRPr="0069695E" w14:paraId="205F0135" w14:textId="77777777">
        <w:trPr>
          <w:trHeight w:val="20"/>
        </w:trPr>
        <w:tc>
          <w:tcPr>
            <w:tcW w:w="4500" w:type="dxa"/>
            <w:vAlign w:val="bottom"/>
          </w:tcPr>
          <w:p w14:paraId="2F5A255E" w14:textId="77777777" w:rsidR="003A2A71" w:rsidRPr="0069695E" w:rsidRDefault="00EC4E87" w:rsidP="008E2D6B">
            <w:pPr>
              <w:ind w:left="-101" w:right="-72"/>
              <w:rPr>
                <w:rFonts w:ascii="Arial" w:eastAsia="Arial" w:hAnsi="Arial" w:cs="Arial"/>
                <w:sz w:val="18"/>
                <w:szCs w:val="18"/>
              </w:rPr>
            </w:pPr>
            <w:r w:rsidRPr="0069695E">
              <w:rPr>
                <w:rFonts w:ascii="Arial" w:eastAsia="Arial" w:hAnsi="Arial" w:cs="Arial"/>
                <w:sz w:val="18"/>
                <w:szCs w:val="18"/>
              </w:rPr>
              <w:t xml:space="preserve">Opening net book </w:t>
            </w:r>
          </w:p>
        </w:tc>
        <w:tc>
          <w:tcPr>
            <w:tcW w:w="1656" w:type="dxa"/>
            <w:shd w:val="clear" w:color="auto" w:fill="FAFAFA"/>
          </w:tcPr>
          <w:p w14:paraId="30585274" w14:textId="62CE3EAA" w:rsidR="003A2A71" w:rsidRPr="0069695E" w:rsidRDefault="00D142AC" w:rsidP="008E2D6B">
            <w:pPr>
              <w:ind w:right="-72"/>
              <w:jc w:val="right"/>
              <w:rPr>
                <w:rFonts w:ascii="Arial" w:eastAsia="Arial" w:hAnsi="Arial" w:cs="Arial"/>
                <w:sz w:val="18"/>
                <w:szCs w:val="18"/>
              </w:rPr>
            </w:pPr>
            <w:r w:rsidRPr="00D142AC">
              <w:rPr>
                <w:rFonts w:ascii="Arial" w:eastAsia="Browallia New" w:hAnsi="Arial" w:cs="Arial"/>
                <w:color w:val="000000"/>
                <w:sz w:val="18"/>
                <w:szCs w:val="18"/>
                <w:lang w:val="en-GB"/>
              </w:rPr>
              <w:t>29</w:t>
            </w:r>
            <w:r w:rsidR="008925FC"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563</w:t>
            </w:r>
            <w:r w:rsidR="008925FC"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519</w:t>
            </w:r>
          </w:p>
        </w:tc>
        <w:tc>
          <w:tcPr>
            <w:tcW w:w="1656" w:type="dxa"/>
            <w:shd w:val="clear" w:color="auto" w:fill="FAFAFA"/>
          </w:tcPr>
          <w:p w14:paraId="475FF4AC" w14:textId="1DD2E41B" w:rsidR="003A2A71" w:rsidRPr="0069695E" w:rsidRDefault="008925FC" w:rsidP="008E2D6B">
            <w:pPr>
              <w:ind w:right="-72"/>
              <w:jc w:val="right"/>
              <w:rPr>
                <w:rFonts w:ascii="Arial" w:eastAsia="Arial" w:hAnsi="Arial" w:cs="Arial"/>
                <w:sz w:val="18"/>
                <w:szCs w:val="18"/>
              </w:rPr>
            </w:pP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1</w:t>
            </w: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722</w:t>
            </w: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726</w:t>
            </w:r>
            <w:r w:rsidRPr="0069695E">
              <w:rPr>
                <w:rFonts w:ascii="Arial" w:eastAsia="Browallia New" w:hAnsi="Arial" w:cs="Arial"/>
                <w:color w:val="000000"/>
                <w:sz w:val="18"/>
                <w:szCs w:val="18"/>
              </w:rPr>
              <w:t>)</w:t>
            </w:r>
          </w:p>
        </w:tc>
        <w:tc>
          <w:tcPr>
            <w:tcW w:w="1656" w:type="dxa"/>
            <w:shd w:val="clear" w:color="auto" w:fill="FAFAFA"/>
          </w:tcPr>
          <w:p w14:paraId="473A3DBB" w14:textId="43AEC1E4" w:rsidR="003A2A71" w:rsidRPr="0069695E" w:rsidRDefault="00D142AC" w:rsidP="008E2D6B">
            <w:pPr>
              <w:ind w:right="-72"/>
              <w:jc w:val="right"/>
              <w:rPr>
                <w:rFonts w:ascii="Arial" w:eastAsia="Arial" w:hAnsi="Arial" w:cs="Arial"/>
                <w:sz w:val="18"/>
                <w:szCs w:val="18"/>
              </w:rPr>
            </w:pPr>
            <w:r w:rsidRPr="00D142AC">
              <w:rPr>
                <w:rFonts w:ascii="Arial" w:eastAsia="Browallia New" w:hAnsi="Arial" w:cs="Arial"/>
                <w:color w:val="000000"/>
                <w:sz w:val="18"/>
                <w:szCs w:val="18"/>
                <w:lang w:val="en-GB"/>
              </w:rPr>
              <w:t>27</w:t>
            </w:r>
            <w:r w:rsidR="008925FC"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840</w:t>
            </w:r>
            <w:r w:rsidR="008925FC"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793</w:t>
            </w:r>
          </w:p>
        </w:tc>
      </w:tr>
      <w:tr w:rsidR="003A2A71" w:rsidRPr="0069695E" w14:paraId="4C0416E9" w14:textId="77777777">
        <w:trPr>
          <w:trHeight w:val="20"/>
        </w:trPr>
        <w:tc>
          <w:tcPr>
            <w:tcW w:w="4500" w:type="dxa"/>
            <w:vAlign w:val="bottom"/>
          </w:tcPr>
          <w:p w14:paraId="77BE12A9" w14:textId="77777777" w:rsidR="003A2A71" w:rsidRPr="0069695E" w:rsidRDefault="00EC4E87" w:rsidP="008E2D6B">
            <w:pPr>
              <w:ind w:left="-101" w:right="-72"/>
              <w:rPr>
                <w:rFonts w:ascii="Arial" w:eastAsia="Arial" w:hAnsi="Arial" w:cs="Arial"/>
                <w:sz w:val="18"/>
                <w:szCs w:val="18"/>
              </w:rPr>
            </w:pPr>
            <w:r w:rsidRPr="0069695E">
              <w:rPr>
                <w:rFonts w:ascii="Arial" w:eastAsia="Arial" w:hAnsi="Arial" w:cs="Arial"/>
                <w:sz w:val="18"/>
                <w:szCs w:val="18"/>
              </w:rPr>
              <w:t>Cash outflows:</w:t>
            </w:r>
          </w:p>
        </w:tc>
        <w:tc>
          <w:tcPr>
            <w:tcW w:w="1656" w:type="dxa"/>
            <w:shd w:val="clear" w:color="auto" w:fill="FAFAFA"/>
          </w:tcPr>
          <w:p w14:paraId="51DED761" w14:textId="77777777" w:rsidR="003A2A71" w:rsidRPr="0069695E" w:rsidRDefault="003A2A71" w:rsidP="008E2D6B">
            <w:pPr>
              <w:ind w:right="-72"/>
              <w:jc w:val="right"/>
              <w:rPr>
                <w:rFonts w:ascii="Arial" w:eastAsia="Arial" w:hAnsi="Arial" w:cs="Arial"/>
                <w:sz w:val="18"/>
                <w:szCs w:val="18"/>
              </w:rPr>
            </w:pPr>
          </w:p>
        </w:tc>
        <w:tc>
          <w:tcPr>
            <w:tcW w:w="1656" w:type="dxa"/>
            <w:shd w:val="clear" w:color="auto" w:fill="FAFAFA"/>
          </w:tcPr>
          <w:p w14:paraId="6CF972FC" w14:textId="77777777" w:rsidR="003A2A71" w:rsidRPr="0069695E" w:rsidRDefault="003A2A71" w:rsidP="008E2D6B">
            <w:pPr>
              <w:ind w:right="-72"/>
              <w:jc w:val="right"/>
              <w:rPr>
                <w:rFonts w:ascii="Arial" w:eastAsia="Arial" w:hAnsi="Arial" w:cs="Arial"/>
                <w:sz w:val="18"/>
                <w:szCs w:val="18"/>
              </w:rPr>
            </w:pPr>
          </w:p>
        </w:tc>
        <w:tc>
          <w:tcPr>
            <w:tcW w:w="1656" w:type="dxa"/>
            <w:shd w:val="clear" w:color="auto" w:fill="FAFAFA"/>
          </w:tcPr>
          <w:p w14:paraId="38BD2A14" w14:textId="77777777" w:rsidR="003A2A71" w:rsidRPr="0069695E" w:rsidRDefault="003A2A71" w:rsidP="008E2D6B">
            <w:pPr>
              <w:ind w:right="-72"/>
              <w:jc w:val="right"/>
              <w:rPr>
                <w:rFonts w:ascii="Arial" w:eastAsia="Arial" w:hAnsi="Arial" w:cs="Arial"/>
                <w:sz w:val="18"/>
                <w:szCs w:val="18"/>
              </w:rPr>
            </w:pPr>
          </w:p>
        </w:tc>
      </w:tr>
      <w:tr w:rsidR="001F2280" w:rsidRPr="0069695E" w14:paraId="320C3E3E" w14:textId="77777777" w:rsidTr="00B07E2A">
        <w:trPr>
          <w:trHeight w:val="20"/>
        </w:trPr>
        <w:tc>
          <w:tcPr>
            <w:tcW w:w="4500" w:type="dxa"/>
            <w:vAlign w:val="bottom"/>
          </w:tcPr>
          <w:p w14:paraId="53EFB3B9"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2DCE9A33" w14:textId="1BFE8062"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9</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146</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865</w:t>
            </w:r>
          </w:p>
        </w:tc>
        <w:tc>
          <w:tcPr>
            <w:tcW w:w="1656" w:type="dxa"/>
            <w:tcBorders>
              <w:top w:val="nil"/>
              <w:left w:val="nil"/>
              <w:bottom w:val="nil"/>
              <w:right w:val="nil"/>
            </w:tcBorders>
            <w:shd w:val="clear" w:color="auto" w:fill="FAFAFA"/>
          </w:tcPr>
          <w:p w14:paraId="69FE4FC5" w14:textId="0E18290A" w:rsidR="001F2280" w:rsidRPr="0069695E" w:rsidRDefault="001F2280" w:rsidP="008E2D6B">
            <w:pPr>
              <w:tabs>
                <w:tab w:val="left" w:pos="1272"/>
              </w:tabs>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596</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198</w:t>
            </w:r>
            <w:r w:rsidRPr="0069695E">
              <w:rPr>
                <w:rFonts w:ascii="Arial" w:eastAsia="Browallia New" w:hAnsi="Arial" w:cs="Arial"/>
                <w:color w:val="000000"/>
                <w:sz w:val="18"/>
                <w:szCs w:val="18"/>
                <w:lang w:val="en-GB"/>
              </w:rPr>
              <w:t>)</w:t>
            </w:r>
          </w:p>
        </w:tc>
        <w:tc>
          <w:tcPr>
            <w:tcW w:w="1656" w:type="dxa"/>
            <w:tcBorders>
              <w:top w:val="nil"/>
              <w:left w:val="nil"/>
              <w:bottom w:val="nil"/>
              <w:right w:val="nil"/>
            </w:tcBorders>
            <w:shd w:val="clear" w:color="auto" w:fill="FAFAFA"/>
          </w:tcPr>
          <w:p w14:paraId="5C473013" w14:textId="6C3681AB"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8</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550</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667</w:t>
            </w:r>
          </w:p>
        </w:tc>
      </w:tr>
      <w:tr w:rsidR="001F2280" w:rsidRPr="0069695E" w14:paraId="41D99191" w14:textId="77777777" w:rsidTr="00476D49">
        <w:trPr>
          <w:trHeight w:val="20"/>
        </w:trPr>
        <w:tc>
          <w:tcPr>
            <w:tcW w:w="4500" w:type="dxa"/>
            <w:vAlign w:val="bottom"/>
          </w:tcPr>
          <w:p w14:paraId="1ABC953C"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4FB5E7ED" w14:textId="548DAC84"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12</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698</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890</w:t>
            </w:r>
            <w:r w:rsidRPr="0069695E">
              <w:rPr>
                <w:rFonts w:ascii="Arial" w:eastAsia="Browallia New" w:hAnsi="Arial" w:cs="Arial"/>
                <w:color w:val="000000"/>
                <w:sz w:val="18"/>
                <w:szCs w:val="18"/>
                <w:lang w:val="en-GB"/>
              </w:rPr>
              <w:t>)</w:t>
            </w:r>
          </w:p>
        </w:tc>
        <w:tc>
          <w:tcPr>
            <w:tcW w:w="1656" w:type="dxa"/>
            <w:tcBorders>
              <w:top w:val="nil"/>
              <w:left w:val="nil"/>
              <w:bottom w:val="nil"/>
              <w:right w:val="nil"/>
            </w:tcBorders>
            <w:shd w:val="clear" w:color="auto" w:fill="FAFAFA"/>
          </w:tcPr>
          <w:p w14:paraId="108F53BB" w14:textId="1DD03EA9"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963</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184</w:t>
            </w:r>
          </w:p>
        </w:tc>
        <w:tc>
          <w:tcPr>
            <w:tcW w:w="1656" w:type="dxa"/>
            <w:tcBorders>
              <w:top w:val="nil"/>
              <w:left w:val="nil"/>
              <w:bottom w:val="nil"/>
              <w:right w:val="nil"/>
            </w:tcBorders>
            <w:shd w:val="clear" w:color="auto" w:fill="FAFAFA"/>
          </w:tcPr>
          <w:p w14:paraId="658BDE3C" w14:textId="28D1F0FA"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11</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735</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706</w:t>
            </w:r>
            <w:r w:rsidRPr="0069695E">
              <w:rPr>
                <w:rFonts w:ascii="Arial" w:eastAsia="Browallia New" w:hAnsi="Arial" w:cs="Arial"/>
                <w:color w:val="000000"/>
                <w:sz w:val="18"/>
                <w:szCs w:val="18"/>
                <w:lang w:val="en-GB"/>
              </w:rPr>
              <w:t>)</w:t>
            </w:r>
          </w:p>
        </w:tc>
      </w:tr>
      <w:tr w:rsidR="001F2280" w:rsidRPr="0069695E" w14:paraId="207F788B" w14:textId="77777777" w:rsidTr="00476D49">
        <w:trPr>
          <w:trHeight w:val="20"/>
        </w:trPr>
        <w:tc>
          <w:tcPr>
            <w:tcW w:w="4500" w:type="dxa"/>
            <w:vAlign w:val="bottom"/>
          </w:tcPr>
          <w:p w14:paraId="45FB0B9A" w14:textId="53C7F66D" w:rsidR="001F2280" w:rsidRPr="0069695E" w:rsidRDefault="001F2280" w:rsidP="008E2D6B">
            <w:pPr>
              <w:ind w:left="-101" w:right="-72"/>
              <w:rPr>
                <w:rFonts w:ascii="Arial" w:eastAsia="Arial" w:hAnsi="Arial" w:cs="Arial"/>
                <w:sz w:val="18"/>
                <w:szCs w:val="18"/>
                <w:lang w:val="en-GB"/>
              </w:rPr>
            </w:pPr>
            <w:r w:rsidRPr="0069695E">
              <w:rPr>
                <w:rFonts w:ascii="Arial" w:eastAsia="Arial" w:hAnsi="Arial" w:cs="Arial"/>
                <w:sz w:val="18"/>
                <w:szCs w:val="18"/>
              </w:rPr>
              <w:t xml:space="preserve">   Terminate</w:t>
            </w:r>
            <w:r w:rsidRPr="0069695E">
              <w:rPr>
                <w:rFonts w:ascii="Arial" w:eastAsia="Arial" w:hAnsi="Arial" w:cs="Arial"/>
                <w:sz w:val="18"/>
                <w:szCs w:val="18"/>
                <w:cs/>
              </w:rPr>
              <w:t xml:space="preserve"> </w:t>
            </w:r>
            <w:r w:rsidRPr="0069695E">
              <w:rPr>
                <w:rFonts w:ascii="Arial" w:eastAsia="Arial" w:hAnsi="Arial" w:cs="Arial"/>
                <w:sz w:val="18"/>
                <w:szCs w:val="18"/>
                <w:lang w:val="en-GB"/>
              </w:rPr>
              <w:t>lease contract</w:t>
            </w:r>
          </w:p>
        </w:tc>
        <w:tc>
          <w:tcPr>
            <w:tcW w:w="1656" w:type="dxa"/>
            <w:tcBorders>
              <w:top w:val="nil"/>
              <w:left w:val="nil"/>
              <w:bottom w:val="single" w:sz="4" w:space="0" w:color="000000"/>
              <w:right w:val="nil"/>
            </w:tcBorders>
            <w:shd w:val="clear" w:color="auto" w:fill="FAFAFA"/>
          </w:tcPr>
          <w:p w14:paraId="4AF8DCE6" w14:textId="25EA4C54"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529</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987</w:t>
            </w:r>
            <w:r w:rsidRPr="0069695E">
              <w:rPr>
                <w:rFonts w:ascii="Arial" w:eastAsia="Browallia New" w:hAnsi="Arial" w:cs="Arial"/>
                <w:color w:val="000000"/>
                <w:sz w:val="18"/>
                <w:szCs w:val="18"/>
                <w:lang w:val="en-GB"/>
              </w:rPr>
              <w:t>)</w:t>
            </w:r>
          </w:p>
        </w:tc>
        <w:tc>
          <w:tcPr>
            <w:tcW w:w="1656" w:type="dxa"/>
            <w:tcBorders>
              <w:top w:val="nil"/>
              <w:left w:val="nil"/>
              <w:bottom w:val="single" w:sz="4" w:space="0" w:color="000000"/>
              <w:right w:val="nil"/>
            </w:tcBorders>
            <w:shd w:val="clear" w:color="auto" w:fill="FAFAFA"/>
          </w:tcPr>
          <w:p w14:paraId="483F481C" w14:textId="61FCC909"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375</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274</w:t>
            </w:r>
          </w:p>
        </w:tc>
        <w:tc>
          <w:tcPr>
            <w:tcW w:w="1656" w:type="dxa"/>
            <w:tcBorders>
              <w:top w:val="nil"/>
              <w:left w:val="nil"/>
              <w:bottom w:val="single" w:sz="4" w:space="0" w:color="000000"/>
              <w:right w:val="nil"/>
            </w:tcBorders>
            <w:shd w:val="clear" w:color="auto" w:fill="FAFAFA"/>
          </w:tcPr>
          <w:p w14:paraId="3EBE2ADF" w14:textId="6856963A"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154</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713</w:t>
            </w:r>
            <w:r w:rsidRPr="0069695E">
              <w:rPr>
                <w:rFonts w:ascii="Arial" w:eastAsia="Browallia New" w:hAnsi="Arial" w:cs="Arial"/>
                <w:color w:val="000000"/>
                <w:sz w:val="18"/>
                <w:szCs w:val="18"/>
                <w:lang w:val="en-GB"/>
              </w:rPr>
              <w:t>)</w:t>
            </w:r>
          </w:p>
        </w:tc>
      </w:tr>
      <w:tr w:rsidR="001F2280" w:rsidRPr="0069695E" w14:paraId="5DE822C4" w14:textId="77777777" w:rsidTr="00420B37">
        <w:trPr>
          <w:trHeight w:val="20"/>
        </w:trPr>
        <w:tc>
          <w:tcPr>
            <w:tcW w:w="4500" w:type="dxa"/>
            <w:vAlign w:val="bottom"/>
          </w:tcPr>
          <w:p w14:paraId="6D69F108" w14:textId="77777777" w:rsidR="001F2280" w:rsidRPr="0069695E" w:rsidRDefault="001F2280" w:rsidP="008E2D6B">
            <w:pPr>
              <w:ind w:left="-101" w:right="-72"/>
              <w:rPr>
                <w:rFonts w:ascii="Arial" w:eastAsia="Arial" w:hAnsi="Arial" w:cs="Arial"/>
                <w:sz w:val="18"/>
                <w:szCs w:val="18"/>
              </w:rPr>
            </w:pPr>
          </w:p>
        </w:tc>
        <w:tc>
          <w:tcPr>
            <w:tcW w:w="1656" w:type="dxa"/>
            <w:tcBorders>
              <w:top w:val="single" w:sz="4" w:space="0" w:color="000000"/>
            </w:tcBorders>
            <w:shd w:val="clear" w:color="auto" w:fill="FAFAFA"/>
          </w:tcPr>
          <w:p w14:paraId="1450BC97" w14:textId="77777777" w:rsidR="001F2280" w:rsidRPr="0069695E" w:rsidRDefault="001F2280" w:rsidP="008E2D6B">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785FA9EB" w14:textId="77777777" w:rsidR="001F2280" w:rsidRPr="0069695E" w:rsidRDefault="001F2280" w:rsidP="008E2D6B">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09069E00" w14:textId="77777777" w:rsidR="001F2280" w:rsidRPr="0069695E" w:rsidRDefault="001F2280" w:rsidP="008E2D6B">
            <w:pPr>
              <w:ind w:right="-72"/>
              <w:jc w:val="right"/>
              <w:rPr>
                <w:rFonts w:ascii="Arial" w:eastAsia="Browallia New" w:hAnsi="Arial" w:cs="Arial"/>
                <w:color w:val="000000"/>
                <w:sz w:val="18"/>
                <w:szCs w:val="18"/>
              </w:rPr>
            </w:pPr>
          </w:p>
        </w:tc>
      </w:tr>
      <w:tr w:rsidR="001F2280" w:rsidRPr="0069695E" w14:paraId="0E047E06" w14:textId="77777777" w:rsidTr="00495FDD">
        <w:trPr>
          <w:trHeight w:val="20"/>
        </w:trPr>
        <w:tc>
          <w:tcPr>
            <w:tcW w:w="4500" w:type="dxa"/>
            <w:vAlign w:val="bottom"/>
          </w:tcPr>
          <w:p w14:paraId="52B2457C" w14:textId="7CEA2088" w:rsidR="001F2280" w:rsidRPr="0069695E" w:rsidRDefault="001F2280" w:rsidP="008E2D6B">
            <w:pPr>
              <w:ind w:left="-101" w:right="-72"/>
              <w:rPr>
                <w:rFonts w:ascii="Arial" w:eastAsia="Arial" w:hAnsi="Arial" w:cs="Arial"/>
                <w:b/>
                <w:sz w:val="18"/>
                <w:szCs w:val="18"/>
              </w:rPr>
            </w:pPr>
            <w:r w:rsidRPr="0069695E">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1C208FC6" w14:textId="7B1BECE9"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18</w:t>
            </w:r>
            <w:r w:rsidR="001F2280" w:rsidRPr="0069695E">
              <w:rPr>
                <w:rFonts w:ascii="Arial" w:eastAsia="Arial" w:hAnsi="Arial" w:cs="Arial"/>
                <w:sz w:val="18"/>
                <w:szCs w:val="18"/>
              </w:rPr>
              <w:t>,</w:t>
            </w:r>
            <w:r w:rsidRPr="00D142AC">
              <w:rPr>
                <w:rFonts w:ascii="Arial" w:eastAsia="Arial" w:hAnsi="Arial" w:cs="Arial"/>
                <w:sz w:val="18"/>
                <w:szCs w:val="18"/>
                <w:lang w:val="en-GB"/>
              </w:rPr>
              <w:t>481</w:t>
            </w:r>
            <w:r w:rsidR="001F2280" w:rsidRPr="0069695E">
              <w:rPr>
                <w:rFonts w:ascii="Arial" w:eastAsia="Arial" w:hAnsi="Arial" w:cs="Arial"/>
                <w:sz w:val="18"/>
                <w:szCs w:val="18"/>
              </w:rPr>
              <w:t>,</w:t>
            </w:r>
            <w:r w:rsidRPr="00D142AC">
              <w:rPr>
                <w:rFonts w:ascii="Arial" w:eastAsia="Arial" w:hAnsi="Arial" w:cs="Arial"/>
                <w:sz w:val="18"/>
                <w:szCs w:val="18"/>
                <w:lang w:val="en-GB"/>
              </w:rPr>
              <w:t>507</w:t>
            </w:r>
          </w:p>
        </w:tc>
        <w:tc>
          <w:tcPr>
            <w:tcW w:w="1656" w:type="dxa"/>
            <w:tcBorders>
              <w:left w:val="nil"/>
              <w:bottom w:val="single" w:sz="4" w:space="0" w:color="auto"/>
              <w:right w:val="nil"/>
            </w:tcBorders>
            <w:shd w:val="clear" w:color="auto" w:fill="FAFAFA"/>
          </w:tcPr>
          <w:p w14:paraId="28385DB9" w14:textId="27F0CB72"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980</w:t>
            </w:r>
            <w:r w:rsidRPr="0069695E">
              <w:rPr>
                <w:rFonts w:ascii="Arial" w:eastAsia="Arial" w:hAnsi="Arial" w:cs="Arial"/>
                <w:sz w:val="18"/>
                <w:szCs w:val="18"/>
              </w:rPr>
              <w:t>,</w:t>
            </w:r>
            <w:r w:rsidR="00D142AC" w:rsidRPr="00D142AC">
              <w:rPr>
                <w:rFonts w:ascii="Arial" w:eastAsia="Arial" w:hAnsi="Arial" w:cs="Arial"/>
                <w:sz w:val="18"/>
                <w:szCs w:val="18"/>
                <w:lang w:val="en-GB"/>
              </w:rPr>
              <w:t>466</w:t>
            </w:r>
            <w:r w:rsidRPr="0069695E">
              <w:rPr>
                <w:rFonts w:ascii="Arial" w:eastAsia="Arial" w:hAnsi="Arial" w:cs="Arial"/>
                <w:sz w:val="18"/>
                <w:szCs w:val="18"/>
              </w:rPr>
              <w:t>)</w:t>
            </w:r>
          </w:p>
        </w:tc>
        <w:tc>
          <w:tcPr>
            <w:tcW w:w="1656" w:type="dxa"/>
            <w:tcBorders>
              <w:left w:val="nil"/>
              <w:bottom w:val="single" w:sz="4" w:space="0" w:color="auto"/>
              <w:right w:val="nil"/>
            </w:tcBorders>
            <w:shd w:val="clear" w:color="auto" w:fill="FAFAFA"/>
          </w:tcPr>
          <w:p w14:paraId="15703DEE" w14:textId="349243B6"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17</w:t>
            </w:r>
            <w:r w:rsidR="001F2280" w:rsidRPr="0069695E">
              <w:rPr>
                <w:rFonts w:ascii="Arial" w:eastAsia="Arial" w:hAnsi="Arial" w:cs="Arial"/>
                <w:sz w:val="18"/>
                <w:szCs w:val="18"/>
              </w:rPr>
              <w:t>,</w:t>
            </w:r>
            <w:r w:rsidRPr="00D142AC">
              <w:rPr>
                <w:rFonts w:ascii="Arial" w:eastAsia="Arial" w:hAnsi="Arial" w:cs="Arial"/>
                <w:sz w:val="18"/>
                <w:szCs w:val="18"/>
                <w:lang w:val="en-GB"/>
              </w:rPr>
              <w:t>501</w:t>
            </w:r>
            <w:r w:rsidR="001F2280" w:rsidRPr="0069695E">
              <w:rPr>
                <w:rFonts w:ascii="Arial" w:eastAsia="Arial" w:hAnsi="Arial" w:cs="Arial"/>
                <w:sz w:val="18"/>
                <w:szCs w:val="18"/>
              </w:rPr>
              <w:t>,</w:t>
            </w:r>
            <w:r w:rsidRPr="00D142AC">
              <w:rPr>
                <w:rFonts w:ascii="Arial" w:eastAsia="Arial" w:hAnsi="Arial" w:cs="Arial"/>
                <w:sz w:val="18"/>
                <w:szCs w:val="18"/>
                <w:lang w:val="en-GB"/>
              </w:rPr>
              <w:t>041</w:t>
            </w:r>
          </w:p>
        </w:tc>
      </w:tr>
    </w:tbl>
    <w:p w14:paraId="122F4ED2" w14:textId="77777777" w:rsidR="003A2A71" w:rsidRPr="0069695E" w:rsidRDefault="003A2A71" w:rsidP="008E2D6B">
      <w:pPr>
        <w:ind w:right="11"/>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495FDD" w:rsidRPr="0069695E" w14:paraId="3C86386C" w14:textId="77777777" w:rsidTr="00E50327">
        <w:trPr>
          <w:trHeight w:val="20"/>
        </w:trPr>
        <w:tc>
          <w:tcPr>
            <w:tcW w:w="4500" w:type="dxa"/>
            <w:vAlign w:val="bottom"/>
          </w:tcPr>
          <w:p w14:paraId="0A6486E2" w14:textId="77777777" w:rsidR="00495FDD" w:rsidRPr="0069695E" w:rsidRDefault="00495FDD"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4D9732D7" w14:textId="27110A69" w:rsidR="00495FDD" w:rsidRPr="0069695E" w:rsidRDefault="00495FDD" w:rsidP="008E2D6B">
            <w:pPr>
              <w:ind w:right="-72"/>
              <w:jc w:val="center"/>
              <w:rPr>
                <w:rFonts w:ascii="Arial" w:eastAsia="Arial" w:hAnsi="Arial" w:cs="Arial"/>
                <w:b/>
                <w:sz w:val="18"/>
                <w:szCs w:val="18"/>
              </w:rPr>
            </w:pPr>
            <w:r w:rsidRPr="0069695E">
              <w:rPr>
                <w:rFonts w:ascii="Arial" w:eastAsia="Arial" w:hAnsi="Arial" w:cs="Arial"/>
                <w:b/>
                <w:sz w:val="18"/>
                <w:szCs w:val="18"/>
              </w:rPr>
              <w:t>Separate financial information</w:t>
            </w:r>
          </w:p>
        </w:tc>
      </w:tr>
      <w:tr w:rsidR="00495FDD" w:rsidRPr="0069695E" w14:paraId="5F5CE370" w14:textId="77777777" w:rsidTr="00E50327">
        <w:trPr>
          <w:trHeight w:val="20"/>
        </w:trPr>
        <w:tc>
          <w:tcPr>
            <w:tcW w:w="4500" w:type="dxa"/>
            <w:vAlign w:val="bottom"/>
          </w:tcPr>
          <w:p w14:paraId="042F6AAB" w14:textId="77777777" w:rsidR="00495FDD" w:rsidRPr="0069695E" w:rsidRDefault="00495FDD" w:rsidP="008E2D6B">
            <w:pPr>
              <w:ind w:left="-101" w:right="-72"/>
              <w:rPr>
                <w:rFonts w:ascii="Arial" w:eastAsia="Arial" w:hAnsi="Arial" w:cs="Arial"/>
                <w:sz w:val="18"/>
                <w:szCs w:val="18"/>
              </w:rPr>
            </w:pPr>
          </w:p>
        </w:tc>
        <w:tc>
          <w:tcPr>
            <w:tcW w:w="1656" w:type="dxa"/>
            <w:tcBorders>
              <w:top w:val="single" w:sz="4" w:space="0" w:color="000000"/>
            </w:tcBorders>
          </w:tcPr>
          <w:p w14:paraId="2A1BD706"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Lease payables</w:t>
            </w:r>
          </w:p>
        </w:tc>
        <w:tc>
          <w:tcPr>
            <w:tcW w:w="1656" w:type="dxa"/>
            <w:tcBorders>
              <w:top w:val="single" w:sz="4" w:space="0" w:color="000000"/>
            </w:tcBorders>
            <w:vAlign w:val="bottom"/>
          </w:tcPr>
          <w:p w14:paraId="0914BDCD"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Deferred interest</w:t>
            </w:r>
          </w:p>
        </w:tc>
        <w:tc>
          <w:tcPr>
            <w:tcW w:w="1656" w:type="dxa"/>
            <w:tcBorders>
              <w:top w:val="single" w:sz="4" w:space="0" w:color="000000"/>
            </w:tcBorders>
            <w:vAlign w:val="bottom"/>
          </w:tcPr>
          <w:p w14:paraId="7BC212EC"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Lease liabilities</w:t>
            </w:r>
          </w:p>
        </w:tc>
      </w:tr>
      <w:tr w:rsidR="00495FDD" w:rsidRPr="0069695E" w14:paraId="047C172E" w14:textId="77777777" w:rsidTr="00E50327">
        <w:trPr>
          <w:trHeight w:val="20"/>
        </w:trPr>
        <w:tc>
          <w:tcPr>
            <w:tcW w:w="4500" w:type="dxa"/>
            <w:vAlign w:val="bottom"/>
          </w:tcPr>
          <w:p w14:paraId="098E3BB3" w14:textId="77777777" w:rsidR="00495FDD" w:rsidRPr="0069695E" w:rsidRDefault="00495FDD" w:rsidP="008E2D6B">
            <w:pPr>
              <w:ind w:left="-101" w:right="-72"/>
              <w:rPr>
                <w:rFonts w:ascii="Arial" w:eastAsia="Arial" w:hAnsi="Arial" w:cs="Arial"/>
                <w:sz w:val="18"/>
                <w:szCs w:val="18"/>
              </w:rPr>
            </w:pPr>
          </w:p>
        </w:tc>
        <w:tc>
          <w:tcPr>
            <w:tcW w:w="1656" w:type="dxa"/>
            <w:tcBorders>
              <w:bottom w:val="single" w:sz="4" w:space="0" w:color="000000"/>
            </w:tcBorders>
          </w:tcPr>
          <w:p w14:paraId="3094E6BE"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656" w:type="dxa"/>
            <w:tcBorders>
              <w:bottom w:val="single" w:sz="4" w:space="0" w:color="000000"/>
            </w:tcBorders>
          </w:tcPr>
          <w:p w14:paraId="5B64E103"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656" w:type="dxa"/>
            <w:tcBorders>
              <w:bottom w:val="single" w:sz="4" w:space="0" w:color="000000"/>
            </w:tcBorders>
          </w:tcPr>
          <w:p w14:paraId="48190FB3" w14:textId="77777777" w:rsidR="00495FDD" w:rsidRPr="0069695E" w:rsidRDefault="00495FDD"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495FDD" w:rsidRPr="0069695E" w14:paraId="643A2C61" w14:textId="77777777" w:rsidTr="00E50327">
        <w:trPr>
          <w:trHeight w:val="20"/>
        </w:trPr>
        <w:tc>
          <w:tcPr>
            <w:tcW w:w="4500" w:type="dxa"/>
            <w:vAlign w:val="bottom"/>
          </w:tcPr>
          <w:p w14:paraId="2791E853" w14:textId="77777777" w:rsidR="00495FDD" w:rsidRPr="0069695E" w:rsidRDefault="00495FDD"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238A7CDD" w14:textId="77777777" w:rsidR="00495FDD" w:rsidRPr="0069695E"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2E4F36B" w14:textId="77777777" w:rsidR="00495FDD" w:rsidRPr="0069695E"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745B0E22" w14:textId="77777777" w:rsidR="00495FDD" w:rsidRPr="0069695E" w:rsidRDefault="00495FDD" w:rsidP="008E2D6B">
            <w:pPr>
              <w:ind w:right="-72"/>
              <w:jc w:val="right"/>
              <w:rPr>
                <w:rFonts w:ascii="Arial" w:eastAsia="Arial" w:hAnsi="Arial" w:cs="Arial"/>
                <w:sz w:val="18"/>
                <w:szCs w:val="18"/>
              </w:rPr>
            </w:pPr>
          </w:p>
        </w:tc>
      </w:tr>
      <w:tr w:rsidR="00495FDD" w:rsidRPr="0069695E" w14:paraId="6D9C50C9" w14:textId="77777777" w:rsidTr="00E50327">
        <w:trPr>
          <w:trHeight w:val="20"/>
        </w:trPr>
        <w:tc>
          <w:tcPr>
            <w:tcW w:w="4500" w:type="dxa"/>
            <w:vAlign w:val="bottom"/>
          </w:tcPr>
          <w:p w14:paraId="26C57329" w14:textId="77777777" w:rsidR="00495FDD" w:rsidRPr="0069695E" w:rsidRDefault="00495FDD" w:rsidP="008E2D6B">
            <w:pPr>
              <w:ind w:left="-101" w:right="-72"/>
              <w:rPr>
                <w:rFonts w:ascii="Arial" w:eastAsia="Arial" w:hAnsi="Arial" w:cs="Arial"/>
                <w:sz w:val="18"/>
                <w:szCs w:val="18"/>
              </w:rPr>
            </w:pPr>
            <w:r w:rsidRPr="0069695E">
              <w:rPr>
                <w:rFonts w:ascii="Arial" w:eastAsia="Arial" w:hAnsi="Arial" w:cs="Arial"/>
                <w:sz w:val="18"/>
                <w:szCs w:val="18"/>
              </w:rPr>
              <w:t xml:space="preserve">Opening net book </w:t>
            </w:r>
          </w:p>
        </w:tc>
        <w:tc>
          <w:tcPr>
            <w:tcW w:w="1656" w:type="dxa"/>
            <w:shd w:val="clear" w:color="auto" w:fill="FAFAFA"/>
          </w:tcPr>
          <w:p w14:paraId="7FDFB146" w14:textId="438C91CD" w:rsidR="00495FDD" w:rsidRPr="0069695E" w:rsidRDefault="00D142AC" w:rsidP="008E2D6B">
            <w:pPr>
              <w:ind w:right="-72"/>
              <w:jc w:val="right"/>
              <w:rPr>
                <w:rFonts w:ascii="Arial" w:eastAsia="Arial" w:hAnsi="Arial" w:cs="Arial"/>
                <w:sz w:val="18"/>
                <w:szCs w:val="18"/>
              </w:rPr>
            </w:pPr>
            <w:r w:rsidRPr="00D142AC">
              <w:rPr>
                <w:rFonts w:ascii="Arial" w:eastAsia="Browallia New" w:hAnsi="Arial" w:cs="Arial"/>
                <w:color w:val="000000"/>
                <w:sz w:val="18"/>
                <w:szCs w:val="18"/>
                <w:lang w:val="en-GB"/>
              </w:rPr>
              <w:t>29</w:t>
            </w:r>
            <w:r w:rsidR="00495FDD"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563</w:t>
            </w:r>
            <w:r w:rsidR="00495FDD"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519</w:t>
            </w:r>
          </w:p>
        </w:tc>
        <w:tc>
          <w:tcPr>
            <w:tcW w:w="1656" w:type="dxa"/>
            <w:shd w:val="clear" w:color="auto" w:fill="FAFAFA"/>
          </w:tcPr>
          <w:p w14:paraId="43A0D246" w14:textId="482778C3" w:rsidR="00495FDD" w:rsidRPr="0069695E" w:rsidRDefault="00495FDD" w:rsidP="008E2D6B">
            <w:pPr>
              <w:ind w:right="-72"/>
              <w:jc w:val="right"/>
              <w:rPr>
                <w:rFonts w:ascii="Arial" w:eastAsia="Arial" w:hAnsi="Arial" w:cs="Arial"/>
                <w:sz w:val="18"/>
                <w:szCs w:val="18"/>
              </w:rPr>
            </w:pP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1</w:t>
            </w: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722</w:t>
            </w:r>
            <w:r w:rsidRPr="0069695E">
              <w:rPr>
                <w:rFonts w:ascii="Arial" w:eastAsia="Browallia New" w:hAnsi="Arial" w:cs="Arial"/>
                <w:color w:val="000000"/>
                <w:sz w:val="18"/>
                <w:szCs w:val="18"/>
              </w:rPr>
              <w:t>,</w:t>
            </w:r>
            <w:r w:rsidR="00D142AC" w:rsidRPr="00D142AC">
              <w:rPr>
                <w:rFonts w:ascii="Arial" w:eastAsia="Browallia New" w:hAnsi="Arial" w:cs="Arial"/>
                <w:color w:val="000000"/>
                <w:sz w:val="18"/>
                <w:szCs w:val="18"/>
                <w:lang w:val="en-GB"/>
              </w:rPr>
              <w:t>726</w:t>
            </w:r>
            <w:r w:rsidRPr="0069695E">
              <w:rPr>
                <w:rFonts w:ascii="Arial" w:eastAsia="Browallia New" w:hAnsi="Arial" w:cs="Arial"/>
                <w:color w:val="000000"/>
                <w:sz w:val="18"/>
                <w:szCs w:val="18"/>
              </w:rPr>
              <w:t>)</w:t>
            </w:r>
          </w:p>
        </w:tc>
        <w:tc>
          <w:tcPr>
            <w:tcW w:w="1656" w:type="dxa"/>
            <w:shd w:val="clear" w:color="auto" w:fill="FAFAFA"/>
          </w:tcPr>
          <w:p w14:paraId="0BAFAD69" w14:textId="722604AB" w:rsidR="00495FDD" w:rsidRPr="0069695E" w:rsidRDefault="00D142AC" w:rsidP="008E2D6B">
            <w:pPr>
              <w:ind w:right="-72"/>
              <w:jc w:val="right"/>
              <w:rPr>
                <w:rFonts w:ascii="Arial" w:eastAsia="Arial" w:hAnsi="Arial" w:cs="Arial"/>
                <w:sz w:val="18"/>
                <w:szCs w:val="18"/>
              </w:rPr>
            </w:pPr>
            <w:r w:rsidRPr="00D142AC">
              <w:rPr>
                <w:rFonts w:ascii="Arial" w:eastAsia="Browallia New" w:hAnsi="Arial" w:cs="Arial"/>
                <w:color w:val="000000"/>
                <w:sz w:val="18"/>
                <w:szCs w:val="18"/>
                <w:lang w:val="en-GB"/>
              </w:rPr>
              <w:t>27</w:t>
            </w:r>
            <w:r w:rsidR="00495FDD"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840</w:t>
            </w:r>
            <w:r w:rsidR="00495FDD" w:rsidRPr="0069695E">
              <w:rPr>
                <w:rFonts w:ascii="Arial" w:eastAsia="Browallia New" w:hAnsi="Arial" w:cs="Arial"/>
                <w:color w:val="000000"/>
                <w:sz w:val="18"/>
                <w:szCs w:val="18"/>
              </w:rPr>
              <w:t>,</w:t>
            </w:r>
            <w:r w:rsidRPr="00D142AC">
              <w:rPr>
                <w:rFonts w:ascii="Arial" w:eastAsia="Browallia New" w:hAnsi="Arial" w:cs="Arial"/>
                <w:color w:val="000000"/>
                <w:sz w:val="18"/>
                <w:szCs w:val="18"/>
                <w:lang w:val="en-GB"/>
              </w:rPr>
              <w:t>793</w:t>
            </w:r>
          </w:p>
        </w:tc>
      </w:tr>
      <w:tr w:rsidR="00495FDD" w:rsidRPr="0069695E" w14:paraId="2E48C136" w14:textId="77777777" w:rsidTr="00E50327">
        <w:trPr>
          <w:trHeight w:val="20"/>
        </w:trPr>
        <w:tc>
          <w:tcPr>
            <w:tcW w:w="4500" w:type="dxa"/>
            <w:vAlign w:val="bottom"/>
          </w:tcPr>
          <w:p w14:paraId="20D41F57" w14:textId="77777777" w:rsidR="00495FDD" w:rsidRPr="0069695E" w:rsidRDefault="00495FDD" w:rsidP="008E2D6B">
            <w:pPr>
              <w:ind w:left="-101" w:right="-72"/>
              <w:rPr>
                <w:rFonts w:ascii="Arial" w:eastAsia="Arial" w:hAnsi="Arial" w:cs="Arial"/>
                <w:sz w:val="18"/>
                <w:szCs w:val="18"/>
              </w:rPr>
            </w:pPr>
            <w:r w:rsidRPr="0069695E">
              <w:rPr>
                <w:rFonts w:ascii="Arial" w:eastAsia="Arial" w:hAnsi="Arial" w:cs="Arial"/>
                <w:sz w:val="18"/>
                <w:szCs w:val="18"/>
              </w:rPr>
              <w:t>Cash outflows:</w:t>
            </w:r>
          </w:p>
        </w:tc>
        <w:tc>
          <w:tcPr>
            <w:tcW w:w="1656" w:type="dxa"/>
            <w:shd w:val="clear" w:color="auto" w:fill="FAFAFA"/>
          </w:tcPr>
          <w:p w14:paraId="04C30AE0" w14:textId="77777777" w:rsidR="00495FDD" w:rsidRPr="0069695E" w:rsidRDefault="00495FDD" w:rsidP="008E2D6B">
            <w:pPr>
              <w:ind w:right="-72"/>
              <w:jc w:val="right"/>
              <w:rPr>
                <w:rFonts w:ascii="Arial" w:eastAsia="Arial" w:hAnsi="Arial" w:cs="Arial"/>
                <w:sz w:val="18"/>
                <w:szCs w:val="18"/>
              </w:rPr>
            </w:pPr>
          </w:p>
        </w:tc>
        <w:tc>
          <w:tcPr>
            <w:tcW w:w="1656" w:type="dxa"/>
            <w:shd w:val="clear" w:color="auto" w:fill="FAFAFA"/>
          </w:tcPr>
          <w:p w14:paraId="4984E4AD" w14:textId="77777777" w:rsidR="00495FDD" w:rsidRPr="0069695E" w:rsidRDefault="00495FDD" w:rsidP="008E2D6B">
            <w:pPr>
              <w:ind w:right="-72"/>
              <w:jc w:val="right"/>
              <w:rPr>
                <w:rFonts w:ascii="Arial" w:eastAsia="Arial" w:hAnsi="Arial" w:cs="Arial"/>
                <w:sz w:val="18"/>
                <w:szCs w:val="18"/>
              </w:rPr>
            </w:pPr>
          </w:p>
        </w:tc>
        <w:tc>
          <w:tcPr>
            <w:tcW w:w="1656" w:type="dxa"/>
            <w:shd w:val="clear" w:color="auto" w:fill="FAFAFA"/>
          </w:tcPr>
          <w:p w14:paraId="0A45AE9F" w14:textId="77777777" w:rsidR="00495FDD" w:rsidRPr="0069695E" w:rsidRDefault="00495FDD" w:rsidP="008E2D6B">
            <w:pPr>
              <w:ind w:right="-72"/>
              <w:jc w:val="right"/>
              <w:rPr>
                <w:rFonts w:ascii="Arial" w:eastAsia="Arial" w:hAnsi="Arial" w:cs="Arial"/>
                <w:sz w:val="18"/>
                <w:szCs w:val="18"/>
              </w:rPr>
            </w:pPr>
          </w:p>
        </w:tc>
      </w:tr>
      <w:tr w:rsidR="001F2280" w:rsidRPr="0069695E" w14:paraId="3B4DCC85" w14:textId="77777777" w:rsidTr="00E50327">
        <w:trPr>
          <w:trHeight w:val="20"/>
        </w:trPr>
        <w:tc>
          <w:tcPr>
            <w:tcW w:w="4500" w:type="dxa"/>
            <w:vAlign w:val="bottom"/>
          </w:tcPr>
          <w:p w14:paraId="3828F7FB"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16BE16FA" w14:textId="617AB3B8"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7</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090</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150</w:t>
            </w:r>
          </w:p>
        </w:tc>
        <w:tc>
          <w:tcPr>
            <w:tcW w:w="1656" w:type="dxa"/>
            <w:tcBorders>
              <w:top w:val="nil"/>
              <w:left w:val="nil"/>
              <w:bottom w:val="nil"/>
              <w:right w:val="nil"/>
            </w:tcBorders>
            <w:shd w:val="clear" w:color="auto" w:fill="FAFAFA"/>
          </w:tcPr>
          <w:p w14:paraId="1584308B" w14:textId="36903483" w:rsidR="001F2280" w:rsidRPr="0069695E" w:rsidRDefault="001F2280" w:rsidP="008E2D6B">
            <w:pPr>
              <w:tabs>
                <w:tab w:val="left" w:pos="1272"/>
              </w:tabs>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347</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584</w:t>
            </w:r>
            <w:r w:rsidRPr="0069695E">
              <w:rPr>
                <w:rFonts w:ascii="Arial" w:eastAsia="Browallia New" w:hAnsi="Arial" w:cs="Arial"/>
                <w:color w:val="000000"/>
                <w:sz w:val="18"/>
                <w:szCs w:val="18"/>
                <w:lang w:val="en-GB"/>
              </w:rPr>
              <w:t>)</w:t>
            </w:r>
          </w:p>
        </w:tc>
        <w:tc>
          <w:tcPr>
            <w:tcW w:w="1656" w:type="dxa"/>
            <w:tcBorders>
              <w:top w:val="nil"/>
              <w:left w:val="nil"/>
              <w:bottom w:val="nil"/>
              <w:right w:val="nil"/>
            </w:tcBorders>
            <w:shd w:val="clear" w:color="auto" w:fill="FAFAFA"/>
          </w:tcPr>
          <w:p w14:paraId="0B46EF0F" w14:textId="708EBC96"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6</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742</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566</w:t>
            </w:r>
          </w:p>
        </w:tc>
      </w:tr>
      <w:tr w:rsidR="001F2280" w:rsidRPr="0069695E" w14:paraId="1FAC60F3" w14:textId="77777777" w:rsidTr="00E50327">
        <w:trPr>
          <w:trHeight w:val="20"/>
        </w:trPr>
        <w:tc>
          <w:tcPr>
            <w:tcW w:w="4500" w:type="dxa"/>
            <w:vAlign w:val="bottom"/>
          </w:tcPr>
          <w:p w14:paraId="4471F353" w14:textId="73968F7F"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62908B38" w14:textId="2018666D"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12</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630</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332</w:t>
            </w:r>
            <w:r w:rsidRPr="0069695E">
              <w:rPr>
                <w:rFonts w:ascii="Arial" w:eastAsia="Browallia New" w:hAnsi="Arial" w:cs="Arial"/>
                <w:color w:val="000000"/>
                <w:sz w:val="18"/>
                <w:szCs w:val="18"/>
                <w:lang w:val="en-GB"/>
              </w:rPr>
              <w:t>)</w:t>
            </w:r>
          </w:p>
        </w:tc>
        <w:tc>
          <w:tcPr>
            <w:tcW w:w="1656" w:type="dxa"/>
            <w:tcBorders>
              <w:top w:val="nil"/>
              <w:left w:val="nil"/>
              <w:bottom w:val="nil"/>
              <w:right w:val="nil"/>
            </w:tcBorders>
            <w:shd w:val="clear" w:color="auto" w:fill="FAFAFA"/>
          </w:tcPr>
          <w:p w14:paraId="5E39DBE7" w14:textId="141B65DB" w:rsidR="001F2280" w:rsidRPr="0069695E" w:rsidRDefault="00D142AC" w:rsidP="008E2D6B">
            <w:pPr>
              <w:tabs>
                <w:tab w:val="left" w:pos="1272"/>
              </w:tabs>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947</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659</w:t>
            </w:r>
          </w:p>
        </w:tc>
        <w:tc>
          <w:tcPr>
            <w:tcW w:w="1656" w:type="dxa"/>
            <w:tcBorders>
              <w:top w:val="nil"/>
              <w:left w:val="nil"/>
              <w:bottom w:val="nil"/>
              <w:right w:val="nil"/>
            </w:tcBorders>
            <w:shd w:val="clear" w:color="auto" w:fill="FAFAFA"/>
          </w:tcPr>
          <w:p w14:paraId="6CB610B8" w14:textId="61923317"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11</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682</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673</w:t>
            </w:r>
            <w:r w:rsidRPr="0069695E">
              <w:rPr>
                <w:rFonts w:ascii="Arial" w:eastAsia="Browallia New" w:hAnsi="Arial" w:cs="Arial"/>
                <w:color w:val="000000"/>
                <w:sz w:val="18"/>
                <w:szCs w:val="18"/>
                <w:lang w:val="en-GB"/>
              </w:rPr>
              <w:t>)</w:t>
            </w:r>
          </w:p>
        </w:tc>
      </w:tr>
      <w:tr w:rsidR="001F2280" w:rsidRPr="0069695E" w14:paraId="78F33D2E" w14:textId="77777777" w:rsidTr="00E50327">
        <w:trPr>
          <w:trHeight w:val="20"/>
        </w:trPr>
        <w:tc>
          <w:tcPr>
            <w:tcW w:w="4500" w:type="dxa"/>
            <w:vAlign w:val="bottom"/>
          </w:tcPr>
          <w:p w14:paraId="32ABDB64" w14:textId="5D09494F" w:rsidR="001F2280" w:rsidRPr="0069695E" w:rsidRDefault="001F2280" w:rsidP="008E2D6B">
            <w:pPr>
              <w:ind w:left="-101" w:right="-72"/>
              <w:rPr>
                <w:rFonts w:ascii="Arial" w:eastAsia="Arial" w:hAnsi="Arial" w:cs="Arial"/>
                <w:sz w:val="18"/>
                <w:szCs w:val="18"/>
                <w:cs/>
              </w:rPr>
            </w:pPr>
            <w:r w:rsidRPr="0069695E">
              <w:rPr>
                <w:rFonts w:ascii="Arial" w:eastAsia="Arial" w:hAnsi="Arial" w:cs="Arial"/>
                <w:sz w:val="18"/>
                <w:szCs w:val="18"/>
              </w:rPr>
              <w:t xml:space="preserve">   Terminate lease contract</w:t>
            </w:r>
          </w:p>
        </w:tc>
        <w:tc>
          <w:tcPr>
            <w:tcW w:w="1656" w:type="dxa"/>
            <w:tcBorders>
              <w:top w:val="nil"/>
              <w:left w:val="nil"/>
              <w:bottom w:val="single" w:sz="4" w:space="0" w:color="000000"/>
              <w:right w:val="nil"/>
            </w:tcBorders>
            <w:shd w:val="clear" w:color="auto" w:fill="FAFAFA"/>
          </w:tcPr>
          <w:p w14:paraId="060C5357" w14:textId="086708E5"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529</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987</w:t>
            </w:r>
            <w:r w:rsidRPr="0069695E">
              <w:rPr>
                <w:rFonts w:ascii="Arial" w:eastAsia="Browallia New" w:hAnsi="Arial" w:cs="Arial"/>
                <w:color w:val="000000"/>
                <w:sz w:val="18"/>
                <w:szCs w:val="18"/>
                <w:lang w:val="en-GB"/>
              </w:rPr>
              <w:t>)</w:t>
            </w:r>
          </w:p>
        </w:tc>
        <w:tc>
          <w:tcPr>
            <w:tcW w:w="1656" w:type="dxa"/>
            <w:tcBorders>
              <w:top w:val="nil"/>
              <w:left w:val="nil"/>
              <w:bottom w:val="single" w:sz="4" w:space="0" w:color="000000"/>
              <w:right w:val="nil"/>
            </w:tcBorders>
            <w:shd w:val="clear" w:color="auto" w:fill="FAFAFA"/>
          </w:tcPr>
          <w:p w14:paraId="21E5D313" w14:textId="6CB71CB7" w:rsidR="001F2280" w:rsidRPr="0069695E" w:rsidRDefault="00D142AC" w:rsidP="008E2D6B">
            <w:pPr>
              <w:ind w:right="-72"/>
              <w:jc w:val="right"/>
              <w:rPr>
                <w:rFonts w:ascii="Arial" w:eastAsia="Browallia New" w:hAnsi="Arial" w:cs="Arial"/>
                <w:color w:val="000000"/>
                <w:sz w:val="18"/>
                <w:szCs w:val="18"/>
                <w:lang w:val="en-GB"/>
              </w:rPr>
            </w:pPr>
            <w:r w:rsidRPr="00D142AC">
              <w:rPr>
                <w:rFonts w:ascii="Arial" w:eastAsia="Browallia New" w:hAnsi="Arial" w:cs="Arial"/>
                <w:color w:val="000000"/>
                <w:sz w:val="18"/>
                <w:szCs w:val="18"/>
                <w:lang w:val="en-GB"/>
              </w:rPr>
              <w:t>375</w:t>
            </w:r>
            <w:r w:rsidR="001F2280" w:rsidRPr="0069695E">
              <w:rPr>
                <w:rFonts w:ascii="Arial" w:eastAsia="Browallia New" w:hAnsi="Arial" w:cs="Arial"/>
                <w:color w:val="000000"/>
                <w:sz w:val="18"/>
                <w:szCs w:val="18"/>
                <w:lang w:val="en-GB"/>
              </w:rPr>
              <w:t>,</w:t>
            </w:r>
            <w:r w:rsidRPr="00D142AC">
              <w:rPr>
                <w:rFonts w:ascii="Arial" w:eastAsia="Browallia New" w:hAnsi="Arial" w:cs="Arial"/>
                <w:color w:val="000000"/>
                <w:sz w:val="18"/>
                <w:szCs w:val="18"/>
                <w:lang w:val="en-GB"/>
              </w:rPr>
              <w:t>274</w:t>
            </w:r>
          </w:p>
        </w:tc>
        <w:tc>
          <w:tcPr>
            <w:tcW w:w="1656" w:type="dxa"/>
            <w:tcBorders>
              <w:top w:val="nil"/>
              <w:left w:val="nil"/>
              <w:bottom w:val="single" w:sz="4" w:space="0" w:color="000000"/>
              <w:right w:val="nil"/>
            </w:tcBorders>
            <w:shd w:val="clear" w:color="auto" w:fill="FAFAFA"/>
          </w:tcPr>
          <w:p w14:paraId="08DF48A9" w14:textId="1DED9CB3" w:rsidR="001F2280" w:rsidRPr="0069695E" w:rsidRDefault="001F2280" w:rsidP="008E2D6B">
            <w:pPr>
              <w:ind w:right="-72"/>
              <w:jc w:val="right"/>
              <w:rPr>
                <w:rFonts w:ascii="Arial" w:eastAsia="Browallia New" w:hAnsi="Arial" w:cs="Arial"/>
                <w:color w:val="000000"/>
                <w:sz w:val="18"/>
                <w:szCs w:val="18"/>
                <w:lang w:val="en-GB"/>
              </w:rPr>
            </w:pP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154</w:t>
            </w:r>
            <w:r w:rsidRPr="0069695E">
              <w:rPr>
                <w:rFonts w:ascii="Arial" w:eastAsia="Browallia New" w:hAnsi="Arial" w:cs="Arial"/>
                <w:color w:val="000000"/>
                <w:sz w:val="18"/>
                <w:szCs w:val="18"/>
                <w:lang w:val="en-GB"/>
              </w:rPr>
              <w:t>,</w:t>
            </w:r>
            <w:r w:rsidR="00D142AC" w:rsidRPr="00D142AC">
              <w:rPr>
                <w:rFonts w:ascii="Arial" w:eastAsia="Browallia New" w:hAnsi="Arial" w:cs="Arial"/>
                <w:color w:val="000000"/>
                <w:sz w:val="18"/>
                <w:szCs w:val="18"/>
                <w:lang w:val="en-GB"/>
              </w:rPr>
              <w:t>713</w:t>
            </w:r>
            <w:r w:rsidRPr="0069695E">
              <w:rPr>
                <w:rFonts w:ascii="Arial" w:eastAsia="Browallia New" w:hAnsi="Arial" w:cs="Arial"/>
                <w:color w:val="000000"/>
                <w:sz w:val="18"/>
                <w:szCs w:val="18"/>
                <w:lang w:val="en-GB"/>
              </w:rPr>
              <w:t>)</w:t>
            </w:r>
          </w:p>
        </w:tc>
      </w:tr>
      <w:tr w:rsidR="001F2280" w:rsidRPr="0069695E" w14:paraId="6F1458C9" w14:textId="77777777" w:rsidTr="00E50327">
        <w:trPr>
          <w:trHeight w:val="20"/>
        </w:trPr>
        <w:tc>
          <w:tcPr>
            <w:tcW w:w="4500" w:type="dxa"/>
            <w:vAlign w:val="bottom"/>
          </w:tcPr>
          <w:p w14:paraId="267EF9FC" w14:textId="77777777" w:rsidR="001F2280" w:rsidRPr="0069695E" w:rsidRDefault="001F2280"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7048FE27" w14:textId="77777777" w:rsidR="001F2280" w:rsidRPr="0069695E" w:rsidRDefault="001F2280"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4B148E" w14:textId="77777777" w:rsidR="001F2280" w:rsidRPr="0069695E" w:rsidRDefault="001F2280"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4A606520" w14:textId="77777777" w:rsidR="001F2280" w:rsidRPr="0069695E" w:rsidRDefault="001F2280" w:rsidP="008E2D6B">
            <w:pPr>
              <w:ind w:right="-72"/>
              <w:jc w:val="right"/>
              <w:rPr>
                <w:rFonts w:ascii="Arial" w:eastAsia="Arial" w:hAnsi="Arial" w:cs="Arial"/>
                <w:sz w:val="18"/>
                <w:szCs w:val="18"/>
              </w:rPr>
            </w:pPr>
          </w:p>
        </w:tc>
      </w:tr>
      <w:tr w:rsidR="001F2280" w:rsidRPr="0069695E" w14:paraId="5486395D" w14:textId="77777777" w:rsidTr="00E50327">
        <w:trPr>
          <w:trHeight w:val="87"/>
        </w:trPr>
        <w:tc>
          <w:tcPr>
            <w:tcW w:w="4500" w:type="dxa"/>
            <w:vAlign w:val="bottom"/>
          </w:tcPr>
          <w:p w14:paraId="7A9F00E4"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40F21DFE" w14:textId="189762AC"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16</w:t>
            </w:r>
            <w:r w:rsidR="001F2280" w:rsidRPr="0069695E">
              <w:rPr>
                <w:rFonts w:ascii="Arial" w:eastAsia="Arial" w:hAnsi="Arial" w:cs="Arial"/>
                <w:sz w:val="18"/>
                <w:szCs w:val="18"/>
              </w:rPr>
              <w:t>,</w:t>
            </w:r>
            <w:r w:rsidRPr="00D142AC">
              <w:rPr>
                <w:rFonts w:ascii="Arial" w:eastAsia="Arial" w:hAnsi="Arial" w:cs="Arial"/>
                <w:sz w:val="18"/>
                <w:szCs w:val="18"/>
                <w:lang w:val="en-GB"/>
              </w:rPr>
              <w:t>493</w:t>
            </w:r>
            <w:r w:rsidR="001F2280" w:rsidRPr="0069695E">
              <w:rPr>
                <w:rFonts w:ascii="Arial" w:eastAsia="Arial" w:hAnsi="Arial" w:cs="Arial"/>
                <w:sz w:val="18"/>
                <w:szCs w:val="18"/>
              </w:rPr>
              <w:t>,</w:t>
            </w:r>
            <w:r w:rsidRPr="00D142AC">
              <w:rPr>
                <w:rFonts w:ascii="Arial" w:eastAsia="Arial" w:hAnsi="Arial" w:cs="Arial"/>
                <w:sz w:val="18"/>
                <w:szCs w:val="18"/>
                <w:lang w:val="en-GB"/>
              </w:rPr>
              <w:t>350</w:t>
            </w:r>
          </w:p>
        </w:tc>
        <w:tc>
          <w:tcPr>
            <w:tcW w:w="1656" w:type="dxa"/>
            <w:tcBorders>
              <w:left w:val="nil"/>
              <w:bottom w:val="single" w:sz="4" w:space="0" w:color="auto"/>
              <w:right w:val="nil"/>
            </w:tcBorders>
            <w:shd w:val="clear" w:color="auto" w:fill="FAFAFA"/>
          </w:tcPr>
          <w:p w14:paraId="23757A28" w14:textId="09E1C414"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747</w:t>
            </w:r>
            <w:r w:rsidRPr="0069695E">
              <w:rPr>
                <w:rFonts w:ascii="Arial" w:eastAsia="Arial" w:hAnsi="Arial" w:cs="Arial"/>
                <w:sz w:val="18"/>
                <w:szCs w:val="18"/>
              </w:rPr>
              <w:t>,</w:t>
            </w:r>
            <w:r w:rsidR="00D142AC" w:rsidRPr="00D142AC">
              <w:rPr>
                <w:rFonts w:ascii="Arial" w:eastAsia="Arial" w:hAnsi="Arial" w:cs="Arial"/>
                <w:sz w:val="18"/>
                <w:szCs w:val="18"/>
                <w:lang w:val="en-GB"/>
              </w:rPr>
              <w:t>377</w:t>
            </w:r>
            <w:r w:rsidRPr="0069695E">
              <w:rPr>
                <w:rFonts w:ascii="Arial" w:eastAsia="Arial" w:hAnsi="Arial" w:cs="Arial"/>
                <w:sz w:val="18"/>
                <w:szCs w:val="18"/>
              </w:rPr>
              <w:t>)</w:t>
            </w:r>
          </w:p>
        </w:tc>
        <w:tc>
          <w:tcPr>
            <w:tcW w:w="1656" w:type="dxa"/>
            <w:tcBorders>
              <w:left w:val="nil"/>
              <w:bottom w:val="single" w:sz="4" w:space="0" w:color="auto"/>
              <w:right w:val="nil"/>
            </w:tcBorders>
            <w:shd w:val="clear" w:color="auto" w:fill="FAFAFA"/>
          </w:tcPr>
          <w:p w14:paraId="6CDC250C" w14:textId="62A76460"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15</w:t>
            </w:r>
            <w:r w:rsidR="001F2280" w:rsidRPr="0069695E">
              <w:rPr>
                <w:rFonts w:ascii="Arial" w:eastAsia="Arial" w:hAnsi="Arial" w:cs="Arial"/>
                <w:sz w:val="18"/>
                <w:szCs w:val="18"/>
              </w:rPr>
              <w:t>,</w:t>
            </w:r>
            <w:r w:rsidRPr="00D142AC">
              <w:rPr>
                <w:rFonts w:ascii="Arial" w:eastAsia="Arial" w:hAnsi="Arial" w:cs="Arial"/>
                <w:sz w:val="18"/>
                <w:szCs w:val="18"/>
                <w:lang w:val="en-GB"/>
              </w:rPr>
              <w:t>745</w:t>
            </w:r>
            <w:r w:rsidR="001F2280" w:rsidRPr="0069695E">
              <w:rPr>
                <w:rFonts w:ascii="Arial" w:eastAsia="Arial" w:hAnsi="Arial" w:cs="Arial"/>
                <w:sz w:val="18"/>
                <w:szCs w:val="18"/>
              </w:rPr>
              <w:t>,</w:t>
            </w:r>
            <w:r w:rsidRPr="00D142AC">
              <w:rPr>
                <w:rFonts w:ascii="Arial" w:eastAsia="Arial" w:hAnsi="Arial" w:cs="Arial"/>
                <w:sz w:val="18"/>
                <w:szCs w:val="18"/>
                <w:lang w:val="en-GB"/>
              </w:rPr>
              <w:t>973</w:t>
            </w:r>
          </w:p>
        </w:tc>
      </w:tr>
    </w:tbl>
    <w:p w14:paraId="3BEF8390" w14:textId="77777777" w:rsidR="003A2A71" w:rsidRPr="0069695E" w:rsidRDefault="00EC4E87" w:rsidP="008E2D6B">
      <w:pPr>
        <w:rPr>
          <w:rFonts w:ascii="Arial" w:eastAsia="Arial" w:hAnsi="Arial" w:cs="Arial"/>
          <w:color w:val="000000"/>
          <w:sz w:val="18"/>
          <w:szCs w:val="18"/>
        </w:rPr>
      </w:pPr>
      <w:r w:rsidRPr="0069695E">
        <w:rPr>
          <w:rFonts w:ascii="Arial" w:hAnsi="Arial" w:cs="Arial"/>
        </w:rPr>
        <w:br w:type="page"/>
      </w:r>
    </w:p>
    <w:p w14:paraId="6E970AC5" w14:textId="77777777" w:rsidR="003A2A71" w:rsidRPr="0069695E" w:rsidRDefault="003A2A71" w:rsidP="008E2D6B">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69695E" w14:paraId="12EF695F" w14:textId="77777777">
        <w:trPr>
          <w:trHeight w:val="386"/>
        </w:trPr>
        <w:tc>
          <w:tcPr>
            <w:tcW w:w="9461" w:type="dxa"/>
            <w:shd w:val="clear" w:color="auto" w:fill="FFA543"/>
            <w:vAlign w:val="center"/>
          </w:tcPr>
          <w:p w14:paraId="33851124" w14:textId="789D196B"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14</w:t>
            </w:r>
            <w:r w:rsidR="00EC4E87" w:rsidRPr="0069695E">
              <w:rPr>
                <w:rFonts w:ascii="Arial" w:eastAsia="Arial" w:hAnsi="Arial" w:cs="Arial"/>
                <w:b/>
                <w:color w:val="FFFFFF"/>
                <w:sz w:val="18"/>
                <w:szCs w:val="18"/>
              </w:rPr>
              <w:tab/>
              <w:t>Trade and other payables</w:t>
            </w:r>
          </w:p>
        </w:tc>
      </w:tr>
    </w:tbl>
    <w:p w14:paraId="05AA2C72" w14:textId="77777777" w:rsidR="003A2A71" w:rsidRPr="0069695E" w:rsidRDefault="003A2A71" w:rsidP="008E2D6B">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69695E" w14:paraId="70E535B3" w14:textId="77777777" w:rsidTr="003F0E2B">
        <w:tc>
          <w:tcPr>
            <w:tcW w:w="3999" w:type="dxa"/>
            <w:vAlign w:val="bottom"/>
          </w:tcPr>
          <w:p w14:paraId="6C77B71A" w14:textId="77777777" w:rsidR="003A2A71" w:rsidRPr="0069695E" w:rsidRDefault="003A2A71" w:rsidP="008E2D6B">
            <w:pPr>
              <w:ind w:left="-101"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03BA5C29" w14:textId="48C6F892"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1F6E4E7D"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65C5D0B9" w14:textId="584F70D9"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r>
      <w:tr w:rsidR="003A2A71" w:rsidRPr="0069695E" w14:paraId="61B8F23F" w14:textId="77777777" w:rsidTr="003F0E2B">
        <w:tc>
          <w:tcPr>
            <w:tcW w:w="3999" w:type="dxa"/>
            <w:vAlign w:val="bottom"/>
          </w:tcPr>
          <w:p w14:paraId="244A14D5" w14:textId="77777777" w:rsidR="003A2A71" w:rsidRPr="0069695E" w:rsidRDefault="003A2A71" w:rsidP="008E2D6B">
            <w:pPr>
              <w:ind w:left="-101" w:right="-72"/>
              <w:rPr>
                <w:rFonts w:ascii="Arial" w:eastAsia="Arial" w:hAnsi="Arial" w:cs="Arial"/>
                <w:sz w:val="18"/>
                <w:szCs w:val="18"/>
              </w:rPr>
            </w:pPr>
          </w:p>
        </w:tc>
        <w:tc>
          <w:tcPr>
            <w:tcW w:w="1368" w:type="dxa"/>
            <w:tcBorders>
              <w:top w:val="single" w:sz="4" w:space="0" w:color="000000"/>
            </w:tcBorders>
            <w:vAlign w:val="bottom"/>
          </w:tcPr>
          <w:p w14:paraId="490DEC25" w14:textId="26019BC4" w:rsidR="003A2A71" w:rsidRPr="0069695E" w:rsidRDefault="00D142AC" w:rsidP="008E2D6B">
            <w:pPr>
              <w:ind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368" w:type="dxa"/>
            <w:tcBorders>
              <w:top w:val="single" w:sz="4" w:space="0" w:color="000000"/>
            </w:tcBorders>
            <w:vAlign w:val="bottom"/>
          </w:tcPr>
          <w:p w14:paraId="36292D32" w14:textId="66A1814A"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368" w:type="dxa"/>
            <w:tcBorders>
              <w:top w:val="single" w:sz="4" w:space="0" w:color="000000"/>
            </w:tcBorders>
            <w:vAlign w:val="bottom"/>
          </w:tcPr>
          <w:p w14:paraId="64B7A443" w14:textId="15CD0719" w:rsidR="003A2A71" w:rsidRPr="0069695E" w:rsidRDefault="00D142AC" w:rsidP="008E2D6B">
            <w:pPr>
              <w:ind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368" w:type="dxa"/>
            <w:tcBorders>
              <w:top w:val="single" w:sz="4" w:space="0" w:color="000000"/>
            </w:tcBorders>
            <w:vAlign w:val="bottom"/>
          </w:tcPr>
          <w:p w14:paraId="74259B05" w14:textId="190D0784"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05F89755" w14:textId="77777777" w:rsidTr="003F0E2B">
        <w:tc>
          <w:tcPr>
            <w:tcW w:w="3999" w:type="dxa"/>
            <w:vAlign w:val="bottom"/>
          </w:tcPr>
          <w:p w14:paraId="0F32363A" w14:textId="77777777" w:rsidR="003F0E2B" w:rsidRPr="0069695E" w:rsidRDefault="003F0E2B" w:rsidP="008E2D6B">
            <w:pPr>
              <w:ind w:left="-101" w:right="-72"/>
              <w:rPr>
                <w:rFonts w:ascii="Arial" w:eastAsia="Arial" w:hAnsi="Arial" w:cs="Arial"/>
                <w:sz w:val="18"/>
                <w:szCs w:val="18"/>
              </w:rPr>
            </w:pPr>
          </w:p>
        </w:tc>
        <w:tc>
          <w:tcPr>
            <w:tcW w:w="1368" w:type="dxa"/>
            <w:vAlign w:val="bottom"/>
          </w:tcPr>
          <w:p w14:paraId="145712A9" w14:textId="4D65DB0B"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vAlign w:val="bottom"/>
          </w:tcPr>
          <w:p w14:paraId="6B738AB9" w14:textId="0BFD9235"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368" w:type="dxa"/>
            <w:vAlign w:val="bottom"/>
          </w:tcPr>
          <w:p w14:paraId="4A9DD74A" w14:textId="727A3ED8"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vAlign w:val="bottom"/>
          </w:tcPr>
          <w:p w14:paraId="245903EE" w14:textId="0D861BBA" w:rsidR="003F0E2B"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4EFDFAA7" w14:textId="77777777" w:rsidTr="003F0E2B">
        <w:tc>
          <w:tcPr>
            <w:tcW w:w="3999" w:type="dxa"/>
            <w:vAlign w:val="bottom"/>
          </w:tcPr>
          <w:p w14:paraId="2CD25180" w14:textId="77777777" w:rsidR="003F0E2B" w:rsidRPr="0069695E" w:rsidRDefault="003F0E2B" w:rsidP="008E2D6B">
            <w:pPr>
              <w:ind w:left="-101"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F0E2B" w:rsidRPr="0069695E" w:rsidRDefault="003F0E2B"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F0E2B" w:rsidRPr="0069695E" w14:paraId="714D92ED" w14:textId="77777777" w:rsidTr="003F0E2B">
        <w:tc>
          <w:tcPr>
            <w:tcW w:w="3999" w:type="dxa"/>
            <w:vAlign w:val="bottom"/>
          </w:tcPr>
          <w:p w14:paraId="0085C0AC" w14:textId="77777777" w:rsidR="003F0E2B" w:rsidRPr="0069695E" w:rsidRDefault="003F0E2B" w:rsidP="008E2D6B">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F0E2B" w:rsidRPr="0069695E"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F0E2B" w:rsidRPr="0069695E" w:rsidRDefault="003F0E2B"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F0E2B" w:rsidRPr="0069695E"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F0E2B" w:rsidRPr="0069695E" w:rsidRDefault="003F0E2B" w:rsidP="008E2D6B">
            <w:pPr>
              <w:ind w:right="-72"/>
              <w:jc w:val="right"/>
              <w:rPr>
                <w:rFonts w:ascii="Arial" w:eastAsia="Arial" w:hAnsi="Arial" w:cs="Arial"/>
                <w:sz w:val="18"/>
                <w:szCs w:val="18"/>
              </w:rPr>
            </w:pPr>
          </w:p>
        </w:tc>
      </w:tr>
      <w:tr w:rsidR="003F0E2B" w:rsidRPr="0069695E" w14:paraId="47F813C8" w14:textId="77777777" w:rsidTr="003F0E2B">
        <w:tc>
          <w:tcPr>
            <w:tcW w:w="3999" w:type="dxa"/>
            <w:vAlign w:val="bottom"/>
          </w:tcPr>
          <w:p w14:paraId="480A7B32" w14:textId="77777777" w:rsidR="003F0E2B" w:rsidRPr="0069695E" w:rsidRDefault="003F0E2B" w:rsidP="008E2D6B">
            <w:pPr>
              <w:ind w:left="-101" w:right="-72"/>
              <w:rPr>
                <w:rFonts w:ascii="Arial" w:eastAsia="Arial" w:hAnsi="Arial" w:cs="Arial"/>
                <w:sz w:val="18"/>
                <w:szCs w:val="18"/>
              </w:rPr>
            </w:pPr>
            <w:r w:rsidRPr="0069695E">
              <w:rPr>
                <w:rFonts w:ascii="Arial" w:eastAsia="Arial" w:hAnsi="Arial" w:cs="Arial"/>
                <w:b/>
                <w:sz w:val="18"/>
                <w:szCs w:val="18"/>
              </w:rPr>
              <w:t>Trade accounts payable</w:t>
            </w:r>
          </w:p>
        </w:tc>
        <w:tc>
          <w:tcPr>
            <w:tcW w:w="1368" w:type="dxa"/>
            <w:shd w:val="clear" w:color="auto" w:fill="FAFAFA"/>
            <w:vAlign w:val="bottom"/>
          </w:tcPr>
          <w:p w14:paraId="5525008F" w14:textId="77777777" w:rsidR="003F0E2B" w:rsidRPr="0069695E" w:rsidRDefault="003F0E2B" w:rsidP="008E2D6B">
            <w:pPr>
              <w:ind w:right="-72"/>
              <w:jc w:val="right"/>
              <w:rPr>
                <w:rFonts w:ascii="Arial" w:eastAsia="Arial" w:hAnsi="Arial" w:cs="Arial"/>
                <w:sz w:val="18"/>
                <w:szCs w:val="18"/>
              </w:rPr>
            </w:pPr>
          </w:p>
        </w:tc>
        <w:tc>
          <w:tcPr>
            <w:tcW w:w="1368" w:type="dxa"/>
            <w:vAlign w:val="bottom"/>
          </w:tcPr>
          <w:p w14:paraId="07934E29" w14:textId="77777777" w:rsidR="003F0E2B" w:rsidRPr="0069695E" w:rsidRDefault="003F0E2B" w:rsidP="008E2D6B">
            <w:pPr>
              <w:ind w:right="-72"/>
              <w:jc w:val="right"/>
              <w:rPr>
                <w:rFonts w:ascii="Arial" w:eastAsia="Arial" w:hAnsi="Arial" w:cs="Arial"/>
                <w:sz w:val="18"/>
                <w:szCs w:val="18"/>
              </w:rPr>
            </w:pPr>
          </w:p>
        </w:tc>
        <w:tc>
          <w:tcPr>
            <w:tcW w:w="1368" w:type="dxa"/>
            <w:shd w:val="clear" w:color="auto" w:fill="FAFAFA"/>
            <w:vAlign w:val="bottom"/>
          </w:tcPr>
          <w:p w14:paraId="392A3710" w14:textId="77777777" w:rsidR="003F0E2B" w:rsidRPr="0069695E" w:rsidRDefault="003F0E2B" w:rsidP="008E2D6B">
            <w:pPr>
              <w:ind w:right="-72"/>
              <w:jc w:val="right"/>
              <w:rPr>
                <w:rFonts w:ascii="Arial" w:eastAsia="Arial" w:hAnsi="Arial" w:cs="Arial"/>
                <w:sz w:val="18"/>
                <w:szCs w:val="18"/>
              </w:rPr>
            </w:pPr>
          </w:p>
        </w:tc>
        <w:tc>
          <w:tcPr>
            <w:tcW w:w="1368" w:type="dxa"/>
            <w:vAlign w:val="bottom"/>
          </w:tcPr>
          <w:p w14:paraId="238F352F" w14:textId="77777777" w:rsidR="003F0E2B" w:rsidRPr="0069695E" w:rsidRDefault="003F0E2B" w:rsidP="008E2D6B">
            <w:pPr>
              <w:ind w:right="-72"/>
              <w:jc w:val="right"/>
              <w:rPr>
                <w:rFonts w:ascii="Arial" w:eastAsia="Arial" w:hAnsi="Arial" w:cs="Arial"/>
                <w:sz w:val="18"/>
                <w:szCs w:val="18"/>
              </w:rPr>
            </w:pPr>
          </w:p>
        </w:tc>
      </w:tr>
      <w:tr w:rsidR="008F0596" w:rsidRPr="0069695E" w14:paraId="22D136B8" w14:textId="77777777" w:rsidTr="00AE2F3F">
        <w:tc>
          <w:tcPr>
            <w:tcW w:w="3999" w:type="dxa"/>
            <w:vAlign w:val="bottom"/>
          </w:tcPr>
          <w:p w14:paraId="131BB2FB" w14:textId="77777777" w:rsidR="008F0596" w:rsidRPr="0069695E" w:rsidRDefault="008F0596" w:rsidP="008E2D6B">
            <w:pPr>
              <w:ind w:left="-101" w:right="-72"/>
              <w:rPr>
                <w:rFonts w:ascii="Arial" w:eastAsia="Arial" w:hAnsi="Arial" w:cs="Arial"/>
                <w:sz w:val="18"/>
                <w:szCs w:val="18"/>
              </w:rPr>
            </w:pPr>
            <w:r w:rsidRPr="0069695E">
              <w:rPr>
                <w:rFonts w:ascii="Arial" w:eastAsia="Arial" w:hAnsi="Arial" w:cs="Arial"/>
                <w:sz w:val="18"/>
                <w:szCs w:val="18"/>
              </w:rPr>
              <w:t>Trade accounts payable - third parties</w:t>
            </w:r>
          </w:p>
        </w:tc>
        <w:tc>
          <w:tcPr>
            <w:tcW w:w="1368" w:type="dxa"/>
            <w:shd w:val="clear" w:color="auto" w:fill="FAFAFA"/>
          </w:tcPr>
          <w:p w14:paraId="28ADFA10" w14:textId="29753446"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121</w:t>
            </w:r>
            <w:r w:rsidR="001F2280" w:rsidRPr="0069695E">
              <w:rPr>
                <w:rFonts w:ascii="Arial" w:eastAsia="Arial" w:hAnsi="Arial" w:cs="Arial"/>
                <w:sz w:val="18"/>
                <w:szCs w:val="18"/>
              </w:rPr>
              <w:t>,</w:t>
            </w:r>
            <w:r w:rsidRPr="00D142AC">
              <w:rPr>
                <w:rFonts w:ascii="Arial" w:eastAsia="Arial" w:hAnsi="Arial" w:cs="Arial"/>
                <w:sz w:val="18"/>
                <w:szCs w:val="18"/>
                <w:lang w:val="en-GB"/>
              </w:rPr>
              <w:t>526</w:t>
            </w:r>
            <w:r w:rsidR="001F2280" w:rsidRPr="0069695E">
              <w:rPr>
                <w:rFonts w:ascii="Arial" w:eastAsia="Arial" w:hAnsi="Arial" w:cs="Arial"/>
                <w:sz w:val="18"/>
                <w:szCs w:val="18"/>
              </w:rPr>
              <w:t>,</w:t>
            </w:r>
            <w:r w:rsidRPr="00D142AC">
              <w:rPr>
                <w:rFonts w:ascii="Arial" w:eastAsia="Arial" w:hAnsi="Arial" w:cs="Arial"/>
                <w:sz w:val="18"/>
                <w:szCs w:val="18"/>
                <w:lang w:val="en-GB"/>
              </w:rPr>
              <w:t>984</w:t>
            </w:r>
          </w:p>
        </w:tc>
        <w:tc>
          <w:tcPr>
            <w:tcW w:w="1368" w:type="dxa"/>
            <w:vAlign w:val="bottom"/>
          </w:tcPr>
          <w:p w14:paraId="355EF81A" w14:textId="44FD7041"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171</w:t>
            </w:r>
            <w:r w:rsidR="008F0596" w:rsidRPr="0069695E">
              <w:rPr>
                <w:rFonts w:ascii="Arial" w:eastAsia="Arial" w:hAnsi="Arial" w:cs="Arial"/>
                <w:sz w:val="18"/>
                <w:szCs w:val="18"/>
              </w:rPr>
              <w:t>,</w:t>
            </w:r>
            <w:r w:rsidRPr="00D142AC">
              <w:rPr>
                <w:rFonts w:ascii="Arial" w:eastAsia="Arial" w:hAnsi="Arial" w:cs="Arial"/>
                <w:sz w:val="18"/>
                <w:szCs w:val="18"/>
                <w:lang w:val="en-GB"/>
              </w:rPr>
              <w:t>398</w:t>
            </w:r>
            <w:r w:rsidR="008F0596" w:rsidRPr="0069695E">
              <w:rPr>
                <w:rFonts w:ascii="Arial" w:eastAsia="Arial" w:hAnsi="Arial" w:cs="Arial"/>
                <w:sz w:val="18"/>
                <w:szCs w:val="18"/>
              </w:rPr>
              <w:t>,</w:t>
            </w:r>
            <w:r w:rsidRPr="00D142AC">
              <w:rPr>
                <w:rFonts w:ascii="Arial" w:eastAsia="Arial" w:hAnsi="Arial" w:cs="Arial"/>
                <w:sz w:val="18"/>
                <w:szCs w:val="18"/>
                <w:lang w:val="en-GB"/>
              </w:rPr>
              <w:t>784</w:t>
            </w:r>
          </w:p>
        </w:tc>
        <w:tc>
          <w:tcPr>
            <w:tcW w:w="1368" w:type="dxa"/>
            <w:shd w:val="clear" w:color="auto" w:fill="FAFAFA"/>
            <w:vAlign w:val="bottom"/>
          </w:tcPr>
          <w:p w14:paraId="1760D171" w14:textId="4D487356"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108</w:t>
            </w:r>
            <w:r w:rsidR="001F2280" w:rsidRPr="0069695E">
              <w:rPr>
                <w:rFonts w:ascii="Arial" w:eastAsia="Arial" w:hAnsi="Arial" w:cs="Arial"/>
                <w:sz w:val="18"/>
                <w:szCs w:val="18"/>
              </w:rPr>
              <w:t>,</w:t>
            </w:r>
            <w:r w:rsidRPr="00D142AC">
              <w:rPr>
                <w:rFonts w:ascii="Arial" w:eastAsia="Arial" w:hAnsi="Arial" w:cs="Arial"/>
                <w:sz w:val="18"/>
                <w:szCs w:val="18"/>
                <w:lang w:val="en-GB"/>
              </w:rPr>
              <w:t>168</w:t>
            </w:r>
            <w:r w:rsidR="001F2280" w:rsidRPr="0069695E">
              <w:rPr>
                <w:rFonts w:ascii="Arial" w:eastAsia="Arial" w:hAnsi="Arial" w:cs="Arial"/>
                <w:sz w:val="18"/>
                <w:szCs w:val="18"/>
              </w:rPr>
              <w:t>,</w:t>
            </w:r>
            <w:r w:rsidRPr="00D142AC">
              <w:rPr>
                <w:rFonts w:ascii="Arial" w:eastAsia="Arial" w:hAnsi="Arial" w:cs="Arial"/>
                <w:sz w:val="18"/>
                <w:szCs w:val="18"/>
                <w:lang w:val="en-GB"/>
              </w:rPr>
              <w:t>135</w:t>
            </w:r>
          </w:p>
        </w:tc>
        <w:tc>
          <w:tcPr>
            <w:tcW w:w="1368" w:type="dxa"/>
            <w:vAlign w:val="bottom"/>
          </w:tcPr>
          <w:p w14:paraId="784FA747" w14:textId="23056357"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168</w:t>
            </w:r>
            <w:r w:rsidR="008F0596" w:rsidRPr="0069695E">
              <w:rPr>
                <w:rFonts w:ascii="Arial" w:eastAsia="Arial" w:hAnsi="Arial" w:cs="Arial"/>
                <w:sz w:val="18"/>
                <w:szCs w:val="18"/>
              </w:rPr>
              <w:t>,</w:t>
            </w:r>
            <w:r w:rsidRPr="00D142AC">
              <w:rPr>
                <w:rFonts w:ascii="Arial" w:eastAsia="Arial" w:hAnsi="Arial" w:cs="Arial"/>
                <w:sz w:val="18"/>
                <w:szCs w:val="18"/>
                <w:lang w:val="en-GB"/>
              </w:rPr>
              <w:t>396</w:t>
            </w:r>
            <w:r w:rsidR="008F0596" w:rsidRPr="0069695E">
              <w:rPr>
                <w:rFonts w:ascii="Arial" w:eastAsia="Arial" w:hAnsi="Arial" w:cs="Arial"/>
                <w:sz w:val="18"/>
                <w:szCs w:val="18"/>
              </w:rPr>
              <w:t>,</w:t>
            </w:r>
            <w:r w:rsidRPr="00D142AC">
              <w:rPr>
                <w:rFonts w:ascii="Arial" w:eastAsia="Arial" w:hAnsi="Arial" w:cs="Arial"/>
                <w:sz w:val="18"/>
                <w:szCs w:val="18"/>
                <w:lang w:val="en-GB"/>
              </w:rPr>
              <w:t>328</w:t>
            </w:r>
          </w:p>
        </w:tc>
      </w:tr>
      <w:tr w:rsidR="008F0596" w:rsidRPr="0069695E" w14:paraId="7E629C32" w14:textId="77777777" w:rsidTr="003F0E2B">
        <w:tc>
          <w:tcPr>
            <w:tcW w:w="3999" w:type="dxa"/>
            <w:vAlign w:val="bottom"/>
          </w:tcPr>
          <w:p w14:paraId="57F24D86" w14:textId="77777777" w:rsidR="008F0596" w:rsidRPr="0069695E" w:rsidRDefault="008F0596" w:rsidP="008E2D6B">
            <w:pPr>
              <w:ind w:left="-101"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8F0596" w:rsidRPr="0069695E" w:rsidRDefault="008F0596" w:rsidP="008E2D6B">
            <w:pPr>
              <w:ind w:right="-72"/>
              <w:jc w:val="right"/>
              <w:rPr>
                <w:rFonts w:ascii="Arial" w:eastAsia="Arial" w:hAnsi="Arial" w:cs="Arial"/>
                <w:sz w:val="18"/>
                <w:szCs w:val="18"/>
              </w:rPr>
            </w:pPr>
          </w:p>
        </w:tc>
      </w:tr>
      <w:tr w:rsidR="008F0596" w:rsidRPr="0069695E" w14:paraId="0E412D68" w14:textId="77777777" w:rsidTr="0009717F">
        <w:tc>
          <w:tcPr>
            <w:tcW w:w="3999" w:type="dxa"/>
            <w:vAlign w:val="bottom"/>
          </w:tcPr>
          <w:p w14:paraId="280F28B8" w14:textId="77777777" w:rsidR="008F0596" w:rsidRPr="0069695E" w:rsidRDefault="008F0596" w:rsidP="008E2D6B">
            <w:pPr>
              <w:ind w:left="-101" w:right="-72"/>
              <w:rPr>
                <w:rFonts w:ascii="Arial" w:eastAsia="Arial" w:hAnsi="Arial" w:cs="Arial"/>
                <w:sz w:val="18"/>
                <w:szCs w:val="18"/>
              </w:rPr>
            </w:pPr>
            <w:r w:rsidRPr="0069695E">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201649C5"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121</w:t>
            </w:r>
            <w:r w:rsidR="001F2280" w:rsidRPr="0069695E">
              <w:rPr>
                <w:rFonts w:ascii="Arial" w:eastAsia="Arial" w:hAnsi="Arial" w:cs="Arial"/>
                <w:sz w:val="18"/>
                <w:szCs w:val="18"/>
              </w:rPr>
              <w:t>,</w:t>
            </w:r>
            <w:r w:rsidRPr="00D142AC">
              <w:rPr>
                <w:rFonts w:ascii="Arial" w:eastAsia="Arial" w:hAnsi="Arial" w:cs="Arial"/>
                <w:sz w:val="18"/>
                <w:szCs w:val="18"/>
                <w:lang w:val="en-GB"/>
              </w:rPr>
              <w:t>526</w:t>
            </w:r>
            <w:r w:rsidR="001F2280" w:rsidRPr="0069695E">
              <w:rPr>
                <w:rFonts w:ascii="Arial" w:eastAsia="Arial" w:hAnsi="Arial" w:cs="Arial"/>
                <w:sz w:val="18"/>
                <w:szCs w:val="18"/>
              </w:rPr>
              <w:t>,</w:t>
            </w:r>
            <w:r w:rsidRPr="00D142AC">
              <w:rPr>
                <w:rFonts w:ascii="Arial" w:eastAsia="Arial" w:hAnsi="Arial" w:cs="Arial"/>
                <w:sz w:val="18"/>
                <w:szCs w:val="18"/>
                <w:lang w:val="en-GB"/>
              </w:rPr>
              <w:t>984</w:t>
            </w:r>
          </w:p>
        </w:tc>
        <w:tc>
          <w:tcPr>
            <w:tcW w:w="1368" w:type="dxa"/>
            <w:tcBorders>
              <w:bottom w:val="single" w:sz="4" w:space="0" w:color="000000"/>
            </w:tcBorders>
            <w:vAlign w:val="bottom"/>
          </w:tcPr>
          <w:p w14:paraId="741BFCF4" w14:textId="5F1C25AB"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171</w:t>
            </w:r>
            <w:r w:rsidR="008F0596" w:rsidRPr="0069695E">
              <w:rPr>
                <w:rFonts w:ascii="Arial" w:eastAsia="Arial" w:hAnsi="Arial" w:cs="Arial"/>
                <w:sz w:val="18"/>
                <w:szCs w:val="18"/>
              </w:rPr>
              <w:t>,</w:t>
            </w:r>
            <w:r w:rsidRPr="00D142AC">
              <w:rPr>
                <w:rFonts w:ascii="Arial" w:eastAsia="Arial" w:hAnsi="Arial" w:cs="Arial"/>
                <w:sz w:val="18"/>
                <w:szCs w:val="18"/>
                <w:lang w:val="en-GB"/>
              </w:rPr>
              <w:t>398</w:t>
            </w:r>
            <w:r w:rsidR="008F0596" w:rsidRPr="0069695E">
              <w:rPr>
                <w:rFonts w:ascii="Arial" w:eastAsia="Arial" w:hAnsi="Arial" w:cs="Arial"/>
                <w:sz w:val="18"/>
                <w:szCs w:val="18"/>
              </w:rPr>
              <w:t>,</w:t>
            </w:r>
            <w:r w:rsidRPr="00D142AC">
              <w:rPr>
                <w:rFonts w:ascii="Arial" w:eastAsia="Arial" w:hAnsi="Arial" w:cs="Arial"/>
                <w:sz w:val="18"/>
                <w:szCs w:val="18"/>
                <w:lang w:val="en-GB"/>
              </w:rPr>
              <w:t>784</w:t>
            </w:r>
          </w:p>
        </w:tc>
        <w:tc>
          <w:tcPr>
            <w:tcW w:w="1368" w:type="dxa"/>
            <w:tcBorders>
              <w:bottom w:val="single" w:sz="4" w:space="0" w:color="000000"/>
            </w:tcBorders>
            <w:shd w:val="clear" w:color="auto" w:fill="FAFAFA"/>
            <w:vAlign w:val="bottom"/>
          </w:tcPr>
          <w:p w14:paraId="70C404DD" w14:textId="01125B18"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108</w:t>
            </w:r>
            <w:r w:rsidR="001F2280" w:rsidRPr="0069695E">
              <w:rPr>
                <w:rFonts w:ascii="Arial" w:eastAsia="Arial" w:hAnsi="Arial" w:cs="Arial"/>
                <w:sz w:val="18"/>
                <w:szCs w:val="18"/>
              </w:rPr>
              <w:t>,</w:t>
            </w:r>
            <w:r w:rsidRPr="00D142AC">
              <w:rPr>
                <w:rFonts w:ascii="Arial" w:eastAsia="Arial" w:hAnsi="Arial" w:cs="Arial"/>
                <w:sz w:val="18"/>
                <w:szCs w:val="18"/>
                <w:lang w:val="en-GB"/>
              </w:rPr>
              <w:t>168</w:t>
            </w:r>
            <w:r w:rsidR="001F2280" w:rsidRPr="0069695E">
              <w:rPr>
                <w:rFonts w:ascii="Arial" w:eastAsia="Arial" w:hAnsi="Arial" w:cs="Arial"/>
                <w:sz w:val="18"/>
                <w:szCs w:val="18"/>
              </w:rPr>
              <w:t>,</w:t>
            </w:r>
            <w:r w:rsidRPr="00D142AC">
              <w:rPr>
                <w:rFonts w:ascii="Arial" w:eastAsia="Arial" w:hAnsi="Arial" w:cs="Arial"/>
                <w:sz w:val="18"/>
                <w:szCs w:val="18"/>
                <w:lang w:val="en-GB"/>
              </w:rPr>
              <w:t>135</w:t>
            </w:r>
          </w:p>
        </w:tc>
        <w:tc>
          <w:tcPr>
            <w:tcW w:w="1368" w:type="dxa"/>
            <w:tcBorders>
              <w:bottom w:val="single" w:sz="4" w:space="0" w:color="000000"/>
            </w:tcBorders>
            <w:vAlign w:val="bottom"/>
          </w:tcPr>
          <w:p w14:paraId="2AFB859A" w14:textId="4046319D"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168</w:t>
            </w:r>
            <w:r w:rsidR="008F0596" w:rsidRPr="0069695E">
              <w:rPr>
                <w:rFonts w:ascii="Arial" w:eastAsia="Arial" w:hAnsi="Arial" w:cs="Arial"/>
                <w:sz w:val="18"/>
                <w:szCs w:val="18"/>
              </w:rPr>
              <w:t>,</w:t>
            </w:r>
            <w:r w:rsidRPr="00D142AC">
              <w:rPr>
                <w:rFonts w:ascii="Arial" w:eastAsia="Arial" w:hAnsi="Arial" w:cs="Arial"/>
                <w:sz w:val="18"/>
                <w:szCs w:val="18"/>
                <w:lang w:val="en-GB"/>
              </w:rPr>
              <w:t>396</w:t>
            </w:r>
            <w:r w:rsidR="008F0596" w:rsidRPr="0069695E">
              <w:rPr>
                <w:rFonts w:ascii="Arial" w:eastAsia="Arial" w:hAnsi="Arial" w:cs="Arial"/>
                <w:sz w:val="18"/>
                <w:szCs w:val="18"/>
              </w:rPr>
              <w:t>,</w:t>
            </w:r>
            <w:r w:rsidRPr="00D142AC">
              <w:rPr>
                <w:rFonts w:ascii="Arial" w:eastAsia="Arial" w:hAnsi="Arial" w:cs="Arial"/>
                <w:sz w:val="18"/>
                <w:szCs w:val="18"/>
                <w:lang w:val="en-GB"/>
              </w:rPr>
              <w:t>328</w:t>
            </w:r>
          </w:p>
        </w:tc>
      </w:tr>
      <w:tr w:rsidR="008F0596" w:rsidRPr="0069695E" w14:paraId="5620A63E" w14:textId="77777777" w:rsidTr="003F0E2B">
        <w:tc>
          <w:tcPr>
            <w:tcW w:w="3999" w:type="dxa"/>
            <w:vAlign w:val="bottom"/>
          </w:tcPr>
          <w:p w14:paraId="757794B1" w14:textId="77777777" w:rsidR="008F0596" w:rsidRPr="0069695E" w:rsidRDefault="008F0596" w:rsidP="008E2D6B">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8F0596" w:rsidRPr="0069695E" w:rsidRDefault="008F0596"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8F0596" w:rsidRPr="0069695E" w:rsidRDefault="008F0596" w:rsidP="008E2D6B">
            <w:pPr>
              <w:ind w:right="-72"/>
              <w:jc w:val="right"/>
              <w:rPr>
                <w:rFonts w:ascii="Arial" w:eastAsia="Arial" w:hAnsi="Arial" w:cs="Arial"/>
                <w:sz w:val="18"/>
                <w:szCs w:val="18"/>
              </w:rPr>
            </w:pPr>
          </w:p>
        </w:tc>
      </w:tr>
      <w:tr w:rsidR="008F0596" w:rsidRPr="0069695E" w14:paraId="6FE4D265" w14:textId="77777777" w:rsidTr="003F0E2B">
        <w:tc>
          <w:tcPr>
            <w:tcW w:w="3999" w:type="dxa"/>
            <w:vAlign w:val="bottom"/>
          </w:tcPr>
          <w:p w14:paraId="3D967C1B" w14:textId="77777777" w:rsidR="008F0596" w:rsidRPr="0069695E" w:rsidRDefault="008F0596" w:rsidP="008E2D6B">
            <w:pPr>
              <w:ind w:left="-101" w:right="-72"/>
              <w:rPr>
                <w:rFonts w:ascii="Arial" w:eastAsia="Arial" w:hAnsi="Arial" w:cs="Arial"/>
                <w:sz w:val="18"/>
                <w:szCs w:val="18"/>
              </w:rPr>
            </w:pPr>
            <w:r w:rsidRPr="0069695E">
              <w:rPr>
                <w:rFonts w:ascii="Arial" w:eastAsia="Arial" w:hAnsi="Arial" w:cs="Arial"/>
                <w:b/>
                <w:sz w:val="18"/>
                <w:szCs w:val="18"/>
              </w:rPr>
              <w:t>Other accounts payable</w:t>
            </w:r>
          </w:p>
        </w:tc>
        <w:tc>
          <w:tcPr>
            <w:tcW w:w="1368" w:type="dxa"/>
            <w:shd w:val="clear" w:color="auto" w:fill="FAFAFA"/>
            <w:vAlign w:val="bottom"/>
          </w:tcPr>
          <w:p w14:paraId="5123E61C" w14:textId="77777777" w:rsidR="008F0596" w:rsidRPr="0069695E" w:rsidRDefault="008F0596" w:rsidP="008E2D6B">
            <w:pPr>
              <w:ind w:right="-72"/>
              <w:jc w:val="right"/>
              <w:rPr>
                <w:rFonts w:ascii="Arial" w:eastAsia="Arial" w:hAnsi="Arial" w:cs="Arial"/>
                <w:sz w:val="18"/>
                <w:szCs w:val="18"/>
              </w:rPr>
            </w:pPr>
          </w:p>
        </w:tc>
        <w:tc>
          <w:tcPr>
            <w:tcW w:w="1368" w:type="dxa"/>
            <w:vAlign w:val="bottom"/>
          </w:tcPr>
          <w:p w14:paraId="693F92E4" w14:textId="77777777" w:rsidR="008F0596" w:rsidRPr="0069695E" w:rsidRDefault="008F0596" w:rsidP="008E2D6B">
            <w:pPr>
              <w:ind w:right="-72"/>
              <w:jc w:val="right"/>
              <w:rPr>
                <w:rFonts w:ascii="Arial" w:eastAsia="Arial" w:hAnsi="Arial" w:cs="Arial"/>
                <w:sz w:val="18"/>
                <w:szCs w:val="18"/>
              </w:rPr>
            </w:pPr>
          </w:p>
        </w:tc>
        <w:tc>
          <w:tcPr>
            <w:tcW w:w="1368" w:type="dxa"/>
            <w:shd w:val="clear" w:color="auto" w:fill="FAFAFA"/>
            <w:vAlign w:val="bottom"/>
          </w:tcPr>
          <w:p w14:paraId="46F3230C" w14:textId="77777777" w:rsidR="008F0596" w:rsidRPr="0069695E" w:rsidRDefault="008F0596" w:rsidP="008E2D6B">
            <w:pPr>
              <w:ind w:right="-72"/>
              <w:jc w:val="right"/>
              <w:rPr>
                <w:rFonts w:ascii="Arial" w:eastAsia="Arial" w:hAnsi="Arial" w:cs="Arial"/>
                <w:sz w:val="18"/>
                <w:szCs w:val="18"/>
              </w:rPr>
            </w:pPr>
          </w:p>
        </w:tc>
        <w:tc>
          <w:tcPr>
            <w:tcW w:w="1368" w:type="dxa"/>
            <w:vAlign w:val="bottom"/>
          </w:tcPr>
          <w:p w14:paraId="7894649D" w14:textId="77777777" w:rsidR="008F0596" w:rsidRPr="0069695E" w:rsidRDefault="008F0596" w:rsidP="008E2D6B">
            <w:pPr>
              <w:ind w:right="-72"/>
              <w:jc w:val="right"/>
              <w:rPr>
                <w:rFonts w:ascii="Arial" w:eastAsia="Arial" w:hAnsi="Arial" w:cs="Arial"/>
                <w:sz w:val="18"/>
                <w:szCs w:val="18"/>
              </w:rPr>
            </w:pPr>
          </w:p>
        </w:tc>
      </w:tr>
      <w:tr w:rsidR="001F2280" w:rsidRPr="0069695E" w14:paraId="21758941" w14:textId="77777777" w:rsidTr="00440443">
        <w:tc>
          <w:tcPr>
            <w:tcW w:w="3999" w:type="dxa"/>
            <w:vAlign w:val="bottom"/>
          </w:tcPr>
          <w:p w14:paraId="3868542B" w14:textId="77777777" w:rsidR="001F2280" w:rsidRPr="0069695E" w:rsidRDefault="001F2280" w:rsidP="008E2D6B">
            <w:pPr>
              <w:ind w:left="-101" w:right="-72"/>
              <w:rPr>
                <w:rFonts w:ascii="Arial" w:eastAsia="Arial" w:hAnsi="Arial" w:cs="Arial"/>
                <w:b/>
                <w:sz w:val="18"/>
                <w:szCs w:val="18"/>
              </w:rPr>
            </w:pPr>
            <w:r w:rsidRPr="0069695E">
              <w:rPr>
                <w:rFonts w:ascii="Arial" w:eastAsia="Arial" w:hAnsi="Arial" w:cs="Arial"/>
                <w:sz w:val="18"/>
                <w:szCs w:val="18"/>
              </w:rPr>
              <w:t>Accrued expenses</w:t>
            </w:r>
          </w:p>
        </w:tc>
        <w:tc>
          <w:tcPr>
            <w:tcW w:w="1368" w:type="dxa"/>
            <w:tcBorders>
              <w:top w:val="nil"/>
              <w:left w:val="nil"/>
              <w:bottom w:val="nil"/>
              <w:right w:val="nil"/>
            </w:tcBorders>
            <w:shd w:val="clear" w:color="auto" w:fill="FAFAFA"/>
          </w:tcPr>
          <w:p w14:paraId="1571C99E" w14:textId="5418F639"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212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426</w:t>
            </w:r>
          </w:p>
        </w:tc>
        <w:tc>
          <w:tcPr>
            <w:tcW w:w="1368" w:type="dxa"/>
            <w:vAlign w:val="bottom"/>
          </w:tcPr>
          <w:p w14:paraId="49507DA0" w14:textId="354523AE"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25</w:t>
            </w:r>
            <w:r w:rsidR="001F2280" w:rsidRPr="0069695E">
              <w:rPr>
                <w:rFonts w:ascii="Arial" w:eastAsia="Arial" w:hAnsi="Arial" w:cs="Arial"/>
                <w:sz w:val="18"/>
                <w:szCs w:val="18"/>
              </w:rPr>
              <w:t>,</w:t>
            </w:r>
            <w:r w:rsidRPr="00D142AC">
              <w:rPr>
                <w:rFonts w:ascii="Arial" w:eastAsia="Arial" w:hAnsi="Arial" w:cs="Arial"/>
                <w:sz w:val="18"/>
                <w:szCs w:val="18"/>
                <w:lang w:val="en-GB"/>
              </w:rPr>
              <w:t>848</w:t>
            </w:r>
            <w:r w:rsidR="001F2280" w:rsidRPr="0069695E">
              <w:rPr>
                <w:rFonts w:ascii="Arial" w:eastAsia="Arial" w:hAnsi="Arial" w:cs="Arial"/>
                <w:sz w:val="18"/>
                <w:szCs w:val="18"/>
              </w:rPr>
              <w:t>,</w:t>
            </w:r>
            <w:r w:rsidRPr="00D142AC">
              <w:rPr>
                <w:rFonts w:ascii="Arial" w:eastAsia="Arial" w:hAnsi="Arial" w:cs="Arial"/>
                <w:sz w:val="18"/>
                <w:szCs w:val="18"/>
                <w:lang w:val="en-GB"/>
              </w:rPr>
              <w:t>945</w:t>
            </w:r>
          </w:p>
        </w:tc>
        <w:tc>
          <w:tcPr>
            <w:tcW w:w="1368" w:type="dxa"/>
            <w:tcBorders>
              <w:top w:val="nil"/>
              <w:left w:val="nil"/>
              <w:bottom w:val="nil"/>
              <w:right w:val="nil"/>
            </w:tcBorders>
            <w:shd w:val="clear" w:color="auto" w:fill="FAFAFA"/>
            <w:vAlign w:val="bottom"/>
          </w:tcPr>
          <w:p w14:paraId="2FF04B0D" w14:textId="635998F0"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54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141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134</w:t>
            </w:r>
          </w:p>
        </w:tc>
        <w:tc>
          <w:tcPr>
            <w:tcW w:w="1368" w:type="dxa"/>
            <w:vAlign w:val="bottom"/>
          </w:tcPr>
          <w:p w14:paraId="307C0917" w14:textId="760239B7"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48</w:t>
            </w:r>
            <w:r w:rsidR="001F2280" w:rsidRPr="0069695E">
              <w:rPr>
                <w:rFonts w:ascii="Arial" w:eastAsia="Arial" w:hAnsi="Arial" w:cs="Arial"/>
                <w:sz w:val="18"/>
                <w:szCs w:val="18"/>
              </w:rPr>
              <w:t>,</w:t>
            </w:r>
            <w:r w:rsidRPr="00D142AC">
              <w:rPr>
                <w:rFonts w:ascii="Arial" w:eastAsia="Arial" w:hAnsi="Arial" w:cs="Arial"/>
                <w:sz w:val="18"/>
                <w:szCs w:val="18"/>
                <w:lang w:val="en-GB"/>
              </w:rPr>
              <w:t>102</w:t>
            </w:r>
            <w:r w:rsidR="001F2280" w:rsidRPr="0069695E">
              <w:rPr>
                <w:rFonts w:ascii="Arial" w:eastAsia="Arial" w:hAnsi="Arial" w:cs="Arial"/>
                <w:sz w:val="18"/>
                <w:szCs w:val="18"/>
              </w:rPr>
              <w:t>,</w:t>
            </w:r>
            <w:r w:rsidRPr="00D142AC">
              <w:rPr>
                <w:rFonts w:ascii="Arial" w:eastAsia="Arial" w:hAnsi="Arial" w:cs="Arial"/>
                <w:sz w:val="18"/>
                <w:szCs w:val="18"/>
                <w:lang w:val="en-GB"/>
              </w:rPr>
              <w:t>355</w:t>
            </w:r>
          </w:p>
        </w:tc>
      </w:tr>
      <w:tr w:rsidR="001F2280" w:rsidRPr="0069695E" w14:paraId="46AC25B4" w14:textId="77777777" w:rsidTr="00440443">
        <w:tc>
          <w:tcPr>
            <w:tcW w:w="3999" w:type="dxa"/>
            <w:vAlign w:val="bottom"/>
          </w:tcPr>
          <w:p w14:paraId="351F4A8C"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Accrued cost of services</w:t>
            </w:r>
          </w:p>
        </w:tc>
        <w:tc>
          <w:tcPr>
            <w:tcW w:w="1368" w:type="dxa"/>
            <w:tcBorders>
              <w:top w:val="nil"/>
              <w:left w:val="nil"/>
              <w:bottom w:val="nil"/>
              <w:right w:val="nil"/>
            </w:tcBorders>
            <w:shd w:val="clear" w:color="auto" w:fill="FAFAFA"/>
          </w:tcPr>
          <w:p w14:paraId="0C7B9EBA" w14:textId="4A8435FA"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178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525</w:t>
            </w:r>
          </w:p>
        </w:tc>
        <w:tc>
          <w:tcPr>
            <w:tcW w:w="1368" w:type="dxa"/>
            <w:vAlign w:val="bottom"/>
          </w:tcPr>
          <w:p w14:paraId="7D84EC14" w14:textId="786A8D13"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21</w:t>
            </w:r>
            <w:r w:rsidR="001F2280" w:rsidRPr="0069695E">
              <w:rPr>
                <w:rFonts w:ascii="Arial" w:eastAsia="Arial" w:hAnsi="Arial" w:cs="Arial"/>
                <w:sz w:val="18"/>
                <w:szCs w:val="18"/>
              </w:rPr>
              <w:t>,</w:t>
            </w:r>
            <w:r w:rsidRPr="00D142AC">
              <w:rPr>
                <w:rFonts w:ascii="Arial" w:eastAsia="Arial" w:hAnsi="Arial" w:cs="Arial"/>
                <w:sz w:val="18"/>
                <w:szCs w:val="18"/>
                <w:lang w:val="en-GB"/>
              </w:rPr>
              <w:t>227</w:t>
            </w:r>
            <w:r w:rsidR="001F2280" w:rsidRPr="0069695E">
              <w:rPr>
                <w:rFonts w:ascii="Arial" w:eastAsia="Arial" w:hAnsi="Arial" w:cs="Arial"/>
                <w:sz w:val="18"/>
                <w:szCs w:val="18"/>
              </w:rPr>
              <w:t>,</w:t>
            </w:r>
            <w:r w:rsidRPr="00D142AC">
              <w:rPr>
                <w:rFonts w:ascii="Arial" w:eastAsia="Arial" w:hAnsi="Arial" w:cs="Arial"/>
                <w:sz w:val="18"/>
                <w:szCs w:val="18"/>
                <w:lang w:val="en-GB"/>
              </w:rPr>
              <w:t>003</w:t>
            </w:r>
          </w:p>
        </w:tc>
        <w:tc>
          <w:tcPr>
            <w:tcW w:w="1368" w:type="dxa"/>
            <w:tcBorders>
              <w:top w:val="nil"/>
              <w:left w:val="nil"/>
              <w:bottom w:val="nil"/>
              <w:right w:val="nil"/>
            </w:tcBorders>
            <w:shd w:val="clear" w:color="auto" w:fill="FAFAFA"/>
            <w:vAlign w:val="bottom"/>
          </w:tcPr>
          <w:p w14:paraId="6F61C967" w14:textId="1A1C8A83"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178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525</w:t>
            </w:r>
          </w:p>
        </w:tc>
        <w:tc>
          <w:tcPr>
            <w:tcW w:w="1368" w:type="dxa"/>
            <w:vAlign w:val="bottom"/>
          </w:tcPr>
          <w:p w14:paraId="1578644A" w14:textId="1766A999"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21</w:t>
            </w:r>
            <w:r w:rsidR="001F2280" w:rsidRPr="0069695E">
              <w:rPr>
                <w:rFonts w:ascii="Arial" w:eastAsia="Arial" w:hAnsi="Arial" w:cs="Arial"/>
                <w:sz w:val="18"/>
                <w:szCs w:val="18"/>
              </w:rPr>
              <w:t>,</w:t>
            </w:r>
            <w:r w:rsidRPr="00D142AC">
              <w:rPr>
                <w:rFonts w:ascii="Arial" w:eastAsia="Arial" w:hAnsi="Arial" w:cs="Arial"/>
                <w:sz w:val="18"/>
                <w:szCs w:val="18"/>
                <w:lang w:val="en-GB"/>
              </w:rPr>
              <w:t>227</w:t>
            </w:r>
            <w:r w:rsidR="001F2280" w:rsidRPr="0069695E">
              <w:rPr>
                <w:rFonts w:ascii="Arial" w:eastAsia="Arial" w:hAnsi="Arial" w:cs="Arial"/>
                <w:sz w:val="18"/>
                <w:szCs w:val="18"/>
              </w:rPr>
              <w:t>,</w:t>
            </w:r>
            <w:r w:rsidRPr="00D142AC">
              <w:rPr>
                <w:rFonts w:ascii="Arial" w:eastAsia="Arial" w:hAnsi="Arial" w:cs="Arial"/>
                <w:sz w:val="18"/>
                <w:szCs w:val="18"/>
                <w:lang w:val="en-GB"/>
              </w:rPr>
              <w:t>003</w:t>
            </w:r>
          </w:p>
        </w:tc>
      </w:tr>
      <w:tr w:rsidR="001F2280" w:rsidRPr="0069695E" w14:paraId="1F0A4E5E" w14:textId="77777777" w:rsidTr="00440443">
        <w:tc>
          <w:tcPr>
            <w:tcW w:w="3999" w:type="dxa"/>
            <w:vAlign w:val="bottom"/>
          </w:tcPr>
          <w:p w14:paraId="552F346B"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Accrued cost of construction contracts</w:t>
            </w:r>
          </w:p>
        </w:tc>
        <w:tc>
          <w:tcPr>
            <w:tcW w:w="1368" w:type="dxa"/>
            <w:tcBorders>
              <w:top w:val="nil"/>
              <w:left w:val="nil"/>
              <w:bottom w:val="nil"/>
              <w:right w:val="nil"/>
            </w:tcBorders>
            <w:shd w:val="clear" w:color="auto" w:fill="FAFAFA"/>
          </w:tcPr>
          <w:p w14:paraId="0EFAD866" w14:textId="01848526"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168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354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084</w:t>
            </w:r>
          </w:p>
        </w:tc>
        <w:tc>
          <w:tcPr>
            <w:tcW w:w="1368" w:type="dxa"/>
            <w:vAlign w:val="bottom"/>
          </w:tcPr>
          <w:p w14:paraId="484C6745" w14:textId="36A0A503"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222</w:t>
            </w:r>
            <w:r w:rsidR="001F2280" w:rsidRPr="0069695E">
              <w:rPr>
                <w:rFonts w:ascii="Arial" w:eastAsia="Arial" w:hAnsi="Arial" w:cs="Arial"/>
                <w:sz w:val="18"/>
                <w:szCs w:val="18"/>
              </w:rPr>
              <w:t>,</w:t>
            </w:r>
            <w:r w:rsidRPr="00D142AC">
              <w:rPr>
                <w:rFonts w:ascii="Arial" w:eastAsia="Arial" w:hAnsi="Arial" w:cs="Arial"/>
                <w:sz w:val="18"/>
                <w:szCs w:val="18"/>
                <w:lang w:val="en-GB"/>
              </w:rPr>
              <w:t>561</w:t>
            </w:r>
            <w:r w:rsidR="001F2280" w:rsidRPr="0069695E">
              <w:rPr>
                <w:rFonts w:ascii="Arial" w:eastAsia="Arial" w:hAnsi="Arial" w:cs="Arial"/>
                <w:sz w:val="18"/>
                <w:szCs w:val="18"/>
              </w:rPr>
              <w:t>,</w:t>
            </w:r>
            <w:r w:rsidRPr="00D142AC">
              <w:rPr>
                <w:rFonts w:ascii="Arial" w:eastAsia="Arial" w:hAnsi="Arial" w:cs="Arial"/>
                <w:sz w:val="18"/>
                <w:szCs w:val="18"/>
                <w:lang w:val="en-GB"/>
              </w:rPr>
              <w:t>905</w:t>
            </w:r>
          </w:p>
        </w:tc>
        <w:tc>
          <w:tcPr>
            <w:tcW w:w="1368" w:type="dxa"/>
            <w:tcBorders>
              <w:top w:val="nil"/>
              <w:left w:val="nil"/>
              <w:bottom w:val="nil"/>
              <w:right w:val="nil"/>
            </w:tcBorders>
            <w:shd w:val="clear" w:color="auto" w:fill="FAFAFA"/>
            <w:vAlign w:val="bottom"/>
          </w:tcPr>
          <w:p w14:paraId="36228DF8" w14:textId="018781E7"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113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672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529</w:t>
            </w:r>
          </w:p>
        </w:tc>
        <w:tc>
          <w:tcPr>
            <w:tcW w:w="1368" w:type="dxa"/>
            <w:vAlign w:val="bottom"/>
          </w:tcPr>
          <w:p w14:paraId="66AD3D01" w14:textId="5F6ACBAC"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187</w:t>
            </w:r>
            <w:r w:rsidR="001F2280" w:rsidRPr="0069695E">
              <w:rPr>
                <w:rFonts w:ascii="Arial" w:eastAsia="Arial" w:hAnsi="Arial" w:cs="Arial"/>
                <w:sz w:val="18"/>
                <w:szCs w:val="18"/>
              </w:rPr>
              <w:t>,</w:t>
            </w:r>
            <w:r w:rsidRPr="00D142AC">
              <w:rPr>
                <w:rFonts w:ascii="Arial" w:eastAsia="Arial" w:hAnsi="Arial" w:cs="Arial"/>
                <w:sz w:val="18"/>
                <w:szCs w:val="18"/>
                <w:lang w:val="en-GB"/>
              </w:rPr>
              <w:t>587</w:t>
            </w:r>
            <w:r w:rsidR="001F2280" w:rsidRPr="0069695E">
              <w:rPr>
                <w:rFonts w:ascii="Arial" w:eastAsia="Arial" w:hAnsi="Arial" w:cs="Arial"/>
                <w:sz w:val="18"/>
                <w:szCs w:val="18"/>
              </w:rPr>
              <w:t>,</w:t>
            </w:r>
            <w:r w:rsidRPr="00D142AC">
              <w:rPr>
                <w:rFonts w:ascii="Arial" w:eastAsia="Arial" w:hAnsi="Arial" w:cs="Arial"/>
                <w:sz w:val="18"/>
                <w:szCs w:val="18"/>
                <w:lang w:val="en-GB"/>
              </w:rPr>
              <w:t>386</w:t>
            </w:r>
          </w:p>
        </w:tc>
      </w:tr>
      <w:tr w:rsidR="001F2280" w:rsidRPr="0069695E" w14:paraId="45839AEF" w14:textId="77777777" w:rsidTr="00440443">
        <w:tc>
          <w:tcPr>
            <w:tcW w:w="3999" w:type="dxa"/>
            <w:vAlign w:val="bottom"/>
          </w:tcPr>
          <w:p w14:paraId="696D416A"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 xml:space="preserve">Unearned income </w:t>
            </w:r>
          </w:p>
        </w:tc>
        <w:tc>
          <w:tcPr>
            <w:tcW w:w="1368" w:type="dxa"/>
            <w:tcBorders>
              <w:top w:val="nil"/>
              <w:left w:val="nil"/>
              <w:bottom w:val="nil"/>
              <w:right w:val="nil"/>
            </w:tcBorders>
            <w:shd w:val="clear" w:color="auto" w:fill="FAFAFA"/>
          </w:tcPr>
          <w:p w14:paraId="1F737479" w14:textId="6C2C5E3A"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336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778</w:t>
            </w:r>
          </w:p>
        </w:tc>
        <w:tc>
          <w:tcPr>
            <w:tcW w:w="1368" w:type="dxa"/>
            <w:vAlign w:val="center"/>
          </w:tcPr>
          <w:p w14:paraId="2B480E31" w14:textId="7FB13651"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1F2280" w:rsidRPr="0069695E">
              <w:rPr>
                <w:rFonts w:ascii="Arial" w:eastAsia="Arial" w:hAnsi="Arial" w:cs="Arial"/>
                <w:sz w:val="18"/>
                <w:szCs w:val="18"/>
              </w:rPr>
              <w:t>,</w:t>
            </w:r>
            <w:r w:rsidRPr="00D142AC">
              <w:rPr>
                <w:rFonts w:ascii="Arial" w:eastAsia="Arial" w:hAnsi="Arial" w:cs="Arial"/>
                <w:sz w:val="18"/>
                <w:szCs w:val="18"/>
                <w:lang w:val="en-GB"/>
              </w:rPr>
              <w:t>346</w:t>
            </w:r>
            <w:r w:rsidR="001F2280" w:rsidRPr="0069695E">
              <w:rPr>
                <w:rFonts w:ascii="Arial" w:eastAsia="Arial" w:hAnsi="Arial" w:cs="Arial"/>
                <w:sz w:val="18"/>
                <w:szCs w:val="18"/>
              </w:rPr>
              <w:t>,</w:t>
            </w:r>
            <w:r w:rsidRPr="00D142AC">
              <w:rPr>
                <w:rFonts w:ascii="Arial" w:eastAsia="Arial" w:hAnsi="Arial" w:cs="Arial"/>
                <w:sz w:val="18"/>
                <w:szCs w:val="18"/>
                <w:lang w:val="en-GB"/>
              </w:rPr>
              <w:t>429</w:t>
            </w:r>
          </w:p>
        </w:tc>
        <w:tc>
          <w:tcPr>
            <w:tcW w:w="1368" w:type="dxa"/>
            <w:tcBorders>
              <w:top w:val="nil"/>
              <w:left w:val="nil"/>
              <w:bottom w:val="nil"/>
              <w:right w:val="nil"/>
            </w:tcBorders>
            <w:shd w:val="clear" w:color="auto" w:fill="FAFAFA"/>
            <w:vAlign w:val="center"/>
          </w:tcPr>
          <w:p w14:paraId="0655252D" w14:textId="0D63674B"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908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878</w:t>
            </w:r>
          </w:p>
        </w:tc>
        <w:tc>
          <w:tcPr>
            <w:tcW w:w="1368" w:type="dxa"/>
            <w:vAlign w:val="center"/>
          </w:tcPr>
          <w:p w14:paraId="0B7FEBBE" w14:textId="5A88F3C1"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1F2280" w:rsidRPr="0069695E">
              <w:rPr>
                <w:rFonts w:ascii="Arial" w:eastAsia="Arial" w:hAnsi="Arial" w:cs="Arial"/>
                <w:sz w:val="18"/>
                <w:szCs w:val="18"/>
              </w:rPr>
              <w:t>,</w:t>
            </w:r>
            <w:r w:rsidRPr="00D142AC">
              <w:rPr>
                <w:rFonts w:ascii="Arial" w:eastAsia="Arial" w:hAnsi="Arial" w:cs="Arial"/>
                <w:sz w:val="18"/>
                <w:szCs w:val="18"/>
                <w:lang w:val="en-GB"/>
              </w:rPr>
              <w:t>246</w:t>
            </w:r>
            <w:r w:rsidR="001F2280" w:rsidRPr="0069695E">
              <w:rPr>
                <w:rFonts w:ascii="Arial" w:eastAsia="Arial" w:hAnsi="Arial" w:cs="Arial"/>
                <w:sz w:val="18"/>
                <w:szCs w:val="18"/>
              </w:rPr>
              <w:t>,</w:t>
            </w:r>
            <w:r w:rsidRPr="00D142AC">
              <w:rPr>
                <w:rFonts w:ascii="Arial" w:eastAsia="Arial" w:hAnsi="Arial" w:cs="Arial"/>
                <w:sz w:val="18"/>
                <w:szCs w:val="18"/>
                <w:lang w:val="en-GB"/>
              </w:rPr>
              <w:t>828</w:t>
            </w:r>
          </w:p>
        </w:tc>
      </w:tr>
      <w:tr w:rsidR="001F2280" w:rsidRPr="0069695E" w14:paraId="5B364790" w14:textId="77777777" w:rsidTr="00440443">
        <w:tc>
          <w:tcPr>
            <w:tcW w:w="3999" w:type="dxa"/>
            <w:vAlign w:val="bottom"/>
          </w:tcPr>
          <w:p w14:paraId="64DBA487"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Advance received for services</w:t>
            </w:r>
          </w:p>
        </w:tc>
        <w:tc>
          <w:tcPr>
            <w:tcW w:w="1368" w:type="dxa"/>
            <w:tcBorders>
              <w:top w:val="nil"/>
              <w:left w:val="nil"/>
              <w:bottom w:val="nil"/>
              <w:right w:val="nil"/>
            </w:tcBorders>
            <w:shd w:val="clear" w:color="auto" w:fill="FAFAFA"/>
          </w:tcPr>
          <w:p w14:paraId="5943C9D9" w14:textId="2BF9ADC3"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125</w:t>
            </w:r>
          </w:p>
        </w:tc>
        <w:tc>
          <w:tcPr>
            <w:tcW w:w="1368" w:type="dxa"/>
            <w:vAlign w:val="bottom"/>
          </w:tcPr>
          <w:p w14:paraId="18A37EDF" w14:textId="227C365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1F2280" w:rsidRPr="0069695E">
              <w:rPr>
                <w:rFonts w:ascii="Arial" w:eastAsia="Arial" w:hAnsi="Arial" w:cs="Arial"/>
                <w:sz w:val="18"/>
                <w:szCs w:val="18"/>
              </w:rPr>
              <w:t>,</w:t>
            </w:r>
            <w:r w:rsidRPr="00D142AC">
              <w:rPr>
                <w:rFonts w:ascii="Arial" w:eastAsia="Arial" w:hAnsi="Arial" w:cs="Arial"/>
                <w:sz w:val="18"/>
                <w:szCs w:val="18"/>
                <w:lang w:val="en-GB"/>
              </w:rPr>
              <w:t>458</w:t>
            </w:r>
            <w:r w:rsidR="001F2280" w:rsidRPr="0069695E">
              <w:rPr>
                <w:rFonts w:ascii="Arial" w:eastAsia="Arial" w:hAnsi="Arial" w:cs="Arial"/>
                <w:sz w:val="18"/>
                <w:szCs w:val="18"/>
              </w:rPr>
              <w:t>,</w:t>
            </w:r>
            <w:r w:rsidRPr="00D142AC">
              <w:rPr>
                <w:rFonts w:ascii="Arial" w:eastAsia="Arial" w:hAnsi="Arial" w:cs="Arial"/>
                <w:sz w:val="18"/>
                <w:szCs w:val="18"/>
                <w:lang w:val="en-GB"/>
              </w:rPr>
              <w:t>223</w:t>
            </w:r>
          </w:p>
        </w:tc>
        <w:tc>
          <w:tcPr>
            <w:tcW w:w="1368" w:type="dxa"/>
            <w:tcBorders>
              <w:top w:val="nil"/>
              <w:left w:val="nil"/>
              <w:bottom w:val="nil"/>
              <w:right w:val="nil"/>
            </w:tcBorders>
            <w:shd w:val="clear" w:color="auto" w:fill="FAFAFA"/>
            <w:vAlign w:val="bottom"/>
          </w:tcPr>
          <w:p w14:paraId="53470036" w14:textId="3F3096EC"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125</w:t>
            </w:r>
          </w:p>
        </w:tc>
        <w:tc>
          <w:tcPr>
            <w:tcW w:w="1368" w:type="dxa"/>
            <w:vAlign w:val="bottom"/>
          </w:tcPr>
          <w:p w14:paraId="65DFF13B" w14:textId="0672FF95"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1F2280" w:rsidRPr="0069695E">
              <w:rPr>
                <w:rFonts w:ascii="Arial" w:eastAsia="Arial" w:hAnsi="Arial" w:cs="Arial"/>
                <w:sz w:val="18"/>
                <w:szCs w:val="18"/>
              </w:rPr>
              <w:t>,</w:t>
            </w:r>
            <w:r w:rsidRPr="00D142AC">
              <w:rPr>
                <w:rFonts w:ascii="Arial" w:eastAsia="Arial" w:hAnsi="Arial" w:cs="Arial"/>
                <w:sz w:val="18"/>
                <w:szCs w:val="18"/>
                <w:lang w:val="en-GB"/>
              </w:rPr>
              <w:t>458</w:t>
            </w:r>
            <w:r w:rsidR="001F2280" w:rsidRPr="0069695E">
              <w:rPr>
                <w:rFonts w:ascii="Arial" w:eastAsia="Arial" w:hAnsi="Arial" w:cs="Arial"/>
                <w:sz w:val="18"/>
                <w:szCs w:val="18"/>
              </w:rPr>
              <w:t>,</w:t>
            </w:r>
            <w:r w:rsidRPr="00D142AC">
              <w:rPr>
                <w:rFonts w:ascii="Arial" w:eastAsia="Arial" w:hAnsi="Arial" w:cs="Arial"/>
                <w:sz w:val="18"/>
                <w:szCs w:val="18"/>
                <w:lang w:val="en-GB"/>
              </w:rPr>
              <w:t>223</w:t>
            </w:r>
          </w:p>
        </w:tc>
      </w:tr>
      <w:tr w:rsidR="001F2280" w:rsidRPr="0069695E" w14:paraId="6723103B" w14:textId="77777777" w:rsidTr="00440443">
        <w:tc>
          <w:tcPr>
            <w:tcW w:w="3999" w:type="dxa"/>
            <w:vAlign w:val="bottom"/>
          </w:tcPr>
          <w:p w14:paraId="4C644511"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Advance received for construction contracts</w:t>
            </w:r>
          </w:p>
        </w:tc>
        <w:tc>
          <w:tcPr>
            <w:tcW w:w="1368" w:type="dxa"/>
            <w:tcBorders>
              <w:top w:val="nil"/>
              <w:left w:val="nil"/>
              <w:bottom w:val="nil"/>
              <w:right w:val="nil"/>
            </w:tcBorders>
            <w:shd w:val="clear" w:color="auto" w:fill="FAFAFA"/>
          </w:tcPr>
          <w:p w14:paraId="3DBA6A47" w14:textId="33B4E4C0"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201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711</w:t>
            </w:r>
          </w:p>
        </w:tc>
        <w:tc>
          <w:tcPr>
            <w:tcW w:w="1368" w:type="dxa"/>
            <w:vAlign w:val="center"/>
          </w:tcPr>
          <w:p w14:paraId="338BFC1D" w14:textId="406EEFEC"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32</w:t>
            </w:r>
            <w:r w:rsidR="001F2280" w:rsidRPr="0069695E">
              <w:rPr>
                <w:rFonts w:ascii="Arial" w:eastAsia="Arial" w:hAnsi="Arial" w:cs="Arial"/>
                <w:sz w:val="18"/>
                <w:szCs w:val="18"/>
              </w:rPr>
              <w:t>,</w:t>
            </w:r>
            <w:r w:rsidRPr="00D142AC">
              <w:rPr>
                <w:rFonts w:ascii="Arial" w:eastAsia="Arial" w:hAnsi="Arial" w:cs="Arial"/>
                <w:sz w:val="18"/>
                <w:szCs w:val="18"/>
                <w:lang w:val="en-GB"/>
              </w:rPr>
              <w:t>193</w:t>
            </w:r>
            <w:r w:rsidR="001F2280" w:rsidRPr="0069695E">
              <w:rPr>
                <w:rFonts w:ascii="Arial" w:eastAsia="Arial" w:hAnsi="Arial" w:cs="Arial"/>
                <w:sz w:val="18"/>
                <w:szCs w:val="18"/>
              </w:rPr>
              <w:t>,</w:t>
            </w:r>
            <w:r w:rsidRPr="00D142AC">
              <w:rPr>
                <w:rFonts w:ascii="Arial" w:eastAsia="Arial" w:hAnsi="Arial" w:cs="Arial"/>
                <w:sz w:val="18"/>
                <w:szCs w:val="18"/>
                <w:lang w:val="en-GB"/>
              </w:rPr>
              <w:t>777</w:t>
            </w:r>
          </w:p>
        </w:tc>
        <w:tc>
          <w:tcPr>
            <w:tcW w:w="1368" w:type="dxa"/>
            <w:tcBorders>
              <w:top w:val="nil"/>
              <w:left w:val="nil"/>
              <w:bottom w:val="nil"/>
              <w:right w:val="nil"/>
            </w:tcBorders>
            <w:shd w:val="clear" w:color="auto" w:fill="FAFAFA"/>
            <w:vAlign w:val="center"/>
          </w:tcPr>
          <w:p w14:paraId="1C53A19B" w14:textId="3CC24938"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135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140</w:t>
            </w:r>
          </w:p>
        </w:tc>
        <w:tc>
          <w:tcPr>
            <w:tcW w:w="1368" w:type="dxa"/>
            <w:vAlign w:val="center"/>
          </w:tcPr>
          <w:p w14:paraId="4F6B6C35" w14:textId="6243C4AB"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21</w:t>
            </w:r>
            <w:r w:rsidR="001F2280" w:rsidRPr="0069695E">
              <w:rPr>
                <w:rFonts w:ascii="Arial" w:eastAsia="Arial" w:hAnsi="Arial" w:cs="Arial"/>
                <w:sz w:val="18"/>
                <w:szCs w:val="18"/>
              </w:rPr>
              <w:t>,</w:t>
            </w:r>
            <w:r w:rsidRPr="00D142AC">
              <w:rPr>
                <w:rFonts w:ascii="Arial" w:eastAsia="Arial" w:hAnsi="Arial" w:cs="Arial"/>
                <w:sz w:val="18"/>
                <w:szCs w:val="18"/>
                <w:lang w:val="en-GB"/>
              </w:rPr>
              <w:t>067</w:t>
            </w:r>
            <w:r w:rsidR="001F2280" w:rsidRPr="0069695E">
              <w:rPr>
                <w:rFonts w:ascii="Arial" w:eastAsia="Arial" w:hAnsi="Arial" w:cs="Arial"/>
                <w:sz w:val="18"/>
                <w:szCs w:val="18"/>
              </w:rPr>
              <w:t>,</w:t>
            </w:r>
            <w:r w:rsidRPr="00D142AC">
              <w:rPr>
                <w:rFonts w:ascii="Arial" w:eastAsia="Arial" w:hAnsi="Arial" w:cs="Arial"/>
                <w:sz w:val="18"/>
                <w:szCs w:val="18"/>
                <w:lang w:val="en-GB"/>
              </w:rPr>
              <w:t>778</w:t>
            </w:r>
          </w:p>
        </w:tc>
      </w:tr>
      <w:tr w:rsidR="001F2280" w:rsidRPr="0069695E" w14:paraId="07EAA038" w14:textId="77777777" w:rsidTr="00440443">
        <w:tc>
          <w:tcPr>
            <w:tcW w:w="3999" w:type="dxa"/>
            <w:vAlign w:val="bottom"/>
          </w:tcPr>
          <w:p w14:paraId="4732A59D"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Retention payable</w:t>
            </w:r>
          </w:p>
        </w:tc>
        <w:tc>
          <w:tcPr>
            <w:tcW w:w="1368" w:type="dxa"/>
            <w:tcBorders>
              <w:top w:val="nil"/>
              <w:left w:val="nil"/>
              <w:bottom w:val="nil"/>
              <w:right w:val="nil"/>
            </w:tcBorders>
            <w:shd w:val="clear" w:color="auto" w:fill="FAFAFA"/>
          </w:tcPr>
          <w:p w14:paraId="7D084D60" w14:textId="1A80373B"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448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145</w:t>
            </w:r>
          </w:p>
        </w:tc>
        <w:tc>
          <w:tcPr>
            <w:tcW w:w="1368" w:type="dxa"/>
            <w:vAlign w:val="center"/>
          </w:tcPr>
          <w:p w14:paraId="428D57CE" w14:textId="70BCADD3"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w:t>
            </w:r>
            <w:r w:rsidR="001F2280" w:rsidRPr="0069695E">
              <w:rPr>
                <w:rFonts w:ascii="Arial" w:eastAsia="Arial" w:hAnsi="Arial" w:cs="Arial"/>
                <w:sz w:val="18"/>
                <w:szCs w:val="18"/>
              </w:rPr>
              <w:t>,</w:t>
            </w:r>
            <w:r w:rsidRPr="00D142AC">
              <w:rPr>
                <w:rFonts w:ascii="Arial" w:eastAsia="Arial" w:hAnsi="Arial" w:cs="Arial"/>
                <w:sz w:val="18"/>
                <w:szCs w:val="18"/>
                <w:lang w:val="en-GB"/>
              </w:rPr>
              <w:t>701</w:t>
            </w:r>
            <w:r w:rsidR="001F2280" w:rsidRPr="0069695E">
              <w:rPr>
                <w:rFonts w:ascii="Arial" w:eastAsia="Arial" w:hAnsi="Arial" w:cs="Arial"/>
                <w:sz w:val="18"/>
                <w:szCs w:val="18"/>
              </w:rPr>
              <w:t>,</w:t>
            </w:r>
            <w:r w:rsidRPr="00D142AC">
              <w:rPr>
                <w:rFonts w:ascii="Arial" w:eastAsia="Arial" w:hAnsi="Arial" w:cs="Arial"/>
                <w:sz w:val="18"/>
                <w:szCs w:val="18"/>
                <w:lang w:val="en-GB"/>
              </w:rPr>
              <w:t>693</w:t>
            </w:r>
          </w:p>
        </w:tc>
        <w:tc>
          <w:tcPr>
            <w:tcW w:w="1368" w:type="dxa"/>
            <w:tcBorders>
              <w:top w:val="nil"/>
              <w:left w:val="nil"/>
              <w:bottom w:val="nil"/>
              <w:right w:val="nil"/>
            </w:tcBorders>
            <w:shd w:val="clear" w:color="auto" w:fill="FAFAFA"/>
            <w:vAlign w:val="center"/>
          </w:tcPr>
          <w:p w14:paraId="436E6476" w14:textId="7A35BB03"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044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892</w:t>
            </w:r>
          </w:p>
        </w:tc>
        <w:tc>
          <w:tcPr>
            <w:tcW w:w="1368" w:type="dxa"/>
            <w:vAlign w:val="center"/>
          </w:tcPr>
          <w:p w14:paraId="7D10C88C" w14:textId="126587C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11</w:t>
            </w:r>
            <w:r w:rsidR="001F2280" w:rsidRPr="0069695E">
              <w:rPr>
                <w:rFonts w:ascii="Arial" w:eastAsia="Arial" w:hAnsi="Arial" w:cs="Arial"/>
                <w:sz w:val="18"/>
                <w:szCs w:val="18"/>
              </w:rPr>
              <w:t>,</w:t>
            </w:r>
            <w:r w:rsidRPr="00D142AC">
              <w:rPr>
                <w:rFonts w:ascii="Arial" w:eastAsia="Arial" w:hAnsi="Arial" w:cs="Arial"/>
                <w:sz w:val="18"/>
                <w:szCs w:val="18"/>
                <w:lang w:val="en-GB"/>
              </w:rPr>
              <w:t>370</w:t>
            </w:r>
            <w:r w:rsidR="001F2280" w:rsidRPr="0069695E">
              <w:rPr>
                <w:rFonts w:ascii="Arial" w:eastAsia="Arial" w:hAnsi="Arial" w:cs="Arial"/>
                <w:sz w:val="18"/>
                <w:szCs w:val="18"/>
              </w:rPr>
              <w:t>,</w:t>
            </w:r>
            <w:r w:rsidRPr="00D142AC">
              <w:rPr>
                <w:rFonts w:ascii="Arial" w:eastAsia="Arial" w:hAnsi="Arial" w:cs="Arial"/>
                <w:sz w:val="18"/>
                <w:szCs w:val="18"/>
                <w:lang w:val="en-GB"/>
              </w:rPr>
              <w:t>921</w:t>
            </w:r>
          </w:p>
        </w:tc>
      </w:tr>
      <w:tr w:rsidR="001F2280" w:rsidRPr="0069695E" w14:paraId="10DBB1EC" w14:textId="77777777" w:rsidTr="00440443">
        <w:tc>
          <w:tcPr>
            <w:tcW w:w="3999" w:type="dxa"/>
            <w:vAlign w:val="bottom"/>
          </w:tcPr>
          <w:p w14:paraId="4F113379"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Other payables</w:t>
            </w:r>
          </w:p>
        </w:tc>
        <w:tc>
          <w:tcPr>
            <w:tcW w:w="1368" w:type="dxa"/>
            <w:tcBorders>
              <w:top w:val="nil"/>
              <w:left w:val="nil"/>
              <w:bottom w:val="nil"/>
              <w:right w:val="nil"/>
            </w:tcBorders>
            <w:shd w:val="clear" w:color="auto" w:fill="FAFAFA"/>
          </w:tcPr>
          <w:p w14:paraId="61F08C76" w14:textId="4C2070C3"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541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097</w:t>
            </w:r>
          </w:p>
        </w:tc>
        <w:tc>
          <w:tcPr>
            <w:tcW w:w="1368" w:type="dxa"/>
            <w:vAlign w:val="center"/>
          </w:tcPr>
          <w:p w14:paraId="64496D19" w14:textId="5C8BA395"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w:t>
            </w:r>
            <w:r w:rsidR="001F2280" w:rsidRPr="0069695E">
              <w:rPr>
                <w:rFonts w:ascii="Arial" w:eastAsia="Arial" w:hAnsi="Arial" w:cs="Arial"/>
                <w:sz w:val="18"/>
                <w:szCs w:val="18"/>
              </w:rPr>
              <w:t>,</w:t>
            </w:r>
            <w:r w:rsidRPr="00D142AC">
              <w:rPr>
                <w:rFonts w:ascii="Arial" w:eastAsia="Arial" w:hAnsi="Arial" w:cs="Arial"/>
                <w:sz w:val="18"/>
                <w:szCs w:val="18"/>
                <w:lang w:val="en-GB"/>
              </w:rPr>
              <w:t>382</w:t>
            </w:r>
            <w:r w:rsidR="001F2280" w:rsidRPr="0069695E">
              <w:rPr>
                <w:rFonts w:ascii="Arial" w:eastAsia="Arial" w:hAnsi="Arial" w:cs="Arial"/>
                <w:sz w:val="18"/>
                <w:szCs w:val="18"/>
              </w:rPr>
              <w:t>,</w:t>
            </w:r>
            <w:r w:rsidRPr="00D142AC">
              <w:rPr>
                <w:rFonts w:ascii="Arial" w:eastAsia="Arial" w:hAnsi="Arial" w:cs="Arial"/>
                <w:sz w:val="18"/>
                <w:szCs w:val="18"/>
                <w:lang w:val="en-GB"/>
              </w:rPr>
              <w:t>717</w:t>
            </w:r>
          </w:p>
        </w:tc>
        <w:tc>
          <w:tcPr>
            <w:tcW w:w="1368" w:type="dxa"/>
            <w:tcBorders>
              <w:top w:val="nil"/>
              <w:left w:val="nil"/>
              <w:bottom w:val="nil"/>
              <w:right w:val="nil"/>
            </w:tcBorders>
            <w:shd w:val="clear" w:color="auto" w:fill="FAFAFA"/>
            <w:vAlign w:val="center"/>
          </w:tcPr>
          <w:p w14:paraId="6FEB36F0" w14:textId="12BB1548"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311</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030</w:t>
            </w:r>
          </w:p>
        </w:tc>
        <w:tc>
          <w:tcPr>
            <w:tcW w:w="1368" w:type="dxa"/>
            <w:vAlign w:val="center"/>
          </w:tcPr>
          <w:p w14:paraId="2DA793BE" w14:textId="7E88B2CC"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w:t>
            </w:r>
            <w:r w:rsidR="001F2280" w:rsidRPr="0069695E">
              <w:rPr>
                <w:rFonts w:ascii="Arial" w:eastAsia="Arial" w:hAnsi="Arial" w:cs="Arial"/>
                <w:sz w:val="18"/>
                <w:szCs w:val="18"/>
              </w:rPr>
              <w:t>,</w:t>
            </w:r>
            <w:r w:rsidRPr="00D142AC">
              <w:rPr>
                <w:rFonts w:ascii="Arial" w:eastAsia="Arial" w:hAnsi="Arial" w:cs="Arial"/>
                <w:sz w:val="18"/>
                <w:szCs w:val="18"/>
                <w:lang w:val="en-GB"/>
              </w:rPr>
              <w:t>297</w:t>
            </w:r>
            <w:r w:rsidR="001F2280" w:rsidRPr="0069695E">
              <w:rPr>
                <w:rFonts w:ascii="Arial" w:eastAsia="Arial" w:hAnsi="Arial" w:cs="Arial"/>
                <w:sz w:val="18"/>
                <w:szCs w:val="18"/>
              </w:rPr>
              <w:t>,</w:t>
            </w:r>
            <w:r w:rsidRPr="00D142AC">
              <w:rPr>
                <w:rFonts w:ascii="Arial" w:eastAsia="Arial" w:hAnsi="Arial" w:cs="Arial"/>
                <w:sz w:val="18"/>
                <w:szCs w:val="18"/>
                <w:lang w:val="en-GB"/>
              </w:rPr>
              <w:t>845</w:t>
            </w:r>
          </w:p>
        </w:tc>
      </w:tr>
      <w:tr w:rsidR="001F2280" w:rsidRPr="0069695E" w14:paraId="0D57803F" w14:textId="77777777" w:rsidTr="00440443">
        <w:tc>
          <w:tcPr>
            <w:tcW w:w="3999" w:type="dxa"/>
            <w:vAlign w:val="bottom"/>
          </w:tcPr>
          <w:p w14:paraId="58DECF54" w14:textId="37A1E4A6"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Payable from purchase of investment</w:t>
            </w:r>
          </w:p>
        </w:tc>
        <w:tc>
          <w:tcPr>
            <w:tcW w:w="1368" w:type="dxa"/>
            <w:tcBorders>
              <w:top w:val="nil"/>
              <w:left w:val="nil"/>
              <w:bottom w:val="nil"/>
              <w:right w:val="nil"/>
            </w:tcBorders>
            <w:shd w:val="clear" w:color="auto" w:fill="FAFAFA"/>
          </w:tcPr>
          <w:p w14:paraId="76C4C153" w14:textId="0E3D29BE"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040</w:t>
            </w:r>
          </w:p>
        </w:tc>
        <w:tc>
          <w:tcPr>
            <w:tcW w:w="1368" w:type="dxa"/>
            <w:vAlign w:val="center"/>
          </w:tcPr>
          <w:p w14:paraId="753977FF" w14:textId="4ECF7FC9"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tcBorders>
              <w:top w:val="nil"/>
              <w:left w:val="nil"/>
              <w:bottom w:val="nil"/>
              <w:right w:val="nil"/>
            </w:tcBorders>
            <w:shd w:val="clear" w:color="auto" w:fill="FAFAFA"/>
            <w:vAlign w:val="center"/>
          </w:tcPr>
          <w:p w14:paraId="38BD72BD" w14:textId="039C1985"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040</w:t>
            </w:r>
          </w:p>
        </w:tc>
        <w:tc>
          <w:tcPr>
            <w:tcW w:w="1368" w:type="dxa"/>
            <w:vAlign w:val="center"/>
          </w:tcPr>
          <w:p w14:paraId="56E7954D" w14:textId="096623BB"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1F2280" w:rsidRPr="0069695E" w14:paraId="0D854589" w14:textId="77777777" w:rsidTr="00440443">
        <w:tc>
          <w:tcPr>
            <w:tcW w:w="3999" w:type="dxa"/>
            <w:vAlign w:val="bottom"/>
          </w:tcPr>
          <w:p w14:paraId="574572AA"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Interest payable</w:t>
            </w:r>
          </w:p>
        </w:tc>
        <w:tc>
          <w:tcPr>
            <w:tcW w:w="1368" w:type="dxa"/>
            <w:tcBorders>
              <w:top w:val="nil"/>
              <w:left w:val="nil"/>
              <w:bottom w:val="single" w:sz="4" w:space="0" w:color="000000"/>
              <w:right w:val="nil"/>
            </w:tcBorders>
            <w:shd w:val="clear" w:color="auto" w:fill="FAFAFA"/>
          </w:tcPr>
          <w:p w14:paraId="1E4CCBFC" w14:textId="7ADEEB56"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235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626</w:t>
            </w:r>
          </w:p>
        </w:tc>
        <w:tc>
          <w:tcPr>
            <w:tcW w:w="1368" w:type="dxa"/>
            <w:tcBorders>
              <w:bottom w:val="single" w:sz="4" w:space="0" w:color="000000"/>
            </w:tcBorders>
            <w:vAlign w:val="center"/>
          </w:tcPr>
          <w:p w14:paraId="033A4F6D" w14:textId="3B31633B"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65</w:t>
            </w:r>
            <w:r w:rsidR="001F2280" w:rsidRPr="0069695E">
              <w:rPr>
                <w:rFonts w:ascii="Arial" w:eastAsia="Arial" w:hAnsi="Arial" w:cs="Arial"/>
                <w:sz w:val="18"/>
                <w:szCs w:val="18"/>
              </w:rPr>
              <w:t>,</w:t>
            </w:r>
            <w:r w:rsidRPr="00D142AC">
              <w:rPr>
                <w:rFonts w:ascii="Arial" w:eastAsia="Arial" w:hAnsi="Arial" w:cs="Arial"/>
                <w:sz w:val="18"/>
                <w:szCs w:val="18"/>
                <w:lang w:val="en-GB"/>
              </w:rPr>
              <w:t>333</w:t>
            </w:r>
          </w:p>
        </w:tc>
        <w:tc>
          <w:tcPr>
            <w:tcW w:w="1368" w:type="dxa"/>
            <w:tcBorders>
              <w:top w:val="nil"/>
              <w:left w:val="nil"/>
              <w:bottom w:val="single" w:sz="4" w:space="0" w:color="000000"/>
              <w:right w:val="nil"/>
            </w:tcBorders>
            <w:shd w:val="clear" w:color="auto" w:fill="FAFAFA"/>
            <w:vAlign w:val="center"/>
          </w:tcPr>
          <w:p w14:paraId="6F05CA02" w14:textId="299245A2"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235</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626</w:t>
            </w:r>
          </w:p>
        </w:tc>
        <w:tc>
          <w:tcPr>
            <w:tcW w:w="1368" w:type="dxa"/>
            <w:tcBorders>
              <w:bottom w:val="single" w:sz="4" w:space="0" w:color="000000"/>
            </w:tcBorders>
            <w:vAlign w:val="center"/>
          </w:tcPr>
          <w:p w14:paraId="4C239E86" w14:textId="2F6ED9E0"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65</w:t>
            </w:r>
            <w:r w:rsidR="001F2280" w:rsidRPr="0069695E">
              <w:rPr>
                <w:rFonts w:ascii="Arial" w:eastAsia="Arial" w:hAnsi="Arial" w:cs="Arial"/>
                <w:sz w:val="18"/>
                <w:szCs w:val="18"/>
              </w:rPr>
              <w:t>,</w:t>
            </w:r>
            <w:r w:rsidRPr="00D142AC">
              <w:rPr>
                <w:rFonts w:ascii="Arial" w:eastAsia="Arial" w:hAnsi="Arial" w:cs="Arial"/>
                <w:sz w:val="18"/>
                <w:szCs w:val="18"/>
                <w:lang w:val="en-GB"/>
              </w:rPr>
              <w:t>333</w:t>
            </w:r>
          </w:p>
        </w:tc>
      </w:tr>
      <w:tr w:rsidR="001F2280" w:rsidRPr="0069695E" w14:paraId="0F673A7F" w14:textId="77777777" w:rsidTr="003F0E2B">
        <w:tc>
          <w:tcPr>
            <w:tcW w:w="3999" w:type="dxa"/>
            <w:vAlign w:val="bottom"/>
          </w:tcPr>
          <w:p w14:paraId="4CC95DDA" w14:textId="77777777" w:rsidR="001F2280" w:rsidRPr="0069695E" w:rsidRDefault="001F2280" w:rsidP="008E2D6B">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1F2280" w:rsidRPr="0069695E" w:rsidRDefault="001F2280" w:rsidP="008E2D6B">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1F2280" w:rsidRPr="0069695E" w:rsidRDefault="001F2280"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1F2280" w:rsidRPr="0069695E" w:rsidRDefault="001F2280"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1F2280" w:rsidRPr="0069695E" w:rsidRDefault="001F2280" w:rsidP="008E2D6B">
            <w:pPr>
              <w:ind w:right="-72"/>
              <w:jc w:val="right"/>
              <w:rPr>
                <w:rFonts w:ascii="Arial" w:eastAsia="Arial" w:hAnsi="Arial" w:cs="Arial"/>
                <w:sz w:val="18"/>
                <w:szCs w:val="18"/>
              </w:rPr>
            </w:pPr>
          </w:p>
        </w:tc>
      </w:tr>
      <w:tr w:rsidR="001F2280" w:rsidRPr="0069695E" w14:paraId="1039BE3C" w14:textId="77777777" w:rsidTr="00BF46A7">
        <w:tc>
          <w:tcPr>
            <w:tcW w:w="3999" w:type="dxa"/>
            <w:vAlign w:val="bottom"/>
          </w:tcPr>
          <w:p w14:paraId="063BCE84"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142F73CA" w:rsidR="001F2280"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312</w:t>
            </w:r>
            <w:r w:rsidR="001F2280"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576</w:t>
            </w:r>
            <w:r w:rsidR="001F2280"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557</w:t>
            </w:r>
          </w:p>
        </w:tc>
        <w:tc>
          <w:tcPr>
            <w:tcW w:w="1368" w:type="dxa"/>
            <w:tcBorders>
              <w:bottom w:val="single" w:sz="4" w:space="0" w:color="000000"/>
            </w:tcBorders>
            <w:vAlign w:val="bottom"/>
          </w:tcPr>
          <w:p w14:paraId="0605DCD6" w14:textId="1316A88A"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334</w:t>
            </w:r>
            <w:r w:rsidR="001F2280" w:rsidRPr="0069695E">
              <w:rPr>
                <w:rFonts w:ascii="Arial" w:eastAsia="Arial" w:hAnsi="Arial" w:cs="Arial"/>
                <w:sz w:val="18"/>
                <w:szCs w:val="18"/>
              </w:rPr>
              <w:t>,</w:t>
            </w:r>
            <w:r w:rsidRPr="00D142AC">
              <w:rPr>
                <w:rFonts w:ascii="Arial" w:eastAsia="Arial" w:hAnsi="Arial" w:cs="Arial"/>
                <w:sz w:val="18"/>
                <w:szCs w:val="18"/>
                <w:lang w:val="en-GB"/>
              </w:rPr>
              <w:t>786</w:t>
            </w:r>
            <w:r w:rsidR="001F2280" w:rsidRPr="0069695E">
              <w:rPr>
                <w:rFonts w:ascii="Arial" w:eastAsia="Arial" w:hAnsi="Arial" w:cs="Arial"/>
                <w:sz w:val="18"/>
                <w:szCs w:val="18"/>
              </w:rPr>
              <w:t>,</w:t>
            </w:r>
            <w:r w:rsidRPr="00D142AC">
              <w:rPr>
                <w:rFonts w:ascii="Arial" w:eastAsia="Arial" w:hAnsi="Arial" w:cs="Arial"/>
                <w:sz w:val="18"/>
                <w:szCs w:val="18"/>
                <w:lang w:val="en-GB"/>
              </w:rPr>
              <w:t>025</w:t>
            </w:r>
          </w:p>
        </w:tc>
        <w:tc>
          <w:tcPr>
            <w:tcW w:w="1368" w:type="dxa"/>
            <w:tcBorders>
              <w:bottom w:val="single" w:sz="4" w:space="0" w:color="000000"/>
            </w:tcBorders>
            <w:shd w:val="clear" w:color="auto" w:fill="FAFAFA"/>
            <w:vAlign w:val="bottom"/>
          </w:tcPr>
          <w:p w14:paraId="29F5AA1A" w14:textId="54F9E50A"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271</w:t>
            </w:r>
            <w:r w:rsidR="001F2280" w:rsidRPr="0069695E">
              <w:rPr>
                <w:rFonts w:ascii="Arial" w:eastAsia="Arial" w:hAnsi="Arial" w:cs="Arial"/>
                <w:sz w:val="18"/>
                <w:szCs w:val="18"/>
              </w:rPr>
              <w:t>,</w:t>
            </w:r>
            <w:r w:rsidRPr="00D142AC">
              <w:rPr>
                <w:rFonts w:ascii="Arial" w:eastAsia="Arial" w:hAnsi="Arial" w:cs="Arial"/>
                <w:sz w:val="18"/>
                <w:szCs w:val="18"/>
                <w:lang w:val="en-GB"/>
              </w:rPr>
              <w:t>695</w:t>
            </w:r>
            <w:r w:rsidR="001F2280" w:rsidRPr="0069695E">
              <w:rPr>
                <w:rFonts w:ascii="Arial" w:eastAsia="Arial" w:hAnsi="Arial" w:cs="Arial"/>
                <w:sz w:val="18"/>
                <w:szCs w:val="18"/>
              </w:rPr>
              <w:t>,</w:t>
            </w:r>
            <w:r w:rsidRPr="00D142AC">
              <w:rPr>
                <w:rFonts w:ascii="Arial" w:eastAsia="Arial" w:hAnsi="Arial" w:cs="Arial"/>
                <w:sz w:val="18"/>
                <w:szCs w:val="18"/>
                <w:lang w:val="en-GB"/>
              </w:rPr>
              <w:t>919</w:t>
            </w:r>
          </w:p>
        </w:tc>
        <w:tc>
          <w:tcPr>
            <w:tcW w:w="1368" w:type="dxa"/>
            <w:tcBorders>
              <w:bottom w:val="single" w:sz="4" w:space="0" w:color="000000"/>
            </w:tcBorders>
            <w:vAlign w:val="bottom"/>
          </w:tcPr>
          <w:p w14:paraId="508B6F4D" w14:textId="48850D39"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307</w:t>
            </w:r>
            <w:r w:rsidR="001F2280" w:rsidRPr="0069695E">
              <w:rPr>
                <w:rFonts w:ascii="Arial" w:eastAsia="Arial" w:hAnsi="Arial" w:cs="Arial"/>
                <w:sz w:val="18"/>
                <w:szCs w:val="18"/>
              </w:rPr>
              <w:t>,</w:t>
            </w:r>
            <w:r w:rsidRPr="00D142AC">
              <w:rPr>
                <w:rFonts w:ascii="Arial" w:eastAsia="Arial" w:hAnsi="Arial" w:cs="Arial"/>
                <w:sz w:val="18"/>
                <w:szCs w:val="18"/>
                <w:lang w:val="en-GB"/>
              </w:rPr>
              <w:t>423</w:t>
            </w:r>
            <w:r w:rsidR="001F2280" w:rsidRPr="0069695E">
              <w:rPr>
                <w:rFonts w:ascii="Arial" w:eastAsia="Arial" w:hAnsi="Arial" w:cs="Arial"/>
                <w:sz w:val="18"/>
                <w:szCs w:val="18"/>
              </w:rPr>
              <w:t>,</w:t>
            </w:r>
            <w:r w:rsidRPr="00D142AC">
              <w:rPr>
                <w:rFonts w:ascii="Arial" w:eastAsia="Arial" w:hAnsi="Arial" w:cs="Arial"/>
                <w:sz w:val="18"/>
                <w:szCs w:val="18"/>
                <w:lang w:val="en-GB"/>
              </w:rPr>
              <w:t>672</w:t>
            </w:r>
          </w:p>
        </w:tc>
      </w:tr>
      <w:tr w:rsidR="001F2280" w:rsidRPr="0069695E" w14:paraId="791AF196" w14:textId="77777777" w:rsidTr="003F0E2B">
        <w:tc>
          <w:tcPr>
            <w:tcW w:w="3999" w:type="dxa"/>
            <w:vAlign w:val="bottom"/>
          </w:tcPr>
          <w:p w14:paraId="1243AE6F" w14:textId="77777777" w:rsidR="001F2280" w:rsidRPr="0069695E" w:rsidRDefault="001F2280" w:rsidP="008E2D6B">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1F2280" w:rsidRPr="0069695E" w:rsidRDefault="001F2280" w:rsidP="008E2D6B">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1F2280" w:rsidRPr="0069695E" w:rsidRDefault="001F2280"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1F2280" w:rsidRPr="0069695E" w:rsidRDefault="001F2280"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1F2280" w:rsidRPr="0069695E" w:rsidRDefault="001F2280" w:rsidP="008E2D6B">
            <w:pPr>
              <w:ind w:right="-72"/>
              <w:jc w:val="right"/>
              <w:rPr>
                <w:rFonts w:ascii="Arial" w:eastAsia="Arial" w:hAnsi="Arial" w:cs="Arial"/>
                <w:sz w:val="18"/>
                <w:szCs w:val="18"/>
              </w:rPr>
            </w:pPr>
          </w:p>
        </w:tc>
      </w:tr>
      <w:tr w:rsidR="001F2280" w:rsidRPr="0069695E" w14:paraId="0FB55840" w14:textId="77777777" w:rsidTr="00BF46A7">
        <w:tc>
          <w:tcPr>
            <w:tcW w:w="3999" w:type="dxa"/>
            <w:vAlign w:val="bottom"/>
          </w:tcPr>
          <w:p w14:paraId="19B30FA4" w14:textId="77777777" w:rsidR="001F2280" w:rsidRPr="0069695E" w:rsidRDefault="001F2280" w:rsidP="008E2D6B">
            <w:pPr>
              <w:ind w:left="-101" w:right="-72"/>
              <w:rPr>
                <w:rFonts w:ascii="Arial" w:eastAsia="Arial" w:hAnsi="Arial" w:cs="Arial"/>
                <w:color w:val="000000"/>
                <w:sz w:val="18"/>
                <w:szCs w:val="18"/>
              </w:rPr>
            </w:pPr>
            <w:r w:rsidRPr="0069695E">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30ECD864" w:rsidR="001F2280"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434</w:t>
            </w:r>
            <w:r w:rsidR="001F2280"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103</w:t>
            </w:r>
            <w:r w:rsidR="001F2280"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541</w:t>
            </w:r>
          </w:p>
        </w:tc>
        <w:tc>
          <w:tcPr>
            <w:tcW w:w="1368" w:type="dxa"/>
            <w:tcBorders>
              <w:bottom w:val="single" w:sz="4" w:space="0" w:color="000000"/>
            </w:tcBorders>
            <w:vAlign w:val="bottom"/>
          </w:tcPr>
          <w:p w14:paraId="110CB9EA" w14:textId="217689AB"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506</w:t>
            </w:r>
            <w:r w:rsidR="001F2280" w:rsidRPr="0069695E">
              <w:rPr>
                <w:rFonts w:ascii="Arial" w:eastAsia="Arial" w:hAnsi="Arial" w:cs="Arial"/>
                <w:sz w:val="18"/>
                <w:szCs w:val="18"/>
              </w:rPr>
              <w:t>,</w:t>
            </w:r>
            <w:r w:rsidRPr="00D142AC">
              <w:rPr>
                <w:rFonts w:ascii="Arial" w:eastAsia="Arial" w:hAnsi="Arial" w:cs="Arial"/>
                <w:sz w:val="18"/>
                <w:szCs w:val="18"/>
                <w:lang w:val="en-GB"/>
              </w:rPr>
              <w:t>184</w:t>
            </w:r>
            <w:r w:rsidR="001F2280" w:rsidRPr="0069695E">
              <w:rPr>
                <w:rFonts w:ascii="Arial" w:eastAsia="Arial" w:hAnsi="Arial" w:cs="Arial"/>
                <w:sz w:val="18"/>
                <w:szCs w:val="18"/>
              </w:rPr>
              <w:t>,</w:t>
            </w:r>
            <w:r w:rsidRPr="00D142AC">
              <w:rPr>
                <w:rFonts w:ascii="Arial" w:eastAsia="Arial" w:hAnsi="Arial" w:cs="Arial"/>
                <w:sz w:val="18"/>
                <w:szCs w:val="18"/>
                <w:lang w:val="en-GB"/>
              </w:rPr>
              <w:t>809</w:t>
            </w:r>
          </w:p>
        </w:tc>
        <w:tc>
          <w:tcPr>
            <w:tcW w:w="1368" w:type="dxa"/>
            <w:tcBorders>
              <w:bottom w:val="single" w:sz="4" w:space="0" w:color="000000"/>
            </w:tcBorders>
            <w:shd w:val="clear" w:color="auto" w:fill="FAFAFA"/>
            <w:vAlign w:val="bottom"/>
          </w:tcPr>
          <w:p w14:paraId="30451176" w14:textId="2A3664A2"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379</w:t>
            </w:r>
            <w:r w:rsidR="001F2280" w:rsidRPr="0069695E">
              <w:rPr>
                <w:rFonts w:ascii="Arial" w:eastAsia="Arial" w:hAnsi="Arial" w:cs="Arial"/>
                <w:sz w:val="18"/>
                <w:szCs w:val="18"/>
              </w:rPr>
              <w:t>,</w:t>
            </w:r>
            <w:r w:rsidRPr="00D142AC">
              <w:rPr>
                <w:rFonts w:ascii="Arial" w:eastAsia="Arial" w:hAnsi="Arial" w:cs="Arial"/>
                <w:sz w:val="18"/>
                <w:szCs w:val="18"/>
                <w:lang w:val="en-GB"/>
              </w:rPr>
              <w:t>864</w:t>
            </w:r>
            <w:r w:rsidR="001F2280" w:rsidRPr="0069695E">
              <w:rPr>
                <w:rFonts w:ascii="Arial" w:eastAsia="Arial" w:hAnsi="Arial" w:cs="Arial"/>
                <w:sz w:val="18"/>
                <w:szCs w:val="18"/>
              </w:rPr>
              <w:t>,</w:t>
            </w:r>
            <w:r w:rsidRPr="00D142AC">
              <w:rPr>
                <w:rFonts w:ascii="Arial" w:eastAsia="Arial" w:hAnsi="Arial" w:cs="Arial"/>
                <w:sz w:val="18"/>
                <w:szCs w:val="18"/>
                <w:lang w:val="en-GB"/>
              </w:rPr>
              <w:t>054</w:t>
            </w:r>
          </w:p>
        </w:tc>
        <w:tc>
          <w:tcPr>
            <w:tcW w:w="1368" w:type="dxa"/>
            <w:tcBorders>
              <w:bottom w:val="single" w:sz="4" w:space="0" w:color="000000"/>
            </w:tcBorders>
            <w:vAlign w:val="bottom"/>
          </w:tcPr>
          <w:p w14:paraId="64BBB255" w14:textId="79148DA7" w:rsidR="001F2280"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475</w:t>
            </w:r>
            <w:r w:rsidR="001F2280" w:rsidRPr="0069695E">
              <w:rPr>
                <w:rFonts w:ascii="Arial" w:eastAsia="Arial" w:hAnsi="Arial" w:cs="Arial"/>
                <w:sz w:val="18"/>
                <w:szCs w:val="18"/>
              </w:rPr>
              <w:t>,</w:t>
            </w:r>
            <w:r w:rsidRPr="00D142AC">
              <w:rPr>
                <w:rFonts w:ascii="Arial" w:eastAsia="Arial" w:hAnsi="Arial" w:cs="Arial"/>
                <w:sz w:val="18"/>
                <w:szCs w:val="18"/>
                <w:lang w:val="en-GB"/>
              </w:rPr>
              <w:t>820</w:t>
            </w:r>
            <w:r w:rsidR="001F2280" w:rsidRPr="0069695E">
              <w:rPr>
                <w:rFonts w:ascii="Arial" w:eastAsia="Arial" w:hAnsi="Arial" w:cs="Arial"/>
                <w:sz w:val="18"/>
                <w:szCs w:val="18"/>
              </w:rPr>
              <w:t>,</w:t>
            </w:r>
            <w:r w:rsidRPr="00D142AC">
              <w:rPr>
                <w:rFonts w:ascii="Arial" w:eastAsia="Arial" w:hAnsi="Arial" w:cs="Arial"/>
                <w:sz w:val="18"/>
                <w:szCs w:val="18"/>
                <w:lang w:val="en-GB"/>
              </w:rPr>
              <w:t>000</w:t>
            </w:r>
          </w:p>
        </w:tc>
      </w:tr>
    </w:tbl>
    <w:p w14:paraId="3B073BE8" w14:textId="77777777" w:rsidR="003A2A71" w:rsidRPr="0069695E" w:rsidRDefault="003A2A71" w:rsidP="008E2D6B">
      <w:pPr>
        <w:ind w:right="-27"/>
        <w:rPr>
          <w:rFonts w:ascii="Arial" w:eastAsia="Arial" w:hAnsi="Arial" w:cs="Arial"/>
          <w:color w:val="000000"/>
          <w:sz w:val="18"/>
          <w:szCs w:val="18"/>
        </w:rPr>
      </w:pPr>
    </w:p>
    <w:p w14:paraId="1F921703" w14:textId="77777777" w:rsidR="003A2A71" w:rsidRPr="0069695E" w:rsidRDefault="003A2A71" w:rsidP="008E2D6B">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69695E" w14:paraId="34A056C8" w14:textId="77777777">
        <w:trPr>
          <w:trHeight w:val="386"/>
        </w:trPr>
        <w:tc>
          <w:tcPr>
            <w:tcW w:w="9461" w:type="dxa"/>
            <w:shd w:val="clear" w:color="auto" w:fill="FFA543"/>
            <w:vAlign w:val="center"/>
          </w:tcPr>
          <w:p w14:paraId="42899EDD" w14:textId="7CE902B1"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15</w:t>
            </w:r>
            <w:r w:rsidR="00EC4E87" w:rsidRPr="0069695E">
              <w:rPr>
                <w:rFonts w:ascii="Arial" w:eastAsia="Arial" w:hAnsi="Arial" w:cs="Arial"/>
                <w:b/>
                <w:color w:val="FFFFFF"/>
                <w:sz w:val="18"/>
                <w:szCs w:val="18"/>
              </w:rPr>
              <w:tab/>
              <w:t>Share capital</w:t>
            </w:r>
          </w:p>
        </w:tc>
      </w:tr>
    </w:tbl>
    <w:p w14:paraId="062E0FFA" w14:textId="77777777" w:rsidR="003A2A71" w:rsidRPr="0069695E" w:rsidRDefault="003A2A71" w:rsidP="008E2D6B">
      <w:pPr>
        <w:ind w:right="-27"/>
        <w:rPr>
          <w:rFonts w:ascii="Arial" w:eastAsia="Arial" w:hAnsi="Arial" w:cs="Arial"/>
          <w:sz w:val="18"/>
          <w:szCs w:val="18"/>
        </w:rPr>
      </w:pPr>
    </w:p>
    <w:p w14:paraId="30278AB7" w14:textId="4F92DFC5" w:rsidR="003A2A71" w:rsidRPr="0069695E" w:rsidRDefault="00EC4E87" w:rsidP="008E2D6B">
      <w:pPr>
        <w:ind w:right="-27"/>
        <w:rPr>
          <w:rFonts w:ascii="Arial" w:eastAsia="Arial" w:hAnsi="Arial" w:cs="Arial"/>
          <w:sz w:val="18"/>
          <w:szCs w:val="18"/>
        </w:rPr>
      </w:pPr>
      <w:r w:rsidRPr="0069695E">
        <w:rPr>
          <w:rFonts w:ascii="Arial" w:eastAsia="Arial" w:hAnsi="Arial" w:cs="Arial"/>
          <w:sz w:val="18"/>
          <w:szCs w:val="18"/>
        </w:rPr>
        <w:t xml:space="preserve">Movements of share capital for </w:t>
      </w:r>
      <w:r w:rsidR="00A63A7B" w:rsidRPr="0069695E">
        <w:rPr>
          <w:rFonts w:ascii="Arial" w:eastAsia="Arial" w:hAnsi="Arial" w:cs="Arial"/>
          <w:sz w:val="18"/>
          <w:szCs w:val="18"/>
          <w:lang w:val="en-GB"/>
        </w:rPr>
        <w:t>nine-month</w:t>
      </w:r>
      <w:r w:rsidRPr="0069695E">
        <w:rPr>
          <w:rFonts w:ascii="Arial" w:eastAsia="Arial" w:hAnsi="Arial" w:cs="Arial"/>
          <w:sz w:val="18"/>
          <w:szCs w:val="18"/>
        </w:rPr>
        <w:t xml:space="preserve"> period ended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897E7A"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00020216" w:rsidRPr="0069695E">
        <w:rPr>
          <w:rFonts w:ascii="Arial" w:eastAsia="Arial" w:hAnsi="Arial" w:cs="Arial"/>
          <w:sz w:val="18"/>
          <w:szCs w:val="18"/>
        </w:rPr>
        <w:t xml:space="preserve"> and </w:t>
      </w:r>
      <w:r w:rsidR="00D142AC" w:rsidRPr="00D142AC">
        <w:rPr>
          <w:rFonts w:ascii="Arial" w:eastAsia="Arial" w:hAnsi="Arial" w:cs="Arial"/>
          <w:sz w:val="18"/>
          <w:szCs w:val="18"/>
          <w:lang w:val="en-GB"/>
        </w:rPr>
        <w:t>2022</w:t>
      </w:r>
      <w:r w:rsidRPr="0069695E">
        <w:rPr>
          <w:rFonts w:ascii="Arial" w:eastAsia="Arial" w:hAnsi="Arial" w:cs="Arial"/>
          <w:sz w:val="18"/>
          <w:szCs w:val="18"/>
        </w:rPr>
        <w:t xml:space="preserve"> are as follows:</w:t>
      </w:r>
    </w:p>
    <w:p w14:paraId="78015E5A" w14:textId="77777777" w:rsidR="003A2A71" w:rsidRPr="0069695E" w:rsidRDefault="003A2A71" w:rsidP="008E2D6B">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3A2A71" w:rsidRPr="0069695E" w14:paraId="1F2D4E91" w14:textId="77777777">
        <w:tc>
          <w:tcPr>
            <w:tcW w:w="2970" w:type="dxa"/>
            <w:vAlign w:val="bottom"/>
          </w:tcPr>
          <w:p w14:paraId="678D94A9" w14:textId="77777777" w:rsidR="003A2A71" w:rsidRPr="0069695E" w:rsidRDefault="003A2A71" w:rsidP="008E2D6B">
            <w:pPr>
              <w:ind w:left="-101" w:right="-72"/>
              <w:rPr>
                <w:rFonts w:ascii="Arial" w:eastAsia="Arial" w:hAnsi="Arial" w:cs="Arial"/>
                <w:b/>
                <w:sz w:val="18"/>
                <w:szCs w:val="18"/>
              </w:rPr>
            </w:pPr>
            <w:bookmarkStart w:id="11" w:name="_heading=h.3znysh7" w:colFirst="0" w:colLast="0"/>
            <w:bookmarkEnd w:id="11"/>
          </w:p>
        </w:tc>
        <w:tc>
          <w:tcPr>
            <w:tcW w:w="2592" w:type="dxa"/>
            <w:gridSpan w:val="2"/>
            <w:tcBorders>
              <w:top w:val="single" w:sz="4" w:space="0" w:color="000000"/>
            </w:tcBorders>
            <w:vAlign w:val="bottom"/>
          </w:tcPr>
          <w:p w14:paraId="3D8CFBE0" w14:textId="77777777" w:rsidR="003A2A71" w:rsidRPr="0069695E" w:rsidRDefault="00EC4E87" w:rsidP="008E2D6B">
            <w:pPr>
              <w:jc w:val="center"/>
              <w:rPr>
                <w:rFonts w:ascii="Arial" w:eastAsia="Arial" w:hAnsi="Arial" w:cs="Arial"/>
                <w:b/>
                <w:sz w:val="18"/>
                <w:szCs w:val="18"/>
              </w:rPr>
            </w:pPr>
            <w:r w:rsidRPr="0069695E">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69695E" w:rsidRDefault="00EC4E87" w:rsidP="008E2D6B">
            <w:pPr>
              <w:ind w:right="-72"/>
              <w:jc w:val="right"/>
              <w:rPr>
                <w:rFonts w:ascii="Arial" w:eastAsia="Arial" w:hAnsi="Arial" w:cs="Arial"/>
                <w:sz w:val="18"/>
                <w:szCs w:val="18"/>
              </w:rPr>
            </w:pPr>
            <w:r w:rsidRPr="0069695E">
              <w:rPr>
                <w:rFonts w:ascii="Arial" w:eastAsia="Arial" w:hAnsi="Arial" w:cs="Arial"/>
                <w:b/>
                <w:sz w:val="18"/>
                <w:szCs w:val="18"/>
              </w:rPr>
              <w:t>Share</w:t>
            </w:r>
          </w:p>
        </w:tc>
      </w:tr>
      <w:tr w:rsidR="003A2A71" w:rsidRPr="0069695E" w14:paraId="349C9274" w14:textId="77777777">
        <w:tc>
          <w:tcPr>
            <w:tcW w:w="2970" w:type="dxa"/>
            <w:vAlign w:val="bottom"/>
          </w:tcPr>
          <w:p w14:paraId="282BDB15" w14:textId="77777777" w:rsidR="003A2A71" w:rsidRPr="0069695E" w:rsidRDefault="003A2A71" w:rsidP="008E2D6B">
            <w:pPr>
              <w:ind w:left="-101"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premium</w:t>
            </w:r>
          </w:p>
        </w:tc>
      </w:tr>
      <w:tr w:rsidR="003A2A71" w:rsidRPr="0069695E" w14:paraId="45B12C71" w14:textId="77777777">
        <w:tc>
          <w:tcPr>
            <w:tcW w:w="2970" w:type="dxa"/>
            <w:vAlign w:val="bottom"/>
          </w:tcPr>
          <w:p w14:paraId="75AB2A7A" w14:textId="77777777" w:rsidR="003A2A71" w:rsidRPr="0069695E" w:rsidRDefault="003A2A71" w:rsidP="008E2D6B">
            <w:pPr>
              <w:ind w:left="-101"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69695E" w14:paraId="3709B071" w14:textId="77777777">
        <w:tc>
          <w:tcPr>
            <w:tcW w:w="2970" w:type="dxa"/>
            <w:vAlign w:val="bottom"/>
          </w:tcPr>
          <w:p w14:paraId="3902BC20" w14:textId="77777777" w:rsidR="003A2A71" w:rsidRPr="0069695E" w:rsidRDefault="003A2A71" w:rsidP="008E2D6B">
            <w:pPr>
              <w:ind w:left="-101" w:right="-72"/>
              <w:rPr>
                <w:rFonts w:ascii="Arial" w:eastAsia="Arial" w:hAnsi="Arial" w:cs="Arial"/>
                <w:sz w:val="18"/>
                <w:szCs w:val="18"/>
              </w:rPr>
            </w:pPr>
          </w:p>
        </w:tc>
        <w:tc>
          <w:tcPr>
            <w:tcW w:w="1296" w:type="dxa"/>
            <w:tcBorders>
              <w:top w:val="single" w:sz="4" w:space="0" w:color="000000"/>
            </w:tcBorders>
            <w:vAlign w:val="bottom"/>
          </w:tcPr>
          <w:p w14:paraId="38F7DFA2" w14:textId="77777777" w:rsidR="003A2A71" w:rsidRPr="0069695E" w:rsidRDefault="003A2A7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184B12AF" w14:textId="77777777" w:rsidR="003A2A71" w:rsidRPr="0069695E" w:rsidRDefault="003A2A7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13188C55" w14:textId="77777777" w:rsidR="003A2A71" w:rsidRPr="0069695E" w:rsidRDefault="003A2A7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2FCC5AAB" w14:textId="77777777" w:rsidR="003A2A71" w:rsidRPr="0069695E" w:rsidRDefault="003A2A7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4DBF1807" w14:textId="77777777" w:rsidR="003A2A71" w:rsidRPr="0069695E" w:rsidRDefault="003A2A71" w:rsidP="008E2D6B">
            <w:pPr>
              <w:ind w:right="-72"/>
              <w:jc w:val="right"/>
              <w:rPr>
                <w:rFonts w:ascii="Arial" w:eastAsia="Arial" w:hAnsi="Arial" w:cs="Arial"/>
                <w:sz w:val="18"/>
                <w:szCs w:val="18"/>
              </w:rPr>
            </w:pPr>
          </w:p>
        </w:tc>
      </w:tr>
      <w:tr w:rsidR="00EE75C7" w:rsidRPr="0069695E" w14:paraId="625C33E9" w14:textId="77777777">
        <w:tc>
          <w:tcPr>
            <w:tcW w:w="2970" w:type="dxa"/>
            <w:vAlign w:val="bottom"/>
          </w:tcPr>
          <w:p w14:paraId="09C2A81C" w14:textId="3C429BE6" w:rsidR="00EE75C7" w:rsidRPr="0069695E" w:rsidRDefault="00EE75C7" w:rsidP="008E2D6B">
            <w:pPr>
              <w:ind w:left="-101" w:right="-72"/>
              <w:rPr>
                <w:rFonts w:ascii="Arial" w:eastAsia="Arial" w:hAnsi="Arial" w:cs="Arial"/>
                <w:sz w:val="18"/>
                <w:szCs w:val="18"/>
              </w:rPr>
            </w:pPr>
            <w:proofErr w:type="gramStart"/>
            <w:r w:rsidRPr="0069695E">
              <w:rPr>
                <w:rFonts w:ascii="Arial" w:eastAsia="Arial" w:hAnsi="Arial" w:cs="Arial"/>
                <w:sz w:val="18"/>
                <w:szCs w:val="18"/>
              </w:rPr>
              <w:t>At</w:t>
            </w:r>
            <w:proofErr w:type="gramEnd"/>
            <w:r w:rsidR="004B5B57" w:rsidRPr="0069695E">
              <w:rPr>
                <w:rFonts w:ascii="Arial" w:eastAsia="Arial" w:hAnsi="Arial" w:cs="Arial"/>
                <w:sz w:val="18"/>
                <w:szCs w:val="18"/>
              </w:rPr>
              <w:t xml:space="preserve"> </w:t>
            </w:r>
            <w:r w:rsidR="00D142AC" w:rsidRPr="00D142AC">
              <w:rPr>
                <w:rFonts w:ascii="Arial" w:eastAsia="Arial" w:hAnsi="Arial" w:cs="Arial"/>
                <w:sz w:val="18"/>
                <w:szCs w:val="18"/>
                <w:lang w:val="en-GB"/>
              </w:rPr>
              <w:t>1</w:t>
            </w:r>
            <w:r w:rsidRPr="0069695E">
              <w:rPr>
                <w:rFonts w:ascii="Arial" w:eastAsia="Arial" w:hAnsi="Arial" w:cs="Arial"/>
                <w:sz w:val="18"/>
                <w:szCs w:val="18"/>
              </w:rPr>
              <w:t xml:space="preserve"> January </w:t>
            </w:r>
            <w:r w:rsidR="00D142AC" w:rsidRPr="00D142AC">
              <w:rPr>
                <w:rFonts w:ascii="Arial" w:eastAsia="Arial" w:hAnsi="Arial" w:cs="Arial"/>
                <w:sz w:val="18"/>
                <w:szCs w:val="18"/>
                <w:lang w:val="en-GB"/>
              </w:rPr>
              <w:t>2022</w:t>
            </w:r>
          </w:p>
        </w:tc>
        <w:tc>
          <w:tcPr>
            <w:tcW w:w="1296" w:type="dxa"/>
            <w:vAlign w:val="bottom"/>
          </w:tcPr>
          <w:p w14:paraId="0BB7F179" w14:textId="5F83C370"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316</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vAlign w:val="bottom"/>
          </w:tcPr>
          <w:p w14:paraId="2AB76462" w14:textId="0C748751"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158</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vAlign w:val="bottom"/>
          </w:tcPr>
          <w:p w14:paraId="5892CAA2" w14:textId="1E1C990D"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316</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vAlign w:val="bottom"/>
          </w:tcPr>
          <w:p w14:paraId="12748A30" w14:textId="2D0236FE"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158</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vAlign w:val="bottom"/>
          </w:tcPr>
          <w:p w14:paraId="1BE6050B" w14:textId="4E314ED8"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228</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732</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200</w:t>
            </w:r>
          </w:p>
        </w:tc>
      </w:tr>
      <w:tr w:rsidR="00CB5E55" w:rsidRPr="0069695E" w14:paraId="726ABD0C" w14:textId="77777777" w:rsidTr="00F715BB">
        <w:tc>
          <w:tcPr>
            <w:tcW w:w="2970" w:type="dxa"/>
            <w:vAlign w:val="bottom"/>
          </w:tcPr>
          <w:p w14:paraId="06406556" w14:textId="77777777" w:rsidR="00CB5E55" w:rsidRPr="0069695E" w:rsidRDefault="00CB5E55" w:rsidP="008E2D6B">
            <w:pPr>
              <w:ind w:left="-101" w:right="-72"/>
              <w:rPr>
                <w:rFonts w:ascii="Arial" w:eastAsia="Arial" w:hAnsi="Arial" w:cs="Arial"/>
                <w:sz w:val="18"/>
                <w:szCs w:val="18"/>
              </w:rPr>
            </w:pPr>
            <w:r w:rsidRPr="0069695E">
              <w:rPr>
                <w:rFonts w:ascii="Arial" w:eastAsia="Arial" w:hAnsi="Arial" w:cs="Arial"/>
                <w:sz w:val="18"/>
                <w:szCs w:val="18"/>
              </w:rPr>
              <w:t>Issue of shares</w:t>
            </w:r>
          </w:p>
        </w:tc>
        <w:tc>
          <w:tcPr>
            <w:tcW w:w="1296" w:type="dxa"/>
            <w:tcBorders>
              <w:bottom w:val="single" w:sz="4" w:space="0" w:color="000000"/>
            </w:tcBorders>
          </w:tcPr>
          <w:p w14:paraId="6F7C5919" w14:textId="2F41B171" w:rsidR="00CB5E55"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158</w:t>
            </w:r>
            <w:r w:rsidR="00CB5E55"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CB5E55"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10731184" w14:textId="60295BC9" w:rsidR="00CB5E55"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79</w:t>
            </w:r>
            <w:r w:rsidR="00CB5E55"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CB5E55"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2973AB21" w14:textId="2C26DDFB" w:rsidR="00CB5E55" w:rsidRPr="0069695E" w:rsidRDefault="00CB5E55" w:rsidP="008E2D6B">
            <w:pPr>
              <w:ind w:right="-72"/>
              <w:jc w:val="right"/>
              <w:rPr>
                <w:rFonts w:ascii="Arial" w:eastAsia="Arial" w:hAnsi="Arial" w:cs="Arial"/>
                <w:sz w:val="18"/>
                <w:szCs w:val="18"/>
              </w:rPr>
            </w:pPr>
            <w:r w:rsidRPr="0069695E">
              <w:rPr>
                <w:rFonts w:ascii="Arial" w:eastAsia="Arial" w:hAnsi="Arial" w:cs="Arial"/>
                <w:sz w:val="18"/>
                <w:szCs w:val="18"/>
                <w:lang w:eastAsia="en-GB"/>
              </w:rPr>
              <w:t>-</w:t>
            </w:r>
          </w:p>
        </w:tc>
        <w:tc>
          <w:tcPr>
            <w:tcW w:w="1296" w:type="dxa"/>
            <w:tcBorders>
              <w:bottom w:val="single" w:sz="4" w:space="0" w:color="000000"/>
            </w:tcBorders>
          </w:tcPr>
          <w:p w14:paraId="5578D0FA" w14:textId="38E495EA" w:rsidR="00CB5E55" w:rsidRPr="0069695E" w:rsidRDefault="00CB5E55" w:rsidP="008E2D6B">
            <w:pPr>
              <w:ind w:right="-72"/>
              <w:jc w:val="right"/>
              <w:rPr>
                <w:rFonts w:ascii="Arial" w:eastAsia="Arial" w:hAnsi="Arial" w:cs="Arial"/>
                <w:sz w:val="18"/>
                <w:szCs w:val="18"/>
              </w:rPr>
            </w:pPr>
            <w:r w:rsidRPr="0069695E">
              <w:rPr>
                <w:rFonts w:ascii="Arial" w:eastAsia="Arial" w:hAnsi="Arial" w:cs="Arial"/>
                <w:sz w:val="18"/>
                <w:szCs w:val="18"/>
                <w:lang w:eastAsia="en-GB"/>
              </w:rPr>
              <w:t>-</w:t>
            </w:r>
          </w:p>
        </w:tc>
        <w:tc>
          <w:tcPr>
            <w:tcW w:w="1296" w:type="dxa"/>
            <w:tcBorders>
              <w:bottom w:val="single" w:sz="4" w:space="0" w:color="000000"/>
            </w:tcBorders>
          </w:tcPr>
          <w:p w14:paraId="16F5E54F" w14:textId="2D365EC3" w:rsidR="00CB5E55" w:rsidRPr="0069695E" w:rsidRDefault="00CB5E55" w:rsidP="008E2D6B">
            <w:pPr>
              <w:ind w:right="-72"/>
              <w:jc w:val="right"/>
              <w:rPr>
                <w:rFonts w:ascii="Arial" w:eastAsia="Arial" w:hAnsi="Arial" w:cs="Arial"/>
                <w:sz w:val="18"/>
                <w:szCs w:val="18"/>
              </w:rPr>
            </w:pPr>
            <w:r w:rsidRPr="0069695E">
              <w:rPr>
                <w:rFonts w:ascii="Arial" w:eastAsia="Arial" w:hAnsi="Arial" w:cs="Arial"/>
                <w:sz w:val="18"/>
                <w:szCs w:val="18"/>
                <w:lang w:eastAsia="en-GB"/>
              </w:rPr>
              <w:t>-</w:t>
            </w:r>
          </w:p>
        </w:tc>
      </w:tr>
      <w:tr w:rsidR="00522B41" w:rsidRPr="0069695E" w14:paraId="14E29116" w14:textId="77777777">
        <w:tc>
          <w:tcPr>
            <w:tcW w:w="2970" w:type="dxa"/>
            <w:vAlign w:val="bottom"/>
          </w:tcPr>
          <w:p w14:paraId="03E35BCA" w14:textId="77777777" w:rsidR="00522B41" w:rsidRPr="0069695E" w:rsidRDefault="00522B41" w:rsidP="008E2D6B">
            <w:pPr>
              <w:ind w:left="-101" w:right="-72"/>
              <w:rPr>
                <w:rFonts w:ascii="Arial" w:eastAsia="Arial" w:hAnsi="Arial" w:cs="Arial"/>
                <w:sz w:val="18"/>
                <w:szCs w:val="18"/>
              </w:rPr>
            </w:pPr>
          </w:p>
        </w:tc>
        <w:tc>
          <w:tcPr>
            <w:tcW w:w="1296" w:type="dxa"/>
            <w:tcBorders>
              <w:top w:val="single" w:sz="4" w:space="0" w:color="000000"/>
            </w:tcBorders>
            <w:vAlign w:val="bottom"/>
          </w:tcPr>
          <w:p w14:paraId="4445138C"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290BC06C"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42E1AB8D"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667F2287"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365C7ADF" w14:textId="77777777" w:rsidR="00522B41" w:rsidRPr="0069695E" w:rsidRDefault="00522B41" w:rsidP="008E2D6B">
            <w:pPr>
              <w:ind w:right="-72"/>
              <w:jc w:val="right"/>
              <w:rPr>
                <w:rFonts w:ascii="Arial" w:eastAsia="Arial" w:hAnsi="Arial" w:cs="Arial"/>
                <w:sz w:val="18"/>
                <w:szCs w:val="18"/>
              </w:rPr>
            </w:pPr>
          </w:p>
        </w:tc>
      </w:tr>
      <w:tr w:rsidR="00EE75C7" w:rsidRPr="0069695E" w14:paraId="405CD036" w14:textId="77777777" w:rsidTr="00AE3296">
        <w:tc>
          <w:tcPr>
            <w:tcW w:w="2970" w:type="dxa"/>
            <w:vAlign w:val="bottom"/>
          </w:tcPr>
          <w:p w14:paraId="52E4A4D3" w14:textId="19CEFA50" w:rsidR="00EE75C7" w:rsidRPr="0069695E" w:rsidRDefault="00EE75C7" w:rsidP="008E2D6B">
            <w:pPr>
              <w:ind w:left="-101" w:right="-72"/>
              <w:rPr>
                <w:rFonts w:ascii="Arial" w:eastAsia="Arial" w:hAnsi="Arial" w:cs="Arial"/>
                <w:sz w:val="18"/>
                <w:szCs w:val="18"/>
              </w:rPr>
            </w:pPr>
            <w:proofErr w:type="gramStart"/>
            <w:r w:rsidRPr="0069695E">
              <w:rPr>
                <w:rFonts w:ascii="Arial" w:eastAsia="Arial" w:hAnsi="Arial" w:cs="Arial"/>
                <w:sz w:val="18"/>
                <w:szCs w:val="18"/>
              </w:rPr>
              <w:t>At</w:t>
            </w:r>
            <w:proofErr w:type="gramEnd"/>
            <w:r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2022</w:t>
            </w:r>
          </w:p>
        </w:tc>
        <w:tc>
          <w:tcPr>
            <w:tcW w:w="1296" w:type="dxa"/>
            <w:tcBorders>
              <w:bottom w:val="single" w:sz="4" w:space="0" w:color="000000"/>
            </w:tcBorders>
          </w:tcPr>
          <w:p w14:paraId="28941675" w14:textId="09A7CC64"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474</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542E5E3E" w14:textId="39E5D724"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237</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11E26544" w14:textId="090010D3"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316</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35539508" w14:textId="059C0F6C"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158</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000</w:t>
            </w:r>
          </w:p>
        </w:tc>
        <w:tc>
          <w:tcPr>
            <w:tcW w:w="1296" w:type="dxa"/>
            <w:tcBorders>
              <w:bottom w:val="single" w:sz="4" w:space="0" w:color="000000"/>
            </w:tcBorders>
          </w:tcPr>
          <w:p w14:paraId="628917A4" w14:textId="1067DACA" w:rsidR="00EE75C7"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eastAsia="en-GB"/>
              </w:rPr>
              <w:t>228</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732</w:t>
            </w:r>
            <w:r w:rsidR="00EE75C7" w:rsidRPr="0069695E">
              <w:rPr>
                <w:rFonts w:ascii="Arial" w:eastAsia="Arial" w:hAnsi="Arial" w:cs="Arial"/>
                <w:sz w:val="18"/>
                <w:szCs w:val="18"/>
                <w:lang w:eastAsia="en-GB"/>
              </w:rPr>
              <w:t>,</w:t>
            </w:r>
            <w:r w:rsidRPr="00D142AC">
              <w:rPr>
                <w:rFonts w:ascii="Arial" w:eastAsia="Arial" w:hAnsi="Arial" w:cs="Arial"/>
                <w:sz w:val="18"/>
                <w:szCs w:val="18"/>
                <w:lang w:val="en-GB" w:eastAsia="en-GB"/>
              </w:rPr>
              <w:t>200</w:t>
            </w:r>
          </w:p>
        </w:tc>
      </w:tr>
      <w:tr w:rsidR="00522B41" w:rsidRPr="0069695E" w14:paraId="1A49A2EE" w14:textId="77777777">
        <w:tc>
          <w:tcPr>
            <w:tcW w:w="2970" w:type="dxa"/>
            <w:vAlign w:val="bottom"/>
          </w:tcPr>
          <w:p w14:paraId="43AC7518" w14:textId="77777777" w:rsidR="00522B41" w:rsidRPr="0069695E" w:rsidRDefault="00522B41" w:rsidP="008E2D6B">
            <w:pPr>
              <w:ind w:left="-101" w:right="-72"/>
              <w:rPr>
                <w:rFonts w:ascii="Arial" w:eastAsia="Arial" w:hAnsi="Arial" w:cs="Arial"/>
                <w:sz w:val="18"/>
                <w:szCs w:val="18"/>
              </w:rPr>
            </w:pPr>
          </w:p>
        </w:tc>
        <w:tc>
          <w:tcPr>
            <w:tcW w:w="1296" w:type="dxa"/>
            <w:tcBorders>
              <w:top w:val="single" w:sz="4" w:space="0" w:color="000000"/>
            </w:tcBorders>
            <w:vAlign w:val="bottom"/>
          </w:tcPr>
          <w:p w14:paraId="4A14EC84"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1FC252C8"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7CEE796D"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63B54255" w14:textId="77777777" w:rsidR="00522B41" w:rsidRPr="0069695E" w:rsidRDefault="00522B41" w:rsidP="008E2D6B">
            <w:pPr>
              <w:ind w:right="-72"/>
              <w:jc w:val="right"/>
              <w:rPr>
                <w:rFonts w:ascii="Arial" w:eastAsia="Arial" w:hAnsi="Arial" w:cs="Arial"/>
                <w:sz w:val="18"/>
                <w:szCs w:val="18"/>
              </w:rPr>
            </w:pPr>
          </w:p>
        </w:tc>
        <w:tc>
          <w:tcPr>
            <w:tcW w:w="1296" w:type="dxa"/>
            <w:tcBorders>
              <w:top w:val="single" w:sz="4" w:space="0" w:color="000000"/>
            </w:tcBorders>
            <w:vAlign w:val="bottom"/>
          </w:tcPr>
          <w:p w14:paraId="3BBE9AE9" w14:textId="77777777" w:rsidR="00522B41" w:rsidRPr="0069695E" w:rsidRDefault="00522B41" w:rsidP="008E2D6B">
            <w:pPr>
              <w:ind w:right="-72"/>
              <w:jc w:val="right"/>
              <w:rPr>
                <w:rFonts w:ascii="Arial" w:eastAsia="Arial" w:hAnsi="Arial" w:cs="Arial"/>
                <w:sz w:val="18"/>
                <w:szCs w:val="18"/>
              </w:rPr>
            </w:pPr>
          </w:p>
        </w:tc>
      </w:tr>
      <w:tr w:rsidR="000B6906" w:rsidRPr="0069695E" w14:paraId="54511CA6" w14:textId="77777777" w:rsidTr="00D036F4">
        <w:tc>
          <w:tcPr>
            <w:tcW w:w="2970" w:type="dxa"/>
            <w:vAlign w:val="bottom"/>
          </w:tcPr>
          <w:p w14:paraId="15FC467A" w14:textId="0C8D101F" w:rsidR="000B6906" w:rsidRPr="0069695E" w:rsidRDefault="000B6906" w:rsidP="008E2D6B">
            <w:pPr>
              <w:ind w:left="-101" w:right="-72"/>
              <w:rPr>
                <w:rFonts w:ascii="Arial" w:eastAsia="Arial" w:hAnsi="Arial" w:cs="Arial"/>
                <w:sz w:val="18"/>
                <w:szCs w:val="18"/>
              </w:rPr>
            </w:pPr>
            <w:proofErr w:type="gramStart"/>
            <w:r w:rsidRPr="0069695E">
              <w:rPr>
                <w:rFonts w:ascii="Arial" w:eastAsia="Arial" w:hAnsi="Arial" w:cs="Arial"/>
                <w:sz w:val="18"/>
                <w:szCs w:val="18"/>
              </w:rPr>
              <w:t>At</w:t>
            </w:r>
            <w:proofErr w:type="gramEnd"/>
            <w:r w:rsidRPr="0069695E">
              <w:rPr>
                <w:rFonts w:ascii="Arial" w:eastAsia="Arial" w:hAnsi="Arial" w:cs="Arial"/>
                <w:sz w:val="18"/>
                <w:szCs w:val="18"/>
              </w:rPr>
              <w:t xml:space="preserve"> </w:t>
            </w:r>
            <w:r w:rsidR="00D142AC" w:rsidRPr="00D142AC">
              <w:rPr>
                <w:rFonts w:ascii="Arial" w:eastAsia="Arial" w:hAnsi="Arial" w:cs="Arial"/>
                <w:sz w:val="18"/>
                <w:szCs w:val="18"/>
                <w:lang w:val="en-GB"/>
              </w:rPr>
              <w:t>1</w:t>
            </w:r>
            <w:r w:rsidRPr="0069695E">
              <w:rPr>
                <w:rFonts w:ascii="Arial" w:eastAsia="Arial" w:hAnsi="Arial" w:cs="Arial"/>
                <w:sz w:val="18"/>
                <w:szCs w:val="18"/>
              </w:rPr>
              <w:t xml:space="preserve"> January </w:t>
            </w:r>
            <w:r w:rsidR="00D142AC" w:rsidRPr="00D142AC">
              <w:rPr>
                <w:rFonts w:ascii="Arial" w:eastAsia="Arial" w:hAnsi="Arial" w:cs="Arial"/>
                <w:sz w:val="18"/>
                <w:szCs w:val="18"/>
                <w:lang w:val="en-GB"/>
              </w:rPr>
              <w:t>2023</w:t>
            </w:r>
          </w:p>
        </w:tc>
        <w:tc>
          <w:tcPr>
            <w:tcW w:w="1296" w:type="dxa"/>
            <w:shd w:val="clear" w:color="auto" w:fill="FAFAFA"/>
            <w:vAlign w:val="bottom"/>
          </w:tcPr>
          <w:p w14:paraId="0A286AC6" w14:textId="2AAE7F3D" w:rsidR="000B690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474</w:t>
            </w:r>
            <w:r w:rsidR="000B6906" w:rsidRPr="0069695E">
              <w:rPr>
                <w:rFonts w:ascii="Arial" w:eastAsia="Arial" w:hAnsi="Arial" w:cs="Arial"/>
                <w:sz w:val="18"/>
                <w:szCs w:val="18"/>
              </w:rPr>
              <w:t>,</w:t>
            </w:r>
            <w:r w:rsidRPr="00D142AC">
              <w:rPr>
                <w:rFonts w:ascii="Arial" w:eastAsia="Arial" w:hAnsi="Arial" w:cs="Arial"/>
                <w:sz w:val="18"/>
                <w:szCs w:val="18"/>
                <w:lang w:val="en-GB"/>
              </w:rPr>
              <w:t>000</w:t>
            </w:r>
            <w:r w:rsidR="000B6906" w:rsidRPr="0069695E">
              <w:rPr>
                <w:rFonts w:ascii="Arial" w:eastAsia="Arial" w:hAnsi="Arial" w:cs="Arial"/>
                <w:sz w:val="18"/>
                <w:szCs w:val="18"/>
              </w:rPr>
              <w:t>,</w:t>
            </w:r>
            <w:r w:rsidRPr="00D142AC">
              <w:rPr>
                <w:rFonts w:ascii="Arial" w:eastAsia="Arial" w:hAnsi="Arial" w:cs="Arial"/>
                <w:sz w:val="18"/>
                <w:szCs w:val="18"/>
                <w:lang w:val="en-GB"/>
              </w:rPr>
              <w:t>000</w:t>
            </w:r>
          </w:p>
        </w:tc>
        <w:tc>
          <w:tcPr>
            <w:tcW w:w="1296" w:type="dxa"/>
            <w:shd w:val="clear" w:color="auto" w:fill="FAFAFA"/>
            <w:vAlign w:val="bottom"/>
          </w:tcPr>
          <w:p w14:paraId="4B94E719" w14:textId="49809CD7" w:rsidR="000B690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237</w:t>
            </w:r>
            <w:r w:rsidR="000B6906" w:rsidRPr="0069695E">
              <w:rPr>
                <w:rFonts w:ascii="Arial" w:eastAsia="Arial" w:hAnsi="Arial" w:cs="Arial"/>
                <w:sz w:val="18"/>
                <w:szCs w:val="18"/>
              </w:rPr>
              <w:t>,</w:t>
            </w:r>
            <w:r w:rsidRPr="00D142AC">
              <w:rPr>
                <w:rFonts w:ascii="Arial" w:eastAsia="Arial" w:hAnsi="Arial" w:cs="Arial"/>
                <w:sz w:val="18"/>
                <w:szCs w:val="18"/>
                <w:lang w:val="en-GB"/>
              </w:rPr>
              <w:t>000</w:t>
            </w:r>
            <w:r w:rsidR="000B6906" w:rsidRPr="0069695E">
              <w:rPr>
                <w:rFonts w:ascii="Arial" w:eastAsia="Arial" w:hAnsi="Arial" w:cs="Arial"/>
                <w:sz w:val="18"/>
                <w:szCs w:val="18"/>
              </w:rPr>
              <w:t>,</w:t>
            </w:r>
            <w:r w:rsidRPr="00D142AC">
              <w:rPr>
                <w:rFonts w:ascii="Arial" w:eastAsia="Arial" w:hAnsi="Arial" w:cs="Arial"/>
                <w:sz w:val="18"/>
                <w:szCs w:val="18"/>
                <w:lang w:val="en-GB"/>
              </w:rPr>
              <w:t>000</w:t>
            </w:r>
          </w:p>
        </w:tc>
        <w:tc>
          <w:tcPr>
            <w:tcW w:w="1296" w:type="dxa"/>
            <w:shd w:val="clear" w:color="auto" w:fill="FAFAFA"/>
            <w:vAlign w:val="bottom"/>
          </w:tcPr>
          <w:p w14:paraId="2A729AA0" w14:textId="1DFA1DB8" w:rsidR="000B6906" w:rsidRPr="0069695E" w:rsidRDefault="00D142AC" w:rsidP="008E2D6B">
            <w:pPr>
              <w:ind w:right="-72"/>
              <w:jc w:val="right"/>
              <w:rPr>
                <w:rFonts w:ascii="Arial" w:eastAsia="Arial" w:hAnsi="Arial" w:cs="Arial"/>
                <w:sz w:val="18"/>
                <w:szCs w:val="18"/>
              </w:rPr>
            </w:pPr>
            <w:r w:rsidRPr="00D142AC">
              <w:rPr>
                <w:rFonts w:ascii="Arial" w:hAnsi="Arial" w:cs="Arial"/>
                <w:sz w:val="18"/>
                <w:szCs w:val="18"/>
                <w:lang w:val="en-GB"/>
              </w:rPr>
              <w:t>316</w:t>
            </w:r>
            <w:r w:rsidR="000B6906" w:rsidRPr="0069695E">
              <w:rPr>
                <w:rFonts w:ascii="Arial" w:hAnsi="Arial" w:cs="Arial"/>
                <w:sz w:val="18"/>
                <w:szCs w:val="18"/>
              </w:rPr>
              <w:t>,</w:t>
            </w:r>
            <w:r w:rsidRPr="00D142AC">
              <w:rPr>
                <w:rFonts w:ascii="Arial" w:hAnsi="Arial" w:cs="Arial"/>
                <w:sz w:val="18"/>
                <w:szCs w:val="18"/>
                <w:lang w:val="en-GB"/>
              </w:rPr>
              <w:t>000</w:t>
            </w:r>
            <w:r w:rsidR="000B6906" w:rsidRPr="0069695E">
              <w:rPr>
                <w:rFonts w:ascii="Arial" w:hAnsi="Arial" w:cs="Arial"/>
                <w:sz w:val="18"/>
                <w:szCs w:val="18"/>
              </w:rPr>
              <w:t>,</w:t>
            </w:r>
            <w:r w:rsidRPr="00D142AC">
              <w:rPr>
                <w:rFonts w:ascii="Arial" w:hAnsi="Arial" w:cs="Arial"/>
                <w:sz w:val="18"/>
                <w:szCs w:val="18"/>
                <w:lang w:val="en-GB"/>
              </w:rPr>
              <w:t>000</w:t>
            </w:r>
          </w:p>
        </w:tc>
        <w:tc>
          <w:tcPr>
            <w:tcW w:w="1296" w:type="dxa"/>
            <w:shd w:val="clear" w:color="auto" w:fill="FAFAFA"/>
            <w:vAlign w:val="bottom"/>
          </w:tcPr>
          <w:p w14:paraId="09A2BF39" w14:textId="0E77C733" w:rsidR="000B6906" w:rsidRPr="0069695E" w:rsidRDefault="00D142AC" w:rsidP="008E2D6B">
            <w:pPr>
              <w:ind w:right="-72"/>
              <w:jc w:val="right"/>
              <w:rPr>
                <w:rFonts w:ascii="Arial" w:eastAsia="Arial" w:hAnsi="Arial" w:cs="Arial"/>
                <w:sz w:val="18"/>
                <w:szCs w:val="18"/>
              </w:rPr>
            </w:pPr>
            <w:r w:rsidRPr="00D142AC">
              <w:rPr>
                <w:rFonts w:ascii="Arial" w:hAnsi="Arial" w:cs="Arial"/>
                <w:sz w:val="18"/>
                <w:szCs w:val="18"/>
                <w:lang w:val="en-GB"/>
              </w:rPr>
              <w:t>158</w:t>
            </w:r>
            <w:r w:rsidR="000B6906" w:rsidRPr="0069695E">
              <w:rPr>
                <w:rFonts w:ascii="Arial" w:hAnsi="Arial" w:cs="Arial"/>
                <w:sz w:val="18"/>
                <w:szCs w:val="18"/>
              </w:rPr>
              <w:t>,</w:t>
            </w:r>
            <w:r w:rsidRPr="00D142AC">
              <w:rPr>
                <w:rFonts w:ascii="Arial" w:hAnsi="Arial" w:cs="Arial"/>
                <w:sz w:val="18"/>
                <w:szCs w:val="18"/>
                <w:lang w:val="en-GB"/>
              </w:rPr>
              <w:t>000</w:t>
            </w:r>
            <w:r w:rsidR="000B6906" w:rsidRPr="0069695E">
              <w:rPr>
                <w:rFonts w:ascii="Arial" w:hAnsi="Arial" w:cs="Arial"/>
                <w:sz w:val="18"/>
                <w:szCs w:val="18"/>
              </w:rPr>
              <w:t>,</w:t>
            </w:r>
            <w:r w:rsidRPr="00D142AC">
              <w:rPr>
                <w:rFonts w:ascii="Arial" w:hAnsi="Arial" w:cs="Arial"/>
                <w:sz w:val="18"/>
                <w:szCs w:val="18"/>
                <w:lang w:val="en-GB"/>
              </w:rPr>
              <w:t>000</w:t>
            </w:r>
          </w:p>
        </w:tc>
        <w:tc>
          <w:tcPr>
            <w:tcW w:w="1296" w:type="dxa"/>
            <w:shd w:val="clear" w:color="auto" w:fill="FAFAFA"/>
            <w:vAlign w:val="bottom"/>
          </w:tcPr>
          <w:p w14:paraId="438EB20B" w14:textId="3B6598CB" w:rsidR="000B6906" w:rsidRPr="0069695E" w:rsidRDefault="00D142AC" w:rsidP="008E2D6B">
            <w:pPr>
              <w:ind w:right="-72"/>
              <w:jc w:val="right"/>
              <w:rPr>
                <w:rFonts w:ascii="Arial" w:eastAsia="Arial" w:hAnsi="Arial" w:cs="Arial"/>
                <w:sz w:val="18"/>
                <w:szCs w:val="18"/>
              </w:rPr>
            </w:pPr>
            <w:r w:rsidRPr="00D142AC">
              <w:rPr>
                <w:rFonts w:ascii="Arial" w:hAnsi="Arial" w:cs="Arial"/>
                <w:sz w:val="18"/>
                <w:szCs w:val="18"/>
                <w:lang w:val="en-GB"/>
              </w:rPr>
              <w:t>228</w:t>
            </w:r>
            <w:r w:rsidR="000B6906" w:rsidRPr="0069695E">
              <w:rPr>
                <w:rFonts w:ascii="Arial" w:hAnsi="Arial" w:cs="Arial"/>
                <w:sz w:val="18"/>
                <w:szCs w:val="18"/>
              </w:rPr>
              <w:t>,</w:t>
            </w:r>
            <w:r w:rsidRPr="00D142AC">
              <w:rPr>
                <w:rFonts w:ascii="Arial" w:hAnsi="Arial" w:cs="Arial"/>
                <w:sz w:val="18"/>
                <w:szCs w:val="18"/>
                <w:lang w:val="en-GB"/>
              </w:rPr>
              <w:t>732</w:t>
            </w:r>
            <w:r w:rsidR="000B6906" w:rsidRPr="0069695E">
              <w:rPr>
                <w:rFonts w:ascii="Arial" w:hAnsi="Arial" w:cs="Arial"/>
                <w:sz w:val="18"/>
                <w:szCs w:val="18"/>
              </w:rPr>
              <w:t>,</w:t>
            </w:r>
            <w:r w:rsidRPr="00D142AC">
              <w:rPr>
                <w:rFonts w:ascii="Arial" w:hAnsi="Arial" w:cs="Arial"/>
                <w:sz w:val="18"/>
                <w:szCs w:val="18"/>
                <w:lang w:val="en-GB"/>
              </w:rPr>
              <w:t>200</w:t>
            </w:r>
          </w:p>
        </w:tc>
      </w:tr>
      <w:tr w:rsidR="001F2280" w:rsidRPr="0069695E" w14:paraId="66BAC37E" w14:textId="77777777" w:rsidTr="00D036F4">
        <w:tc>
          <w:tcPr>
            <w:tcW w:w="2970" w:type="dxa"/>
            <w:vAlign w:val="bottom"/>
          </w:tcPr>
          <w:p w14:paraId="46C4DF2D" w14:textId="77777777" w:rsidR="001F2280" w:rsidRPr="0069695E" w:rsidRDefault="001F2280" w:rsidP="008E2D6B">
            <w:pPr>
              <w:ind w:left="-101" w:right="-72"/>
              <w:rPr>
                <w:rFonts w:ascii="Arial" w:eastAsia="Arial" w:hAnsi="Arial" w:cs="Arial"/>
                <w:sz w:val="18"/>
                <w:szCs w:val="18"/>
              </w:rPr>
            </w:pPr>
            <w:r w:rsidRPr="0069695E">
              <w:rPr>
                <w:rFonts w:ascii="Arial" w:eastAsia="Arial" w:hAnsi="Arial" w:cs="Arial"/>
                <w:sz w:val="18"/>
                <w:szCs w:val="18"/>
              </w:rPr>
              <w:t>Increase the registered capital</w:t>
            </w:r>
          </w:p>
        </w:tc>
        <w:tc>
          <w:tcPr>
            <w:tcW w:w="1296" w:type="dxa"/>
            <w:tcBorders>
              <w:bottom w:val="single" w:sz="4" w:space="0" w:color="auto"/>
            </w:tcBorders>
            <w:shd w:val="clear" w:color="auto" w:fill="FAFAFA"/>
          </w:tcPr>
          <w:p w14:paraId="09B29725" w14:textId="343D7A64"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tcBorders>
              <w:bottom w:val="single" w:sz="4" w:space="0" w:color="auto"/>
            </w:tcBorders>
            <w:shd w:val="clear" w:color="auto" w:fill="FAFAFA"/>
          </w:tcPr>
          <w:p w14:paraId="235D1918" w14:textId="358D0E3E" w:rsidR="001F2280" w:rsidRPr="0069695E" w:rsidRDefault="001F2280" w:rsidP="008E2D6B">
            <w:pPr>
              <w:ind w:right="-72"/>
              <w:jc w:val="right"/>
              <w:rPr>
                <w:rFonts w:ascii="Arial" w:eastAsia="Arial" w:hAnsi="Arial" w:cs="Arial"/>
                <w:sz w:val="18"/>
                <w:szCs w:val="18"/>
              </w:rPr>
            </w:pPr>
            <w:r w:rsidRPr="0069695E">
              <w:rPr>
                <w:rFonts w:ascii="Arial" w:eastAsia="Arial" w:hAnsi="Arial" w:cs="Arial"/>
                <w:sz w:val="18"/>
                <w:szCs w:val="18"/>
              </w:rPr>
              <w:t>-</w:t>
            </w:r>
          </w:p>
        </w:tc>
        <w:tc>
          <w:tcPr>
            <w:tcW w:w="1296" w:type="dxa"/>
            <w:tcBorders>
              <w:bottom w:val="single" w:sz="4" w:space="0" w:color="auto"/>
            </w:tcBorders>
            <w:shd w:val="clear" w:color="auto" w:fill="FAFAFA"/>
          </w:tcPr>
          <w:p w14:paraId="45987F77" w14:textId="705030D6" w:rsidR="001F2280" w:rsidRPr="0069695E" w:rsidRDefault="00D142AC" w:rsidP="008E2D6B">
            <w:pPr>
              <w:ind w:right="-72"/>
              <w:jc w:val="right"/>
              <w:rPr>
                <w:rFonts w:ascii="Arial" w:hAnsi="Arial" w:cs="Arial"/>
                <w:sz w:val="18"/>
                <w:szCs w:val="18"/>
                <w:lang w:val="en-GB"/>
              </w:rPr>
            </w:pPr>
            <w:r w:rsidRPr="00D142AC">
              <w:rPr>
                <w:rFonts w:ascii="Arial" w:hAnsi="Arial" w:cs="Arial"/>
                <w:sz w:val="18"/>
                <w:szCs w:val="18"/>
                <w:lang w:val="en-GB"/>
              </w:rPr>
              <w:t>30</w:t>
            </w:r>
            <w:r w:rsidR="00D036F4" w:rsidRPr="0069695E">
              <w:rPr>
                <w:rFonts w:ascii="Arial" w:hAnsi="Arial" w:cs="Arial"/>
                <w:sz w:val="18"/>
                <w:szCs w:val="18"/>
                <w:lang w:val="en-GB"/>
              </w:rPr>
              <w:t>,</w:t>
            </w:r>
            <w:r w:rsidRPr="00D142AC">
              <w:rPr>
                <w:rFonts w:ascii="Arial" w:hAnsi="Arial" w:cs="Arial"/>
                <w:sz w:val="18"/>
                <w:szCs w:val="18"/>
                <w:lang w:val="en-GB"/>
              </w:rPr>
              <w:t>317</w:t>
            </w:r>
            <w:r w:rsidR="00D036F4" w:rsidRPr="0069695E">
              <w:rPr>
                <w:rFonts w:ascii="Arial" w:hAnsi="Arial" w:cs="Arial"/>
                <w:sz w:val="18"/>
                <w:szCs w:val="18"/>
                <w:lang w:val="en-GB"/>
              </w:rPr>
              <w:t>,</w:t>
            </w:r>
            <w:r w:rsidRPr="00D142AC">
              <w:rPr>
                <w:rFonts w:ascii="Arial" w:hAnsi="Arial" w:cs="Arial"/>
                <w:sz w:val="18"/>
                <w:szCs w:val="18"/>
                <w:lang w:val="en-GB"/>
              </w:rPr>
              <w:t>500</w:t>
            </w:r>
          </w:p>
        </w:tc>
        <w:tc>
          <w:tcPr>
            <w:tcW w:w="1296" w:type="dxa"/>
            <w:tcBorders>
              <w:bottom w:val="single" w:sz="4" w:space="0" w:color="auto"/>
            </w:tcBorders>
            <w:shd w:val="clear" w:color="auto" w:fill="FAFAFA"/>
          </w:tcPr>
          <w:p w14:paraId="065ED898" w14:textId="6F47157E" w:rsidR="001F2280" w:rsidRPr="0069695E" w:rsidRDefault="00D142AC" w:rsidP="008E2D6B">
            <w:pPr>
              <w:ind w:right="-72"/>
              <w:jc w:val="right"/>
              <w:rPr>
                <w:rFonts w:ascii="Arial" w:hAnsi="Arial" w:cs="Arial"/>
                <w:sz w:val="18"/>
                <w:szCs w:val="18"/>
                <w:lang w:val="en-GB"/>
              </w:rPr>
            </w:pPr>
            <w:r w:rsidRPr="00D142AC">
              <w:rPr>
                <w:rFonts w:ascii="Arial" w:hAnsi="Arial" w:cs="Arial"/>
                <w:sz w:val="18"/>
                <w:szCs w:val="18"/>
                <w:lang w:val="en-GB"/>
              </w:rPr>
              <w:t>15</w:t>
            </w:r>
            <w:r w:rsidR="001F2280" w:rsidRPr="0069695E">
              <w:rPr>
                <w:rFonts w:ascii="Arial" w:hAnsi="Arial" w:cs="Arial"/>
                <w:sz w:val="18"/>
                <w:szCs w:val="18"/>
                <w:lang w:val="en-GB"/>
              </w:rPr>
              <w:t>,</w:t>
            </w:r>
            <w:r w:rsidRPr="00D142AC">
              <w:rPr>
                <w:rFonts w:ascii="Arial" w:hAnsi="Arial" w:cs="Arial"/>
                <w:sz w:val="18"/>
                <w:szCs w:val="18"/>
                <w:lang w:val="en-GB"/>
              </w:rPr>
              <w:t>158</w:t>
            </w:r>
            <w:r w:rsidR="001F2280" w:rsidRPr="0069695E">
              <w:rPr>
                <w:rFonts w:ascii="Arial" w:hAnsi="Arial" w:cs="Arial"/>
                <w:sz w:val="18"/>
                <w:szCs w:val="18"/>
                <w:lang w:val="en-GB"/>
              </w:rPr>
              <w:t>,</w:t>
            </w:r>
            <w:r w:rsidRPr="00D142AC">
              <w:rPr>
                <w:rFonts w:ascii="Arial" w:hAnsi="Arial" w:cs="Arial"/>
                <w:sz w:val="18"/>
                <w:szCs w:val="18"/>
                <w:lang w:val="en-GB"/>
              </w:rPr>
              <w:t>750</w:t>
            </w:r>
          </w:p>
        </w:tc>
        <w:tc>
          <w:tcPr>
            <w:tcW w:w="1296" w:type="dxa"/>
            <w:tcBorders>
              <w:bottom w:val="single" w:sz="4" w:space="0" w:color="auto"/>
            </w:tcBorders>
            <w:shd w:val="clear" w:color="auto" w:fill="FAFAFA"/>
          </w:tcPr>
          <w:p w14:paraId="7FA7E2F5" w14:textId="1E56ADE3" w:rsidR="001F2280" w:rsidRPr="0069695E" w:rsidRDefault="00D142AC" w:rsidP="008E2D6B">
            <w:pPr>
              <w:ind w:right="-72"/>
              <w:jc w:val="right"/>
              <w:rPr>
                <w:rFonts w:ascii="Arial" w:hAnsi="Arial" w:cs="Arial"/>
                <w:sz w:val="18"/>
                <w:szCs w:val="18"/>
                <w:lang w:val="en-GB"/>
              </w:rPr>
            </w:pPr>
            <w:r w:rsidRPr="00D142AC">
              <w:rPr>
                <w:rFonts w:ascii="Arial" w:hAnsi="Arial" w:cs="Arial"/>
                <w:sz w:val="18"/>
                <w:szCs w:val="18"/>
                <w:lang w:val="en-GB"/>
              </w:rPr>
              <w:t>93</w:t>
            </w:r>
            <w:r w:rsidR="001F2280" w:rsidRPr="0069695E">
              <w:rPr>
                <w:rFonts w:ascii="Arial" w:hAnsi="Arial" w:cs="Arial"/>
                <w:sz w:val="18"/>
                <w:szCs w:val="18"/>
                <w:lang w:val="en-GB"/>
              </w:rPr>
              <w:t>,</w:t>
            </w:r>
            <w:r w:rsidRPr="00D142AC">
              <w:rPr>
                <w:rFonts w:ascii="Arial" w:hAnsi="Arial" w:cs="Arial"/>
                <w:sz w:val="18"/>
                <w:szCs w:val="18"/>
                <w:lang w:val="en-GB"/>
              </w:rPr>
              <w:t>984</w:t>
            </w:r>
            <w:r w:rsidR="001F2280" w:rsidRPr="0069695E">
              <w:rPr>
                <w:rFonts w:ascii="Arial" w:hAnsi="Arial" w:cs="Arial"/>
                <w:sz w:val="18"/>
                <w:szCs w:val="18"/>
                <w:lang w:val="en-GB"/>
              </w:rPr>
              <w:t>,</w:t>
            </w:r>
            <w:r w:rsidRPr="00D142AC">
              <w:rPr>
                <w:rFonts w:ascii="Arial" w:hAnsi="Arial" w:cs="Arial"/>
                <w:sz w:val="18"/>
                <w:szCs w:val="18"/>
                <w:lang w:val="en-GB"/>
              </w:rPr>
              <w:t>350</w:t>
            </w:r>
          </w:p>
        </w:tc>
      </w:tr>
      <w:tr w:rsidR="001F2280" w:rsidRPr="0069695E" w14:paraId="5D1E14D3" w14:textId="77777777" w:rsidTr="00D036F4">
        <w:tc>
          <w:tcPr>
            <w:tcW w:w="2970" w:type="dxa"/>
            <w:vAlign w:val="bottom"/>
          </w:tcPr>
          <w:p w14:paraId="25EAA798" w14:textId="77777777" w:rsidR="001F2280" w:rsidRPr="0069695E" w:rsidRDefault="001F2280" w:rsidP="008E2D6B">
            <w:pPr>
              <w:ind w:left="-101" w:right="-72"/>
              <w:rPr>
                <w:rFonts w:ascii="Arial" w:eastAsia="Arial" w:hAnsi="Arial" w:cs="Arial"/>
                <w:sz w:val="18"/>
                <w:szCs w:val="18"/>
              </w:rPr>
            </w:pPr>
          </w:p>
        </w:tc>
        <w:tc>
          <w:tcPr>
            <w:tcW w:w="1296" w:type="dxa"/>
            <w:tcBorders>
              <w:top w:val="single" w:sz="4" w:space="0" w:color="auto"/>
            </w:tcBorders>
            <w:shd w:val="clear" w:color="auto" w:fill="FAFAFA"/>
            <w:vAlign w:val="bottom"/>
          </w:tcPr>
          <w:p w14:paraId="362C3E7F"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5A666487"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52B7971"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FDEBB32" w14:textId="77777777" w:rsidR="001F2280" w:rsidRPr="0069695E" w:rsidRDefault="001F2280" w:rsidP="008E2D6B">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EC02A27" w14:textId="77777777" w:rsidR="001F2280" w:rsidRPr="0069695E" w:rsidRDefault="001F2280" w:rsidP="008E2D6B">
            <w:pPr>
              <w:ind w:right="-72"/>
              <w:jc w:val="right"/>
              <w:rPr>
                <w:rFonts w:ascii="Arial" w:eastAsia="Arial" w:hAnsi="Arial" w:cs="Arial"/>
                <w:sz w:val="18"/>
                <w:szCs w:val="18"/>
              </w:rPr>
            </w:pPr>
          </w:p>
        </w:tc>
      </w:tr>
      <w:tr w:rsidR="001F2280" w:rsidRPr="0069695E" w14:paraId="76986C0A" w14:textId="77777777" w:rsidTr="00D036F4">
        <w:tc>
          <w:tcPr>
            <w:tcW w:w="2970" w:type="dxa"/>
            <w:vAlign w:val="bottom"/>
          </w:tcPr>
          <w:p w14:paraId="6611C9D4" w14:textId="79C81FF2" w:rsidR="001F2280" w:rsidRPr="0069695E" w:rsidRDefault="001F2280" w:rsidP="008E2D6B">
            <w:pPr>
              <w:ind w:left="-101" w:right="-72"/>
              <w:rPr>
                <w:rFonts w:ascii="Arial" w:eastAsia="Arial" w:hAnsi="Arial" w:cs="Arial"/>
                <w:sz w:val="18"/>
                <w:szCs w:val="18"/>
              </w:rPr>
            </w:pPr>
            <w:proofErr w:type="gramStart"/>
            <w:r w:rsidRPr="0069695E">
              <w:rPr>
                <w:rFonts w:ascii="Arial" w:eastAsia="Arial" w:hAnsi="Arial" w:cs="Arial"/>
                <w:sz w:val="18"/>
                <w:szCs w:val="18"/>
              </w:rPr>
              <w:t>At</w:t>
            </w:r>
            <w:proofErr w:type="gramEnd"/>
            <w:r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p>
        </w:tc>
        <w:tc>
          <w:tcPr>
            <w:tcW w:w="1296" w:type="dxa"/>
            <w:tcBorders>
              <w:bottom w:val="single" w:sz="4" w:space="0" w:color="auto"/>
            </w:tcBorders>
            <w:shd w:val="clear" w:color="auto" w:fill="FAFAFA"/>
          </w:tcPr>
          <w:p w14:paraId="5378A86D" w14:textId="736F2543"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474</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p>
        </w:tc>
        <w:tc>
          <w:tcPr>
            <w:tcW w:w="1296" w:type="dxa"/>
            <w:tcBorders>
              <w:bottom w:val="single" w:sz="4" w:space="0" w:color="auto"/>
            </w:tcBorders>
            <w:shd w:val="clear" w:color="auto" w:fill="FAFAFA"/>
          </w:tcPr>
          <w:p w14:paraId="56E23257" w14:textId="26135D64"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237</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000</w:t>
            </w:r>
          </w:p>
        </w:tc>
        <w:tc>
          <w:tcPr>
            <w:tcW w:w="1296" w:type="dxa"/>
            <w:tcBorders>
              <w:bottom w:val="single" w:sz="4" w:space="0" w:color="auto"/>
            </w:tcBorders>
            <w:shd w:val="clear" w:color="auto" w:fill="FAFAFA"/>
          </w:tcPr>
          <w:p w14:paraId="3EB21E27" w14:textId="2658CE42"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346</w:t>
            </w:r>
            <w:r w:rsidR="00D036F4" w:rsidRPr="0069695E">
              <w:rPr>
                <w:rFonts w:ascii="Arial" w:eastAsia="Arial" w:hAnsi="Arial" w:cs="Arial"/>
                <w:sz w:val="18"/>
                <w:szCs w:val="18"/>
                <w:lang w:val="en-GB"/>
              </w:rPr>
              <w:t>,</w:t>
            </w:r>
            <w:r w:rsidRPr="00D142AC">
              <w:rPr>
                <w:rFonts w:ascii="Arial" w:eastAsia="Arial" w:hAnsi="Arial" w:cs="Arial"/>
                <w:sz w:val="18"/>
                <w:szCs w:val="18"/>
                <w:lang w:val="en-GB"/>
              </w:rPr>
              <w:t>317</w:t>
            </w:r>
            <w:r w:rsidR="00D036F4" w:rsidRPr="0069695E">
              <w:rPr>
                <w:rFonts w:ascii="Arial" w:eastAsia="Arial" w:hAnsi="Arial" w:cs="Arial"/>
                <w:sz w:val="18"/>
                <w:szCs w:val="18"/>
                <w:lang w:val="en-GB"/>
              </w:rPr>
              <w:t>,</w:t>
            </w:r>
            <w:r w:rsidRPr="00D142AC">
              <w:rPr>
                <w:rFonts w:ascii="Arial" w:eastAsia="Arial" w:hAnsi="Arial" w:cs="Arial"/>
                <w:sz w:val="18"/>
                <w:szCs w:val="18"/>
                <w:lang w:val="en-GB"/>
              </w:rPr>
              <w:t>500</w:t>
            </w:r>
          </w:p>
        </w:tc>
        <w:tc>
          <w:tcPr>
            <w:tcW w:w="1296" w:type="dxa"/>
            <w:tcBorders>
              <w:bottom w:val="single" w:sz="4" w:space="0" w:color="auto"/>
            </w:tcBorders>
            <w:shd w:val="clear" w:color="auto" w:fill="FAFAFA"/>
          </w:tcPr>
          <w:p w14:paraId="523BA33F" w14:textId="384E7427"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173</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158</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750</w:t>
            </w:r>
          </w:p>
        </w:tc>
        <w:tc>
          <w:tcPr>
            <w:tcW w:w="1296" w:type="dxa"/>
            <w:tcBorders>
              <w:bottom w:val="single" w:sz="4" w:space="0" w:color="auto"/>
            </w:tcBorders>
            <w:shd w:val="clear" w:color="auto" w:fill="FAFAFA"/>
          </w:tcPr>
          <w:p w14:paraId="54F28300" w14:textId="2689C7B2" w:rsidR="001F2280" w:rsidRPr="0069695E" w:rsidRDefault="00D142AC" w:rsidP="008E2D6B">
            <w:pPr>
              <w:ind w:right="-72"/>
              <w:jc w:val="right"/>
              <w:rPr>
                <w:rFonts w:ascii="Arial" w:eastAsia="Arial" w:hAnsi="Arial" w:cs="Arial"/>
                <w:sz w:val="18"/>
                <w:szCs w:val="18"/>
                <w:lang w:val="en-GB"/>
              </w:rPr>
            </w:pPr>
            <w:r w:rsidRPr="00D142AC">
              <w:rPr>
                <w:rFonts w:ascii="Arial" w:eastAsia="Arial" w:hAnsi="Arial" w:cs="Arial"/>
                <w:sz w:val="18"/>
                <w:szCs w:val="18"/>
                <w:lang w:val="en-GB"/>
              </w:rPr>
              <w:t>322</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716</w:t>
            </w:r>
            <w:r w:rsidR="001F2280" w:rsidRPr="0069695E">
              <w:rPr>
                <w:rFonts w:ascii="Arial" w:eastAsia="Arial" w:hAnsi="Arial" w:cs="Arial"/>
                <w:sz w:val="18"/>
                <w:szCs w:val="18"/>
                <w:lang w:val="en-GB"/>
              </w:rPr>
              <w:t>,</w:t>
            </w:r>
            <w:r w:rsidRPr="00D142AC">
              <w:rPr>
                <w:rFonts w:ascii="Arial" w:eastAsia="Arial" w:hAnsi="Arial" w:cs="Arial"/>
                <w:sz w:val="18"/>
                <w:szCs w:val="18"/>
                <w:lang w:val="en-GB"/>
              </w:rPr>
              <w:t>550</w:t>
            </w:r>
          </w:p>
        </w:tc>
      </w:tr>
    </w:tbl>
    <w:p w14:paraId="3ACAEEA3" w14:textId="79F34154" w:rsidR="00F01B1F" w:rsidRPr="0069695E" w:rsidRDefault="00F01B1F" w:rsidP="008E2D6B">
      <w:pPr>
        <w:rPr>
          <w:rFonts w:ascii="Arial" w:eastAsia="Arial" w:hAnsi="Arial" w:cs="Arial"/>
          <w:sz w:val="18"/>
          <w:szCs w:val="18"/>
        </w:rPr>
      </w:pPr>
    </w:p>
    <w:p w14:paraId="55410680" w14:textId="207E5BD9" w:rsidR="00F01B1F" w:rsidRPr="0069695E" w:rsidRDefault="00F01B1F" w:rsidP="008E2D6B">
      <w:pPr>
        <w:jc w:val="thaiDistribute"/>
        <w:rPr>
          <w:rFonts w:ascii="Arial" w:eastAsia="Arial" w:hAnsi="Arial" w:cs="Arial"/>
          <w:sz w:val="18"/>
          <w:szCs w:val="18"/>
        </w:rPr>
      </w:pPr>
      <w:r w:rsidRPr="0069695E">
        <w:rPr>
          <w:rFonts w:ascii="Arial" w:eastAsia="Arial" w:hAnsi="Arial" w:cs="Arial"/>
          <w:sz w:val="18"/>
          <w:szCs w:val="18"/>
        </w:rPr>
        <w:t xml:space="preserve">On </w:t>
      </w:r>
      <w:r w:rsidR="00D142AC" w:rsidRPr="00D142AC">
        <w:rPr>
          <w:rFonts w:ascii="Arial" w:eastAsia="Arial" w:hAnsi="Arial" w:cs="Arial"/>
          <w:sz w:val="18"/>
          <w:szCs w:val="18"/>
          <w:lang w:val="en-GB"/>
        </w:rPr>
        <w:t>29</w:t>
      </w:r>
      <w:r w:rsidRPr="0069695E">
        <w:rPr>
          <w:rFonts w:ascii="Arial" w:eastAsia="Arial" w:hAnsi="Arial" w:cs="Arial"/>
          <w:sz w:val="18"/>
          <w:szCs w:val="18"/>
        </w:rPr>
        <w:t xml:space="preserve"> December </w:t>
      </w:r>
      <w:r w:rsidR="00D142AC" w:rsidRPr="00D142AC">
        <w:rPr>
          <w:rFonts w:ascii="Arial" w:eastAsia="Arial" w:hAnsi="Arial" w:cs="Arial"/>
          <w:sz w:val="18"/>
          <w:szCs w:val="18"/>
          <w:lang w:val="en-GB"/>
        </w:rPr>
        <w:t>2022</w:t>
      </w:r>
      <w:r w:rsidRPr="0069695E">
        <w:rPr>
          <w:rFonts w:ascii="Arial" w:eastAsia="Arial" w:hAnsi="Arial" w:cs="Arial"/>
          <w:sz w:val="18"/>
          <w:szCs w:val="18"/>
        </w:rPr>
        <w:t>, the warrant holders exercised their warrants (PROEN-W</w:t>
      </w:r>
      <w:r w:rsidR="00D142AC" w:rsidRPr="00D142AC">
        <w:rPr>
          <w:rFonts w:ascii="Arial" w:eastAsia="Arial" w:hAnsi="Arial" w:cs="Arial"/>
          <w:sz w:val="18"/>
          <w:szCs w:val="18"/>
          <w:lang w:val="en-GB"/>
        </w:rPr>
        <w:t>1</w:t>
      </w:r>
      <w:r w:rsidRPr="0069695E">
        <w:rPr>
          <w:rFonts w:ascii="Arial" w:eastAsia="Arial" w:hAnsi="Arial" w:cs="Arial"/>
          <w:sz w:val="18"/>
          <w:szCs w:val="18"/>
        </w:rPr>
        <w:t xml:space="preserve">) totaling </w:t>
      </w:r>
      <w:r w:rsidR="00D142AC" w:rsidRPr="00D142AC">
        <w:rPr>
          <w:rFonts w:ascii="Arial" w:eastAsia="Arial" w:hAnsi="Arial" w:cs="Arial"/>
          <w:sz w:val="18"/>
          <w:szCs w:val="22"/>
          <w:lang w:val="en-GB"/>
        </w:rPr>
        <w:t>974</w:t>
      </w:r>
      <w:r w:rsidRPr="0069695E">
        <w:rPr>
          <w:rFonts w:ascii="Arial" w:eastAsia="Arial" w:hAnsi="Arial" w:cs="Arial"/>
          <w:sz w:val="18"/>
          <w:szCs w:val="22"/>
          <w:lang w:val="en-GB"/>
        </w:rPr>
        <w:t>,</w:t>
      </w:r>
      <w:r w:rsidR="00D142AC" w:rsidRPr="00D142AC">
        <w:rPr>
          <w:rFonts w:ascii="Arial" w:eastAsia="Arial" w:hAnsi="Arial" w:cs="Arial"/>
          <w:sz w:val="18"/>
          <w:szCs w:val="22"/>
          <w:lang w:val="en-GB"/>
        </w:rPr>
        <w:t>150</w:t>
      </w:r>
      <w:r w:rsidRPr="0069695E">
        <w:rPr>
          <w:rFonts w:ascii="Arial" w:eastAsia="Arial" w:hAnsi="Arial" w:cs="Arial"/>
          <w:sz w:val="18"/>
          <w:szCs w:val="18"/>
        </w:rPr>
        <w:t xml:space="preserve"> units to purchase </w:t>
      </w:r>
      <w:r w:rsidR="00D142AC" w:rsidRPr="00D142AC">
        <w:rPr>
          <w:rFonts w:ascii="Arial" w:eastAsia="Arial" w:hAnsi="Arial" w:cs="Arial"/>
          <w:sz w:val="18"/>
          <w:szCs w:val="18"/>
          <w:lang w:val="en-GB"/>
        </w:rPr>
        <w:t>974</w:t>
      </w:r>
      <w:r w:rsidRPr="0069695E">
        <w:rPr>
          <w:rFonts w:ascii="Arial" w:eastAsia="Arial" w:hAnsi="Arial" w:cs="Arial"/>
          <w:sz w:val="18"/>
          <w:szCs w:val="18"/>
        </w:rPr>
        <w:t>,</w:t>
      </w:r>
      <w:r w:rsidR="00D142AC" w:rsidRPr="00D142AC">
        <w:rPr>
          <w:rFonts w:ascii="Arial" w:eastAsia="Arial" w:hAnsi="Arial" w:cs="Arial"/>
          <w:sz w:val="18"/>
          <w:szCs w:val="18"/>
          <w:lang w:val="en-GB"/>
        </w:rPr>
        <w:t>150</w:t>
      </w:r>
      <w:r w:rsidRPr="0069695E">
        <w:rPr>
          <w:rFonts w:ascii="Arial" w:eastAsia="Arial" w:hAnsi="Arial" w:cs="Arial"/>
          <w:sz w:val="18"/>
          <w:szCs w:val="18"/>
        </w:rPr>
        <w:t xml:space="preserve"> ordinary shares at the exercise price of Baht </w:t>
      </w:r>
      <w:r w:rsidR="00D142AC" w:rsidRPr="00D142AC">
        <w:rPr>
          <w:rFonts w:ascii="Arial" w:eastAsia="Arial" w:hAnsi="Arial" w:cs="Arial"/>
          <w:sz w:val="18"/>
          <w:szCs w:val="18"/>
          <w:lang w:val="en-GB"/>
        </w:rPr>
        <w:t>3</w:t>
      </w:r>
      <w:r w:rsidRPr="0069695E">
        <w:rPr>
          <w:rFonts w:ascii="Arial" w:eastAsia="Arial" w:hAnsi="Arial" w:cs="Arial"/>
          <w:sz w:val="18"/>
          <w:szCs w:val="18"/>
        </w:rPr>
        <w:t>.</w:t>
      </w:r>
      <w:r w:rsidR="00D142AC" w:rsidRPr="00D142AC">
        <w:rPr>
          <w:rFonts w:ascii="Arial" w:eastAsia="Arial" w:hAnsi="Arial" w:cs="Arial"/>
          <w:sz w:val="18"/>
          <w:szCs w:val="18"/>
          <w:lang w:val="en-GB"/>
        </w:rPr>
        <w:t>60</w:t>
      </w:r>
      <w:r w:rsidRPr="0069695E">
        <w:rPr>
          <w:rFonts w:ascii="Arial" w:eastAsia="Arial" w:hAnsi="Arial" w:cs="Arial"/>
          <w:sz w:val="18"/>
          <w:szCs w:val="18"/>
        </w:rPr>
        <w:t xml:space="preserve"> per unit in total amount of Baht </w:t>
      </w:r>
      <w:r w:rsidR="00D142AC" w:rsidRPr="00D142AC">
        <w:rPr>
          <w:rFonts w:ascii="Arial" w:eastAsia="Arial" w:hAnsi="Arial" w:cs="Arial"/>
          <w:sz w:val="18"/>
          <w:szCs w:val="18"/>
          <w:lang w:val="en-GB"/>
        </w:rPr>
        <w:t>3</w:t>
      </w:r>
      <w:r w:rsidRPr="0069695E">
        <w:rPr>
          <w:rFonts w:ascii="Arial" w:eastAsia="Arial" w:hAnsi="Arial" w:cs="Arial"/>
          <w:sz w:val="18"/>
          <w:szCs w:val="18"/>
        </w:rPr>
        <w:t>,</w:t>
      </w:r>
      <w:r w:rsidR="00D142AC" w:rsidRPr="00D142AC">
        <w:rPr>
          <w:rFonts w:ascii="Arial" w:eastAsia="Arial" w:hAnsi="Arial" w:cs="Arial"/>
          <w:sz w:val="18"/>
          <w:szCs w:val="18"/>
          <w:lang w:val="en-GB"/>
        </w:rPr>
        <w:t>409</w:t>
      </w:r>
      <w:r w:rsidRPr="0069695E">
        <w:rPr>
          <w:rFonts w:ascii="Arial" w:eastAsia="Arial" w:hAnsi="Arial" w:cs="Arial"/>
          <w:sz w:val="18"/>
          <w:szCs w:val="18"/>
        </w:rPr>
        <w:t>,</w:t>
      </w:r>
      <w:r w:rsidR="00D142AC" w:rsidRPr="00D142AC">
        <w:rPr>
          <w:rFonts w:ascii="Arial" w:eastAsia="Arial" w:hAnsi="Arial" w:cs="Arial"/>
          <w:sz w:val="18"/>
          <w:szCs w:val="18"/>
          <w:lang w:val="en-GB"/>
        </w:rPr>
        <w:t>740</w:t>
      </w:r>
      <w:r w:rsidRPr="0069695E">
        <w:rPr>
          <w:rFonts w:ascii="Arial" w:eastAsia="Arial" w:hAnsi="Arial" w:cs="Arial"/>
          <w:sz w:val="18"/>
          <w:szCs w:val="18"/>
        </w:rPr>
        <w:t xml:space="preserve"> </w:t>
      </w:r>
      <w:r w:rsidR="00010ACF" w:rsidRPr="0069695E">
        <w:rPr>
          <w:rFonts w:ascii="Arial" w:eastAsia="Arial" w:hAnsi="Arial" w:cs="Arial"/>
          <w:sz w:val="18"/>
          <w:szCs w:val="18"/>
        </w:rPr>
        <w:t xml:space="preserve">which </w:t>
      </w:r>
      <w:r w:rsidRPr="0069695E">
        <w:rPr>
          <w:rFonts w:ascii="Arial" w:eastAsia="Arial" w:hAnsi="Arial" w:cs="Arial"/>
          <w:sz w:val="18"/>
          <w:szCs w:val="18"/>
        </w:rPr>
        <w:t xml:space="preserve">is fully </w:t>
      </w:r>
      <w:r w:rsidR="00010ACF" w:rsidRPr="0069695E">
        <w:rPr>
          <w:rFonts w:ascii="Arial" w:eastAsia="Arial" w:hAnsi="Arial" w:cs="Arial"/>
          <w:sz w:val="18"/>
          <w:szCs w:val="18"/>
        </w:rPr>
        <w:t>received,</w:t>
      </w:r>
      <w:r w:rsidRPr="0069695E">
        <w:rPr>
          <w:rFonts w:ascii="Arial" w:eastAsia="Arial" w:hAnsi="Arial" w:cs="Arial"/>
          <w:sz w:val="18"/>
          <w:szCs w:val="18"/>
        </w:rPr>
        <w:t xml:space="preserve"> and the Company registered the capital increase with Ministry of Commerce on </w:t>
      </w:r>
      <w:r w:rsidR="00D142AC" w:rsidRPr="00D142AC">
        <w:rPr>
          <w:rFonts w:ascii="Arial" w:eastAsia="Arial" w:hAnsi="Arial" w:cs="Arial"/>
          <w:sz w:val="18"/>
          <w:szCs w:val="18"/>
          <w:lang w:val="en-GB"/>
        </w:rPr>
        <w:t>9</w:t>
      </w:r>
      <w:r w:rsidRPr="0069695E">
        <w:rPr>
          <w:rFonts w:ascii="Arial" w:eastAsia="Arial" w:hAnsi="Arial" w:cs="Arial"/>
          <w:sz w:val="18"/>
          <w:szCs w:val="18"/>
        </w:rPr>
        <w:t xml:space="preserve"> January </w:t>
      </w:r>
      <w:r w:rsidR="00D142AC" w:rsidRPr="00D142AC">
        <w:rPr>
          <w:rFonts w:ascii="Arial" w:eastAsia="Arial" w:hAnsi="Arial" w:cs="Arial"/>
          <w:sz w:val="18"/>
          <w:szCs w:val="18"/>
          <w:lang w:val="en-GB"/>
        </w:rPr>
        <w:t>2023</w:t>
      </w:r>
      <w:r w:rsidRPr="0069695E">
        <w:rPr>
          <w:rFonts w:ascii="Arial" w:eastAsia="Arial" w:hAnsi="Arial" w:cs="Arial"/>
          <w:sz w:val="18"/>
          <w:szCs w:val="18"/>
        </w:rPr>
        <w:t>.</w:t>
      </w:r>
    </w:p>
    <w:p w14:paraId="3AA34F11" w14:textId="77777777" w:rsidR="00F01B1F" w:rsidRPr="0069695E" w:rsidRDefault="00F01B1F" w:rsidP="004942C0">
      <w:pPr>
        <w:rPr>
          <w:rFonts w:ascii="Arial" w:eastAsia="Arial" w:hAnsi="Arial" w:cs="Arial"/>
          <w:sz w:val="18"/>
          <w:szCs w:val="18"/>
        </w:rPr>
      </w:pPr>
    </w:p>
    <w:p w14:paraId="261D0E9A" w14:textId="4D5487B8" w:rsidR="00F01B1F" w:rsidRDefault="00F01B1F" w:rsidP="008E2D6B">
      <w:pPr>
        <w:jc w:val="thaiDistribute"/>
        <w:rPr>
          <w:rFonts w:ascii="Arial" w:eastAsia="Arial" w:hAnsi="Arial" w:cs="Arial"/>
          <w:sz w:val="18"/>
          <w:szCs w:val="18"/>
        </w:rPr>
      </w:pPr>
      <w:r w:rsidRPr="0069695E">
        <w:rPr>
          <w:rFonts w:ascii="Arial" w:eastAsia="Arial" w:hAnsi="Arial" w:cs="Arial"/>
          <w:sz w:val="18"/>
          <w:szCs w:val="18"/>
        </w:rPr>
        <w:t xml:space="preserve">As </w:t>
      </w:r>
      <w:r w:rsidR="00D142AC" w:rsidRPr="00D142AC">
        <w:rPr>
          <w:rFonts w:ascii="Arial" w:eastAsia="Arial" w:hAnsi="Arial" w:cs="Arial"/>
          <w:sz w:val="18"/>
          <w:szCs w:val="18"/>
          <w:lang w:val="en-GB"/>
        </w:rPr>
        <w:t>29</w:t>
      </w:r>
      <w:r w:rsidR="00D301B2" w:rsidRPr="0069695E">
        <w:rPr>
          <w:rFonts w:ascii="Arial" w:eastAsia="Arial" w:hAnsi="Arial" w:cs="Arial"/>
          <w:sz w:val="18"/>
          <w:szCs w:val="18"/>
        </w:rPr>
        <w:t xml:space="preserve"> June</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the warrant holders exercised their warrants (PROEN-W</w:t>
      </w:r>
      <w:r w:rsidR="00D142AC" w:rsidRPr="00D142AC">
        <w:rPr>
          <w:rFonts w:ascii="Arial" w:eastAsia="Arial" w:hAnsi="Arial" w:cs="Arial"/>
          <w:sz w:val="18"/>
          <w:szCs w:val="18"/>
          <w:lang w:val="en-GB"/>
        </w:rPr>
        <w:t>1</w:t>
      </w:r>
      <w:r w:rsidRPr="0069695E">
        <w:rPr>
          <w:rFonts w:ascii="Arial" w:eastAsia="Arial" w:hAnsi="Arial" w:cs="Arial"/>
          <w:sz w:val="18"/>
          <w:szCs w:val="18"/>
        </w:rPr>
        <w:t xml:space="preserve">) totaling </w:t>
      </w:r>
      <w:r w:rsidR="00D142AC" w:rsidRPr="00D142AC">
        <w:rPr>
          <w:rFonts w:ascii="Arial" w:eastAsia="Arial" w:hAnsi="Arial" w:cs="Arial"/>
          <w:sz w:val="18"/>
          <w:szCs w:val="18"/>
          <w:lang w:val="en-GB"/>
        </w:rPr>
        <w:t>29</w:t>
      </w:r>
      <w:r w:rsidRPr="0069695E">
        <w:rPr>
          <w:rFonts w:ascii="Arial" w:eastAsia="Arial" w:hAnsi="Arial" w:cs="Arial"/>
          <w:sz w:val="18"/>
          <w:szCs w:val="18"/>
        </w:rPr>
        <w:t>,</w:t>
      </w:r>
      <w:r w:rsidR="00D142AC" w:rsidRPr="00D142AC">
        <w:rPr>
          <w:rFonts w:ascii="Arial" w:eastAsia="Arial" w:hAnsi="Arial" w:cs="Arial"/>
          <w:sz w:val="18"/>
          <w:szCs w:val="18"/>
          <w:lang w:val="en-GB"/>
        </w:rPr>
        <w:t>370</w:t>
      </w:r>
      <w:r w:rsidRPr="0069695E">
        <w:rPr>
          <w:rFonts w:ascii="Arial" w:eastAsia="Arial" w:hAnsi="Arial" w:cs="Arial"/>
          <w:sz w:val="18"/>
          <w:szCs w:val="18"/>
        </w:rPr>
        <w:t>,</w:t>
      </w:r>
      <w:r w:rsidR="00D142AC" w:rsidRPr="00D142AC">
        <w:rPr>
          <w:rFonts w:ascii="Arial" w:eastAsia="Arial" w:hAnsi="Arial" w:cs="Arial"/>
          <w:sz w:val="18"/>
          <w:szCs w:val="18"/>
          <w:lang w:val="en-GB"/>
        </w:rPr>
        <w:t>350</w:t>
      </w:r>
      <w:r w:rsidRPr="0069695E">
        <w:rPr>
          <w:rFonts w:ascii="Arial" w:eastAsia="Arial" w:hAnsi="Arial" w:cs="Arial"/>
          <w:sz w:val="18"/>
          <w:szCs w:val="18"/>
        </w:rPr>
        <w:t xml:space="preserve"> units to purchase </w:t>
      </w:r>
      <w:r w:rsidR="00D142AC" w:rsidRPr="00D142AC">
        <w:rPr>
          <w:rFonts w:ascii="Arial" w:eastAsia="Arial" w:hAnsi="Arial" w:cs="Arial"/>
          <w:sz w:val="18"/>
          <w:szCs w:val="18"/>
          <w:lang w:val="en-GB"/>
        </w:rPr>
        <w:t>29</w:t>
      </w:r>
      <w:r w:rsidRPr="0069695E">
        <w:rPr>
          <w:rFonts w:ascii="Arial" w:eastAsia="Arial" w:hAnsi="Arial" w:cs="Arial"/>
          <w:sz w:val="18"/>
          <w:szCs w:val="18"/>
        </w:rPr>
        <w:t>,</w:t>
      </w:r>
      <w:r w:rsidR="00D142AC" w:rsidRPr="00D142AC">
        <w:rPr>
          <w:rFonts w:ascii="Arial" w:eastAsia="Arial" w:hAnsi="Arial" w:cs="Arial"/>
          <w:sz w:val="18"/>
          <w:szCs w:val="18"/>
          <w:lang w:val="en-GB"/>
        </w:rPr>
        <w:t>370</w:t>
      </w:r>
      <w:r w:rsidRPr="0069695E">
        <w:rPr>
          <w:rFonts w:ascii="Arial" w:eastAsia="Arial" w:hAnsi="Arial" w:cs="Arial"/>
          <w:sz w:val="18"/>
          <w:szCs w:val="18"/>
        </w:rPr>
        <w:t>,</w:t>
      </w:r>
      <w:r w:rsidR="00D142AC" w:rsidRPr="00D142AC">
        <w:rPr>
          <w:rFonts w:ascii="Arial" w:eastAsia="Arial" w:hAnsi="Arial" w:cs="Arial"/>
          <w:sz w:val="18"/>
          <w:szCs w:val="18"/>
          <w:lang w:val="en-GB"/>
        </w:rPr>
        <w:t>350</w:t>
      </w:r>
      <w:r w:rsidRPr="0069695E">
        <w:rPr>
          <w:rFonts w:ascii="Arial" w:eastAsia="Arial" w:hAnsi="Arial" w:cs="Arial"/>
          <w:sz w:val="18"/>
          <w:szCs w:val="18"/>
        </w:rPr>
        <w:t xml:space="preserve"> ordinary shares at the exercise price of Baht </w:t>
      </w:r>
      <w:r w:rsidR="00D142AC" w:rsidRPr="00D142AC">
        <w:rPr>
          <w:rFonts w:ascii="Arial" w:eastAsia="Arial" w:hAnsi="Arial" w:cs="Arial"/>
          <w:sz w:val="18"/>
          <w:szCs w:val="18"/>
          <w:lang w:val="en-GB"/>
        </w:rPr>
        <w:t>3</w:t>
      </w:r>
      <w:r w:rsidRPr="0069695E">
        <w:rPr>
          <w:rFonts w:ascii="Arial" w:eastAsia="Arial" w:hAnsi="Arial" w:cs="Arial"/>
          <w:sz w:val="18"/>
          <w:szCs w:val="18"/>
        </w:rPr>
        <w:t>.</w:t>
      </w:r>
      <w:r w:rsidR="00D142AC" w:rsidRPr="00D142AC">
        <w:rPr>
          <w:rFonts w:ascii="Arial" w:eastAsia="Arial" w:hAnsi="Arial" w:cs="Arial"/>
          <w:sz w:val="18"/>
          <w:szCs w:val="18"/>
          <w:lang w:val="en-GB"/>
        </w:rPr>
        <w:t>60</w:t>
      </w:r>
      <w:r w:rsidRPr="0069695E">
        <w:rPr>
          <w:rFonts w:ascii="Arial" w:eastAsia="Arial" w:hAnsi="Arial" w:cs="Arial"/>
          <w:sz w:val="18"/>
          <w:szCs w:val="18"/>
        </w:rPr>
        <w:t xml:space="preserve"> per unit in total amount of Baht </w:t>
      </w:r>
      <w:r w:rsidR="00D142AC" w:rsidRPr="00D142AC">
        <w:rPr>
          <w:rFonts w:ascii="Arial" w:eastAsia="Arial" w:hAnsi="Arial" w:cs="Arial"/>
          <w:sz w:val="18"/>
          <w:szCs w:val="18"/>
          <w:lang w:val="en-GB"/>
        </w:rPr>
        <w:t>105</w:t>
      </w:r>
      <w:r w:rsidRPr="0069695E">
        <w:rPr>
          <w:rFonts w:ascii="Arial" w:eastAsia="Arial" w:hAnsi="Arial" w:cs="Arial"/>
          <w:sz w:val="18"/>
          <w:szCs w:val="18"/>
        </w:rPr>
        <w:t>,</w:t>
      </w:r>
      <w:r w:rsidR="00D142AC" w:rsidRPr="00D142AC">
        <w:rPr>
          <w:rFonts w:ascii="Arial" w:eastAsia="Arial" w:hAnsi="Arial" w:cs="Arial"/>
          <w:sz w:val="18"/>
          <w:szCs w:val="18"/>
          <w:lang w:val="en-GB"/>
        </w:rPr>
        <w:t>733</w:t>
      </w:r>
      <w:r w:rsidRPr="0069695E">
        <w:rPr>
          <w:rFonts w:ascii="Arial" w:eastAsia="Arial" w:hAnsi="Arial" w:cs="Arial"/>
          <w:sz w:val="18"/>
          <w:szCs w:val="18"/>
        </w:rPr>
        <w:t>,</w:t>
      </w:r>
      <w:r w:rsidR="00D142AC" w:rsidRPr="00D142AC">
        <w:rPr>
          <w:rFonts w:ascii="Arial" w:eastAsia="Arial" w:hAnsi="Arial" w:cs="Arial"/>
          <w:sz w:val="18"/>
          <w:szCs w:val="18"/>
          <w:lang w:val="en-GB"/>
        </w:rPr>
        <w:t>360</w:t>
      </w:r>
      <w:r w:rsidR="00010ACF" w:rsidRPr="0069695E">
        <w:rPr>
          <w:rFonts w:ascii="Arial" w:eastAsia="Arial" w:hAnsi="Arial" w:cs="Arial"/>
          <w:sz w:val="18"/>
          <w:szCs w:val="18"/>
        </w:rPr>
        <w:t xml:space="preserve"> which</w:t>
      </w:r>
      <w:r w:rsidRPr="0069695E">
        <w:rPr>
          <w:rFonts w:ascii="Arial" w:eastAsia="Arial" w:hAnsi="Arial" w:cs="Arial"/>
          <w:sz w:val="18"/>
          <w:szCs w:val="18"/>
        </w:rPr>
        <w:t xml:space="preserve"> is fully </w:t>
      </w:r>
      <w:r w:rsidR="00010ACF" w:rsidRPr="0069695E">
        <w:rPr>
          <w:rFonts w:ascii="Arial" w:eastAsia="Arial" w:hAnsi="Arial" w:cs="Arial"/>
          <w:sz w:val="18"/>
          <w:szCs w:val="18"/>
        </w:rPr>
        <w:t>received,</w:t>
      </w:r>
      <w:r w:rsidRPr="0069695E">
        <w:rPr>
          <w:rFonts w:ascii="Arial" w:eastAsia="Arial" w:hAnsi="Arial" w:cs="Arial"/>
          <w:sz w:val="18"/>
          <w:szCs w:val="18"/>
        </w:rPr>
        <w:t xml:space="preserve"> and the Company registered the capital increase with Ministry of Commerce on </w:t>
      </w:r>
      <w:r w:rsidR="00D142AC" w:rsidRPr="00D142AC">
        <w:rPr>
          <w:rFonts w:ascii="Arial" w:eastAsia="Arial" w:hAnsi="Arial" w:cs="Arial"/>
          <w:sz w:val="18"/>
          <w:szCs w:val="18"/>
          <w:lang w:val="en-GB"/>
        </w:rPr>
        <w:t>4</w:t>
      </w:r>
      <w:r w:rsidRPr="0069695E">
        <w:rPr>
          <w:rFonts w:ascii="Arial" w:eastAsia="Arial" w:hAnsi="Arial" w:cs="Arial"/>
          <w:sz w:val="18"/>
          <w:szCs w:val="18"/>
        </w:rPr>
        <w:t xml:space="preserve"> July </w:t>
      </w:r>
      <w:r w:rsidR="00D142AC" w:rsidRPr="00D142AC">
        <w:rPr>
          <w:rFonts w:ascii="Arial" w:eastAsia="Arial" w:hAnsi="Arial" w:cs="Arial"/>
          <w:sz w:val="18"/>
          <w:szCs w:val="18"/>
          <w:lang w:val="en-GB"/>
        </w:rPr>
        <w:t>2023</w:t>
      </w:r>
      <w:r w:rsidRPr="0069695E">
        <w:rPr>
          <w:rFonts w:ascii="Arial" w:eastAsia="Arial" w:hAnsi="Arial" w:cs="Arial"/>
          <w:sz w:val="18"/>
          <w:szCs w:val="18"/>
        </w:rPr>
        <w:t>.</w:t>
      </w:r>
    </w:p>
    <w:p w14:paraId="66A07236" w14:textId="344A7F93" w:rsidR="004942C0" w:rsidRDefault="004942C0" w:rsidP="008E2D6B">
      <w:pPr>
        <w:jc w:val="thaiDistribute"/>
        <w:rPr>
          <w:rFonts w:ascii="Arial" w:eastAsia="Arial" w:hAnsi="Arial" w:cs="Arial"/>
          <w:sz w:val="18"/>
          <w:szCs w:val="18"/>
        </w:rPr>
      </w:pPr>
    </w:p>
    <w:p w14:paraId="290CEAD8" w14:textId="77777777" w:rsidR="004942C0" w:rsidRPr="0069695E" w:rsidRDefault="004942C0" w:rsidP="008E2D6B">
      <w:pPr>
        <w:jc w:val="thaiDistribute"/>
        <w:rPr>
          <w:rFonts w:ascii="Arial" w:eastAsia="Arial" w:hAnsi="Arial" w:cs="Arial"/>
          <w:sz w:val="18"/>
          <w:szCs w:val="18"/>
        </w:rPr>
      </w:pPr>
    </w:p>
    <w:p w14:paraId="11356196" w14:textId="1631C825" w:rsidR="00523576" w:rsidRPr="0069695E" w:rsidRDefault="00523576" w:rsidP="008E2D6B">
      <w:pPr>
        <w:rPr>
          <w:rFonts w:ascii="Arial" w:eastAsia="Arial" w:hAnsi="Arial" w:cs="Arial"/>
          <w:sz w:val="18"/>
          <w:szCs w:val="18"/>
        </w:rPr>
      </w:pPr>
      <w:r w:rsidRPr="0069695E">
        <w:rPr>
          <w:rFonts w:ascii="Arial" w:eastAsia="Arial" w:hAnsi="Arial" w:cs="Arial"/>
          <w:sz w:val="18"/>
          <w:szCs w:val="18"/>
        </w:rPr>
        <w:br w:type="page"/>
      </w:r>
    </w:p>
    <w:p w14:paraId="6F1A5D4D" w14:textId="77777777" w:rsidR="00A31B3C" w:rsidRPr="0069695E" w:rsidRDefault="00A31B3C" w:rsidP="008E2D6B">
      <w:pPr>
        <w:jc w:val="both"/>
        <w:rPr>
          <w:rFonts w:ascii="Arial" w:eastAsia="Arial" w:hAnsi="Arial" w:cs="Arial"/>
          <w:b/>
          <w:color w:val="CF4A02"/>
          <w:sz w:val="18"/>
          <w:szCs w:val="18"/>
        </w:rPr>
      </w:pPr>
    </w:p>
    <w:p w14:paraId="58296D98" w14:textId="10B564DB" w:rsidR="003A2A71" w:rsidRPr="0069695E" w:rsidRDefault="00D142AC" w:rsidP="008E2D6B">
      <w:pPr>
        <w:ind w:left="540" w:hanging="540"/>
        <w:jc w:val="both"/>
        <w:rPr>
          <w:rFonts w:ascii="Arial" w:eastAsia="Arial" w:hAnsi="Arial" w:cs="Arial"/>
          <w:b/>
          <w:color w:val="CF4A02"/>
          <w:sz w:val="18"/>
          <w:szCs w:val="18"/>
        </w:rPr>
      </w:pPr>
      <w:r w:rsidRPr="00D142AC">
        <w:rPr>
          <w:rFonts w:ascii="Arial" w:eastAsia="Arial" w:hAnsi="Arial" w:cs="Arial"/>
          <w:b/>
          <w:color w:val="CF4A02"/>
          <w:sz w:val="18"/>
          <w:szCs w:val="18"/>
          <w:lang w:val="en-GB"/>
        </w:rPr>
        <w:t>15</w:t>
      </w:r>
      <w:r w:rsidR="00EC4E87" w:rsidRPr="0069695E">
        <w:rPr>
          <w:rFonts w:ascii="Arial" w:eastAsia="Arial" w:hAnsi="Arial" w:cs="Arial"/>
          <w:b/>
          <w:color w:val="CF4A02"/>
          <w:sz w:val="18"/>
          <w:szCs w:val="18"/>
        </w:rPr>
        <w:t>.</w:t>
      </w:r>
      <w:r w:rsidRPr="00D142AC">
        <w:rPr>
          <w:rFonts w:ascii="Arial" w:eastAsia="Arial" w:hAnsi="Arial" w:cs="Arial"/>
          <w:b/>
          <w:color w:val="CF4A02"/>
          <w:sz w:val="18"/>
          <w:szCs w:val="18"/>
          <w:lang w:val="en-GB"/>
        </w:rPr>
        <w:t>1</w:t>
      </w:r>
      <w:r w:rsidR="00EC4E87" w:rsidRPr="0069695E">
        <w:rPr>
          <w:rFonts w:ascii="Arial" w:eastAsia="Arial" w:hAnsi="Arial" w:cs="Arial"/>
          <w:b/>
          <w:color w:val="CF4A02"/>
          <w:sz w:val="18"/>
          <w:szCs w:val="18"/>
        </w:rPr>
        <w:tab/>
        <w:t xml:space="preserve">Warrants to purchase ordinary </w:t>
      </w:r>
      <w:proofErr w:type="gramStart"/>
      <w:r w:rsidR="00EC4E87" w:rsidRPr="0069695E">
        <w:rPr>
          <w:rFonts w:ascii="Arial" w:eastAsia="Arial" w:hAnsi="Arial" w:cs="Arial"/>
          <w:b/>
          <w:color w:val="CF4A02"/>
          <w:sz w:val="18"/>
          <w:szCs w:val="18"/>
        </w:rPr>
        <w:t>share</w:t>
      </w:r>
      <w:proofErr w:type="gramEnd"/>
    </w:p>
    <w:p w14:paraId="485E4EF6" w14:textId="77777777" w:rsidR="003A2A71" w:rsidRPr="0069695E" w:rsidRDefault="003A2A71" w:rsidP="008E2D6B">
      <w:pPr>
        <w:ind w:left="540" w:right="-27"/>
        <w:rPr>
          <w:rFonts w:ascii="Arial" w:eastAsia="Arial" w:hAnsi="Arial" w:cs="Arial"/>
          <w:b/>
          <w:color w:val="CF4A02"/>
          <w:sz w:val="18"/>
          <w:szCs w:val="18"/>
        </w:rPr>
      </w:pPr>
    </w:p>
    <w:p w14:paraId="47E6AF9B" w14:textId="60BDE123" w:rsidR="00B57DA5" w:rsidRPr="004942C0" w:rsidRDefault="00505925" w:rsidP="008E2D6B">
      <w:pPr>
        <w:ind w:left="540"/>
        <w:jc w:val="both"/>
        <w:rPr>
          <w:rFonts w:ascii="Arial" w:eastAsia="Arial" w:hAnsi="Arial" w:cs="Arial"/>
          <w:spacing w:val="-6"/>
          <w:sz w:val="18"/>
          <w:szCs w:val="18"/>
        </w:rPr>
      </w:pPr>
      <w:r w:rsidRPr="004942C0">
        <w:rPr>
          <w:rFonts w:ascii="Arial" w:eastAsia="Arial" w:hAnsi="Arial" w:cs="Arial"/>
          <w:spacing w:val="-6"/>
          <w:sz w:val="18"/>
          <w:szCs w:val="18"/>
        </w:rPr>
        <w:t xml:space="preserve">Changes to warrants to purchase ordinary shares for the </w:t>
      </w:r>
      <w:r w:rsidR="00A63A7B" w:rsidRPr="004942C0">
        <w:rPr>
          <w:rFonts w:ascii="Arial" w:eastAsia="Arial" w:hAnsi="Arial" w:cs="Arial"/>
          <w:spacing w:val="-6"/>
          <w:sz w:val="18"/>
          <w:szCs w:val="18"/>
          <w:lang w:val="en-GB"/>
        </w:rPr>
        <w:t>nine-month</w:t>
      </w:r>
      <w:r w:rsidRPr="004942C0">
        <w:rPr>
          <w:rFonts w:ascii="Arial" w:eastAsia="Arial" w:hAnsi="Arial" w:cs="Arial"/>
          <w:spacing w:val="-6"/>
          <w:sz w:val="18"/>
          <w:szCs w:val="18"/>
        </w:rPr>
        <w:t xml:space="preserve"> period ended </w:t>
      </w:r>
      <w:r w:rsidR="00D142AC" w:rsidRPr="00D142AC">
        <w:rPr>
          <w:rFonts w:ascii="Arial" w:eastAsia="Arial" w:hAnsi="Arial" w:cs="Arial"/>
          <w:spacing w:val="-6"/>
          <w:sz w:val="18"/>
          <w:szCs w:val="18"/>
          <w:lang w:val="en-GB"/>
        </w:rPr>
        <w:t>30</w:t>
      </w:r>
      <w:r w:rsidR="00A63A7B" w:rsidRPr="004942C0">
        <w:rPr>
          <w:rFonts w:ascii="Arial" w:eastAsia="Arial" w:hAnsi="Arial" w:cs="Arial"/>
          <w:spacing w:val="-6"/>
          <w:sz w:val="18"/>
          <w:szCs w:val="18"/>
          <w:lang w:val="en-GB"/>
        </w:rPr>
        <w:t xml:space="preserve"> September</w:t>
      </w:r>
      <w:r w:rsidRPr="004942C0">
        <w:rPr>
          <w:rFonts w:ascii="Arial" w:eastAsia="Arial" w:hAnsi="Arial" w:cs="Arial"/>
          <w:spacing w:val="-6"/>
          <w:sz w:val="18"/>
          <w:szCs w:val="18"/>
        </w:rPr>
        <w:t xml:space="preserve"> </w:t>
      </w:r>
      <w:r w:rsidR="00D142AC" w:rsidRPr="00D142AC">
        <w:rPr>
          <w:rFonts w:ascii="Arial" w:eastAsia="Arial" w:hAnsi="Arial" w:cs="Arial"/>
          <w:spacing w:val="-6"/>
          <w:sz w:val="18"/>
          <w:szCs w:val="18"/>
          <w:lang w:val="en-GB"/>
        </w:rPr>
        <w:t>2023</w:t>
      </w:r>
      <w:r w:rsidRPr="004942C0">
        <w:rPr>
          <w:rFonts w:ascii="Arial" w:eastAsia="Arial" w:hAnsi="Arial" w:cs="Arial"/>
          <w:spacing w:val="-6"/>
          <w:sz w:val="18"/>
          <w:szCs w:val="18"/>
        </w:rPr>
        <w:t xml:space="preserve"> are as follows:</w:t>
      </w:r>
    </w:p>
    <w:p w14:paraId="5F6FE3D7" w14:textId="77777777" w:rsidR="00505925" w:rsidRPr="0069695E" w:rsidRDefault="00505925" w:rsidP="008E2D6B">
      <w:pPr>
        <w:ind w:left="540"/>
        <w:jc w:val="both"/>
        <w:rPr>
          <w:rFonts w:ascii="Arial" w:eastAsia="Arial" w:hAnsi="Arial" w:cs="Arial"/>
          <w:sz w:val="18"/>
          <w:szCs w:val="18"/>
        </w:rPr>
      </w:pPr>
    </w:p>
    <w:tbl>
      <w:tblPr>
        <w:tblW w:w="9469" w:type="dxa"/>
        <w:tblLayout w:type="fixed"/>
        <w:tblLook w:val="0000" w:firstRow="0" w:lastRow="0" w:firstColumn="0" w:lastColumn="0" w:noHBand="0" w:noVBand="0"/>
      </w:tblPr>
      <w:tblGrid>
        <w:gridCol w:w="1814"/>
        <w:gridCol w:w="1440"/>
        <w:gridCol w:w="1537"/>
        <w:gridCol w:w="1701"/>
        <w:gridCol w:w="1384"/>
        <w:gridCol w:w="1593"/>
      </w:tblGrid>
      <w:tr w:rsidR="00B57DA5" w:rsidRPr="0069695E" w14:paraId="53A0F21B" w14:textId="77777777" w:rsidTr="009E775B">
        <w:tc>
          <w:tcPr>
            <w:tcW w:w="1814" w:type="dxa"/>
            <w:vAlign w:val="bottom"/>
          </w:tcPr>
          <w:p w14:paraId="77EBA858" w14:textId="77777777" w:rsidR="00B57DA5" w:rsidRPr="0069695E" w:rsidRDefault="00B57DA5" w:rsidP="008E2D6B">
            <w:pPr>
              <w:ind w:left="427" w:right="-72"/>
              <w:rPr>
                <w:rFonts w:ascii="Arial" w:eastAsia="Arial" w:hAnsi="Arial" w:cs="Arial"/>
                <w:b/>
                <w:sz w:val="18"/>
                <w:szCs w:val="18"/>
              </w:rPr>
            </w:pPr>
            <w:bookmarkStart w:id="12" w:name="_heading=h.2et92p0" w:colFirst="0" w:colLast="0"/>
            <w:bookmarkEnd w:id="12"/>
          </w:p>
        </w:tc>
        <w:tc>
          <w:tcPr>
            <w:tcW w:w="2977" w:type="dxa"/>
            <w:gridSpan w:val="2"/>
            <w:tcBorders>
              <w:top w:val="single" w:sz="4" w:space="0" w:color="000000"/>
              <w:bottom w:val="single" w:sz="4" w:space="0" w:color="000000"/>
            </w:tcBorders>
            <w:vAlign w:val="center"/>
          </w:tcPr>
          <w:p w14:paraId="26A62C69" w14:textId="77777777" w:rsidR="00B57DA5" w:rsidRPr="0069695E" w:rsidRDefault="00B57DA5" w:rsidP="008E2D6B">
            <w:pPr>
              <w:ind w:right="-72"/>
              <w:jc w:val="center"/>
              <w:rPr>
                <w:rFonts w:ascii="Arial" w:eastAsia="Arial" w:hAnsi="Arial" w:cs="Arial"/>
                <w:b/>
                <w:sz w:val="18"/>
                <w:szCs w:val="18"/>
              </w:rPr>
            </w:pPr>
            <w:r w:rsidRPr="0069695E">
              <w:rPr>
                <w:rFonts w:ascii="Arial" w:eastAsia="Arial" w:hAnsi="Arial" w:cs="Arial"/>
                <w:b/>
                <w:sz w:val="18"/>
                <w:szCs w:val="18"/>
              </w:rPr>
              <w:t>Determined exercising date</w:t>
            </w:r>
          </w:p>
        </w:tc>
        <w:tc>
          <w:tcPr>
            <w:tcW w:w="1701" w:type="dxa"/>
            <w:tcBorders>
              <w:top w:val="single" w:sz="4" w:space="0" w:color="000000"/>
            </w:tcBorders>
          </w:tcPr>
          <w:p w14:paraId="5002761C" w14:textId="286B213A" w:rsidR="00B57DA5"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B57DA5" w:rsidRPr="0069695E">
              <w:rPr>
                <w:rFonts w:ascii="Arial" w:eastAsia="Arial" w:hAnsi="Arial" w:cs="Arial"/>
                <w:b/>
                <w:sz w:val="18"/>
                <w:szCs w:val="18"/>
              </w:rPr>
              <w:t xml:space="preserve"> December</w:t>
            </w:r>
          </w:p>
          <w:p w14:paraId="0979F255" w14:textId="654E2902" w:rsidR="00B57DA5"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384" w:type="dxa"/>
            <w:tcBorders>
              <w:top w:val="single" w:sz="4" w:space="0" w:color="000000"/>
            </w:tcBorders>
          </w:tcPr>
          <w:p w14:paraId="26525869" w14:textId="77777777" w:rsidR="00B57DA5" w:rsidRPr="0069695E" w:rsidRDefault="00B57DA5" w:rsidP="008E2D6B">
            <w:pPr>
              <w:ind w:right="-72"/>
              <w:jc w:val="right"/>
              <w:rPr>
                <w:rFonts w:ascii="Arial" w:eastAsia="Arial" w:hAnsi="Arial" w:cs="Arial"/>
                <w:b/>
                <w:sz w:val="18"/>
                <w:szCs w:val="18"/>
              </w:rPr>
            </w:pPr>
          </w:p>
        </w:tc>
        <w:tc>
          <w:tcPr>
            <w:tcW w:w="1593" w:type="dxa"/>
            <w:tcBorders>
              <w:top w:val="single" w:sz="4" w:space="0" w:color="000000"/>
            </w:tcBorders>
          </w:tcPr>
          <w:p w14:paraId="40166A18" w14:textId="14C560AB" w:rsidR="00B57DA5"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00B57DA5" w:rsidRPr="0069695E">
              <w:rPr>
                <w:rFonts w:ascii="Arial" w:eastAsia="Arial" w:hAnsi="Arial" w:cs="Arial"/>
                <w:b/>
                <w:sz w:val="18"/>
                <w:szCs w:val="18"/>
              </w:rPr>
              <w:t xml:space="preserve"> </w:t>
            </w:r>
          </w:p>
          <w:p w14:paraId="36F0EC2B" w14:textId="4F798368" w:rsidR="00B57DA5"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r>
      <w:tr w:rsidR="00B57DA5" w:rsidRPr="0069695E" w14:paraId="5F8FC5CA" w14:textId="77777777" w:rsidTr="009E775B">
        <w:tc>
          <w:tcPr>
            <w:tcW w:w="1814" w:type="dxa"/>
            <w:vAlign w:val="bottom"/>
          </w:tcPr>
          <w:p w14:paraId="6074D065" w14:textId="77777777" w:rsidR="00B57DA5" w:rsidRPr="0069695E" w:rsidRDefault="00B57DA5" w:rsidP="008E2D6B">
            <w:pPr>
              <w:ind w:left="427" w:right="-72"/>
              <w:rPr>
                <w:rFonts w:ascii="Arial" w:eastAsia="Arial" w:hAnsi="Arial" w:cs="Arial"/>
                <w:b/>
                <w:sz w:val="18"/>
                <w:szCs w:val="18"/>
              </w:rPr>
            </w:pPr>
          </w:p>
        </w:tc>
        <w:tc>
          <w:tcPr>
            <w:tcW w:w="1440" w:type="dxa"/>
            <w:tcBorders>
              <w:top w:val="single" w:sz="4" w:space="0" w:color="000000"/>
              <w:bottom w:val="single" w:sz="4" w:space="0" w:color="000000"/>
            </w:tcBorders>
            <w:shd w:val="clear" w:color="auto" w:fill="auto"/>
            <w:vAlign w:val="bottom"/>
          </w:tcPr>
          <w:p w14:paraId="7C6BA3AE"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 xml:space="preserve">First </w:t>
            </w:r>
          </w:p>
          <w:p w14:paraId="4873471E"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Exercise Date</w:t>
            </w:r>
          </w:p>
        </w:tc>
        <w:tc>
          <w:tcPr>
            <w:tcW w:w="1537" w:type="dxa"/>
            <w:tcBorders>
              <w:top w:val="single" w:sz="4" w:space="0" w:color="000000"/>
              <w:bottom w:val="single" w:sz="4" w:space="0" w:color="000000"/>
            </w:tcBorders>
            <w:shd w:val="clear" w:color="auto" w:fill="auto"/>
          </w:tcPr>
          <w:p w14:paraId="097C1BF3" w14:textId="77777777" w:rsidR="00B57DA5" w:rsidRPr="0069695E" w:rsidRDefault="00B57DA5" w:rsidP="008E2D6B">
            <w:pPr>
              <w:ind w:right="-72"/>
              <w:jc w:val="right"/>
              <w:rPr>
                <w:rFonts w:ascii="Arial" w:eastAsia="Arial" w:hAnsi="Arial" w:cs="Arial"/>
                <w:b/>
                <w:sz w:val="18"/>
                <w:szCs w:val="18"/>
              </w:rPr>
            </w:pPr>
          </w:p>
          <w:p w14:paraId="7948E8C7"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Last</w:t>
            </w:r>
          </w:p>
          <w:p w14:paraId="7D1720A3"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Exercise Date</w:t>
            </w:r>
          </w:p>
        </w:tc>
        <w:tc>
          <w:tcPr>
            <w:tcW w:w="1701" w:type="dxa"/>
            <w:tcBorders>
              <w:bottom w:val="single" w:sz="4" w:space="0" w:color="000000"/>
            </w:tcBorders>
            <w:shd w:val="clear" w:color="auto" w:fill="auto"/>
            <w:vAlign w:val="bottom"/>
          </w:tcPr>
          <w:p w14:paraId="7B4C0147"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Number of Remaining</w:t>
            </w:r>
          </w:p>
          <w:p w14:paraId="2DD9E892"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 xml:space="preserve"> shares</w:t>
            </w:r>
          </w:p>
        </w:tc>
        <w:tc>
          <w:tcPr>
            <w:tcW w:w="1384" w:type="dxa"/>
            <w:tcBorders>
              <w:bottom w:val="single" w:sz="4" w:space="0" w:color="000000"/>
            </w:tcBorders>
            <w:vAlign w:val="bottom"/>
          </w:tcPr>
          <w:p w14:paraId="1BBBF28C"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Exercise during the period</w:t>
            </w:r>
          </w:p>
        </w:tc>
        <w:tc>
          <w:tcPr>
            <w:tcW w:w="1593" w:type="dxa"/>
            <w:tcBorders>
              <w:bottom w:val="single" w:sz="4" w:space="0" w:color="000000"/>
            </w:tcBorders>
          </w:tcPr>
          <w:p w14:paraId="14549F9B"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Number of Remaining</w:t>
            </w:r>
          </w:p>
          <w:p w14:paraId="0D7BC05F" w14:textId="77777777" w:rsidR="00B57DA5" w:rsidRPr="0069695E" w:rsidRDefault="00B57DA5" w:rsidP="008E2D6B">
            <w:pPr>
              <w:ind w:right="-72"/>
              <w:jc w:val="right"/>
              <w:rPr>
                <w:rFonts w:ascii="Arial" w:eastAsia="Arial" w:hAnsi="Arial" w:cs="Arial"/>
                <w:b/>
                <w:sz w:val="18"/>
                <w:szCs w:val="18"/>
              </w:rPr>
            </w:pPr>
            <w:r w:rsidRPr="0069695E">
              <w:rPr>
                <w:rFonts w:ascii="Arial" w:eastAsia="Arial" w:hAnsi="Arial" w:cs="Arial"/>
                <w:b/>
                <w:sz w:val="18"/>
                <w:szCs w:val="18"/>
              </w:rPr>
              <w:t xml:space="preserve"> shares</w:t>
            </w:r>
          </w:p>
        </w:tc>
      </w:tr>
      <w:tr w:rsidR="00B57DA5" w:rsidRPr="0069695E" w14:paraId="5E5A40C9" w14:textId="77777777" w:rsidTr="009E775B">
        <w:tc>
          <w:tcPr>
            <w:tcW w:w="1814" w:type="dxa"/>
            <w:vAlign w:val="bottom"/>
          </w:tcPr>
          <w:p w14:paraId="29A3C8F3" w14:textId="77777777" w:rsidR="00B57DA5" w:rsidRPr="0069695E" w:rsidRDefault="00B57DA5" w:rsidP="008E2D6B">
            <w:pPr>
              <w:ind w:left="427" w:right="-72"/>
              <w:rPr>
                <w:rFonts w:ascii="Arial" w:eastAsia="Arial" w:hAnsi="Arial" w:cs="Arial"/>
                <w:sz w:val="18"/>
                <w:szCs w:val="18"/>
              </w:rPr>
            </w:pPr>
          </w:p>
        </w:tc>
        <w:tc>
          <w:tcPr>
            <w:tcW w:w="1440" w:type="dxa"/>
            <w:tcBorders>
              <w:top w:val="single" w:sz="4" w:space="0" w:color="000000"/>
            </w:tcBorders>
            <w:shd w:val="clear" w:color="auto" w:fill="auto"/>
            <w:vAlign w:val="bottom"/>
          </w:tcPr>
          <w:p w14:paraId="0B60E1B4" w14:textId="77777777" w:rsidR="00B57DA5" w:rsidRPr="0069695E" w:rsidRDefault="00B57DA5" w:rsidP="008E2D6B">
            <w:pPr>
              <w:ind w:right="-72"/>
              <w:jc w:val="right"/>
              <w:rPr>
                <w:rFonts w:ascii="Arial" w:eastAsia="Arial" w:hAnsi="Arial" w:cs="Arial"/>
                <w:sz w:val="18"/>
                <w:szCs w:val="18"/>
              </w:rPr>
            </w:pPr>
          </w:p>
        </w:tc>
        <w:tc>
          <w:tcPr>
            <w:tcW w:w="1537" w:type="dxa"/>
            <w:tcBorders>
              <w:top w:val="single" w:sz="4" w:space="0" w:color="000000"/>
            </w:tcBorders>
            <w:shd w:val="clear" w:color="auto" w:fill="auto"/>
          </w:tcPr>
          <w:p w14:paraId="1EBF7E8D" w14:textId="77777777" w:rsidR="00B57DA5" w:rsidRPr="0069695E" w:rsidRDefault="00B57DA5" w:rsidP="008E2D6B">
            <w:pPr>
              <w:ind w:right="-72"/>
              <w:jc w:val="right"/>
              <w:rPr>
                <w:rFonts w:ascii="Arial" w:eastAsia="Arial" w:hAnsi="Arial" w:cs="Arial"/>
                <w:color w:val="000000"/>
                <w:sz w:val="18"/>
                <w:szCs w:val="18"/>
              </w:rPr>
            </w:pPr>
          </w:p>
        </w:tc>
        <w:tc>
          <w:tcPr>
            <w:tcW w:w="1701" w:type="dxa"/>
            <w:tcBorders>
              <w:top w:val="single" w:sz="4" w:space="0" w:color="000000"/>
            </w:tcBorders>
            <w:shd w:val="clear" w:color="auto" w:fill="auto"/>
            <w:vAlign w:val="bottom"/>
          </w:tcPr>
          <w:p w14:paraId="336697A1" w14:textId="77777777" w:rsidR="00B57DA5" w:rsidRPr="0069695E" w:rsidRDefault="00B57DA5" w:rsidP="008E2D6B">
            <w:pPr>
              <w:ind w:right="-72"/>
              <w:jc w:val="right"/>
              <w:rPr>
                <w:rFonts w:ascii="Arial" w:eastAsia="Arial" w:hAnsi="Arial" w:cs="Arial"/>
                <w:sz w:val="18"/>
                <w:szCs w:val="18"/>
              </w:rPr>
            </w:pPr>
          </w:p>
        </w:tc>
        <w:tc>
          <w:tcPr>
            <w:tcW w:w="1384" w:type="dxa"/>
            <w:tcBorders>
              <w:top w:val="single" w:sz="4" w:space="0" w:color="000000"/>
            </w:tcBorders>
            <w:shd w:val="clear" w:color="auto" w:fill="auto"/>
            <w:vAlign w:val="bottom"/>
          </w:tcPr>
          <w:p w14:paraId="01D3BC01" w14:textId="77777777" w:rsidR="00B57DA5" w:rsidRPr="0069695E" w:rsidRDefault="00B57DA5" w:rsidP="008E2D6B">
            <w:pPr>
              <w:ind w:right="-72"/>
              <w:jc w:val="right"/>
              <w:rPr>
                <w:rFonts w:ascii="Arial" w:eastAsia="Arial" w:hAnsi="Arial" w:cs="Arial"/>
                <w:sz w:val="18"/>
                <w:szCs w:val="18"/>
              </w:rPr>
            </w:pPr>
          </w:p>
        </w:tc>
        <w:tc>
          <w:tcPr>
            <w:tcW w:w="1593" w:type="dxa"/>
            <w:tcBorders>
              <w:top w:val="single" w:sz="4" w:space="0" w:color="000000"/>
            </w:tcBorders>
            <w:shd w:val="clear" w:color="auto" w:fill="FAFAFA"/>
          </w:tcPr>
          <w:p w14:paraId="32E034E7" w14:textId="77777777" w:rsidR="00B57DA5" w:rsidRPr="0069695E" w:rsidRDefault="00B57DA5" w:rsidP="008E2D6B">
            <w:pPr>
              <w:ind w:right="-72"/>
              <w:jc w:val="right"/>
              <w:rPr>
                <w:rFonts w:ascii="Arial" w:eastAsia="Arial" w:hAnsi="Arial" w:cs="Arial"/>
                <w:sz w:val="18"/>
                <w:szCs w:val="18"/>
              </w:rPr>
            </w:pPr>
          </w:p>
        </w:tc>
      </w:tr>
      <w:tr w:rsidR="00B57DA5" w:rsidRPr="0069695E" w14:paraId="7881D56B" w14:textId="77777777" w:rsidTr="009E775B">
        <w:tc>
          <w:tcPr>
            <w:tcW w:w="1814" w:type="dxa"/>
            <w:vAlign w:val="bottom"/>
          </w:tcPr>
          <w:p w14:paraId="477438B5" w14:textId="48D9BA26" w:rsidR="00B57DA5" w:rsidRPr="0069695E" w:rsidRDefault="00B57DA5" w:rsidP="008E2D6B">
            <w:pPr>
              <w:ind w:left="427" w:right="-72"/>
              <w:rPr>
                <w:rFonts w:ascii="Arial" w:eastAsia="Arial" w:hAnsi="Arial" w:cs="Arial"/>
                <w:sz w:val="18"/>
                <w:szCs w:val="18"/>
              </w:rPr>
            </w:pPr>
            <w:r w:rsidRPr="0069695E">
              <w:rPr>
                <w:rFonts w:ascii="Arial" w:eastAsia="Arial" w:hAnsi="Arial" w:cs="Arial"/>
                <w:sz w:val="18"/>
                <w:szCs w:val="18"/>
              </w:rPr>
              <w:t>PROEN-W</w:t>
            </w:r>
            <w:r w:rsidR="00D142AC" w:rsidRPr="00D142AC">
              <w:rPr>
                <w:rFonts w:ascii="Arial" w:eastAsia="Arial" w:hAnsi="Arial" w:cs="Arial"/>
                <w:sz w:val="18"/>
                <w:szCs w:val="18"/>
                <w:lang w:val="en-GB"/>
              </w:rPr>
              <w:t>1</w:t>
            </w:r>
          </w:p>
        </w:tc>
        <w:tc>
          <w:tcPr>
            <w:tcW w:w="1440" w:type="dxa"/>
            <w:tcBorders>
              <w:bottom w:val="single" w:sz="4" w:space="0" w:color="000000"/>
            </w:tcBorders>
            <w:shd w:val="clear" w:color="auto" w:fill="auto"/>
            <w:vAlign w:val="bottom"/>
          </w:tcPr>
          <w:p w14:paraId="50B061DA" w14:textId="4F439921" w:rsidR="00B57DA5"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29</w:t>
            </w:r>
            <w:r w:rsidR="00B57DA5" w:rsidRPr="0069695E">
              <w:rPr>
                <w:rFonts w:ascii="Arial" w:eastAsia="Arial" w:hAnsi="Arial" w:cs="Arial"/>
                <w:sz w:val="18"/>
                <w:szCs w:val="18"/>
              </w:rPr>
              <w:t>/</w:t>
            </w:r>
            <w:r w:rsidRPr="00D142AC">
              <w:rPr>
                <w:rFonts w:ascii="Arial" w:eastAsia="Arial" w:hAnsi="Arial" w:cs="Arial"/>
                <w:sz w:val="18"/>
                <w:szCs w:val="18"/>
                <w:lang w:val="en-GB"/>
              </w:rPr>
              <w:t>12</w:t>
            </w:r>
            <w:r w:rsidR="00B57DA5" w:rsidRPr="0069695E">
              <w:rPr>
                <w:rFonts w:ascii="Arial" w:eastAsia="Arial" w:hAnsi="Arial" w:cs="Arial"/>
                <w:sz w:val="18"/>
                <w:szCs w:val="18"/>
              </w:rPr>
              <w:t>/</w:t>
            </w:r>
            <w:r w:rsidRPr="00D142AC">
              <w:rPr>
                <w:rFonts w:ascii="Arial" w:eastAsia="Arial" w:hAnsi="Arial" w:cs="Arial"/>
                <w:sz w:val="18"/>
                <w:szCs w:val="18"/>
                <w:lang w:val="en-GB"/>
              </w:rPr>
              <w:t>2022</w:t>
            </w:r>
          </w:p>
        </w:tc>
        <w:tc>
          <w:tcPr>
            <w:tcW w:w="1537" w:type="dxa"/>
            <w:tcBorders>
              <w:bottom w:val="single" w:sz="4" w:space="0" w:color="000000"/>
            </w:tcBorders>
            <w:shd w:val="clear" w:color="auto" w:fill="auto"/>
          </w:tcPr>
          <w:p w14:paraId="19A6C9D4" w14:textId="6C4E6B6D" w:rsidR="00B57DA5"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22</w:t>
            </w:r>
            <w:r w:rsidR="00B57DA5" w:rsidRPr="0069695E">
              <w:rPr>
                <w:rFonts w:ascii="Arial" w:eastAsia="Arial" w:hAnsi="Arial" w:cs="Arial"/>
                <w:color w:val="000000"/>
                <w:sz w:val="18"/>
                <w:szCs w:val="18"/>
              </w:rPr>
              <w:t>/</w:t>
            </w:r>
            <w:r w:rsidRPr="00D142AC">
              <w:rPr>
                <w:rFonts w:ascii="Arial" w:eastAsia="Arial" w:hAnsi="Arial" w:cs="Arial"/>
                <w:color w:val="000000"/>
                <w:sz w:val="18"/>
                <w:szCs w:val="18"/>
                <w:lang w:val="en-GB"/>
              </w:rPr>
              <w:t>03</w:t>
            </w:r>
            <w:r w:rsidR="00B57DA5" w:rsidRPr="0069695E">
              <w:rPr>
                <w:rFonts w:ascii="Arial" w:eastAsia="Arial" w:hAnsi="Arial" w:cs="Arial"/>
                <w:color w:val="000000"/>
                <w:sz w:val="18"/>
                <w:szCs w:val="18"/>
              </w:rPr>
              <w:t>/</w:t>
            </w:r>
            <w:r w:rsidRPr="00D142AC">
              <w:rPr>
                <w:rFonts w:ascii="Arial" w:eastAsia="Arial" w:hAnsi="Arial" w:cs="Arial"/>
                <w:color w:val="000000"/>
                <w:sz w:val="18"/>
                <w:szCs w:val="18"/>
                <w:lang w:val="en-GB"/>
              </w:rPr>
              <w:t>2024</w:t>
            </w:r>
          </w:p>
        </w:tc>
        <w:tc>
          <w:tcPr>
            <w:tcW w:w="1701" w:type="dxa"/>
            <w:tcBorders>
              <w:bottom w:val="single" w:sz="4" w:space="0" w:color="000000"/>
            </w:tcBorders>
            <w:shd w:val="clear" w:color="auto" w:fill="auto"/>
            <w:vAlign w:val="bottom"/>
          </w:tcPr>
          <w:p w14:paraId="2E99977E" w14:textId="39E4C838" w:rsidR="00B57DA5"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156</w:t>
            </w:r>
            <w:r w:rsidR="00B57DA5" w:rsidRPr="0069695E">
              <w:rPr>
                <w:rFonts w:ascii="Arial" w:eastAsia="Arial" w:hAnsi="Arial" w:cs="Arial"/>
                <w:color w:val="000000"/>
                <w:sz w:val="18"/>
                <w:szCs w:val="18"/>
              </w:rPr>
              <w:t>,</w:t>
            </w:r>
            <w:r w:rsidRPr="00D142AC">
              <w:rPr>
                <w:rFonts w:ascii="Arial" w:eastAsia="Arial" w:hAnsi="Arial" w:cs="Arial"/>
                <w:color w:val="000000"/>
                <w:sz w:val="18"/>
                <w:szCs w:val="18"/>
                <w:lang w:val="en-GB"/>
              </w:rPr>
              <w:t>880</w:t>
            </w:r>
            <w:r w:rsidR="00B57DA5"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122</w:t>
            </w:r>
          </w:p>
        </w:tc>
        <w:tc>
          <w:tcPr>
            <w:tcW w:w="1384" w:type="dxa"/>
            <w:tcBorders>
              <w:bottom w:val="single" w:sz="4" w:space="0" w:color="000000"/>
            </w:tcBorders>
            <w:shd w:val="clear" w:color="auto" w:fill="auto"/>
            <w:vAlign w:val="bottom"/>
          </w:tcPr>
          <w:p w14:paraId="55558F91" w14:textId="5DEA8C6A" w:rsidR="00B57DA5"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29</w:t>
            </w:r>
            <w:r w:rsidR="00502877"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370</w:t>
            </w:r>
            <w:r w:rsidR="00502877"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350</w:t>
            </w:r>
          </w:p>
        </w:tc>
        <w:tc>
          <w:tcPr>
            <w:tcW w:w="1593" w:type="dxa"/>
            <w:tcBorders>
              <w:bottom w:val="single" w:sz="4" w:space="0" w:color="000000"/>
            </w:tcBorders>
            <w:shd w:val="clear" w:color="auto" w:fill="FAFAFA"/>
          </w:tcPr>
          <w:p w14:paraId="4E71A2DD" w14:textId="132FDD6C" w:rsidR="00B57DA5" w:rsidRPr="0069695E" w:rsidRDefault="00D142AC" w:rsidP="008E2D6B">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127</w:t>
            </w:r>
            <w:r w:rsidR="00502877" w:rsidRPr="0069695E">
              <w:rPr>
                <w:rFonts w:ascii="Arial" w:eastAsia="Arial" w:hAnsi="Arial" w:cs="Arial"/>
                <w:color w:val="000000"/>
                <w:sz w:val="18"/>
                <w:szCs w:val="18"/>
              </w:rPr>
              <w:t>,</w:t>
            </w:r>
            <w:r w:rsidRPr="00D142AC">
              <w:rPr>
                <w:rFonts w:ascii="Arial" w:eastAsia="Arial" w:hAnsi="Arial" w:cs="Arial"/>
                <w:color w:val="000000"/>
                <w:sz w:val="18"/>
                <w:szCs w:val="18"/>
                <w:lang w:val="en-GB"/>
              </w:rPr>
              <w:t>509</w:t>
            </w:r>
            <w:r w:rsidR="00502877" w:rsidRPr="0069695E">
              <w:rPr>
                <w:rFonts w:ascii="Arial" w:eastAsia="Arial" w:hAnsi="Arial" w:cs="Arial"/>
                <w:color w:val="000000"/>
                <w:sz w:val="18"/>
                <w:szCs w:val="18"/>
              </w:rPr>
              <w:t>,</w:t>
            </w:r>
            <w:r w:rsidRPr="00D142AC">
              <w:rPr>
                <w:rFonts w:ascii="Arial" w:eastAsia="Arial" w:hAnsi="Arial" w:cs="Arial"/>
                <w:color w:val="000000"/>
                <w:sz w:val="18"/>
                <w:szCs w:val="18"/>
                <w:lang w:val="en-GB"/>
              </w:rPr>
              <w:t>772</w:t>
            </w:r>
          </w:p>
        </w:tc>
      </w:tr>
    </w:tbl>
    <w:p w14:paraId="51F9D907" w14:textId="59AE0314" w:rsidR="002B534C" w:rsidRPr="0069695E" w:rsidRDefault="002B534C" w:rsidP="008E2D6B">
      <w:pPr>
        <w:ind w:left="540"/>
        <w:rPr>
          <w:rFonts w:ascii="Arial" w:eastAsia="Arial" w:hAnsi="Arial" w:cs="Arial"/>
          <w:sz w:val="18"/>
          <w:szCs w:val="18"/>
        </w:rPr>
      </w:pPr>
    </w:p>
    <w:p w14:paraId="1440FE2A" w14:textId="5EC6A62B" w:rsidR="00505925" w:rsidRPr="0069695E" w:rsidRDefault="00AE0865" w:rsidP="008E2D6B">
      <w:pPr>
        <w:ind w:left="540"/>
        <w:jc w:val="thaiDistribute"/>
        <w:rPr>
          <w:rFonts w:ascii="Arial" w:eastAsia="Arial" w:hAnsi="Arial" w:cs="Arial"/>
          <w:sz w:val="18"/>
          <w:szCs w:val="18"/>
        </w:rPr>
      </w:pPr>
      <w:bookmarkStart w:id="13" w:name="_Hlk149668402"/>
      <w:r w:rsidRPr="0069695E">
        <w:rPr>
          <w:rFonts w:ascii="Arial" w:eastAsia="Arial" w:hAnsi="Arial" w:cs="Arial"/>
          <w:sz w:val="18"/>
          <w:szCs w:val="18"/>
        </w:rPr>
        <w:t>As</w:t>
      </w:r>
      <w:r w:rsidR="00561558" w:rsidRPr="0069695E">
        <w:rPr>
          <w:rFonts w:ascii="Arial" w:eastAsia="Arial" w:hAnsi="Arial" w:cs="Arial"/>
          <w:sz w:val="18"/>
          <w:szCs w:val="18"/>
        </w:rPr>
        <w:t xml:space="preserve"> </w:t>
      </w:r>
      <w:r w:rsidR="00D142AC" w:rsidRPr="00D142AC">
        <w:rPr>
          <w:rFonts w:ascii="Arial" w:eastAsia="Arial" w:hAnsi="Arial" w:cs="Arial"/>
          <w:sz w:val="18"/>
          <w:szCs w:val="18"/>
          <w:lang w:val="en-GB"/>
        </w:rPr>
        <w:t>29</w:t>
      </w:r>
      <w:r w:rsidR="00D301B2" w:rsidRPr="0069695E">
        <w:rPr>
          <w:rFonts w:ascii="Arial" w:eastAsia="Arial" w:hAnsi="Arial" w:cs="Arial"/>
          <w:sz w:val="18"/>
          <w:szCs w:val="18"/>
        </w:rPr>
        <w:t xml:space="preserve"> June</w:t>
      </w:r>
      <w:r w:rsidR="00561558"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00561558" w:rsidRPr="0069695E">
        <w:rPr>
          <w:rFonts w:ascii="Arial" w:eastAsia="Arial" w:hAnsi="Arial" w:cs="Arial"/>
          <w:sz w:val="18"/>
          <w:szCs w:val="18"/>
        </w:rPr>
        <w:t>, the warrant holders exercised their warrants (PROEN-W</w:t>
      </w:r>
      <w:r w:rsidR="00D142AC" w:rsidRPr="00D142AC">
        <w:rPr>
          <w:rFonts w:ascii="Arial" w:eastAsia="Arial" w:hAnsi="Arial" w:cs="Arial"/>
          <w:sz w:val="18"/>
          <w:szCs w:val="18"/>
          <w:lang w:val="en-GB"/>
        </w:rPr>
        <w:t>1</w:t>
      </w:r>
      <w:r w:rsidR="00561558" w:rsidRPr="0069695E">
        <w:rPr>
          <w:rFonts w:ascii="Arial" w:eastAsia="Arial" w:hAnsi="Arial" w:cs="Arial"/>
          <w:sz w:val="18"/>
          <w:szCs w:val="18"/>
        </w:rPr>
        <w:t xml:space="preserve">) totaling </w:t>
      </w:r>
      <w:r w:rsidR="00D142AC" w:rsidRPr="00D142AC">
        <w:rPr>
          <w:rFonts w:ascii="Arial" w:eastAsia="Arial" w:hAnsi="Arial" w:cs="Arial"/>
          <w:sz w:val="18"/>
          <w:szCs w:val="18"/>
          <w:lang w:val="en-GB"/>
        </w:rPr>
        <w:t>29</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370</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350</w:t>
      </w:r>
      <w:r w:rsidR="00561558" w:rsidRPr="0069695E">
        <w:rPr>
          <w:rFonts w:ascii="Arial" w:eastAsia="Arial" w:hAnsi="Arial" w:cs="Arial"/>
          <w:sz w:val="18"/>
          <w:szCs w:val="18"/>
        </w:rPr>
        <w:t xml:space="preserve"> units to purchase </w:t>
      </w:r>
      <w:r w:rsidR="00D142AC" w:rsidRPr="00D142AC">
        <w:rPr>
          <w:rFonts w:ascii="Arial" w:eastAsia="Arial" w:hAnsi="Arial" w:cs="Arial"/>
          <w:sz w:val="18"/>
          <w:szCs w:val="18"/>
          <w:lang w:val="en-GB"/>
        </w:rPr>
        <w:t>29</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370</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350</w:t>
      </w:r>
      <w:r w:rsidR="00561558" w:rsidRPr="0069695E">
        <w:rPr>
          <w:rFonts w:ascii="Arial" w:eastAsia="Arial" w:hAnsi="Arial" w:cs="Arial"/>
          <w:sz w:val="18"/>
          <w:szCs w:val="18"/>
        </w:rPr>
        <w:t xml:space="preserve"> ordinary shares at the exercise price of Baht </w:t>
      </w:r>
      <w:r w:rsidR="00D142AC" w:rsidRPr="00D142AC">
        <w:rPr>
          <w:rFonts w:ascii="Arial" w:eastAsia="Arial" w:hAnsi="Arial" w:cs="Arial"/>
          <w:sz w:val="18"/>
          <w:szCs w:val="18"/>
          <w:lang w:val="en-GB"/>
        </w:rPr>
        <w:t>3</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60</w:t>
      </w:r>
      <w:r w:rsidR="00561558" w:rsidRPr="0069695E">
        <w:rPr>
          <w:rFonts w:ascii="Arial" w:eastAsia="Arial" w:hAnsi="Arial" w:cs="Arial"/>
          <w:sz w:val="18"/>
          <w:szCs w:val="18"/>
        </w:rPr>
        <w:t xml:space="preserve"> per unit in total amount of Baht </w:t>
      </w:r>
      <w:r w:rsidR="00D142AC" w:rsidRPr="00D142AC">
        <w:rPr>
          <w:rFonts w:ascii="Arial" w:eastAsia="Arial" w:hAnsi="Arial" w:cs="Arial"/>
          <w:sz w:val="18"/>
          <w:szCs w:val="18"/>
          <w:lang w:val="en-GB"/>
        </w:rPr>
        <w:t>105</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733</w:t>
      </w:r>
      <w:r w:rsidR="00561558" w:rsidRPr="0069695E">
        <w:rPr>
          <w:rFonts w:ascii="Arial" w:eastAsia="Arial" w:hAnsi="Arial" w:cs="Arial"/>
          <w:sz w:val="18"/>
          <w:szCs w:val="18"/>
        </w:rPr>
        <w:t>,</w:t>
      </w:r>
      <w:r w:rsidR="00D142AC" w:rsidRPr="00D142AC">
        <w:rPr>
          <w:rFonts w:ascii="Arial" w:eastAsia="Arial" w:hAnsi="Arial" w:cs="Arial"/>
          <w:sz w:val="18"/>
          <w:szCs w:val="18"/>
          <w:lang w:val="en-GB"/>
        </w:rPr>
        <w:t>360</w:t>
      </w:r>
      <w:r w:rsidR="00561558" w:rsidRPr="0069695E">
        <w:rPr>
          <w:rFonts w:ascii="Arial" w:eastAsia="Arial" w:hAnsi="Arial" w:cs="Arial"/>
          <w:sz w:val="18"/>
          <w:szCs w:val="18"/>
        </w:rPr>
        <w:t xml:space="preserve"> </w:t>
      </w:r>
      <w:r w:rsidR="00010ACF" w:rsidRPr="0069695E">
        <w:rPr>
          <w:rFonts w:ascii="Arial" w:eastAsia="Arial" w:hAnsi="Arial" w:cs="Arial"/>
          <w:sz w:val="18"/>
          <w:szCs w:val="18"/>
        </w:rPr>
        <w:t xml:space="preserve">which </w:t>
      </w:r>
      <w:r w:rsidR="00561558" w:rsidRPr="0069695E">
        <w:rPr>
          <w:rFonts w:ascii="Arial" w:eastAsia="Arial" w:hAnsi="Arial" w:cs="Arial"/>
          <w:sz w:val="18"/>
          <w:szCs w:val="18"/>
        </w:rPr>
        <w:t>is fully received</w:t>
      </w:r>
      <w:r w:rsidR="00F01B1F" w:rsidRPr="0069695E">
        <w:rPr>
          <w:rFonts w:ascii="Arial" w:eastAsia="Arial" w:hAnsi="Arial" w:cs="Arial"/>
          <w:sz w:val="18"/>
          <w:szCs w:val="18"/>
        </w:rPr>
        <w:t>.</w:t>
      </w:r>
    </w:p>
    <w:bookmarkEnd w:id="13"/>
    <w:p w14:paraId="5C8E8C2E" w14:textId="7D7AFD31" w:rsidR="00505925" w:rsidRPr="0069695E" w:rsidRDefault="00505925" w:rsidP="008E2D6B">
      <w:pPr>
        <w:rPr>
          <w:rFonts w:ascii="Arial" w:eastAsia="Arial" w:hAnsi="Arial" w:cs="Arial"/>
          <w:sz w:val="18"/>
          <w:szCs w:val="18"/>
        </w:rPr>
      </w:pPr>
    </w:p>
    <w:p w14:paraId="72502D85" w14:textId="77777777" w:rsidR="002C7DCE" w:rsidRPr="0069695E" w:rsidRDefault="002C7DCE" w:rsidP="008E2D6B">
      <w:pPr>
        <w:rPr>
          <w:rFonts w:ascii="Arial" w:eastAsia="Arial" w:hAnsi="Arial" w:cs="Arial"/>
          <w:sz w:val="18"/>
          <w:szCs w:val="18"/>
        </w:rPr>
      </w:pPr>
    </w:p>
    <w:tbl>
      <w:tblPr>
        <w:tblStyle w:val="afffffff"/>
        <w:tblW w:w="9461" w:type="dxa"/>
        <w:tblLayout w:type="fixed"/>
        <w:tblLook w:val="0400" w:firstRow="0" w:lastRow="0" w:firstColumn="0" w:lastColumn="0" w:noHBand="0" w:noVBand="1"/>
      </w:tblPr>
      <w:tblGrid>
        <w:gridCol w:w="9461"/>
      </w:tblGrid>
      <w:tr w:rsidR="00290B13" w:rsidRPr="0069695E" w14:paraId="016292F9" w14:textId="77777777" w:rsidTr="00E50327">
        <w:trPr>
          <w:trHeight w:val="386"/>
        </w:trPr>
        <w:tc>
          <w:tcPr>
            <w:tcW w:w="9461" w:type="dxa"/>
            <w:shd w:val="clear" w:color="auto" w:fill="FFA543"/>
            <w:vAlign w:val="center"/>
          </w:tcPr>
          <w:p w14:paraId="0AF202D0" w14:textId="583EE51A" w:rsidR="00290B13" w:rsidRPr="0069695E" w:rsidRDefault="00D142AC" w:rsidP="008E2D6B">
            <w:pPr>
              <w:tabs>
                <w:tab w:val="left" w:pos="432"/>
              </w:tabs>
              <w:ind w:left="540" w:hanging="540"/>
              <w:jc w:val="both"/>
              <w:rPr>
                <w:rFonts w:ascii="Arial" w:eastAsia="Arial" w:hAnsi="Arial" w:cs="Arial"/>
                <w:b/>
                <w:color w:val="FFFFFF"/>
                <w:sz w:val="18"/>
                <w:szCs w:val="18"/>
              </w:rPr>
            </w:pPr>
            <w:bookmarkStart w:id="14" w:name="_heading=h.tyjcwt" w:colFirst="0" w:colLast="0"/>
            <w:bookmarkStart w:id="15" w:name="_Hlk141968983"/>
            <w:bookmarkEnd w:id="14"/>
            <w:r w:rsidRPr="00D142AC">
              <w:rPr>
                <w:rFonts w:ascii="Arial" w:eastAsia="Arial" w:hAnsi="Arial" w:cs="Arial"/>
                <w:b/>
                <w:color w:val="FFFFFF"/>
                <w:sz w:val="18"/>
                <w:szCs w:val="18"/>
                <w:lang w:val="en-GB"/>
              </w:rPr>
              <w:t>16</w:t>
            </w:r>
            <w:r w:rsidR="00290B13" w:rsidRPr="0069695E">
              <w:rPr>
                <w:rFonts w:ascii="Arial" w:eastAsia="Arial" w:hAnsi="Arial" w:cs="Arial"/>
                <w:b/>
                <w:color w:val="FFFFFF"/>
                <w:sz w:val="18"/>
                <w:szCs w:val="18"/>
              </w:rPr>
              <w:tab/>
            </w:r>
            <w:r w:rsidR="00290B13" w:rsidRPr="0069695E">
              <w:rPr>
                <w:rFonts w:ascii="Arial" w:eastAsia="Browallia New" w:hAnsi="Arial" w:cs="Arial"/>
                <w:b/>
                <w:color w:val="FFFFFF"/>
                <w:sz w:val="18"/>
                <w:szCs w:val="18"/>
              </w:rPr>
              <w:t xml:space="preserve">Legal </w:t>
            </w:r>
            <w:proofErr w:type="gramStart"/>
            <w:r w:rsidR="00290B13" w:rsidRPr="0069695E">
              <w:rPr>
                <w:rFonts w:ascii="Arial" w:eastAsia="Browallia New" w:hAnsi="Arial" w:cs="Arial"/>
                <w:b/>
                <w:color w:val="FFFFFF"/>
                <w:sz w:val="18"/>
                <w:szCs w:val="18"/>
              </w:rPr>
              <w:t>reserve</w:t>
            </w:r>
            <w:proofErr w:type="gramEnd"/>
          </w:p>
        </w:tc>
      </w:tr>
      <w:bookmarkEnd w:id="15"/>
    </w:tbl>
    <w:p w14:paraId="42F73355" w14:textId="77777777" w:rsidR="00290B13" w:rsidRPr="0069695E" w:rsidRDefault="00290B13" w:rsidP="008E2D6B">
      <w:pPr>
        <w:rPr>
          <w:rFonts w:ascii="Arial" w:eastAsia="Arial" w:hAnsi="Arial" w:cs="Arial"/>
          <w:sz w:val="18"/>
          <w:szCs w:val="18"/>
        </w:rPr>
      </w:pPr>
    </w:p>
    <w:p w14:paraId="7CB48C46" w14:textId="77777777" w:rsidR="00290B13" w:rsidRPr="0069695E" w:rsidRDefault="00290B13" w:rsidP="008E2D6B">
      <w:pPr>
        <w:tabs>
          <w:tab w:val="left" w:pos="9889"/>
        </w:tabs>
        <w:jc w:val="both"/>
        <w:rPr>
          <w:rFonts w:ascii="Arial" w:eastAsia="Browallia New" w:hAnsi="Arial" w:cs="Arial"/>
          <w:sz w:val="18"/>
          <w:szCs w:val="18"/>
        </w:rPr>
      </w:pPr>
      <w:r w:rsidRPr="0069695E">
        <w:rPr>
          <w:rFonts w:ascii="Arial" w:eastAsia="Browallia New" w:hAnsi="Arial" w:cs="Arial"/>
          <w:sz w:val="18"/>
          <w:szCs w:val="18"/>
        </w:rPr>
        <w:t xml:space="preserve">The movements of legal reserve can be </w:t>
      </w:r>
      <w:proofErr w:type="spellStart"/>
      <w:r w:rsidRPr="0069695E">
        <w:rPr>
          <w:rFonts w:ascii="Arial" w:eastAsia="Browallia New" w:hAnsi="Arial" w:cs="Arial"/>
          <w:sz w:val="18"/>
          <w:szCs w:val="18"/>
        </w:rPr>
        <w:t>analysed</w:t>
      </w:r>
      <w:proofErr w:type="spellEnd"/>
      <w:r w:rsidRPr="0069695E">
        <w:rPr>
          <w:rFonts w:ascii="Arial" w:eastAsia="Browallia New" w:hAnsi="Arial" w:cs="Arial"/>
          <w:sz w:val="18"/>
          <w:szCs w:val="18"/>
        </w:rPr>
        <w:t xml:space="preserve"> as follows:</w:t>
      </w:r>
    </w:p>
    <w:p w14:paraId="3576665F" w14:textId="77777777" w:rsidR="00290B13" w:rsidRPr="0069695E" w:rsidRDefault="00290B13" w:rsidP="008E2D6B">
      <w:pPr>
        <w:tabs>
          <w:tab w:val="left" w:pos="9889"/>
        </w:tabs>
        <w:jc w:val="both"/>
        <w:rPr>
          <w:rFonts w:ascii="Arial" w:eastAsia="Browallia New" w:hAnsi="Arial" w:cs="Arial"/>
          <w:sz w:val="18"/>
          <w:szCs w:val="18"/>
        </w:rPr>
      </w:pPr>
    </w:p>
    <w:tbl>
      <w:tblPr>
        <w:tblW w:w="9475" w:type="dxa"/>
        <w:tblLayout w:type="fixed"/>
        <w:tblLook w:val="0000" w:firstRow="0" w:lastRow="0" w:firstColumn="0" w:lastColumn="0" w:noHBand="0" w:noVBand="0"/>
      </w:tblPr>
      <w:tblGrid>
        <w:gridCol w:w="7891"/>
        <w:gridCol w:w="1584"/>
      </w:tblGrid>
      <w:tr w:rsidR="00290B13" w:rsidRPr="0069695E" w14:paraId="6EFD381F" w14:textId="77777777" w:rsidTr="00456620">
        <w:tc>
          <w:tcPr>
            <w:tcW w:w="7891" w:type="dxa"/>
            <w:vAlign w:val="bottom"/>
          </w:tcPr>
          <w:p w14:paraId="1A42179E" w14:textId="77777777" w:rsidR="00290B13" w:rsidRPr="0069695E" w:rsidRDefault="00290B13" w:rsidP="008E2D6B">
            <w:pPr>
              <w:ind w:left="-86" w:right="-72"/>
              <w:rPr>
                <w:rFonts w:ascii="Arial" w:eastAsia="Browallia New" w:hAnsi="Arial" w:cs="Arial"/>
                <w:sz w:val="18"/>
                <w:szCs w:val="18"/>
              </w:rPr>
            </w:pPr>
          </w:p>
        </w:tc>
        <w:tc>
          <w:tcPr>
            <w:tcW w:w="1584" w:type="dxa"/>
            <w:tcBorders>
              <w:top w:val="single" w:sz="4" w:space="0" w:color="auto"/>
              <w:bottom w:val="single" w:sz="4" w:space="0" w:color="000000"/>
            </w:tcBorders>
          </w:tcPr>
          <w:p w14:paraId="7490B85A" w14:textId="77777777" w:rsidR="00290B13" w:rsidRPr="0069695E" w:rsidRDefault="00290B13" w:rsidP="008E2D6B">
            <w:pPr>
              <w:ind w:right="-72"/>
              <w:jc w:val="right"/>
              <w:rPr>
                <w:rFonts w:ascii="Arial" w:hAnsi="Arial" w:cs="Arial"/>
                <w:b/>
                <w:sz w:val="18"/>
                <w:szCs w:val="18"/>
                <w:cs/>
              </w:rPr>
            </w:pPr>
            <w:r w:rsidRPr="0069695E">
              <w:rPr>
                <w:rFonts w:ascii="Arial" w:eastAsia="Browallia New" w:hAnsi="Arial" w:cs="Arial"/>
                <w:b/>
                <w:sz w:val="18"/>
                <w:szCs w:val="18"/>
              </w:rPr>
              <w:t>Baht</w:t>
            </w:r>
          </w:p>
        </w:tc>
      </w:tr>
      <w:tr w:rsidR="00290B13" w:rsidRPr="0069695E" w14:paraId="28D68FFE" w14:textId="77777777" w:rsidTr="008E2D6B">
        <w:tc>
          <w:tcPr>
            <w:tcW w:w="7891" w:type="dxa"/>
          </w:tcPr>
          <w:p w14:paraId="035EFEF7" w14:textId="7A8D2216" w:rsidR="00290B13" w:rsidRPr="0069695E" w:rsidRDefault="00290B13" w:rsidP="008E2D6B">
            <w:pPr>
              <w:ind w:left="-86" w:right="-72"/>
              <w:rPr>
                <w:rFonts w:ascii="Arial" w:eastAsia="Browallia New" w:hAnsi="Arial" w:cs="Arial"/>
                <w:b/>
                <w:bCs/>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1584" w:type="dxa"/>
            <w:shd w:val="clear" w:color="auto" w:fill="FAFAFA"/>
            <w:vAlign w:val="bottom"/>
          </w:tcPr>
          <w:p w14:paraId="6E680D63" w14:textId="77777777" w:rsidR="00290B13" w:rsidRPr="0069695E" w:rsidRDefault="00290B13" w:rsidP="008E2D6B">
            <w:pPr>
              <w:ind w:right="-72"/>
              <w:jc w:val="right"/>
              <w:rPr>
                <w:rFonts w:ascii="Arial" w:eastAsia="Browallia New" w:hAnsi="Arial" w:cs="Arial"/>
                <w:sz w:val="18"/>
                <w:szCs w:val="18"/>
              </w:rPr>
            </w:pPr>
          </w:p>
        </w:tc>
      </w:tr>
      <w:tr w:rsidR="00290B13" w:rsidRPr="0069695E" w14:paraId="477CE574" w14:textId="77777777" w:rsidTr="008E2D6B">
        <w:tc>
          <w:tcPr>
            <w:tcW w:w="7891" w:type="dxa"/>
          </w:tcPr>
          <w:p w14:paraId="4A5ED505" w14:textId="77777777" w:rsidR="00290B13" w:rsidRPr="0069695E" w:rsidRDefault="00290B13" w:rsidP="008E2D6B">
            <w:pPr>
              <w:ind w:left="-86" w:right="-72"/>
              <w:rPr>
                <w:rFonts w:ascii="Arial" w:eastAsia="Browallia New" w:hAnsi="Arial" w:cs="Arial"/>
                <w:sz w:val="18"/>
                <w:szCs w:val="18"/>
              </w:rPr>
            </w:pPr>
            <w:r w:rsidRPr="0069695E">
              <w:rPr>
                <w:rFonts w:ascii="Arial" w:hAnsi="Arial" w:cs="Arial"/>
                <w:sz w:val="18"/>
                <w:szCs w:val="18"/>
              </w:rPr>
              <w:t>Opening balance</w:t>
            </w:r>
          </w:p>
        </w:tc>
        <w:tc>
          <w:tcPr>
            <w:tcW w:w="1584" w:type="dxa"/>
            <w:shd w:val="clear" w:color="auto" w:fill="FAFAFA"/>
            <w:vAlign w:val="bottom"/>
          </w:tcPr>
          <w:p w14:paraId="331F012D" w14:textId="6122903A" w:rsidR="00290B13" w:rsidRPr="0069695E" w:rsidRDefault="00D142AC" w:rsidP="008E2D6B">
            <w:pPr>
              <w:ind w:right="-72"/>
              <w:jc w:val="right"/>
              <w:rPr>
                <w:rFonts w:ascii="Arial" w:eastAsia="Browallia New" w:hAnsi="Arial" w:cs="Arial"/>
                <w:sz w:val="18"/>
                <w:szCs w:val="18"/>
              </w:rPr>
            </w:pPr>
            <w:r w:rsidRPr="00D142AC">
              <w:rPr>
                <w:rFonts w:ascii="Arial" w:eastAsia="Browallia New" w:hAnsi="Arial" w:cs="Arial"/>
                <w:sz w:val="18"/>
                <w:szCs w:val="18"/>
                <w:lang w:val="en-GB"/>
              </w:rPr>
              <w:t>11</w:t>
            </w:r>
            <w:r w:rsidR="00290B13" w:rsidRPr="0069695E">
              <w:rPr>
                <w:rFonts w:ascii="Arial" w:eastAsia="Browallia New" w:hAnsi="Arial" w:cs="Arial"/>
                <w:sz w:val="18"/>
                <w:szCs w:val="18"/>
                <w:lang w:val="en-GB"/>
              </w:rPr>
              <w:t>,</w:t>
            </w:r>
            <w:r w:rsidRPr="00D142AC">
              <w:rPr>
                <w:rFonts w:ascii="Arial" w:eastAsia="Browallia New" w:hAnsi="Arial" w:cs="Arial"/>
                <w:sz w:val="18"/>
                <w:szCs w:val="18"/>
                <w:lang w:val="en-GB"/>
              </w:rPr>
              <w:t>770</w:t>
            </w:r>
            <w:r w:rsidR="00290B13" w:rsidRPr="0069695E">
              <w:rPr>
                <w:rFonts w:ascii="Arial" w:eastAsia="Browallia New" w:hAnsi="Arial" w:cs="Arial"/>
                <w:sz w:val="18"/>
                <w:szCs w:val="18"/>
                <w:lang w:val="en-GB"/>
              </w:rPr>
              <w:t>,</w:t>
            </w:r>
            <w:r w:rsidRPr="00D142AC">
              <w:rPr>
                <w:rFonts w:ascii="Arial" w:eastAsia="Browallia New" w:hAnsi="Arial" w:cs="Arial"/>
                <w:sz w:val="18"/>
                <w:szCs w:val="18"/>
                <w:lang w:val="en-GB"/>
              </w:rPr>
              <w:t>000</w:t>
            </w:r>
          </w:p>
        </w:tc>
      </w:tr>
      <w:tr w:rsidR="00290B13" w:rsidRPr="0069695E" w14:paraId="7D21BAF4" w14:textId="77777777" w:rsidTr="008E2D6B">
        <w:tc>
          <w:tcPr>
            <w:tcW w:w="7891" w:type="dxa"/>
          </w:tcPr>
          <w:p w14:paraId="1D7B5F45" w14:textId="77777777" w:rsidR="00290B13" w:rsidRPr="0069695E" w:rsidRDefault="00290B13" w:rsidP="008E2D6B">
            <w:pPr>
              <w:ind w:left="-86" w:right="-72"/>
              <w:rPr>
                <w:rFonts w:ascii="Arial" w:eastAsia="Browallia New" w:hAnsi="Arial" w:cs="Arial"/>
                <w:sz w:val="18"/>
                <w:szCs w:val="18"/>
              </w:rPr>
            </w:pPr>
            <w:r w:rsidRPr="0069695E">
              <w:rPr>
                <w:rFonts w:ascii="Arial" w:hAnsi="Arial" w:cs="Arial"/>
                <w:sz w:val="18"/>
                <w:szCs w:val="18"/>
              </w:rPr>
              <w:t>Appropriation during the period</w:t>
            </w:r>
          </w:p>
        </w:tc>
        <w:tc>
          <w:tcPr>
            <w:tcW w:w="1584" w:type="dxa"/>
            <w:tcBorders>
              <w:bottom w:val="single" w:sz="4" w:space="0" w:color="000000"/>
            </w:tcBorders>
            <w:shd w:val="clear" w:color="auto" w:fill="FAFAFA"/>
            <w:vAlign w:val="bottom"/>
          </w:tcPr>
          <w:p w14:paraId="2102A286" w14:textId="21D5F912" w:rsidR="00290B13" w:rsidRPr="0069695E" w:rsidRDefault="00D142AC" w:rsidP="008E2D6B">
            <w:pPr>
              <w:ind w:right="-72"/>
              <w:jc w:val="right"/>
              <w:rPr>
                <w:rFonts w:ascii="Arial" w:eastAsia="Browallia New" w:hAnsi="Arial" w:cs="Arial"/>
                <w:sz w:val="18"/>
                <w:szCs w:val="18"/>
              </w:rPr>
            </w:pPr>
            <w:r w:rsidRPr="00D142AC">
              <w:rPr>
                <w:rFonts w:ascii="Arial" w:eastAsia="Browallia New" w:hAnsi="Arial" w:cs="Arial"/>
                <w:sz w:val="18"/>
                <w:szCs w:val="18"/>
                <w:lang w:val="en-GB"/>
              </w:rPr>
              <w:t>320</w:t>
            </w:r>
            <w:r w:rsidR="00502877" w:rsidRPr="0069695E">
              <w:rPr>
                <w:rFonts w:ascii="Arial" w:eastAsia="Browallia New" w:hAnsi="Arial" w:cs="Arial"/>
                <w:sz w:val="18"/>
                <w:szCs w:val="18"/>
              </w:rPr>
              <w:t>,</w:t>
            </w:r>
            <w:r w:rsidRPr="00D142AC">
              <w:rPr>
                <w:rFonts w:ascii="Arial" w:eastAsia="Browallia New" w:hAnsi="Arial" w:cs="Arial"/>
                <w:sz w:val="18"/>
                <w:szCs w:val="18"/>
                <w:lang w:val="en-GB"/>
              </w:rPr>
              <w:t>000</w:t>
            </w:r>
          </w:p>
        </w:tc>
      </w:tr>
      <w:tr w:rsidR="00EC4BC8" w:rsidRPr="0069695E" w14:paraId="15DAA9AB" w14:textId="77777777" w:rsidTr="008E2D6B">
        <w:tc>
          <w:tcPr>
            <w:tcW w:w="7891" w:type="dxa"/>
          </w:tcPr>
          <w:p w14:paraId="22715175" w14:textId="77777777" w:rsidR="00EC4BC8" w:rsidRPr="0069695E" w:rsidRDefault="00EC4BC8" w:rsidP="008E2D6B">
            <w:pPr>
              <w:ind w:left="-86" w:right="-72"/>
              <w:rPr>
                <w:rFonts w:ascii="Arial" w:hAnsi="Arial" w:cs="Arial"/>
                <w:sz w:val="18"/>
                <w:szCs w:val="18"/>
              </w:rPr>
            </w:pPr>
          </w:p>
        </w:tc>
        <w:tc>
          <w:tcPr>
            <w:tcW w:w="1584" w:type="dxa"/>
            <w:shd w:val="clear" w:color="auto" w:fill="FAFAFA"/>
            <w:vAlign w:val="bottom"/>
          </w:tcPr>
          <w:p w14:paraId="704EB09F" w14:textId="77777777" w:rsidR="00EC4BC8" w:rsidRPr="0069695E" w:rsidRDefault="00EC4BC8" w:rsidP="008E2D6B">
            <w:pPr>
              <w:ind w:right="-72"/>
              <w:jc w:val="right"/>
              <w:rPr>
                <w:rFonts w:ascii="Arial" w:eastAsia="Browallia New" w:hAnsi="Arial" w:cs="Arial"/>
                <w:sz w:val="18"/>
                <w:szCs w:val="18"/>
                <w:lang w:val="en-GB"/>
              </w:rPr>
            </w:pPr>
          </w:p>
        </w:tc>
      </w:tr>
      <w:tr w:rsidR="00290B13" w:rsidRPr="0069695E" w14:paraId="592B395E" w14:textId="77777777" w:rsidTr="008E2D6B">
        <w:tc>
          <w:tcPr>
            <w:tcW w:w="7891" w:type="dxa"/>
          </w:tcPr>
          <w:p w14:paraId="120E1F66" w14:textId="77777777" w:rsidR="00290B13" w:rsidRPr="0069695E" w:rsidRDefault="00290B13" w:rsidP="008E2D6B">
            <w:pPr>
              <w:ind w:left="-86" w:right="-72"/>
              <w:rPr>
                <w:rFonts w:ascii="Arial" w:eastAsia="Browallia New" w:hAnsi="Arial" w:cs="Arial"/>
                <w:sz w:val="18"/>
                <w:szCs w:val="18"/>
              </w:rPr>
            </w:pPr>
            <w:r w:rsidRPr="0069695E">
              <w:rPr>
                <w:rFonts w:ascii="Arial" w:hAnsi="Arial" w:cs="Arial"/>
                <w:sz w:val="18"/>
                <w:szCs w:val="18"/>
              </w:rPr>
              <w:t>Closing balance</w:t>
            </w:r>
          </w:p>
        </w:tc>
        <w:tc>
          <w:tcPr>
            <w:tcW w:w="1584" w:type="dxa"/>
            <w:tcBorders>
              <w:bottom w:val="single" w:sz="4" w:space="0" w:color="auto"/>
            </w:tcBorders>
            <w:shd w:val="clear" w:color="auto" w:fill="FAFAFA"/>
            <w:vAlign w:val="bottom"/>
          </w:tcPr>
          <w:p w14:paraId="42D7502A" w14:textId="44DDBAA4" w:rsidR="00290B13" w:rsidRPr="0069695E" w:rsidRDefault="00D142AC" w:rsidP="008E2D6B">
            <w:pPr>
              <w:ind w:right="-72"/>
              <w:jc w:val="right"/>
              <w:rPr>
                <w:rFonts w:ascii="Arial" w:eastAsia="Browallia New" w:hAnsi="Arial" w:cs="Arial"/>
                <w:sz w:val="18"/>
                <w:szCs w:val="18"/>
              </w:rPr>
            </w:pPr>
            <w:r w:rsidRPr="00D142AC">
              <w:rPr>
                <w:rFonts w:ascii="Arial" w:eastAsia="Browallia New" w:hAnsi="Arial" w:cs="Arial"/>
                <w:sz w:val="18"/>
                <w:szCs w:val="18"/>
                <w:lang w:val="en-GB"/>
              </w:rPr>
              <w:t>12</w:t>
            </w:r>
            <w:r w:rsidR="00502877" w:rsidRPr="0069695E">
              <w:rPr>
                <w:rFonts w:ascii="Arial" w:eastAsia="Browallia New" w:hAnsi="Arial" w:cs="Arial"/>
                <w:sz w:val="18"/>
                <w:szCs w:val="18"/>
              </w:rPr>
              <w:t>,</w:t>
            </w:r>
            <w:r w:rsidRPr="00D142AC">
              <w:rPr>
                <w:rFonts w:ascii="Arial" w:eastAsia="Browallia New" w:hAnsi="Arial" w:cs="Arial"/>
                <w:sz w:val="18"/>
                <w:szCs w:val="18"/>
                <w:lang w:val="en-GB"/>
              </w:rPr>
              <w:t>090</w:t>
            </w:r>
            <w:r w:rsidR="00502877" w:rsidRPr="0069695E">
              <w:rPr>
                <w:rFonts w:ascii="Arial" w:eastAsia="Browallia New" w:hAnsi="Arial" w:cs="Arial"/>
                <w:sz w:val="18"/>
                <w:szCs w:val="18"/>
              </w:rPr>
              <w:t>,</w:t>
            </w:r>
            <w:r w:rsidRPr="00D142AC">
              <w:rPr>
                <w:rFonts w:ascii="Arial" w:eastAsia="Browallia New" w:hAnsi="Arial" w:cs="Arial"/>
                <w:sz w:val="18"/>
                <w:szCs w:val="18"/>
                <w:lang w:val="en-GB"/>
              </w:rPr>
              <w:t>000</w:t>
            </w:r>
          </w:p>
        </w:tc>
      </w:tr>
    </w:tbl>
    <w:p w14:paraId="67433F01" w14:textId="77777777" w:rsidR="00EC4BC8" w:rsidRPr="0069695E" w:rsidRDefault="00EC4BC8" w:rsidP="008E2D6B">
      <w:pPr>
        <w:tabs>
          <w:tab w:val="left" w:pos="9889"/>
        </w:tabs>
        <w:jc w:val="both"/>
        <w:rPr>
          <w:rFonts w:ascii="Arial" w:eastAsia="Browallia New" w:hAnsi="Arial" w:cs="Arial"/>
          <w:sz w:val="18"/>
          <w:szCs w:val="18"/>
        </w:rPr>
      </w:pPr>
    </w:p>
    <w:p w14:paraId="50740779" w14:textId="59F3CF08" w:rsidR="00290B13" w:rsidRPr="0069695E" w:rsidRDefault="00290B13" w:rsidP="008E2D6B">
      <w:pPr>
        <w:jc w:val="both"/>
        <w:rPr>
          <w:rFonts w:ascii="Arial" w:eastAsia="Browallia New" w:hAnsi="Arial" w:cs="Arial"/>
          <w:sz w:val="18"/>
          <w:szCs w:val="18"/>
        </w:rPr>
      </w:pPr>
      <w:r w:rsidRPr="0069695E">
        <w:rPr>
          <w:rFonts w:ascii="Arial" w:eastAsia="Browallia New" w:hAnsi="Arial" w:cs="Arial"/>
          <w:sz w:val="18"/>
          <w:szCs w:val="18"/>
        </w:rPr>
        <w:t xml:space="preserve">Under Public Limited Companies Act, B.E. </w:t>
      </w:r>
      <w:r w:rsidR="00D142AC" w:rsidRPr="00D142AC">
        <w:rPr>
          <w:rFonts w:ascii="Arial" w:eastAsia="Browallia New" w:hAnsi="Arial" w:cs="Arial"/>
          <w:sz w:val="18"/>
          <w:szCs w:val="18"/>
          <w:lang w:val="en-GB"/>
        </w:rPr>
        <w:t>2535</w:t>
      </w:r>
      <w:r w:rsidRPr="0069695E">
        <w:rPr>
          <w:rFonts w:ascii="Arial" w:eastAsia="Browallia New" w:hAnsi="Arial" w:cs="Arial"/>
          <w:sz w:val="18"/>
          <w:szCs w:val="18"/>
          <w:cs/>
        </w:rPr>
        <w:t>(</w:t>
      </w:r>
      <w:r w:rsidR="00D142AC" w:rsidRPr="00D142AC">
        <w:rPr>
          <w:rFonts w:ascii="Arial" w:eastAsia="Browallia New" w:hAnsi="Arial" w:cs="Arial"/>
          <w:sz w:val="18"/>
          <w:szCs w:val="18"/>
          <w:lang w:val="en-GB"/>
        </w:rPr>
        <w:t>1992</w:t>
      </w:r>
      <w:r w:rsidRPr="0069695E">
        <w:rPr>
          <w:rFonts w:ascii="Arial" w:eastAsia="Browallia New" w:hAnsi="Arial" w:cs="Arial"/>
          <w:sz w:val="18"/>
          <w:szCs w:val="18"/>
          <w:cs/>
        </w:rPr>
        <w:t>)</w:t>
      </w:r>
      <w:r w:rsidRPr="0069695E">
        <w:rPr>
          <w:rFonts w:ascii="Arial" w:eastAsia="Browallia New" w:hAnsi="Arial" w:cs="Arial"/>
          <w:sz w:val="18"/>
          <w:szCs w:val="18"/>
        </w:rPr>
        <w:t xml:space="preserve">, the Company is required to set aside as a legal reserve at least </w:t>
      </w:r>
      <w:r w:rsidR="00D142AC" w:rsidRPr="00D142AC">
        <w:rPr>
          <w:rFonts w:ascii="Arial" w:eastAsia="Browallia New" w:hAnsi="Arial" w:cs="Arial"/>
          <w:sz w:val="18"/>
          <w:szCs w:val="18"/>
          <w:lang w:val="en-GB"/>
        </w:rPr>
        <w:t>5</w:t>
      </w:r>
      <w:r w:rsidRPr="0069695E">
        <w:rPr>
          <w:rFonts w:ascii="Arial" w:eastAsia="Browallia New" w:hAnsi="Arial" w:cs="Arial"/>
          <w:sz w:val="18"/>
          <w:szCs w:val="18"/>
          <w:cs/>
        </w:rPr>
        <w:t>%</w:t>
      </w:r>
      <w:r w:rsidRPr="0069695E">
        <w:rPr>
          <w:rFonts w:ascii="Arial" w:eastAsia="Browallia New" w:hAnsi="Arial" w:cs="Arial"/>
          <w:sz w:val="18"/>
          <w:szCs w:val="18"/>
        </w:rPr>
        <w:t xml:space="preserve"> of its net profit after accumulated deficit brought forward (if any) at each dividend declaration until the reserve is not less than </w:t>
      </w:r>
      <w:r w:rsidR="00D142AC" w:rsidRPr="00D142AC">
        <w:rPr>
          <w:rFonts w:ascii="Arial" w:eastAsia="Browallia New" w:hAnsi="Arial" w:cs="Arial"/>
          <w:sz w:val="18"/>
          <w:szCs w:val="18"/>
          <w:lang w:val="en-GB"/>
        </w:rPr>
        <w:t>10</w:t>
      </w:r>
      <w:r w:rsidRPr="0069695E">
        <w:rPr>
          <w:rFonts w:ascii="Arial" w:eastAsia="Browallia New" w:hAnsi="Arial" w:cs="Arial"/>
          <w:sz w:val="18"/>
          <w:szCs w:val="18"/>
          <w:cs/>
        </w:rPr>
        <w:t>%</w:t>
      </w:r>
      <w:r w:rsidRPr="0069695E">
        <w:rPr>
          <w:rFonts w:ascii="Arial" w:eastAsia="Browallia New" w:hAnsi="Arial" w:cs="Arial"/>
          <w:sz w:val="18"/>
          <w:szCs w:val="18"/>
        </w:rPr>
        <w:t xml:space="preserve"> of the registered capital of the Company. </w:t>
      </w:r>
    </w:p>
    <w:p w14:paraId="2F68BE68" w14:textId="5C13A808" w:rsidR="00AE0865" w:rsidRPr="0069695E" w:rsidRDefault="00AE0865" w:rsidP="008E2D6B">
      <w:pPr>
        <w:jc w:val="both"/>
        <w:rPr>
          <w:rFonts w:ascii="Arial" w:eastAsia="Browallia New" w:hAnsi="Arial" w:cs="Arial"/>
          <w:sz w:val="18"/>
          <w:szCs w:val="18"/>
        </w:rPr>
      </w:pPr>
    </w:p>
    <w:p w14:paraId="79221DA9" w14:textId="77777777" w:rsidR="002C7DCE" w:rsidRPr="0069695E" w:rsidRDefault="002C7DCE" w:rsidP="008E2D6B">
      <w:pPr>
        <w:jc w:val="both"/>
        <w:rPr>
          <w:rFonts w:ascii="Arial" w:eastAsia="Browallia New" w:hAnsi="Arial" w:cs="Arial"/>
          <w:sz w:val="18"/>
          <w:szCs w:val="18"/>
        </w:rPr>
      </w:pPr>
    </w:p>
    <w:tbl>
      <w:tblPr>
        <w:tblStyle w:val="afffffff"/>
        <w:tblW w:w="9461" w:type="dxa"/>
        <w:tblLayout w:type="fixed"/>
        <w:tblLook w:val="0400" w:firstRow="0" w:lastRow="0" w:firstColumn="0" w:lastColumn="0" w:noHBand="0" w:noVBand="1"/>
      </w:tblPr>
      <w:tblGrid>
        <w:gridCol w:w="9461"/>
      </w:tblGrid>
      <w:tr w:rsidR="00AE0865" w:rsidRPr="0069695E" w14:paraId="60927D1B" w14:textId="77777777" w:rsidTr="004F3651">
        <w:trPr>
          <w:trHeight w:val="386"/>
        </w:trPr>
        <w:tc>
          <w:tcPr>
            <w:tcW w:w="9461" w:type="dxa"/>
            <w:shd w:val="clear" w:color="auto" w:fill="FFA543"/>
            <w:vAlign w:val="center"/>
          </w:tcPr>
          <w:p w14:paraId="716C3DF9" w14:textId="61643B1A" w:rsidR="00AE0865"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17</w:t>
            </w:r>
            <w:r w:rsidR="00AE0865" w:rsidRPr="0069695E">
              <w:rPr>
                <w:rFonts w:ascii="Arial" w:eastAsia="Arial" w:hAnsi="Arial" w:cs="Arial"/>
                <w:b/>
                <w:color w:val="FFFFFF"/>
                <w:sz w:val="18"/>
                <w:szCs w:val="18"/>
              </w:rPr>
              <w:tab/>
            </w:r>
            <w:r w:rsidR="00AE0865" w:rsidRPr="0069695E">
              <w:rPr>
                <w:rFonts w:ascii="Arial" w:eastAsia="Browallia New" w:hAnsi="Arial" w:cs="Arial"/>
                <w:b/>
                <w:color w:val="FFFFFF"/>
                <w:sz w:val="18"/>
                <w:szCs w:val="18"/>
              </w:rPr>
              <w:t>Dividends</w:t>
            </w:r>
          </w:p>
        </w:tc>
      </w:tr>
    </w:tbl>
    <w:p w14:paraId="53F6A85E" w14:textId="77777777" w:rsidR="00AE0865" w:rsidRPr="0069695E" w:rsidRDefault="00AE0865" w:rsidP="008E2D6B">
      <w:pPr>
        <w:jc w:val="both"/>
        <w:rPr>
          <w:rFonts w:ascii="Arial" w:eastAsia="Times New Roman" w:hAnsi="Arial" w:cs="Arial"/>
          <w:sz w:val="18"/>
          <w:szCs w:val="18"/>
          <w:lang w:val="en-GB"/>
        </w:rPr>
      </w:pPr>
    </w:p>
    <w:p w14:paraId="2E28BD1A" w14:textId="4F897E4F" w:rsidR="00670B2F" w:rsidRPr="0069695E" w:rsidRDefault="00D142AC" w:rsidP="008E2D6B">
      <w:pPr>
        <w:jc w:val="both"/>
        <w:rPr>
          <w:rFonts w:ascii="Arial" w:eastAsia="Times New Roman" w:hAnsi="Arial" w:cs="Arial"/>
          <w:b/>
          <w:bCs/>
          <w:sz w:val="18"/>
          <w:szCs w:val="18"/>
          <w:lang w:val="en-GB"/>
        </w:rPr>
      </w:pPr>
      <w:r w:rsidRPr="00D142AC">
        <w:rPr>
          <w:rFonts w:ascii="Arial" w:eastAsia="Times New Roman" w:hAnsi="Arial" w:cs="Arial"/>
          <w:b/>
          <w:bCs/>
          <w:sz w:val="18"/>
          <w:szCs w:val="18"/>
          <w:lang w:val="en-GB"/>
        </w:rPr>
        <w:t>2023</w:t>
      </w:r>
    </w:p>
    <w:p w14:paraId="6E9A3B63" w14:textId="77777777" w:rsidR="00523576" w:rsidRPr="0069695E" w:rsidRDefault="00523576" w:rsidP="008E2D6B">
      <w:pPr>
        <w:jc w:val="both"/>
        <w:rPr>
          <w:rFonts w:ascii="Arial" w:eastAsia="Times New Roman" w:hAnsi="Arial" w:cs="Arial"/>
          <w:sz w:val="18"/>
          <w:szCs w:val="18"/>
          <w:lang w:val="en-GB"/>
        </w:rPr>
      </w:pPr>
    </w:p>
    <w:p w14:paraId="3E1A93F1" w14:textId="0C309F1D" w:rsidR="007E1CB8" w:rsidRPr="0069695E" w:rsidRDefault="00AD40C6" w:rsidP="008E2D6B">
      <w:pPr>
        <w:jc w:val="both"/>
        <w:rPr>
          <w:rFonts w:ascii="Arial" w:hAnsi="Arial" w:cs="Arial"/>
          <w:sz w:val="18"/>
          <w:szCs w:val="18"/>
        </w:rPr>
      </w:pPr>
      <w:r w:rsidRPr="0069695E">
        <w:rPr>
          <w:rFonts w:ascii="Arial" w:hAnsi="Arial" w:cs="Arial"/>
          <w:sz w:val="18"/>
          <w:szCs w:val="18"/>
        </w:rPr>
        <w:t xml:space="preserve">On </w:t>
      </w:r>
      <w:r w:rsidR="00D142AC" w:rsidRPr="00D142AC">
        <w:rPr>
          <w:rFonts w:ascii="Arial" w:hAnsi="Arial" w:cs="Arial"/>
          <w:sz w:val="18"/>
          <w:szCs w:val="18"/>
          <w:lang w:val="en-GB"/>
        </w:rPr>
        <w:t>27</w:t>
      </w:r>
      <w:r w:rsidRPr="0069695E">
        <w:rPr>
          <w:rFonts w:ascii="Arial" w:hAnsi="Arial" w:cs="Arial"/>
          <w:sz w:val="18"/>
          <w:szCs w:val="18"/>
        </w:rPr>
        <w:t xml:space="preserve"> April </w:t>
      </w:r>
      <w:r w:rsidR="00D142AC" w:rsidRPr="00D142AC">
        <w:rPr>
          <w:rFonts w:ascii="Arial" w:hAnsi="Arial" w:cs="Arial"/>
          <w:sz w:val="18"/>
          <w:szCs w:val="18"/>
          <w:lang w:val="en-GB"/>
        </w:rPr>
        <w:t>2023</w:t>
      </w:r>
      <w:r w:rsidRPr="0069695E">
        <w:rPr>
          <w:rFonts w:ascii="Arial" w:hAnsi="Arial" w:cs="Arial"/>
          <w:sz w:val="18"/>
          <w:szCs w:val="18"/>
        </w:rPr>
        <w:t xml:space="preserve">, </w:t>
      </w:r>
      <w:r w:rsidR="006F6408" w:rsidRPr="0069695E">
        <w:rPr>
          <w:rFonts w:ascii="Arial" w:hAnsi="Arial" w:cs="Arial"/>
          <w:sz w:val="18"/>
          <w:szCs w:val="18"/>
        </w:rPr>
        <w:t xml:space="preserve">the </w:t>
      </w:r>
      <w:r w:rsidRPr="0069695E">
        <w:rPr>
          <w:rFonts w:ascii="Arial" w:hAnsi="Arial" w:cs="Arial"/>
          <w:sz w:val="18"/>
          <w:szCs w:val="18"/>
        </w:rPr>
        <w:t>a</w:t>
      </w:r>
      <w:r w:rsidR="006F6408" w:rsidRPr="0069695E">
        <w:rPr>
          <w:rFonts w:ascii="Arial" w:hAnsi="Arial" w:cs="Arial"/>
          <w:sz w:val="18"/>
          <w:szCs w:val="18"/>
        </w:rPr>
        <w:t xml:space="preserve">nnual </w:t>
      </w:r>
      <w:r w:rsidRPr="0069695E">
        <w:rPr>
          <w:rFonts w:ascii="Arial" w:hAnsi="Arial" w:cs="Arial"/>
          <w:sz w:val="18"/>
          <w:szCs w:val="18"/>
        </w:rPr>
        <w:t>g</w:t>
      </w:r>
      <w:r w:rsidR="006F6408" w:rsidRPr="0069695E">
        <w:rPr>
          <w:rFonts w:ascii="Arial" w:hAnsi="Arial" w:cs="Arial"/>
          <w:sz w:val="18"/>
          <w:szCs w:val="18"/>
        </w:rPr>
        <w:t xml:space="preserve">eneral </w:t>
      </w:r>
      <w:r w:rsidRPr="0069695E">
        <w:rPr>
          <w:rFonts w:ascii="Arial" w:hAnsi="Arial" w:cs="Arial"/>
          <w:sz w:val="18"/>
          <w:szCs w:val="18"/>
        </w:rPr>
        <w:t>m</w:t>
      </w:r>
      <w:r w:rsidR="006F6408" w:rsidRPr="0069695E">
        <w:rPr>
          <w:rFonts w:ascii="Arial" w:hAnsi="Arial" w:cs="Arial"/>
          <w:sz w:val="18"/>
          <w:szCs w:val="18"/>
        </w:rPr>
        <w:t xml:space="preserve">eeting of </w:t>
      </w:r>
      <w:r w:rsidR="00886254" w:rsidRPr="0069695E">
        <w:rPr>
          <w:rFonts w:ascii="Arial" w:hAnsi="Arial" w:cs="Arial"/>
          <w:sz w:val="18"/>
          <w:szCs w:val="18"/>
        </w:rPr>
        <w:t>s</w:t>
      </w:r>
      <w:r w:rsidR="006F6408" w:rsidRPr="0069695E">
        <w:rPr>
          <w:rFonts w:ascii="Arial" w:hAnsi="Arial" w:cs="Arial"/>
          <w:sz w:val="18"/>
          <w:szCs w:val="18"/>
        </w:rPr>
        <w:t>hareholders</w:t>
      </w:r>
      <w:r w:rsidRPr="0069695E">
        <w:rPr>
          <w:rFonts w:ascii="Arial" w:hAnsi="Arial" w:cs="Arial"/>
          <w:sz w:val="18"/>
          <w:szCs w:val="18"/>
        </w:rPr>
        <w:t xml:space="preserve"> </w:t>
      </w:r>
      <w:r w:rsidR="00D142AC" w:rsidRPr="00D142AC">
        <w:rPr>
          <w:rFonts w:ascii="Arial" w:hAnsi="Arial" w:cs="Arial"/>
          <w:sz w:val="18"/>
          <w:szCs w:val="18"/>
          <w:lang w:val="en-GB"/>
        </w:rPr>
        <w:t>2023</w:t>
      </w:r>
      <w:r w:rsidR="006F6408" w:rsidRPr="0069695E">
        <w:rPr>
          <w:rFonts w:ascii="Arial" w:hAnsi="Arial" w:cs="Arial"/>
          <w:sz w:val="18"/>
          <w:szCs w:val="18"/>
        </w:rPr>
        <w:t xml:space="preserve"> approved the dividend payment for the operating results for the year ended date </w:t>
      </w:r>
      <w:r w:rsidR="00D142AC" w:rsidRPr="00D142AC">
        <w:rPr>
          <w:rFonts w:ascii="Arial" w:hAnsi="Arial" w:cs="Arial"/>
          <w:sz w:val="18"/>
          <w:szCs w:val="18"/>
          <w:lang w:val="en-GB"/>
        </w:rPr>
        <w:t>31</w:t>
      </w:r>
      <w:r w:rsidR="006F6408" w:rsidRPr="0069695E">
        <w:rPr>
          <w:rFonts w:ascii="Arial" w:hAnsi="Arial" w:cs="Arial"/>
          <w:sz w:val="18"/>
          <w:szCs w:val="18"/>
        </w:rPr>
        <w:t xml:space="preserve"> December </w:t>
      </w:r>
      <w:r w:rsidR="00D142AC" w:rsidRPr="00D142AC">
        <w:rPr>
          <w:rFonts w:ascii="Arial" w:hAnsi="Arial" w:cs="Arial"/>
          <w:sz w:val="18"/>
          <w:szCs w:val="18"/>
          <w:lang w:val="en-GB"/>
        </w:rPr>
        <w:t>2022</w:t>
      </w:r>
      <w:r w:rsidR="006F6408" w:rsidRPr="0069695E">
        <w:rPr>
          <w:rFonts w:ascii="Arial" w:hAnsi="Arial" w:cs="Arial"/>
          <w:sz w:val="18"/>
          <w:szCs w:val="18"/>
        </w:rPr>
        <w:t xml:space="preserve"> at the rate of Baht </w:t>
      </w:r>
      <w:r w:rsidR="00D142AC" w:rsidRPr="00D142AC">
        <w:rPr>
          <w:rFonts w:ascii="Arial" w:hAnsi="Arial" w:cs="Arial"/>
          <w:sz w:val="18"/>
          <w:szCs w:val="18"/>
          <w:lang w:val="en-GB"/>
        </w:rPr>
        <w:t>0</w:t>
      </w:r>
      <w:r w:rsidR="006F6408" w:rsidRPr="0069695E">
        <w:rPr>
          <w:rFonts w:ascii="Arial" w:hAnsi="Arial" w:cs="Arial"/>
          <w:sz w:val="18"/>
          <w:szCs w:val="18"/>
        </w:rPr>
        <w:t>.</w:t>
      </w:r>
      <w:r w:rsidR="00D142AC" w:rsidRPr="00D142AC">
        <w:rPr>
          <w:rFonts w:ascii="Arial" w:hAnsi="Arial" w:cs="Arial"/>
          <w:sz w:val="18"/>
          <w:szCs w:val="18"/>
          <w:lang w:val="en-GB"/>
        </w:rPr>
        <w:t>12</w:t>
      </w:r>
      <w:r w:rsidR="006F6408" w:rsidRPr="0069695E">
        <w:rPr>
          <w:rFonts w:ascii="Arial" w:hAnsi="Arial" w:cs="Arial"/>
          <w:sz w:val="18"/>
          <w:szCs w:val="18"/>
        </w:rPr>
        <w:t xml:space="preserve"> per share, totaling Baht </w:t>
      </w:r>
      <w:r w:rsidR="00D142AC" w:rsidRPr="00D142AC">
        <w:rPr>
          <w:rFonts w:ascii="Arial" w:hAnsi="Arial" w:cs="Arial"/>
          <w:sz w:val="18"/>
          <w:szCs w:val="18"/>
          <w:lang w:val="en-GB"/>
        </w:rPr>
        <w:t>38</w:t>
      </w:r>
      <w:r w:rsidR="006F6408" w:rsidRPr="0069695E">
        <w:rPr>
          <w:rFonts w:ascii="Arial" w:hAnsi="Arial" w:cs="Arial"/>
          <w:sz w:val="18"/>
          <w:szCs w:val="18"/>
        </w:rPr>
        <w:t>.</w:t>
      </w:r>
      <w:r w:rsidR="00D142AC" w:rsidRPr="00D142AC">
        <w:rPr>
          <w:rFonts w:ascii="Arial" w:hAnsi="Arial" w:cs="Arial"/>
          <w:sz w:val="18"/>
          <w:szCs w:val="18"/>
          <w:lang w:val="en-GB"/>
        </w:rPr>
        <w:t>03</w:t>
      </w:r>
      <w:r w:rsidR="006F6408" w:rsidRPr="0069695E">
        <w:rPr>
          <w:rFonts w:ascii="Arial" w:hAnsi="Arial" w:cs="Arial"/>
          <w:sz w:val="18"/>
          <w:szCs w:val="18"/>
        </w:rPr>
        <w:t xml:space="preserve"> million</w:t>
      </w:r>
      <w:r w:rsidR="0066378D" w:rsidRPr="0069695E">
        <w:rPr>
          <w:rFonts w:ascii="Arial" w:hAnsi="Arial" w:cs="Arial"/>
          <w:sz w:val="18"/>
          <w:szCs w:val="18"/>
        </w:rPr>
        <w:t>.</w:t>
      </w:r>
      <w:r w:rsidR="006F6408" w:rsidRPr="0069695E">
        <w:rPr>
          <w:rFonts w:ascii="Arial" w:hAnsi="Arial" w:cs="Arial"/>
          <w:sz w:val="18"/>
          <w:szCs w:val="18"/>
        </w:rPr>
        <w:t xml:space="preserve"> </w:t>
      </w:r>
      <w:r w:rsidR="008E2D6B" w:rsidRPr="0069695E">
        <w:rPr>
          <w:rFonts w:ascii="Arial" w:hAnsi="Arial" w:cs="Arial"/>
          <w:sz w:val="18"/>
          <w:szCs w:val="18"/>
        </w:rPr>
        <w:br/>
      </w:r>
      <w:r w:rsidR="0066378D" w:rsidRPr="0069695E">
        <w:rPr>
          <w:rFonts w:ascii="Arial" w:hAnsi="Arial" w:cs="Arial"/>
          <w:sz w:val="18"/>
          <w:szCs w:val="18"/>
        </w:rPr>
        <w:t xml:space="preserve">The dividends were distributed </w:t>
      </w:r>
      <w:r w:rsidR="006F6408" w:rsidRPr="0069695E">
        <w:rPr>
          <w:rFonts w:ascii="Arial" w:hAnsi="Arial" w:cs="Arial"/>
          <w:sz w:val="18"/>
          <w:szCs w:val="18"/>
        </w:rPr>
        <w:t xml:space="preserve">to shareholders on </w:t>
      </w:r>
      <w:r w:rsidR="00D142AC" w:rsidRPr="00D142AC">
        <w:rPr>
          <w:rFonts w:ascii="Arial" w:hAnsi="Arial" w:cs="Arial"/>
          <w:sz w:val="18"/>
          <w:szCs w:val="18"/>
          <w:lang w:val="en-GB"/>
        </w:rPr>
        <w:t>18</w:t>
      </w:r>
      <w:r w:rsidR="006F6408" w:rsidRPr="0069695E">
        <w:rPr>
          <w:rFonts w:ascii="Arial" w:hAnsi="Arial" w:cs="Arial"/>
          <w:sz w:val="18"/>
          <w:szCs w:val="18"/>
        </w:rPr>
        <w:t xml:space="preserve"> May </w:t>
      </w:r>
      <w:r w:rsidR="00D142AC" w:rsidRPr="00D142AC">
        <w:rPr>
          <w:rFonts w:ascii="Arial" w:hAnsi="Arial" w:cs="Arial"/>
          <w:sz w:val="18"/>
          <w:szCs w:val="18"/>
          <w:lang w:val="en-GB"/>
        </w:rPr>
        <w:t>2023</w:t>
      </w:r>
      <w:r w:rsidR="006F6408" w:rsidRPr="0069695E">
        <w:rPr>
          <w:rFonts w:ascii="Arial" w:hAnsi="Arial" w:cs="Arial"/>
          <w:sz w:val="18"/>
          <w:szCs w:val="18"/>
        </w:rPr>
        <w:t>.</w:t>
      </w:r>
    </w:p>
    <w:p w14:paraId="03B22725" w14:textId="77777777" w:rsidR="00670B2F" w:rsidRPr="0069695E" w:rsidRDefault="00670B2F" w:rsidP="008E2D6B">
      <w:pPr>
        <w:jc w:val="both"/>
        <w:rPr>
          <w:rFonts w:ascii="Arial" w:eastAsia="Times New Roman" w:hAnsi="Arial" w:cs="Arial"/>
          <w:sz w:val="18"/>
          <w:szCs w:val="18"/>
          <w:lang w:val="en-GB"/>
        </w:rPr>
      </w:pPr>
    </w:p>
    <w:p w14:paraId="7FE45398" w14:textId="3CA66EC3" w:rsidR="00670B2F" w:rsidRPr="0069695E" w:rsidRDefault="00D142AC" w:rsidP="008E2D6B">
      <w:pPr>
        <w:jc w:val="both"/>
        <w:rPr>
          <w:rFonts w:ascii="Arial" w:eastAsia="Times New Roman" w:hAnsi="Arial" w:cs="Arial"/>
          <w:b/>
          <w:bCs/>
          <w:sz w:val="18"/>
          <w:szCs w:val="18"/>
          <w:lang w:val="en-GB"/>
        </w:rPr>
      </w:pPr>
      <w:r w:rsidRPr="00D142AC">
        <w:rPr>
          <w:rFonts w:ascii="Arial" w:eastAsia="Times New Roman" w:hAnsi="Arial" w:cs="Arial"/>
          <w:b/>
          <w:bCs/>
          <w:sz w:val="18"/>
          <w:szCs w:val="18"/>
          <w:lang w:val="en-GB"/>
        </w:rPr>
        <w:t>2022</w:t>
      </w:r>
    </w:p>
    <w:p w14:paraId="0980C27F" w14:textId="77777777" w:rsidR="00523576" w:rsidRPr="0069695E" w:rsidRDefault="00523576" w:rsidP="008E2D6B">
      <w:pPr>
        <w:jc w:val="both"/>
        <w:rPr>
          <w:rFonts w:ascii="Arial" w:eastAsia="Times New Roman" w:hAnsi="Arial" w:cs="Arial"/>
          <w:sz w:val="18"/>
          <w:szCs w:val="18"/>
          <w:lang w:val="en-GB"/>
        </w:rPr>
      </w:pPr>
    </w:p>
    <w:p w14:paraId="7567EFEB" w14:textId="10A2CE6C" w:rsidR="00670B2F" w:rsidRPr="0069695E" w:rsidRDefault="009C2EB8" w:rsidP="008E2D6B">
      <w:pPr>
        <w:jc w:val="both"/>
        <w:rPr>
          <w:rFonts w:ascii="Arial" w:eastAsia="Times New Roman" w:hAnsi="Arial" w:cs="Arial"/>
          <w:color w:val="222222"/>
          <w:sz w:val="18"/>
          <w:szCs w:val="18"/>
        </w:rPr>
      </w:pPr>
      <w:r w:rsidRPr="0069695E">
        <w:rPr>
          <w:rFonts w:ascii="Arial" w:eastAsia="Times New Roman" w:hAnsi="Arial" w:cs="Arial"/>
          <w:color w:val="222222"/>
          <w:sz w:val="18"/>
          <w:szCs w:val="18"/>
          <w:lang w:val="en-GB"/>
        </w:rPr>
        <w:t xml:space="preserve">On </w:t>
      </w:r>
      <w:r w:rsidR="00D142AC" w:rsidRPr="00D142AC">
        <w:rPr>
          <w:rFonts w:ascii="Arial" w:eastAsia="Times New Roman" w:hAnsi="Arial" w:cs="Arial"/>
          <w:color w:val="222222"/>
          <w:sz w:val="18"/>
          <w:szCs w:val="18"/>
          <w:lang w:val="en-GB"/>
        </w:rPr>
        <w:t>28</w:t>
      </w:r>
      <w:r w:rsidRPr="0069695E">
        <w:rPr>
          <w:rFonts w:ascii="Arial" w:eastAsia="Times New Roman" w:hAnsi="Arial" w:cs="Arial"/>
          <w:color w:val="222222"/>
          <w:sz w:val="18"/>
          <w:szCs w:val="18"/>
          <w:lang w:val="en-GB"/>
        </w:rPr>
        <w:t xml:space="preserve"> April </w:t>
      </w:r>
      <w:r w:rsidR="00D142AC" w:rsidRPr="00D142AC">
        <w:rPr>
          <w:rFonts w:ascii="Arial" w:eastAsia="Times New Roman" w:hAnsi="Arial" w:cs="Arial"/>
          <w:color w:val="222222"/>
          <w:sz w:val="18"/>
          <w:szCs w:val="18"/>
          <w:lang w:val="en-GB"/>
        </w:rPr>
        <w:t>2022</w:t>
      </w:r>
      <w:r w:rsidRPr="0069695E">
        <w:rPr>
          <w:rFonts w:ascii="Arial" w:eastAsia="Times New Roman" w:hAnsi="Arial" w:cs="Arial"/>
          <w:color w:val="222222"/>
          <w:sz w:val="18"/>
          <w:szCs w:val="18"/>
          <w:lang w:val="en-GB"/>
        </w:rPr>
        <w:t xml:space="preserve">, the annual general meeting of shareholders </w:t>
      </w:r>
      <w:r w:rsidR="00D142AC" w:rsidRPr="00D142AC">
        <w:rPr>
          <w:rFonts w:ascii="Arial" w:eastAsia="Times New Roman" w:hAnsi="Arial" w:cs="Arial"/>
          <w:color w:val="222222"/>
          <w:sz w:val="18"/>
          <w:szCs w:val="18"/>
          <w:lang w:val="en-GB"/>
        </w:rPr>
        <w:t>2022</w:t>
      </w:r>
      <w:r w:rsidRPr="0069695E">
        <w:rPr>
          <w:rFonts w:ascii="Arial" w:eastAsia="Times New Roman" w:hAnsi="Arial" w:cs="Arial"/>
          <w:color w:val="222222"/>
          <w:sz w:val="18"/>
          <w:szCs w:val="18"/>
          <w:lang w:val="en-GB"/>
        </w:rPr>
        <w:t xml:space="preserve"> approved interim dividends payment for the period </w:t>
      </w:r>
      <w:r w:rsidRPr="0069695E">
        <w:rPr>
          <w:rFonts w:ascii="Arial" w:eastAsia="Times New Roman" w:hAnsi="Arial" w:cs="Arial"/>
          <w:color w:val="222222"/>
          <w:spacing w:val="-4"/>
          <w:sz w:val="18"/>
          <w:szCs w:val="18"/>
          <w:lang w:val="en-GB"/>
        </w:rPr>
        <w:t xml:space="preserve">during the </w:t>
      </w:r>
      <w:r w:rsidR="00D142AC" w:rsidRPr="00D142AC">
        <w:rPr>
          <w:rFonts w:ascii="Arial" w:eastAsia="Times New Roman" w:hAnsi="Arial" w:cs="Arial"/>
          <w:color w:val="222222"/>
          <w:spacing w:val="-4"/>
          <w:sz w:val="18"/>
          <w:szCs w:val="18"/>
          <w:lang w:val="en-GB"/>
        </w:rPr>
        <w:t>1</w:t>
      </w:r>
      <w:r w:rsidRPr="0069695E">
        <w:rPr>
          <w:rFonts w:ascii="Arial" w:eastAsia="Times New Roman" w:hAnsi="Arial" w:cs="Arial"/>
          <w:color w:val="222222"/>
          <w:spacing w:val="-4"/>
          <w:sz w:val="18"/>
          <w:szCs w:val="18"/>
          <w:lang w:val="en-GB"/>
        </w:rPr>
        <w:t xml:space="preserve"> April </w:t>
      </w:r>
      <w:r w:rsidR="00D142AC" w:rsidRPr="00D142AC">
        <w:rPr>
          <w:rFonts w:ascii="Arial" w:eastAsia="Times New Roman" w:hAnsi="Arial" w:cs="Arial"/>
          <w:color w:val="222222"/>
          <w:spacing w:val="-4"/>
          <w:sz w:val="18"/>
          <w:szCs w:val="18"/>
          <w:lang w:val="en-GB"/>
        </w:rPr>
        <w:t>2021</w:t>
      </w:r>
      <w:r w:rsidRPr="0069695E">
        <w:rPr>
          <w:rFonts w:ascii="Arial" w:eastAsia="Times New Roman" w:hAnsi="Arial" w:cs="Arial"/>
          <w:color w:val="222222"/>
          <w:spacing w:val="-4"/>
          <w:sz w:val="18"/>
          <w:szCs w:val="18"/>
          <w:lang w:val="en-GB"/>
        </w:rPr>
        <w:t xml:space="preserve"> to </w:t>
      </w:r>
      <w:r w:rsidR="00D142AC" w:rsidRPr="00D142AC">
        <w:rPr>
          <w:rFonts w:ascii="Arial" w:eastAsia="Times New Roman" w:hAnsi="Arial" w:cs="Arial"/>
          <w:color w:val="222222"/>
          <w:spacing w:val="-4"/>
          <w:sz w:val="18"/>
          <w:szCs w:val="18"/>
          <w:lang w:val="en-GB"/>
        </w:rPr>
        <w:t>31</w:t>
      </w:r>
      <w:r w:rsidRPr="0069695E">
        <w:rPr>
          <w:rFonts w:ascii="Arial" w:eastAsia="Times New Roman" w:hAnsi="Arial" w:cs="Arial"/>
          <w:color w:val="222222"/>
          <w:spacing w:val="-4"/>
          <w:sz w:val="18"/>
          <w:szCs w:val="18"/>
          <w:lang w:val="en-GB"/>
        </w:rPr>
        <w:t xml:space="preserve"> December </w:t>
      </w:r>
      <w:r w:rsidR="00D142AC" w:rsidRPr="00D142AC">
        <w:rPr>
          <w:rFonts w:ascii="Arial" w:eastAsia="Times New Roman" w:hAnsi="Arial" w:cs="Arial"/>
          <w:color w:val="222222"/>
          <w:spacing w:val="-4"/>
          <w:sz w:val="18"/>
          <w:szCs w:val="18"/>
          <w:lang w:val="en-GB"/>
        </w:rPr>
        <w:t>2021</w:t>
      </w:r>
      <w:r w:rsidRPr="0069695E">
        <w:rPr>
          <w:rFonts w:ascii="Arial" w:eastAsia="Times New Roman" w:hAnsi="Arial" w:cs="Arial"/>
          <w:color w:val="222222"/>
          <w:spacing w:val="-4"/>
          <w:sz w:val="18"/>
          <w:szCs w:val="18"/>
          <w:lang w:val="en-GB"/>
        </w:rPr>
        <w:t xml:space="preserve"> operating results by cash of Baht </w:t>
      </w:r>
      <w:r w:rsidR="00D142AC" w:rsidRPr="00D142AC">
        <w:rPr>
          <w:rFonts w:ascii="Arial" w:eastAsia="Times New Roman" w:hAnsi="Arial" w:cs="Arial"/>
          <w:color w:val="222222"/>
          <w:spacing w:val="-4"/>
          <w:sz w:val="18"/>
          <w:szCs w:val="18"/>
          <w:lang w:val="en-GB"/>
        </w:rPr>
        <w:t>0</w:t>
      </w:r>
      <w:r w:rsidRPr="0069695E">
        <w:rPr>
          <w:rFonts w:ascii="Arial" w:eastAsia="Times New Roman" w:hAnsi="Arial" w:cs="Arial"/>
          <w:color w:val="222222"/>
          <w:spacing w:val="-4"/>
          <w:sz w:val="18"/>
          <w:szCs w:val="18"/>
          <w:lang w:val="en-GB"/>
        </w:rPr>
        <w:t>.</w:t>
      </w:r>
      <w:r w:rsidR="00D142AC" w:rsidRPr="00D142AC">
        <w:rPr>
          <w:rFonts w:ascii="Arial" w:eastAsia="Times New Roman" w:hAnsi="Arial" w:cs="Arial"/>
          <w:color w:val="222222"/>
          <w:spacing w:val="-4"/>
          <w:sz w:val="18"/>
          <w:szCs w:val="18"/>
          <w:lang w:val="en-GB"/>
        </w:rPr>
        <w:t>0577</w:t>
      </w:r>
      <w:r w:rsidRPr="0069695E">
        <w:rPr>
          <w:rFonts w:ascii="Arial" w:eastAsia="Times New Roman" w:hAnsi="Arial" w:cs="Arial"/>
          <w:color w:val="222222"/>
          <w:spacing w:val="-4"/>
          <w:sz w:val="18"/>
          <w:szCs w:val="18"/>
          <w:lang w:val="en-GB"/>
        </w:rPr>
        <w:t xml:space="preserve"> per share, totalling of Baht </w:t>
      </w:r>
      <w:r w:rsidR="00D142AC" w:rsidRPr="00D142AC">
        <w:rPr>
          <w:rFonts w:ascii="Arial" w:eastAsia="Times New Roman" w:hAnsi="Arial" w:cs="Arial"/>
          <w:color w:val="222222"/>
          <w:spacing w:val="-4"/>
          <w:sz w:val="18"/>
          <w:szCs w:val="18"/>
          <w:lang w:val="en-GB"/>
        </w:rPr>
        <w:t>18</w:t>
      </w:r>
      <w:r w:rsidRPr="0069695E">
        <w:rPr>
          <w:rFonts w:ascii="Arial" w:eastAsia="Times New Roman" w:hAnsi="Arial" w:cs="Arial"/>
          <w:color w:val="222222"/>
          <w:spacing w:val="-4"/>
          <w:sz w:val="18"/>
          <w:szCs w:val="18"/>
          <w:lang w:val="en-GB"/>
        </w:rPr>
        <w:t>.</w:t>
      </w:r>
      <w:r w:rsidR="00D142AC" w:rsidRPr="00D142AC">
        <w:rPr>
          <w:rFonts w:ascii="Arial" w:eastAsia="Times New Roman" w:hAnsi="Arial" w:cs="Arial"/>
          <w:color w:val="222222"/>
          <w:spacing w:val="-4"/>
          <w:sz w:val="18"/>
          <w:szCs w:val="18"/>
          <w:lang w:val="en-GB"/>
        </w:rPr>
        <w:t>22</w:t>
      </w:r>
      <w:r w:rsidRPr="0069695E">
        <w:rPr>
          <w:rFonts w:ascii="Arial" w:eastAsia="Times New Roman" w:hAnsi="Arial" w:cs="Arial"/>
          <w:color w:val="222222"/>
          <w:spacing w:val="-4"/>
          <w:sz w:val="18"/>
          <w:szCs w:val="18"/>
          <w:lang w:val="en-GB"/>
        </w:rPr>
        <w:t xml:space="preserve"> million.</w:t>
      </w:r>
      <w:r w:rsidRPr="0069695E">
        <w:rPr>
          <w:rFonts w:ascii="Arial" w:eastAsia="Times New Roman" w:hAnsi="Arial" w:cs="Arial"/>
          <w:color w:val="222222"/>
          <w:sz w:val="18"/>
          <w:szCs w:val="18"/>
          <w:lang w:val="en-GB"/>
        </w:rPr>
        <w:t xml:space="preserve"> The dividends were distributed to the shareholders on </w:t>
      </w:r>
      <w:r w:rsidR="00D142AC" w:rsidRPr="00D142AC">
        <w:rPr>
          <w:rFonts w:ascii="Arial" w:eastAsia="Times New Roman" w:hAnsi="Arial" w:cs="Arial"/>
          <w:color w:val="222222"/>
          <w:sz w:val="18"/>
          <w:szCs w:val="18"/>
          <w:lang w:val="en-GB"/>
        </w:rPr>
        <w:t>25</w:t>
      </w:r>
      <w:r w:rsidRPr="0069695E">
        <w:rPr>
          <w:rFonts w:ascii="Arial" w:eastAsia="Times New Roman" w:hAnsi="Arial" w:cs="Arial"/>
          <w:color w:val="222222"/>
          <w:sz w:val="18"/>
          <w:szCs w:val="18"/>
          <w:lang w:val="en-GB"/>
        </w:rPr>
        <w:t xml:space="preserve"> May </w:t>
      </w:r>
      <w:r w:rsidR="00D142AC" w:rsidRPr="00D142AC">
        <w:rPr>
          <w:rFonts w:ascii="Arial" w:eastAsia="Times New Roman" w:hAnsi="Arial" w:cs="Arial"/>
          <w:color w:val="222222"/>
          <w:sz w:val="18"/>
          <w:szCs w:val="18"/>
          <w:lang w:val="en-GB"/>
        </w:rPr>
        <w:t>2022</w:t>
      </w:r>
      <w:r w:rsidRPr="0069695E">
        <w:rPr>
          <w:rFonts w:ascii="Arial" w:eastAsia="Times New Roman" w:hAnsi="Arial" w:cs="Arial"/>
          <w:color w:val="222222"/>
          <w:sz w:val="18"/>
          <w:szCs w:val="18"/>
          <w:lang w:val="en-GB"/>
        </w:rPr>
        <w:t>.</w:t>
      </w:r>
    </w:p>
    <w:p w14:paraId="1CAA5327" w14:textId="01364410" w:rsidR="00A63A7B" w:rsidRPr="0069695E" w:rsidRDefault="00A63A7B" w:rsidP="008E2D6B">
      <w:pPr>
        <w:rPr>
          <w:rFonts w:ascii="Arial" w:eastAsia="Arial" w:hAnsi="Arial" w:cs="Arial"/>
          <w:color w:val="000000"/>
          <w:sz w:val="18"/>
          <w:szCs w:val="18"/>
        </w:rPr>
      </w:pPr>
      <w:r w:rsidRPr="0069695E">
        <w:rPr>
          <w:rFonts w:ascii="Arial" w:eastAsia="Arial" w:hAnsi="Arial" w:cs="Arial"/>
          <w:color w:val="000000"/>
          <w:sz w:val="18"/>
          <w:szCs w:val="18"/>
        </w:rPr>
        <w:br w:type="page"/>
      </w:r>
    </w:p>
    <w:p w14:paraId="4A0FC2B9" w14:textId="77777777" w:rsidR="00A31B3C" w:rsidRPr="0069695E" w:rsidRDefault="00A31B3C" w:rsidP="008E2D6B">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69695E" w14:paraId="62A271CA" w14:textId="77777777">
        <w:trPr>
          <w:trHeight w:val="386"/>
        </w:trPr>
        <w:tc>
          <w:tcPr>
            <w:tcW w:w="9461" w:type="dxa"/>
            <w:shd w:val="clear" w:color="auto" w:fill="FFA543"/>
            <w:vAlign w:val="center"/>
          </w:tcPr>
          <w:p w14:paraId="4D44C766" w14:textId="336F2088" w:rsidR="003A2A71" w:rsidRPr="0069695E" w:rsidRDefault="00D142AC" w:rsidP="008E2D6B">
            <w:pPr>
              <w:tabs>
                <w:tab w:val="left" w:pos="432"/>
              </w:tabs>
              <w:ind w:left="540" w:hanging="540"/>
              <w:jc w:val="both"/>
              <w:rPr>
                <w:rFonts w:ascii="Arial" w:eastAsia="Arial" w:hAnsi="Arial" w:cs="Arial"/>
                <w:b/>
                <w:color w:val="FFFFFF"/>
                <w:sz w:val="18"/>
                <w:szCs w:val="18"/>
              </w:rPr>
            </w:pPr>
            <w:bookmarkStart w:id="16" w:name="_Hlk141968833"/>
            <w:r w:rsidRPr="00D142AC">
              <w:rPr>
                <w:rFonts w:ascii="Arial" w:eastAsia="Arial" w:hAnsi="Arial" w:cs="Arial"/>
                <w:b/>
                <w:color w:val="FFFFFF"/>
                <w:sz w:val="18"/>
                <w:szCs w:val="18"/>
                <w:lang w:val="en-GB"/>
              </w:rPr>
              <w:t>18</w:t>
            </w:r>
            <w:r w:rsidR="00EC4E87" w:rsidRPr="0069695E">
              <w:rPr>
                <w:rFonts w:ascii="Arial" w:eastAsia="Arial" w:hAnsi="Arial" w:cs="Arial"/>
                <w:b/>
                <w:color w:val="FFFFFF"/>
                <w:sz w:val="18"/>
                <w:szCs w:val="18"/>
              </w:rPr>
              <w:tab/>
              <w:t>Income taxes expense</w:t>
            </w:r>
          </w:p>
        </w:tc>
      </w:tr>
      <w:bookmarkEnd w:id="16"/>
    </w:tbl>
    <w:p w14:paraId="0CF43524" w14:textId="0C5C0CC5" w:rsidR="003A2A71" w:rsidRPr="0069695E" w:rsidRDefault="003A2A71" w:rsidP="008E2D6B">
      <w:pPr>
        <w:jc w:val="both"/>
        <w:rPr>
          <w:rFonts w:ascii="Arial" w:eastAsia="Arial" w:hAnsi="Arial" w:cs="Arial"/>
          <w:color w:val="000000"/>
          <w:sz w:val="18"/>
          <w:szCs w:val="18"/>
        </w:rPr>
      </w:pPr>
    </w:p>
    <w:p w14:paraId="0B6F3294" w14:textId="158E9C99" w:rsidR="00670B2F" w:rsidRPr="0069695E" w:rsidRDefault="008C2D73" w:rsidP="008E2D6B">
      <w:pPr>
        <w:jc w:val="both"/>
        <w:rPr>
          <w:rFonts w:ascii="Arial" w:eastAsia="Arial" w:hAnsi="Arial" w:cs="Arial"/>
          <w:color w:val="000000"/>
          <w:sz w:val="18"/>
          <w:szCs w:val="18"/>
          <w:highlight w:val="white"/>
        </w:rPr>
      </w:pPr>
      <w:r w:rsidRPr="0069695E">
        <w:rPr>
          <w:rFonts w:ascii="Arial" w:eastAsia="Arial" w:hAnsi="Arial" w:cs="Arial"/>
          <w:spacing w:val="-4"/>
          <w:sz w:val="18"/>
          <w:szCs w:val="18"/>
        </w:rPr>
        <w:t xml:space="preserve">Income tax is recognized based on management’s estimate of the weighted average effective annual income tax rate expected for the full financial year. The estimated average annual tax rate used for the </w:t>
      </w:r>
      <w:r w:rsidR="00A63A7B" w:rsidRPr="0069695E">
        <w:rPr>
          <w:rFonts w:ascii="Arial" w:eastAsia="Arial" w:hAnsi="Arial" w:cs="Arial"/>
          <w:spacing w:val="-4"/>
          <w:sz w:val="18"/>
          <w:szCs w:val="18"/>
          <w:lang w:val="en-GB"/>
        </w:rPr>
        <w:t>nine-month</w:t>
      </w:r>
      <w:r w:rsidRPr="0069695E">
        <w:rPr>
          <w:rFonts w:ascii="Arial" w:eastAsia="Arial" w:hAnsi="Arial" w:cs="Arial"/>
          <w:spacing w:val="-4"/>
          <w:sz w:val="18"/>
          <w:szCs w:val="18"/>
        </w:rPr>
        <w:t xml:space="preserve"> ended </w:t>
      </w:r>
      <w:r w:rsidR="00D142AC" w:rsidRPr="00D142AC">
        <w:rPr>
          <w:rFonts w:ascii="Arial" w:eastAsia="Arial" w:hAnsi="Arial" w:cs="Arial"/>
          <w:spacing w:val="-4"/>
          <w:sz w:val="18"/>
          <w:szCs w:val="18"/>
          <w:lang w:val="en-GB"/>
        </w:rPr>
        <w:t>30</w:t>
      </w:r>
      <w:r w:rsidR="00A63A7B" w:rsidRPr="0069695E">
        <w:rPr>
          <w:rFonts w:ascii="Arial" w:eastAsia="Arial" w:hAnsi="Arial" w:cs="Arial"/>
          <w:spacing w:val="-4"/>
          <w:sz w:val="18"/>
          <w:szCs w:val="18"/>
          <w:lang w:val="en-GB"/>
        </w:rPr>
        <w:t xml:space="preserve"> September</w:t>
      </w:r>
      <w:r w:rsidRPr="0069695E">
        <w:rPr>
          <w:rFonts w:ascii="Arial" w:eastAsia="Arial" w:hAnsi="Arial" w:cs="Arial"/>
          <w:spacing w:val="-4"/>
          <w:sz w:val="18"/>
          <w:szCs w:val="18"/>
        </w:rPr>
        <w:t xml:space="preserve"> </w:t>
      </w:r>
      <w:r w:rsidR="00D142AC" w:rsidRPr="00D142AC">
        <w:rPr>
          <w:rFonts w:ascii="Arial" w:eastAsia="Arial" w:hAnsi="Arial" w:cs="Arial"/>
          <w:spacing w:val="-4"/>
          <w:sz w:val="18"/>
          <w:szCs w:val="18"/>
          <w:lang w:val="en-GB"/>
        </w:rPr>
        <w:t>2023</w:t>
      </w:r>
      <w:r w:rsidRPr="0069695E">
        <w:rPr>
          <w:rFonts w:ascii="Arial" w:eastAsia="Arial" w:hAnsi="Arial" w:cs="Arial"/>
          <w:spacing w:val="-4"/>
          <w:sz w:val="18"/>
          <w:szCs w:val="18"/>
        </w:rPr>
        <w:t xml:space="preserve"> for consolidated financial information and separate financial information is </w:t>
      </w:r>
      <w:r w:rsidR="00D142AC" w:rsidRPr="00D142AC">
        <w:rPr>
          <w:rFonts w:ascii="Arial" w:eastAsia="Arial" w:hAnsi="Arial" w:cs="Arial"/>
          <w:spacing w:val="-4"/>
          <w:sz w:val="18"/>
          <w:szCs w:val="18"/>
          <w:lang w:val="en-GB"/>
        </w:rPr>
        <w:t>26</w:t>
      </w:r>
      <w:r w:rsidR="00A30F22" w:rsidRPr="0069695E">
        <w:rPr>
          <w:rFonts w:ascii="Arial" w:eastAsia="Arial" w:hAnsi="Arial" w:cs="Arial"/>
          <w:spacing w:val="-4"/>
          <w:sz w:val="18"/>
          <w:szCs w:val="18"/>
          <w:lang w:val="en-GB"/>
        </w:rPr>
        <w:t>.</w:t>
      </w:r>
      <w:r w:rsidR="00D142AC" w:rsidRPr="00D142AC">
        <w:rPr>
          <w:rFonts w:ascii="Arial" w:eastAsia="Arial" w:hAnsi="Arial" w:cs="Arial"/>
          <w:spacing w:val="-4"/>
          <w:sz w:val="18"/>
          <w:szCs w:val="18"/>
          <w:lang w:val="en-GB"/>
        </w:rPr>
        <w:t>44</w:t>
      </w:r>
      <w:r w:rsidRPr="0069695E">
        <w:rPr>
          <w:rFonts w:ascii="Arial" w:eastAsia="Arial" w:hAnsi="Arial" w:cs="Arial"/>
          <w:spacing w:val="-4"/>
          <w:sz w:val="18"/>
          <w:szCs w:val="18"/>
        </w:rPr>
        <w:t xml:space="preserve">% and </w:t>
      </w:r>
      <w:r w:rsidR="00D142AC" w:rsidRPr="00D142AC">
        <w:rPr>
          <w:rFonts w:ascii="Arial" w:eastAsia="Arial" w:hAnsi="Arial" w:cs="Arial"/>
          <w:spacing w:val="-4"/>
          <w:sz w:val="18"/>
          <w:szCs w:val="18"/>
          <w:lang w:val="en-GB"/>
        </w:rPr>
        <w:t>20</w:t>
      </w:r>
      <w:r w:rsidR="0011412F" w:rsidRPr="0069695E">
        <w:rPr>
          <w:rFonts w:ascii="Arial" w:eastAsia="Arial" w:hAnsi="Arial" w:cs="Arial"/>
          <w:spacing w:val="-4"/>
          <w:sz w:val="18"/>
          <w:szCs w:val="18"/>
          <w:lang w:val="en-GB"/>
        </w:rPr>
        <w:t>.</w:t>
      </w:r>
      <w:r w:rsidR="00D142AC" w:rsidRPr="00D142AC">
        <w:rPr>
          <w:rFonts w:ascii="Arial" w:eastAsia="Arial" w:hAnsi="Arial" w:cs="Arial"/>
          <w:spacing w:val="-4"/>
          <w:sz w:val="18"/>
          <w:szCs w:val="18"/>
          <w:lang w:val="en-GB"/>
        </w:rPr>
        <w:t>01</w:t>
      </w:r>
      <w:r w:rsidRPr="0069695E">
        <w:rPr>
          <w:rFonts w:ascii="Arial" w:eastAsia="Arial" w:hAnsi="Arial" w:cs="Arial"/>
          <w:spacing w:val="-4"/>
          <w:sz w:val="18"/>
          <w:szCs w:val="18"/>
        </w:rPr>
        <w:t>% per annum (</w:t>
      </w:r>
      <w:r w:rsidR="00D142AC" w:rsidRPr="00D142AC">
        <w:rPr>
          <w:rFonts w:ascii="Arial" w:eastAsia="Arial" w:hAnsi="Arial" w:cs="Arial"/>
          <w:spacing w:val="-4"/>
          <w:sz w:val="18"/>
          <w:szCs w:val="18"/>
          <w:lang w:val="en-GB"/>
        </w:rPr>
        <w:t>30</w:t>
      </w:r>
      <w:r w:rsidR="00A63A7B" w:rsidRPr="0069695E">
        <w:rPr>
          <w:rFonts w:ascii="Arial" w:eastAsia="Arial" w:hAnsi="Arial" w:cs="Arial"/>
          <w:spacing w:val="-4"/>
          <w:sz w:val="18"/>
          <w:szCs w:val="18"/>
          <w:lang w:val="en-GB"/>
        </w:rPr>
        <w:t xml:space="preserve"> September</w:t>
      </w:r>
      <w:r w:rsidRPr="0069695E">
        <w:rPr>
          <w:rFonts w:ascii="Arial" w:eastAsia="Arial" w:hAnsi="Arial" w:cs="Arial"/>
          <w:spacing w:val="-4"/>
          <w:sz w:val="18"/>
          <w:szCs w:val="18"/>
        </w:rPr>
        <w:t xml:space="preserve"> </w:t>
      </w:r>
      <w:r w:rsidR="00D142AC" w:rsidRPr="00D142AC">
        <w:rPr>
          <w:rFonts w:ascii="Arial" w:eastAsia="Arial" w:hAnsi="Arial" w:cs="Arial"/>
          <w:spacing w:val="-4"/>
          <w:sz w:val="18"/>
          <w:szCs w:val="18"/>
          <w:lang w:val="en-GB"/>
        </w:rPr>
        <w:t>2022</w:t>
      </w:r>
      <w:r w:rsidRPr="0069695E">
        <w:rPr>
          <w:rFonts w:ascii="Arial" w:eastAsia="Arial" w:hAnsi="Arial" w:cs="Arial"/>
          <w:spacing w:val="-4"/>
          <w:sz w:val="18"/>
          <w:szCs w:val="18"/>
        </w:rPr>
        <w:t>:</w:t>
      </w:r>
      <w:r w:rsidR="002908DC" w:rsidRPr="0069695E">
        <w:rPr>
          <w:rFonts w:ascii="Arial" w:eastAsia="Arial" w:hAnsi="Arial" w:cs="Arial"/>
          <w:spacing w:val="-4"/>
          <w:sz w:val="18"/>
          <w:szCs w:val="18"/>
        </w:rPr>
        <w:t xml:space="preserve"> </w:t>
      </w:r>
      <w:r w:rsidR="00D142AC" w:rsidRPr="00D142AC">
        <w:rPr>
          <w:rFonts w:ascii="Arial" w:eastAsia="Arial" w:hAnsi="Arial" w:cs="Arial"/>
          <w:spacing w:val="-4"/>
          <w:sz w:val="18"/>
          <w:szCs w:val="18"/>
          <w:lang w:val="en-GB"/>
        </w:rPr>
        <w:t>7</w:t>
      </w:r>
      <w:r w:rsidR="002908DC" w:rsidRPr="0069695E">
        <w:rPr>
          <w:rFonts w:ascii="Arial" w:eastAsia="Arial" w:hAnsi="Arial" w:cs="Arial"/>
          <w:spacing w:val="-4"/>
          <w:sz w:val="18"/>
          <w:szCs w:val="18"/>
        </w:rPr>
        <w:t>.</w:t>
      </w:r>
      <w:r w:rsidR="00D142AC" w:rsidRPr="00D142AC">
        <w:rPr>
          <w:rFonts w:ascii="Arial" w:eastAsia="Arial" w:hAnsi="Arial" w:cs="Arial"/>
          <w:spacing w:val="-4"/>
          <w:sz w:val="18"/>
          <w:szCs w:val="18"/>
          <w:lang w:val="en-GB"/>
        </w:rPr>
        <w:t>46</w:t>
      </w:r>
      <w:r w:rsidRPr="0069695E">
        <w:rPr>
          <w:rFonts w:ascii="Arial" w:eastAsia="Arial" w:hAnsi="Arial" w:cs="Arial"/>
          <w:spacing w:val="-4"/>
          <w:sz w:val="18"/>
          <w:szCs w:val="18"/>
        </w:rPr>
        <w:t xml:space="preserve">% and </w:t>
      </w:r>
      <w:r w:rsidR="00D142AC" w:rsidRPr="00D142AC">
        <w:rPr>
          <w:rFonts w:ascii="Arial" w:eastAsia="Arial" w:hAnsi="Arial" w:cs="Arial"/>
          <w:spacing w:val="-4"/>
          <w:sz w:val="18"/>
          <w:szCs w:val="18"/>
          <w:lang w:val="en-GB"/>
        </w:rPr>
        <w:t>19</w:t>
      </w:r>
      <w:r w:rsidR="002908DC" w:rsidRPr="0069695E">
        <w:rPr>
          <w:rFonts w:ascii="Arial" w:eastAsia="Arial" w:hAnsi="Arial" w:cs="Arial"/>
          <w:spacing w:val="-4"/>
          <w:sz w:val="18"/>
          <w:szCs w:val="18"/>
          <w:lang w:val="en-GB"/>
        </w:rPr>
        <w:t>.</w:t>
      </w:r>
      <w:r w:rsidR="00D142AC" w:rsidRPr="00D142AC">
        <w:rPr>
          <w:rFonts w:ascii="Arial" w:eastAsia="Arial" w:hAnsi="Arial" w:cs="Arial"/>
          <w:spacing w:val="-4"/>
          <w:sz w:val="18"/>
          <w:szCs w:val="18"/>
          <w:lang w:val="en-GB"/>
        </w:rPr>
        <w:t>24</w:t>
      </w:r>
      <w:r w:rsidRPr="0069695E">
        <w:rPr>
          <w:rFonts w:ascii="Arial" w:eastAsia="Arial" w:hAnsi="Arial" w:cs="Arial"/>
          <w:spacing w:val="-4"/>
          <w:sz w:val="18"/>
          <w:szCs w:val="18"/>
        </w:rPr>
        <w:t xml:space="preserve">% per annum) respectively. An increase in tax rate is because the Group did not </w:t>
      </w:r>
      <w:proofErr w:type="spellStart"/>
      <w:r w:rsidRPr="0069695E">
        <w:rPr>
          <w:rFonts w:ascii="Arial" w:eastAsia="Arial" w:hAnsi="Arial" w:cs="Arial"/>
          <w:spacing w:val="-4"/>
          <w:sz w:val="18"/>
          <w:szCs w:val="18"/>
        </w:rPr>
        <w:t>recognise</w:t>
      </w:r>
      <w:proofErr w:type="spellEnd"/>
      <w:r w:rsidRPr="0069695E">
        <w:rPr>
          <w:rFonts w:ascii="Arial" w:eastAsia="Arial" w:hAnsi="Arial" w:cs="Arial"/>
          <w:spacing w:val="-4"/>
          <w:sz w:val="18"/>
          <w:szCs w:val="18"/>
        </w:rPr>
        <w:t xml:space="preserve"> deferred tax asset from tax losses of subsidiaries</w:t>
      </w:r>
      <w:r w:rsidR="0011412F" w:rsidRPr="0069695E">
        <w:rPr>
          <w:rFonts w:ascii="Arial" w:eastAsia="Arial" w:hAnsi="Arial" w:cs="Arial"/>
          <w:spacing w:val="-4"/>
          <w:sz w:val="18"/>
          <w:szCs w:val="18"/>
        </w:rPr>
        <w:t>.</w:t>
      </w:r>
    </w:p>
    <w:p w14:paraId="06078063" w14:textId="6F07CB4F" w:rsidR="00523576" w:rsidRPr="0069695E" w:rsidRDefault="00523576" w:rsidP="008E2D6B">
      <w:pPr>
        <w:rPr>
          <w:rFonts w:ascii="Arial" w:eastAsia="Arial" w:hAnsi="Arial" w:cs="Arial"/>
          <w:color w:val="000000"/>
          <w:sz w:val="18"/>
          <w:szCs w:val="18"/>
          <w:highlight w:val="white"/>
          <w:lang w:val="en-GB"/>
        </w:rPr>
      </w:pPr>
    </w:p>
    <w:p w14:paraId="1561B3F5" w14:textId="77777777" w:rsidR="00513ABD" w:rsidRPr="0069695E" w:rsidRDefault="00513ABD" w:rsidP="008E2D6B">
      <w:pPr>
        <w:jc w:val="both"/>
        <w:rPr>
          <w:rFonts w:ascii="Arial" w:eastAsia="Arial" w:hAnsi="Arial" w:cs="Arial"/>
          <w:color w:val="000000"/>
          <w:sz w:val="18"/>
          <w:szCs w:val="18"/>
          <w:highlight w:val="white"/>
          <w:lang w:val="en-GB"/>
        </w:rPr>
      </w:pPr>
    </w:p>
    <w:tbl>
      <w:tblPr>
        <w:tblStyle w:val="afffffff0"/>
        <w:tblW w:w="9461" w:type="dxa"/>
        <w:tblLayout w:type="fixed"/>
        <w:tblLook w:val="0400" w:firstRow="0" w:lastRow="0" w:firstColumn="0" w:lastColumn="0" w:noHBand="0" w:noVBand="1"/>
      </w:tblPr>
      <w:tblGrid>
        <w:gridCol w:w="9461"/>
      </w:tblGrid>
      <w:tr w:rsidR="003A2A71" w:rsidRPr="0069695E" w14:paraId="5B29DBA4" w14:textId="77777777">
        <w:trPr>
          <w:trHeight w:val="386"/>
        </w:trPr>
        <w:tc>
          <w:tcPr>
            <w:tcW w:w="9461" w:type="dxa"/>
            <w:shd w:val="clear" w:color="auto" w:fill="FFA543"/>
            <w:vAlign w:val="center"/>
          </w:tcPr>
          <w:p w14:paraId="01DB7526" w14:textId="5B7E04F2"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19</w:t>
            </w:r>
            <w:r w:rsidR="00EC4E87" w:rsidRPr="0069695E">
              <w:rPr>
                <w:rFonts w:ascii="Arial" w:eastAsia="Arial" w:hAnsi="Arial" w:cs="Arial"/>
                <w:b/>
                <w:color w:val="FFFFFF"/>
                <w:sz w:val="18"/>
                <w:szCs w:val="18"/>
              </w:rPr>
              <w:tab/>
              <w:t>Related party transactions</w:t>
            </w:r>
          </w:p>
        </w:tc>
      </w:tr>
    </w:tbl>
    <w:p w14:paraId="6FDC07B0" w14:textId="77777777" w:rsidR="003A2A71" w:rsidRPr="0069695E" w:rsidRDefault="003A2A71" w:rsidP="008E2D6B">
      <w:pPr>
        <w:tabs>
          <w:tab w:val="left" w:pos="990"/>
        </w:tabs>
        <w:jc w:val="both"/>
        <w:rPr>
          <w:rFonts w:ascii="Arial" w:eastAsia="Arial" w:hAnsi="Arial" w:cs="Arial"/>
          <w:color w:val="000000"/>
          <w:sz w:val="18"/>
          <w:szCs w:val="18"/>
        </w:rPr>
      </w:pPr>
    </w:p>
    <w:p w14:paraId="671FEC1D" w14:textId="11CD9563" w:rsidR="003A2A71" w:rsidRPr="0069695E" w:rsidRDefault="00EC4E87" w:rsidP="008E2D6B">
      <w:pPr>
        <w:tabs>
          <w:tab w:val="left" w:pos="540"/>
        </w:tabs>
        <w:jc w:val="both"/>
        <w:rPr>
          <w:rFonts w:ascii="Arial" w:eastAsia="Arial" w:hAnsi="Arial" w:cs="Arial"/>
          <w:color w:val="000000"/>
          <w:sz w:val="18"/>
          <w:szCs w:val="18"/>
        </w:rPr>
      </w:pPr>
      <w:r w:rsidRPr="0069695E">
        <w:rPr>
          <w:rFonts w:ascii="Arial" w:eastAsia="Arial" w:hAnsi="Arial" w:cs="Arial"/>
          <w:color w:val="000000"/>
          <w:spacing w:val="-4"/>
          <w:sz w:val="18"/>
          <w:szCs w:val="18"/>
        </w:rPr>
        <w:t xml:space="preserve">The major shareholders of the Company are Wealth Water House Co., </w:t>
      </w:r>
      <w:proofErr w:type="gramStart"/>
      <w:r w:rsidRPr="0069695E">
        <w:rPr>
          <w:rFonts w:ascii="Arial" w:eastAsia="Arial" w:hAnsi="Arial" w:cs="Arial"/>
          <w:color w:val="000000"/>
          <w:spacing w:val="-4"/>
          <w:sz w:val="18"/>
          <w:szCs w:val="18"/>
        </w:rPr>
        <w:t>Ltd.</w:t>
      </w:r>
      <w:proofErr w:type="gramEnd"/>
      <w:r w:rsidRPr="0069695E">
        <w:rPr>
          <w:rFonts w:ascii="Arial" w:eastAsia="Arial" w:hAnsi="Arial" w:cs="Arial"/>
          <w:color w:val="000000"/>
          <w:spacing w:val="-4"/>
          <w:sz w:val="18"/>
          <w:szCs w:val="18"/>
        </w:rPr>
        <w:t xml:space="preserve"> </w:t>
      </w:r>
      <w:r w:rsidR="005361D4" w:rsidRPr="0069695E">
        <w:rPr>
          <w:rFonts w:ascii="Arial" w:eastAsia="Arial" w:hAnsi="Arial" w:cs="Arial"/>
          <w:color w:val="000000"/>
          <w:spacing w:val="-4"/>
          <w:sz w:val="18"/>
          <w:szCs w:val="18"/>
        </w:rPr>
        <w:t xml:space="preserve">and Mr. </w:t>
      </w:r>
      <w:proofErr w:type="spellStart"/>
      <w:r w:rsidR="005361D4" w:rsidRPr="0069695E">
        <w:rPr>
          <w:rFonts w:ascii="Arial" w:eastAsia="Arial" w:hAnsi="Arial" w:cs="Arial"/>
          <w:color w:val="000000"/>
          <w:spacing w:val="-4"/>
          <w:sz w:val="18"/>
          <w:szCs w:val="18"/>
        </w:rPr>
        <w:t>Kittipan</w:t>
      </w:r>
      <w:proofErr w:type="spellEnd"/>
      <w:r w:rsidR="005361D4" w:rsidRPr="0069695E">
        <w:rPr>
          <w:rFonts w:ascii="Arial" w:eastAsia="Arial" w:hAnsi="Arial" w:cs="Arial"/>
          <w:color w:val="000000"/>
          <w:spacing w:val="-4"/>
          <w:sz w:val="18"/>
          <w:szCs w:val="18"/>
        </w:rPr>
        <w:t xml:space="preserve"> </w:t>
      </w:r>
      <w:proofErr w:type="spellStart"/>
      <w:r w:rsidR="005361D4" w:rsidRPr="0069695E">
        <w:rPr>
          <w:rFonts w:ascii="Arial" w:eastAsia="Arial" w:hAnsi="Arial" w:cs="Arial"/>
          <w:color w:val="000000"/>
          <w:spacing w:val="-4"/>
          <w:sz w:val="18"/>
          <w:szCs w:val="18"/>
        </w:rPr>
        <w:t>Sribuaiam</w:t>
      </w:r>
      <w:proofErr w:type="spellEnd"/>
      <w:r w:rsidR="005361D4" w:rsidRPr="0069695E">
        <w:rPr>
          <w:rFonts w:ascii="Arial" w:eastAsia="Arial" w:hAnsi="Arial" w:cs="Arial"/>
          <w:color w:val="000000"/>
          <w:spacing w:val="-4"/>
          <w:sz w:val="18"/>
          <w:szCs w:val="18"/>
        </w:rPr>
        <w:t xml:space="preserve"> </w:t>
      </w:r>
      <w:r w:rsidR="00D30558" w:rsidRPr="0069695E">
        <w:rPr>
          <w:rFonts w:ascii="Arial" w:eastAsia="Arial" w:hAnsi="Arial" w:cs="Arial"/>
          <w:color w:val="000000"/>
          <w:spacing w:val="-4"/>
          <w:sz w:val="18"/>
          <w:szCs w:val="18"/>
        </w:rPr>
        <w:t>which</w:t>
      </w:r>
      <w:r w:rsidRPr="0069695E">
        <w:rPr>
          <w:rFonts w:ascii="Arial" w:eastAsia="Arial" w:hAnsi="Arial" w:cs="Arial"/>
          <w:color w:val="000000"/>
          <w:spacing w:val="-4"/>
          <w:sz w:val="18"/>
          <w:szCs w:val="18"/>
        </w:rPr>
        <w:t xml:space="preserve"> own </w:t>
      </w:r>
      <w:r w:rsidR="00D142AC" w:rsidRPr="00D142AC">
        <w:rPr>
          <w:rFonts w:ascii="Arial" w:eastAsia="Arial" w:hAnsi="Arial" w:cs="Arial"/>
          <w:spacing w:val="-4"/>
          <w:sz w:val="18"/>
          <w:szCs w:val="18"/>
          <w:lang w:val="en-GB"/>
        </w:rPr>
        <w:t>27</w:t>
      </w:r>
      <w:r w:rsidR="0011412F" w:rsidRPr="0069695E">
        <w:rPr>
          <w:rFonts w:ascii="Arial" w:eastAsia="Arial" w:hAnsi="Arial" w:cs="Arial"/>
          <w:spacing w:val="-4"/>
          <w:sz w:val="18"/>
          <w:szCs w:val="18"/>
          <w:lang w:val="en-GB"/>
        </w:rPr>
        <w:t>.</w:t>
      </w:r>
      <w:r w:rsidR="00D142AC" w:rsidRPr="00D142AC">
        <w:rPr>
          <w:rFonts w:ascii="Arial" w:eastAsia="Arial" w:hAnsi="Arial" w:cs="Arial"/>
          <w:spacing w:val="-4"/>
          <w:sz w:val="18"/>
          <w:szCs w:val="18"/>
          <w:lang w:val="en-GB"/>
        </w:rPr>
        <w:t>48</w:t>
      </w:r>
      <w:r w:rsidRPr="0069695E">
        <w:rPr>
          <w:rFonts w:ascii="Arial" w:eastAsia="Arial" w:hAnsi="Arial" w:cs="Arial"/>
          <w:color w:val="000000"/>
          <w:spacing w:val="-4"/>
          <w:sz w:val="18"/>
          <w:szCs w:val="18"/>
        </w:rPr>
        <w:t>%</w:t>
      </w:r>
      <w:r w:rsidRPr="0069695E">
        <w:rPr>
          <w:rFonts w:ascii="Arial" w:eastAsia="Arial" w:hAnsi="Arial" w:cs="Arial"/>
          <w:color w:val="000000"/>
          <w:sz w:val="18"/>
          <w:szCs w:val="18"/>
        </w:rPr>
        <w:t xml:space="preserve"> and </w:t>
      </w:r>
      <w:r w:rsidR="00D142AC" w:rsidRPr="00D142AC">
        <w:rPr>
          <w:rFonts w:ascii="Arial" w:eastAsia="Arial" w:hAnsi="Arial" w:cs="Arial"/>
          <w:color w:val="000000"/>
          <w:sz w:val="18"/>
          <w:szCs w:val="18"/>
          <w:lang w:val="en-GB"/>
        </w:rPr>
        <w:t>15</w:t>
      </w:r>
      <w:r w:rsidR="00866113"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34</w:t>
      </w:r>
      <w:r w:rsidRPr="0069695E">
        <w:rPr>
          <w:rFonts w:ascii="Arial" w:eastAsia="Arial" w:hAnsi="Arial" w:cs="Arial"/>
          <w:color w:val="000000"/>
          <w:sz w:val="18"/>
          <w:szCs w:val="18"/>
        </w:rPr>
        <w:t xml:space="preserve">% of the Company’s shares, respectively. The remaining </w:t>
      </w:r>
      <w:r w:rsidR="00D142AC" w:rsidRPr="00D142AC">
        <w:rPr>
          <w:rFonts w:ascii="Arial" w:eastAsia="Arial" w:hAnsi="Arial" w:cs="Arial"/>
          <w:color w:val="000000"/>
          <w:sz w:val="18"/>
          <w:szCs w:val="18"/>
          <w:lang w:val="en-GB"/>
        </w:rPr>
        <w:t>57</w:t>
      </w:r>
      <w:r w:rsidR="0011412F" w:rsidRPr="0069695E">
        <w:rPr>
          <w:rFonts w:ascii="Arial" w:eastAsia="Arial" w:hAnsi="Arial" w:cs="Arial"/>
          <w:color w:val="000000"/>
          <w:sz w:val="18"/>
          <w:szCs w:val="18"/>
          <w:lang w:val="en-GB"/>
        </w:rPr>
        <w:t>.</w:t>
      </w:r>
      <w:r w:rsidR="00D142AC" w:rsidRPr="00D142AC">
        <w:rPr>
          <w:rFonts w:ascii="Arial" w:eastAsia="Arial" w:hAnsi="Arial" w:cs="Arial"/>
          <w:color w:val="000000"/>
          <w:sz w:val="18"/>
          <w:szCs w:val="18"/>
          <w:lang w:val="en-GB"/>
        </w:rPr>
        <w:t>18</w:t>
      </w:r>
      <w:r w:rsidRPr="0069695E">
        <w:rPr>
          <w:rFonts w:ascii="Arial" w:eastAsia="Arial" w:hAnsi="Arial" w:cs="Arial"/>
          <w:color w:val="000000"/>
          <w:sz w:val="18"/>
          <w:szCs w:val="18"/>
        </w:rPr>
        <w:t xml:space="preserve">% of the shares are widely held. </w:t>
      </w:r>
    </w:p>
    <w:p w14:paraId="4EB1F411" w14:textId="77777777" w:rsidR="003A2A71" w:rsidRPr="0069695E" w:rsidRDefault="003A2A71" w:rsidP="008E2D6B">
      <w:pPr>
        <w:tabs>
          <w:tab w:val="left" w:pos="540"/>
        </w:tabs>
        <w:jc w:val="both"/>
        <w:rPr>
          <w:rFonts w:ascii="Arial" w:eastAsia="Arial" w:hAnsi="Arial" w:cs="Arial"/>
          <w:color w:val="000000"/>
          <w:sz w:val="18"/>
          <w:szCs w:val="18"/>
        </w:rPr>
      </w:pPr>
    </w:p>
    <w:p w14:paraId="1BED20B8" w14:textId="04B453D0" w:rsidR="003A2A71" w:rsidRPr="0069695E" w:rsidRDefault="00EC4E87" w:rsidP="008E2D6B">
      <w:pPr>
        <w:tabs>
          <w:tab w:val="left" w:pos="540"/>
        </w:tabs>
        <w:jc w:val="both"/>
        <w:rPr>
          <w:rFonts w:ascii="Arial" w:eastAsia="Arial" w:hAnsi="Arial" w:cs="Arial"/>
          <w:color w:val="000000"/>
          <w:sz w:val="18"/>
          <w:szCs w:val="18"/>
        </w:rPr>
      </w:pPr>
      <w:r w:rsidRPr="0069695E">
        <w:rPr>
          <w:rFonts w:ascii="Arial" w:eastAsia="Arial" w:hAnsi="Arial" w:cs="Arial"/>
          <w:color w:val="000000"/>
          <w:sz w:val="18"/>
          <w:szCs w:val="18"/>
        </w:rPr>
        <w:t xml:space="preserve">The significant investments in subsidiaries </w:t>
      </w:r>
      <w:r w:rsidR="00020216" w:rsidRPr="0069695E">
        <w:rPr>
          <w:rFonts w:ascii="Arial" w:eastAsia="Arial" w:hAnsi="Arial" w:cs="Arial"/>
          <w:color w:val="000000"/>
          <w:sz w:val="18"/>
          <w:szCs w:val="18"/>
        </w:rPr>
        <w:t xml:space="preserve">and associate </w:t>
      </w:r>
      <w:r w:rsidRPr="0069695E">
        <w:rPr>
          <w:rFonts w:ascii="Arial" w:eastAsia="Arial" w:hAnsi="Arial" w:cs="Arial"/>
          <w:color w:val="000000"/>
          <w:sz w:val="18"/>
          <w:szCs w:val="18"/>
        </w:rPr>
        <w:t xml:space="preserve">set out in Note </w:t>
      </w:r>
      <w:r w:rsidR="00D142AC" w:rsidRPr="00D142AC">
        <w:rPr>
          <w:rFonts w:ascii="Arial" w:eastAsia="Arial" w:hAnsi="Arial" w:cs="Arial"/>
          <w:color w:val="000000"/>
          <w:sz w:val="18"/>
          <w:szCs w:val="18"/>
          <w:lang w:val="en-GB"/>
        </w:rPr>
        <w:t>10</w:t>
      </w:r>
      <w:r w:rsidRPr="0069695E">
        <w:rPr>
          <w:rFonts w:ascii="Arial" w:eastAsia="Arial" w:hAnsi="Arial" w:cs="Arial"/>
          <w:color w:val="000000"/>
          <w:sz w:val="18"/>
          <w:szCs w:val="18"/>
        </w:rPr>
        <w:t>.</w:t>
      </w:r>
    </w:p>
    <w:p w14:paraId="730D05F0" w14:textId="77777777" w:rsidR="003A2A71" w:rsidRPr="0069695E" w:rsidRDefault="003A2A71" w:rsidP="008E2D6B">
      <w:pPr>
        <w:tabs>
          <w:tab w:val="left" w:pos="540"/>
        </w:tabs>
        <w:jc w:val="both"/>
        <w:rPr>
          <w:rFonts w:ascii="Arial" w:eastAsia="Arial" w:hAnsi="Arial" w:cs="Arial"/>
          <w:color w:val="000000"/>
          <w:sz w:val="18"/>
          <w:szCs w:val="18"/>
        </w:rPr>
      </w:pPr>
    </w:p>
    <w:p w14:paraId="55A9B2E2" w14:textId="77777777" w:rsidR="003A2A71" w:rsidRPr="0069695E" w:rsidRDefault="00EC4E87" w:rsidP="008E2D6B">
      <w:pPr>
        <w:tabs>
          <w:tab w:val="left" w:pos="540"/>
        </w:tabs>
        <w:jc w:val="both"/>
        <w:rPr>
          <w:rFonts w:ascii="Arial" w:eastAsia="Arial" w:hAnsi="Arial" w:cs="Arial"/>
          <w:color w:val="000000"/>
          <w:sz w:val="18"/>
          <w:szCs w:val="18"/>
        </w:rPr>
      </w:pPr>
      <w:r w:rsidRPr="0069695E">
        <w:rPr>
          <w:rFonts w:ascii="Arial" w:eastAsia="Arial" w:hAnsi="Arial" w:cs="Arial"/>
          <w:color w:val="000000"/>
          <w:sz w:val="18"/>
          <w:szCs w:val="18"/>
        </w:rPr>
        <w:t>The following material transactions were carried out with related parties:</w:t>
      </w:r>
    </w:p>
    <w:p w14:paraId="6A407B1D" w14:textId="77777777" w:rsidR="003A2A71" w:rsidRPr="0069695E" w:rsidRDefault="003A2A71" w:rsidP="008E2D6B">
      <w:pPr>
        <w:tabs>
          <w:tab w:val="left" w:pos="540"/>
        </w:tabs>
        <w:jc w:val="both"/>
        <w:rPr>
          <w:rFonts w:ascii="Arial" w:eastAsia="Arial" w:hAnsi="Arial" w:cs="Arial"/>
          <w:color w:val="000000"/>
          <w:sz w:val="18"/>
          <w:szCs w:val="18"/>
        </w:rPr>
      </w:pPr>
    </w:p>
    <w:p w14:paraId="2FC861D7" w14:textId="532AA5A5" w:rsidR="003C78FB" w:rsidRPr="0069695E" w:rsidRDefault="00EC4E87" w:rsidP="008E2D6B">
      <w:pPr>
        <w:numPr>
          <w:ilvl w:val="0"/>
          <w:numId w:val="3"/>
        </w:numPr>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Revenue from sales and services</w:t>
      </w:r>
    </w:p>
    <w:p w14:paraId="4EEA5B5C" w14:textId="77777777" w:rsidR="003A2A71" w:rsidRPr="0069695E"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69695E" w14:paraId="18C2C323" w14:textId="77777777" w:rsidTr="004B7AB7">
        <w:tc>
          <w:tcPr>
            <w:tcW w:w="3888" w:type="dxa"/>
            <w:vAlign w:val="bottom"/>
          </w:tcPr>
          <w:p w14:paraId="751C6F70" w14:textId="77777777" w:rsidR="003F0E2B" w:rsidRPr="0069695E"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5EEC2508"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 xml:space="preserve">Consolidated </w:t>
            </w:r>
          </w:p>
          <w:p w14:paraId="24557BCD"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7E7B1D6B"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 xml:space="preserve">Separate </w:t>
            </w:r>
          </w:p>
          <w:p w14:paraId="542489AE"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financial information</w:t>
            </w:r>
          </w:p>
        </w:tc>
      </w:tr>
      <w:tr w:rsidR="003F0E2B" w:rsidRPr="0069695E" w14:paraId="77F5CB3A" w14:textId="77777777" w:rsidTr="004B7AB7">
        <w:tc>
          <w:tcPr>
            <w:tcW w:w="3888" w:type="dxa"/>
            <w:vAlign w:val="bottom"/>
          </w:tcPr>
          <w:p w14:paraId="02C4D0EA" w14:textId="68079A98" w:rsidR="003F0E2B" w:rsidRPr="0069695E" w:rsidRDefault="003F0E2B" w:rsidP="008E2D6B">
            <w:pPr>
              <w:ind w:left="322" w:right="-105"/>
              <w:rPr>
                <w:rFonts w:ascii="Arial" w:hAnsi="Arial" w:cs="Arial"/>
                <w:b/>
                <w:sz w:val="18"/>
                <w:szCs w:val="18"/>
              </w:rPr>
            </w:pPr>
            <w:r w:rsidRPr="0069695E">
              <w:rPr>
                <w:rFonts w:ascii="Arial" w:hAnsi="Arial" w:cs="Arial"/>
                <w:b/>
                <w:sz w:val="18"/>
                <w:szCs w:val="18"/>
              </w:rPr>
              <w:t xml:space="preserve">For the </w:t>
            </w:r>
            <w:r w:rsidR="00A63A7B" w:rsidRPr="0069695E">
              <w:rPr>
                <w:rFonts w:ascii="Arial" w:hAnsi="Arial" w:cs="Arial"/>
                <w:b/>
                <w:sz w:val="18"/>
                <w:szCs w:val="18"/>
                <w:lang w:val="en-GB"/>
              </w:rPr>
              <w:t>nine-month</w:t>
            </w:r>
            <w:r w:rsidRPr="0069695E">
              <w:rPr>
                <w:rFonts w:ascii="Arial" w:hAnsi="Arial" w:cs="Arial"/>
                <w:b/>
                <w:sz w:val="18"/>
                <w:szCs w:val="18"/>
              </w:rPr>
              <w:t xml:space="preserve"> periods ended</w:t>
            </w:r>
          </w:p>
          <w:p w14:paraId="538F4127" w14:textId="77777777" w:rsidR="003F0E2B" w:rsidRPr="0069695E" w:rsidRDefault="003F0E2B" w:rsidP="008E2D6B">
            <w:pPr>
              <w:ind w:left="322"/>
              <w:rPr>
                <w:rFonts w:ascii="Arial" w:hAnsi="Arial" w:cs="Arial"/>
                <w:b/>
                <w:sz w:val="18"/>
                <w:szCs w:val="18"/>
              </w:rPr>
            </w:pPr>
          </w:p>
        </w:tc>
        <w:tc>
          <w:tcPr>
            <w:tcW w:w="1368" w:type="dxa"/>
            <w:tcBorders>
              <w:top w:val="single" w:sz="4" w:space="0" w:color="auto"/>
            </w:tcBorders>
            <w:vAlign w:val="bottom"/>
          </w:tcPr>
          <w:p w14:paraId="39C34C16" w14:textId="2B2FB4D2"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144ACD73" w14:textId="7AB5A166"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2023</w:t>
            </w:r>
          </w:p>
        </w:tc>
        <w:tc>
          <w:tcPr>
            <w:tcW w:w="1368" w:type="dxa"/>
            <w:tcBorders>
              <w:top w:val="single" w:sz="4" w:space="0" w:color="auto"/>
            </w:tcBorders>
            <w:vAlign w:val="bottom"/>
          </w:tcPr>
          <w:p w14:paraId="14B86602" w14:textId="355E32BA"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012E1B2B" w14:textId="39E98A94"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2022</w:t>
            </w:r>
          </w:p>
        </w:tc>
        <w:tc>
          <w:tcPr>
            <w:tcW w:w="1368" w:type="dxa"/>
            <w:tcBorders>
              <w:top w:val="single" w:sz="4" w:space="0" w:color="auto"/>
            </w:tcBorders>
            <w:vAlign w:val="bottom"/>
          </w:tcPr>
          <w:p w14:paraId="0D4757CA" w14:textId="421DBD42"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65DBA6C9" w14:textId="350E5E33"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2023</w:t>
            </w:r>
          </w:p>
        </w:tc>
        <w:tc>
          <w:tcPr>
            <w:tcW w:w="1368" w:type="dxa"/>
            <w:tcBorders>
              <w:top w:val="single" w:sz="4" w:space="0" w:color="auto"/>
            </w:tcBorders>
            <w:vAlign w:val="bottom"/>
          </w:tcPr>
          <w:p w14:paraId="6A15A901" w14:textId="61368418"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5B8E2A33" w14:textId="35B8BEE1"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2022</w:t>
            </w:r>
          </w:p>
        </w:tc>
      </w:tr>
      <w:tr w:rsidR="003F0E2B" w:rsidRPr="0069695E" w14:paraId="2559BF10" w14:textId="77777777" w:rsidTr="004B7AB7">
        <w:tc>
          <w:tcPr>
            <w:tcW w:w="3888" w:type="dxa"/>
            <w:vAlign w:val="bottom"/>
          </w:tcPr>
          <w:p w14:paraId="2B827512" w14:textId="77777777" w:rsidR="003F0E2B" w:rsidRPr="0069695E" w:rsidRDefault="003F0E2B" w:rsidP="008E2D6B">
            <w:pPr>
              <w:ind w:left="322"/>
              <w:rPr>
                <w:rFonts w:ascii="Arial" w:hAnsi="Arial" w:cs="Arial"/>
                <w:sz w:val="18"/>
                <w:szCs w:val="18"/>
              </w:rPr>
            </w:pPr>
          </w:p>
        </w:tc>
        <w:tc>
          <w:tcPr>
            <w:tcW w:w="1368" w:type="dxa"/>
            <w:tcBorders>
              <w:bottom w:val="single" w:sz="4" w:space="0" w:color="auto"/>
            </w:tcBorders>
            <w:vAlign w:val="bottom"/>
          </w:tcPr>
          <w:p w14:paraId="46D1F6E6"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7FF9BAB4"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2A7C93D6"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084049BE"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r>
      <w:tr w:rsidR="003F0E2B" w:rsidRPr="0069695E" w14:paraId="7591DA1B" w14:textId="77777777" w:rsidTr="004B7AB7">
        <w:tc>
          <w:tcPr>
            <w:tcW w:w="3888" w:type="dxa"/>
            <w:vAlign w:val="bottom"/>
          </w:tcPr>
          <w:p w14:paraId="7F0395C3" w14:textId="77777777" w:rsidR="003F0E2B" w:rsidRPr="0069695E" w:rsidRDefault="003F0E2B" w:rsidP="008E2D6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7954895" w14:textId="77777777" w:rsidR="003F0E2B" w:rsidRPr="0069695E"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50E67F3" w14:textId="77777777" w:rsidR="003F0E2B" w:rsidRPr="0069695E"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B6BDBA" w14:textId="77777777" w:rsidR="003F0E2B" w:rsidRPr="0069695E"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1996A5B" w14:textId="77777777" w:rsidR="003F0E2B" w:rsidRPr="0069695E" w:rsidRDefault="003F0E2B" w:rsidP="008E2D6B">
            <w:pPr>
              <w:tabs>
                <w:tab w:val="left" w:pos="-72"/>
              </w:tabs>
              <w:ind w:right="-72"/>
              <w:jc w:val="right"/>
              <w:rPr>
                <w:rFonts w:ascii="Arial" w:hAnsi="Arial" w:cs="Arial"/>
                <w:sz w:val="18"/>
                <w:szCs w:val="18"/>
              </w:rPr>
            </w:pPr>
          </w:p>
        </w:tc>
      </w:tr>
      <w:tr w:rsidR="003F0E2B" w:rsidRPr="0069695E" w14:paraId="718FF743" w14:textId="77777777" w:rsidTr="004B7AB7">
        <w:tc>
          <w:tcPr>
            <w:tcW w:w="3888" w:type="dxa"/>
            <w:vAlign w:val="bottom"/>
          </w:tcPr>
          <w:p w14:paraId="77692EB9" w14:textId="77777777" w:rsidR="003F0E2B" w:rsidRPr="0069695E" w:rsidRDefault="003F0E2B" w:rsidP="008E2D6B">
            <w:pPr>
              <w:tabs>
                <w:tab w:val="left" w:pos="1317"/>
              </w:tabs>
              <w:ind w:left="322"/>
              <w:rPr>
                <w:rFonts w:ascii="Arial" w:hAnsi="Arial" w:cs="Arial"/>
                <w:b/>
                <w:bCs/>
                <w:sz w:val="18"/>
                <w:szCs w:val="18"/>
              </w:rPr>
            </w:pPr>
            <w:r w:rsidRPr="0069695E">
              <w:rPr>
                <w:rFonts w:ascii="Arial" w:hAnsi="Arial" w:cs="Arial"/>
                <w:b/>
                <w:bCs/>
                <w:sz w:val="18"/>
                <w:szCs w:val="18"/>
              </w:rPr>
              <w:t>Sales of goods and services</w:t>
            </w:r>
          </w:p>
        </w:tc>
        <w:tc>
          <w:tcPr>
            <w:tcW w:w="1368" w:type="dxa"/>
            <w:shd w:val="clear" w:color="auto" w:fill="FAFAFA"/>
            <w:vAlign w:val="bottom"/>
          </w:tcPr>
          <w:p w14:paraId="193270C3" w14:textId="77777777" w:rsidR="003F0E2B" w:rsidRPr="0069695E" w:rsidRDefault="003F0E2B" w:rsidP="008E2D6B">
            <w:pPr>
              <w:tabs>
                <w:tab w:val="left" w:pos="-72"/>
              </w:tabs>
              <w:ind w:right="-72"/>
              <w:jc w:val="right"/>
              <w:rPr>
                <w:rFonts w:ascii="Arial" w:hAnsi="Arial" w:cs="Arial"/>
                <w:sz w:val="18"/>
                <w:szCs w:val="18"/>
              </w:rPr>
            </w:pPr>
          </w:p>
        </w:tc>
        <w:tc>
          <w:tcPr>
            <w:tcW w:w="1368" w:type="dxa"/>
            <w:vAlign w:val="bottom"/>
          </w:tcPr>
          <w:p w14:paraId="3F1C9E90" w14:textId="77777777" w:rsidR="003F0E2B" w:rsidRPr="0069695E" w:rsidRDefault="003F0E2B" w:rsidP="008E2D6B">
            <w:pPr>
              <w:tabs>
                <w:tab w:val="left" w:pos="-72"/>
              </w:tabs>
              <w:ind w:right="-72"/>
              <w:jc w:val="right"/>
              <w:rPr>
                <w:rFonts w:ascii="Arial" w:hAnsi="Arial" w:cs="Arial"/>
                <w:sz w:val="18"/>
                <w:szCs w:val="18"/>
              </w:rPr>
            </w:pPr>
          </w:p>
        </w:tc>
        <w:tc>
          <w:tcPr>
            <w:tcW w:w="1368" w:type="dxa"/>
            <w:shd w:val="clear" w:color="auto" w:fill="FAFAFA"/>
            <w:vAlign w:val="bottom"/>
          </w:tcPr>
          <w:p w14:paraId="47FBDD38" w14:textId="77777777" w:rsidR="003F0E2B" w:rsidRPr="0069695E" w:rsidRDefault="003F0E2B" w:rsidP="008E2D6B">
            <w:pPr>
              <w:tabs>
                <w:tab w:val="left" w:pos="-72"/>
              </w:tabs>
              <w:ind w:right="-72"/>
              <w:jc w:val="right"/>
              <w:rPr>
                <w:rFonts w:ascii="Arial" w:hAnsi="Arial" w:cs="Arial"/>
                <w:sz w:val="18"/>
                <w:szCs w:val="18"/>
              </w:rPr>
            </w:pPr>
          </w:p>
        </w:tc>
        <w:tc>
          <w:tcPr>
            <w:tcW w:w="1368" w:type="dxa"/>
            <w:vAlign w:val="bottom"/>
          </w:tcPr>
          <w:p w14:paraId="24627E32" w14:textId="77777777" w:rsidR="003F0E2B" w:rsidRPr="0069695E" w:rsidRDefault="003F0E2B" w:rsidP="008E2D6B">
            <w:pPr>
              <w:tabs>
                <w:tab w:val="left" w:pos="-72"/>
              </w:tabs>
              <w:ind w:right="-72"/>
              <w:jc w:val="right"/>
              <w:rPr>
                <w:rFonts w:ascii="Arial" w:hAnsi="Arial" w:cs="Arial"/>
                <w:sz w:val="18"/>
                <w:szCs w:val="18"/>
              </w:rPr>
            </w:pPr>
          </w:p>
        </w:tc>
      </w:tr>
      <w:tr w:rsidR="009518D4" w:rsidRPr="0069695E" w14:paraId="33848DDC" w14:textId="77777777" w:rsidTr="004B7AB7">
        <w:tc>
          <w:tcPr>
            <w:tcW w:w="3888" w:type="dxa"/>
            <w:vAlign w:val="bottom"/>
          </w:tcPr>
          <w:p w14:paraId="3B0DC0E6" w14:textId="77777777" w:rsidR="009518D4" w:rsidRPr="0069695E" w:rsidRDefault="009518D4" w:rsidP="008E2D6B">
            <w:pPr>
              <w:tabs>
                <w:tab w:val="left" w:pos="1317"/>
              </w:tabs>
              <w:ind w:left="322"/>
              <w:rPr>
                <w:rFonts w:ascii="Arial" w:hAnsi="Arial" w:cs="Arial"/>
                <w:sz w:val="18"/>
                <w:szCs w:val="18"/>
              </w:rPr>
            </w:pPr>
            <w:r w:rsidRPr="0069695E">
              <w:rPr>
                <w:rFonts w:ascii="Arial" w:hAnsi="Arial" w:cs="Arial"/>
                <w:sz w:val="18"/>
                <w:szCs w:val="18"/>
              </w:rPr>
              <w:t xml:space="preserve">   Subsidiaries</w:t>
            </w:r>
          </w:p>
        </w:tc>
        <w:tc>
          <w:tcPr>
            <w:tcW w:w="1368" w:type="dxa"/>
            <w:shd w:val="clear" w:color="auto" w:fill="FAFAFA"/>
            <w:vAlign w:val="bottom"/>
          </w:tcPr>
          <w:p w14:paraId="19ADFF44" w14:textId="36A93874" w:rsidR="009518D4" w:rsidRPr="0069695E" w:rsidRDefault="00502877" w:rsidP="008E2D6B">
            <w:pPr>
              <w:tabs>
                <w:tab w:val="left" w:pos="1262"/>
              </w:tabs>
              <w:ind w:left="-18" w:right="-72" w:firstLine="18"/>
              <w:jc w:val="right"/>
              <w:rPr>
                <w:rFonts w:ascii="Arial" w:hAnsi="Arial" w:cs="Arial"/>
                <w:sz w:val="18"/>
                <w:szCs w:val="18"/>
              </w:rPr>
            </w:pPr>
            <w:r w:rsidRPr="0069695E">
              <w:rPr>
                <w:rFonts w:ascii="Arial" w:hAnsi="Arial" w:cs="Arial"/>
                <w:sz w:val="18"/>
                <w:szCs w:val="18"/>
              </w:rPr>
              <w:t>-</w:t>
            </w:r>
          </w:p>
        </w:tc>
        <w:tc>
          <w:tcPr>
            <w:tcW w:w="1368" w:type="dxa"/>
            <w:vAlign w:val="bottom"/>
          </w:tcPr>
          <w:p w14:paraId="432680A9" w14:textId="0A0EEFB0" w:rsidR="009518D4" w:rsidRPr="0069695E" w:rsidRDefault="009518D4" w:rsidP="008E2D6B">
            <w:pPr>
              <w:tabs>
                <w:tab w:val="left" w:pos="1262"/>
              </w:tabs>
              <w:ind w:left="-18" w:right="-72" w:firstLine="18"/>
              <w:jc w:val="right"/>
              <w:rPr>
                <w:rFonts w:ascii="Arial" w:hAnsi="Arial" w:cs="Arial"/>
                <w:sz w:val="18"/>
                <w:szCs w:val="18"/>
                <w:cs/>
              </w:rPr>
            </w:pPr>
            <w:r w:rsidRPr="0069695E">
              <w:rPr>
                <w:rFonts w:ascii="Arial" w:eastAsia="Arial" w:hAnsi="Arial" w:cs="Arial"/>
                <w:sz w:val="18"/>
                <w:szCs w:val="18"/>
              </w:rPr>
              <w:t>-</w:t>
            </w:r>
          </w:p>
        </w:tc>
        <w:tc>
          <w:tcPr>
            <w:tcW w:w="1368" w:type="dxa"/>
            <w:shd w:val="clear" w:color="auto" w:fill="FAFAFA"/>
            <w:vAlign w:val="bottom"/>
          </w:tcPr>
          <w:p w14:paraId="3722ACA3" w14:textId="252DFD01" w:rsidR="009518D4" w:rsidRPr="0069695E" w:rsidRDefault="00D142AC" w:rsidP="008E2D6B">
            <w:pPr>
              <w:tabs>
                <w:tab w:val="left" w:pos="1262"/>
              </w:tabs>
              <w:ind w:left="-18" w:right="-72" w:firstLine="18"/>
              <w:jc w:val="right"/>
              <w:rPr>
                <w:rFonts w:ascii="Arial" w:hAnsi="Arial" w:cs="Arial"/>
                <w:sz w:val="18"/>
                <w:szCs w:val="18"/>
                <w:cs/>
              </w:rPr>
            </w:pPr>
            <w:r w:rsidRPr="00D142AC">
              <w:rPr>
                <w:rFonts w:ascii="Arial" w:hAnsi="Arial" w:cs="Arial"/>
                <w:sz w:val="18"/>
                <w:szCs w:val="18"/>
                <w:lang w:val="en-GB"/>
              </w:rPr>
              <w:t>629</w:t>
            </w:r>
            <w:r w:rsidR="00502877" w:rsidRPr="0069695E">
              <w:rPr>
                <w:rFonts w:ascii="Arial" w:hAnsi="Arial" w:cs="Arial"/>
                <w:sz w:val="18"/>
                <w:szCs w:val="18"/>
              </w:rPr>
              <w:t>,</w:t>
            </w:r>
            <w:r w:rsidRPr="00D142AC">
              <w:rPr>
                <w:rFonts w:ascii="Arial" w:hAnsi="Arial" w:cs="Arial"/>
                <w:sz w:val="18"/>
                <w:szCs w:val="18"/>
                <w:lang w:val="en-GB"/>
              </w:rPr>
              <w:t>652</w:t>
            </w:r>
          </w:p>
        </w:tc>
        <w:tc>
          <w:tcPr>
            <w:tcW w:w="1368" w:type="dxa"/>
            <w:vAlign w:val="bottom"/>
          </w:tcPr>
          <w:p w14:paraId="4845A981" w14:textId="4478C426" w:rsidR="009518D4" w:rsidRPr="0069695E" w:rsidRDefault="00D142AC" w:rsidP="008E2D6B">
            <w:pPr>
              <w:tabs>
                <w:tab w:val="left" w:pos="1262"/>
              </w:tabs>
              <w:ind w:left="-18" w:right="-72" w:firstLine="18"/>
              <w:jc w:val="right"/>
              <w:rPr>
                <w:rFonts w:ascii="Arial" w:hAnsi="Arial" w:cs="Arial"/>
                <w:sz w:val="18"/>
                <w:szCs w:val="18"/>
                <w:cs/>
              </w:rPr>
            </w:pPr>
            <w:r w:rsidRPr="00D142AC">
              <w:rPr>
                <w:rFonts w:ascii="Arial" w:eastAsia="Arial" w:hAnsi="Arial" w:cs="Arial"/>
                <w:sz w:val="18"/>
                <w:szCs w:val="18"/>
                <w:lang w:val="en-GB"/>
              </w:rPr>
              <w:t>5</w:t>
            </w:r>
            <w:r w:rsidR="009518D4" w:rsidRPr="0069695E">
              <w:rPr>
                <w:rFonts w:ascii="Arial" w:eastAsia="Arial" w:hAnsi="Arial" w:cs="Arial"/>
                <w:sz w:val="18"/>
                <w:szCs w:val="18"/>
              </w:rPr>
              <w:t>,</w:t>
            </w:r>
            <w:r w:rsidRPr="00D142AC">
              <w:rPr>
                <w:rFonts w:ascii="Arial" w:eastAsia="Arial" w:hAnsi="Arial" w:cs="Arial"/>
                <w:sz w:val="18"/>
                <w:szCs w:val="18"/>
                <w:lang w:val="en-GB"/>
              </w:rPr>
              <w:t>709</w:t>
            </w:r>
            <w:r w:rsidR="009518D4" w:rsidRPr="0069695E">
              <w:rPr>
                <w:rFonts w:ascii="Arial" w:eastAsia="Arial" w:hAnsi="Arial" w:cs="Arial"/>
                <w:sz w:val="18"/>
                <w:szCs w:val="18"/>
              </w:rPr>
              <w:t>,</w:t>
            </w:r>
            <w:r w:rsidRPr="00D142AC">
              <w:rPr>
                <w:rFonts w:ascii="Arial" w:eastAsia="Arial" w:hAnsi="Arial" w:cs="Arial"/>
                <w:sz w:val="18"/>
                <w:szCs w:val="18"/>
                <w:lang w:val="en-GB"/>
              </w:rPr>
              <w:t>278</w:t>
            </w:r>
          </w:p>
        </w:tc>
      </w:tr>
      <w:tr w:rsidR="009518D4" w:rsidRPr="0069695E" w14:paraId="1B4578FB" w14:textId="77777777" w:rsidTr="004B7AB7">
        <w:tc>
          <w:tcPr>
            <w:tcW w:w="3888" w:type="dxa"/>
            <w:vAlign w:val="bottom"/>
          </w:tcPr>
          <w:p w14:paraId="7F42FC25" w14:textId="77777777" w:rsidR="009518D4" w:rsidRPr="0069695E" w:rsidRDefault="009518D4" w:rsidP="008E2D6B">
            <w:pPr>
              <w:tabs>
                <w:tab w:val="left" w:pos="1317"/>
              </w:tabs>
              <w:ind w:left="322"/>
              <w:rPr>
                <w:rFonts w:ascii="Arial" w:hAnsi="Arial" w:cs="Arial"/>
                <w:sz w:val="18"/>
                <w:szCs w:val="18"/>
              </w:rPr>
            </w:pPr>
            <w:r w:rsidRPr="0069695E">
              <w:rPr>
                <w:rFonts w:ascii="Arial" w:hAnsi="Arial" w:cs="Arial"/>
                <w:sz w:val="18"/>
                <w:szCs w:val="18"/>
              </w:rPr>
              <w:t xml:space="preserve">   Parent company</w:t>
            </w:r>
          </w:p>
        </w:tc>
        <w:tc>
          <w:tcPr>
            <w:tcW w:w="1368" w:type="dxa"/>
            <w:tcBorders>
              <w:bottom w:val="single" w:sz="4" w:space="0" w:color="auto"/>
            </w:tcBorders>
            <w:shd w:val="clear" w:color="auto" w:fill="FAFAFA"/>
            <w:vAlign w:val="bottom"/>
          </w:tcPr>
          <w:p w14:paraId="47D025BB" w14:textId="0E4761D4" w:rsidR="009518D4" w:rsidRPr="0069695E" w:rsidRDefault="00D142AC" w:rsidP="008E2D6B">
            <w:pPr>
              <w:tabs>
                <w:tab w:val="left" w:pos="-72"/>
              </w:tabs>
              <w:ind w:right="-72"/>
              <w:jc w:val="right"/>
              <w:rPr>
                <w:rFonts w:ascii="Arial" w:hAnsi="Arial" w:cs="Arial"/>
                <w:sz w:val="18"/>
                <w:szCs w:val="18"/>
              </w:rPr>
            </w:pPr>
            <w:r w:rsidRPr="00D142AC">
              <w:rPr>
                <w:rFonts w:ascii="Arial" w:hAnsi="Arial" w:cs="Arial"/>
                <w:sz w:val="18"/>
                <w:szCs w:val="18"/>
                <w:lang w:val="en-GB"/>
              </w:rPr>
              <w:t>22</w:t>
            </w:r>
            <w:r w:rsidR="00502877" w:rsidRPr="0069695E">
              <w:rPr>
                <w:rFonts w:ascii="Arial" w:hAnsi="Arial" w:cs="Arial"/>
                <w:sz w:val="18"/>
                <w:szCs w:val="18"/>
              </w:rPr>
              <w:t>,</w:t>
            </w:r>
            <w:r w:rsidRPr="00D142AC">
              <w:rPr>
                <w:rFonts w:ascii="Arial" w:hAnsi="Arial" w:cs="Arial"/>
                <w:sz w:val="18"/>
                <w:szCs w:val="18"/>
                <w:lang w:val="en-GB"/>
              </w:rPr>
              <w:t>500</w:t>
            </w:r>
          </w:p>
        </w:tc>
        <w:tc>
          <w:tcPr>
            <w:tcW w:w="1368" w:type="dxa"/>
            <w:tcBorders>
              <w:bottom w:val="single" w:sz="4" w:space="0" w:color="auto"/>
            </w:tcBorders>
            <w:vAlign w:val="bottom"/>
          </w:tcPr>
          <w:p w14:paraId="17444E61" w14:textId="5C354F24"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eastAsia="Arial" w:hAnsi="Arial" w:cs="Arial"/>
                <w:sz w:val="18"/>
                <w:szCs w:val="18"/>
                <w:lang w:val="en-GB"/>
              </w:rPr>
              <w:t>22</w:t>
            </w:r>
            <w:r w:rsidR="009518D4" w:rsidRPr="0069695E">
              <w:rPr>
                <w:rFonts w:ascii="Arial" w:eastAsia="Arial" w:hAnsi="Arial" w:cs="Arial"/>
                <w:sz w:val="18"/>
                <w:szCs w:val="18"/>
              </w:rPr>
              <w:t>,</w:t>
            </w:r>
            <w:r w:rsidRPr="00D142AC">
              <w:rPr>
                <w:rFonts w:ascii="Arial" w:eastAsia="Arial" w:hAnsi="Arial" w:cs="Arial"/>
                <w:sz w:val="18"/>
                <w:szCs w:val="18"/>
                <w:lang w:val="en-GB"/>
              </w:rPr>
              <w:t>500</w:t>
            </w:r>
          </w:p>
        </w:tc>
        <w:tc>
          <w:tcPr>
            <w:tcW w:w="1368" w:type="dxa"/>
            <w:tcBorders>
              <w:bottom w:val="single" w:sz="4" w:space="0" w:color="auto"/>
            </w:tcBorders>
            <w:shd w:val="clear" w:color="auto" w:fill="FAFAFA"/>
            <w:vAlign w:val="bottom"/>
          </w:tcPr>
          <w:p w14:paraId="327F91BE" w14:textId="5B8E0F60"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22</w:t>
            </w:r>
            <w:r w:rsidR="009518D4" w:rsidRPr="0069695E">
              <w:rPr>
                <w:rFonts w:ascii="Arial" w:hAnsi="Arial" w:cs="Arial"/>
                <w:sz w:val="18"/>
                <w:szCs w:val="18"/>
              </w:rPr>
              <w:t>,</w:t>
            </w:r>
            <w:r w:rsidRPr="00D142AC">
              <w:rPr>
                <w:rFonts w:ascii="Arial" w:hAnsi="Arial" w:cs="Arial"/>
                <w:sz w:val="18"/>
                <w:szCs w:val="18"/>
                <w:lang w:val="en-GB"/>
              </w:rPr>
              <w:t>500</w:t>
            </w:r>
          </w:p>
        </w:tc>
        <w:tc>
          <w:tcPr>
            <w:tcW w:w="1368" w:type="dxa"/>
            <w:tcBorders>
              <w:bottom w:val="single" w:sz="4" w:space="0" w:color="auto"/>
            </w:tcBorders>
            <w:vAlign w:val="bottom"/>
          </w:tcPr>
          <w:p w14:paraId="6306E9D5" w14:textId="72D139D0"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eastAsia="Arial" w:hAnsi="Arial" w:cs="Arial"/>
                <w:sz w:val="18"/>
                <w:szCs w:val="18"/>
                <w:lang w:val="en-GB"/>
              </w:rPr>
              <w:t>22</w:t>
            </w:r>
            <w:r w:rsidR="009518D4" w:rsidRPr="0069695E">
              <w:rPr>
                <w:rFonts w:ascii="Arial" w:eastAsia="Arial" w:hAnsi="Arial" w:cs="Arial"/>
                <w:sz w:val="18"/>
                <w:szCs w:val="18"/>
              </w:rPr>
              <w:t>,</w:t>
            </w:r>
            <w:r w:rsidRPr="00D142AC">
              <w:rPr>
                <w:rFonts w:ascii="Arial" w:eastAsia="Arial" w:hAnsi="Arial" w:cs="Arial"/>
                <w:sz w:val="18"/>
                <w:szCs w:val="18"/>
                <w:lang w:val="en-GB"/>
              </w:rPr>
              <w:t>500</w:t>
            </w:r>
          </w:p>
        </w:tc>
      </w:tr>
      <w:tr w:rsidR="009518D4" w:rsidRPr="0069695E" w14:paraId="41F7C624" w14:textId="77777777" w:rsidTr="005A3E1C">
        <w:tc>
          <w:tcPr>
            <w:tcW w:w="3888" w:type="dxa"/>
            <w:vAlign w:val="bottom"/>
          </w:tcPr>
          <w:p w14:paraId="533EFE8A" w14:textId="77777777" w:rsidR="009518D4" w:rsidRPr="0069695E" w:rsidRDefault="009518D4" w:rsidP="008E2D6B">
            <w:pPr>
              <w:ind w:left="322"/>
              <w:rPr>
                <w:rFonts w:ascii="Arial" w:hAnsi="Arial" w:cs="Arial"/>
                <w:b/>
                <w:sz w:val="18"/>
                <w:szCs w:val="18"/>
              </w:rPr>
            </w:pPr>
          </w:p>
        </w:tc>
        <w:tc>
          <w:tcPr>
            <w:tcW w:w="1368" w:type="dxa"/>
            <w:tcBorders>
              <w:top w:val="single" w:sz="4" w:space="0" w:color="auto"/>
            </w:tcBorders>
            <w:shd w:val="clear" w:color="auto" w:fill="FAFAFA"/>
            <w:vAlign w:val="bottom"/>
          </w:tcPr>
          <w:p w14:paraId="32B7C74E" w14:textId="77777777"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F65C6A3" w14:textId="77777777"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E824A1D" w14:textId="05E17DF1"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761E76B" w14:textId="77777777" w:rsidR="009518D4" w:rsidRPr="0069695E" w:rsidRDefault="009518D4" w:rsidP="008E2D6B">
            <w:pPr>
              <w:tabs>
                <w:tab w:val="left" w:pos="-72"/>
              </w:tabs>
              <w:ind w:right="-72"/>
              <w:jc w:val="right"/>
              <w:rPr>
                <w:rFonts w:ascii="Arial" w:hAnsi="Arial" w:cs="Arial"/>
                <w:sz w:val="18"/>
                <w:szCs w:val="18"/>
              </w:rPr>
            </w:pPr>
          </w:p>
        </w:tc>
      </w:tr>
      <w:tr w:rsidR="009518D4" w:rsidRPr="0069695E" w14:paraId="4C883AEB" w14:textId="77777777" w:rsidTr="004B7AB7">
        <w:tc>
          <w:tcPr>
            <w:tcW w:w="3888" w:type="dxa"/>
            <w:vAlign w:val="bottom"/>
          </w:tcPr>
          <w:p w14:paraId="59793DDA" w14:textId="77777777" w:rsidR="009518D4" w:rsidRPr="0069695E" w:rsidRDefault="009518D4" w:rsidP="008E2D6B">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1B46A7D1" w14:textId="2E068489" w:rsidR="009518D4" w:rsidRPr="0069695E" w:rsidRDefault="00D142AC" w:rsidP="008E2D6B">
            <w:pPr>
              <w:tabs>
                <w:tab w:val="left" w:pos="540"/>
                <w:tab w:val="left" w:pos="1262"/>
              </w:tabs>
              <w:ind w:left="-18" w:right="-72" w:firstLine="18"/>
              <w:jc w:val="right"/>
              <w:rPr>
                <w:rFonts w:ascii="Arial" w:hAnsi="Arial" w:cs="Arial"/>
                <w:sz w:val="18"/>
                <w:szCs w:val="18"/>
              </w:rPr>
            </w:pPr>
            <w:r w:rsidRPr="00D142AC">
              <w:rPr>
                <w:rFonts w:ascii="Arial" w:hAnsi="Arial" w:cs="Arial"/>
                <w:sz w:val="18"/>
                <w:szCs w:val="18"/>
                <w:lang w:val="en-GB"/>
              </w:rPr>
              <w:t>22</w:t>
            </w:r>
            <w:r w:rsidR="00502877" w:rsidRPr="0069695E">
              <w:rPr>
                <w:rFonts w:ascii="Arial" w:hAnsi="Arial" w:cs="Arial"/>
                <w:sz w:val="18"/>
                <w:szCs w:val="18"/>
              </w:rPr>
              <w:t>,</w:t>
            </w:r>
            <w:r w:rsidRPr="00D142AC">
              <w:rPr>
                <w:rFonts w:ascii="Arial" w:hAnsi="Arial" w:cs="Arial"/>
                <w:sz w:val="18"/>
                <w:szCs w:val="18"/>
                <w:lang w:val="en-GB"/>
              </w:rPr>
              <w:t>500</w:t>
            </w:r>
          </w:p>
        </w:tc>
        <w:tc>
          <w:tcPr>
            <w:tcW w:w="1368" w:type="dxa"/>
            <w:tcBorders>
              <w:bottom w:val="single" w:sz="4" w:space="0" w:color="auto"/>
            </w:tcBorders>
            <w:vAlign w:val="bottom"/>
          </w:tcPr>
          <w:p w14:paraId="00A0CBAE" w14:textId="586A3CC9" w:rsidR="009518D4" w:rsidRPr="0069695E" w:rsidRDefault="00D142AC" w:rsidP="008E2D6B">
            <w:pPr>
              <w:tabs>
                <w:tab w:val="left" w:pos="1262"/>
              </w:tabs>
              <w:ind w:left="-18" w:right="-72" w:firstLine="18"/>
              <w:jc w:val="right"/>
              <w:rPr>
                <w:rFonts w:ascii="Arial" w:hAnsi="Arial" w:cs="Arial"/>
                <w:sz w:val="18"/>
                <w:szCs w:val="18"/>
                <w:cs/>
              </w:rPr>
            </w:pPr>
            <w:r w:rsidRPr="00D142AC">
              <w:rPr>
                <w:rFonts w:ascii="Arial" w:eastAsia="Arial" w:hAnsi="Arial" w:cs="Arial"/>
                <w:sz w:val="18"/>
                <w:szCs w:val="18"/>
                <w:lang w:val="en-GB"/>
              </w:rPr>
              <w:t>22</w:t>
            </w:r>
            <w:r w:rsidR="009518D4" w:rsidRPr="0069695E">
              <w:rPr>
                <w:rFonts w:ascii="Arial" w:eastAsia="Arial" w:hAnsi="Arial" w:cs="Arial"/>
                <w:sz w:val="18"/>
                <w:szCs w:val="18"/>
              </w:rPr>
              <w:t>,</w:t>
            </w:r>
            <w:r w:rsidRPr="00D142AC">
              <w:rPr>
                <w:rFonts w:ascii="Arial" w:eastAsia="Arial" w:hAnsi="Arial" w:cs="Arial"/>
                <w:sz w:val="18"/>
                <w:szCs w:val="18"/>
                <w:lang w:val="en-GB"/>
              </w:rPr>
              <w:t>500</w:t>
            </w:r>
          </w:p>
        </w:tc>
        <w:tc>
          <w:tcPr>
            <w:tcW w:w="1368" w:type="dxa"/>
            <w:tcBorders>
              <w:bottom w:val="single" w:sz="4" w:space="0" w:color="auto"/>
            </w:tcBorders>
            <w:shd w:val="clear" w:color="auto" w:fill="FAFAFA"/>
            <w:vAlign w:val="bottom"/>
          </w:tcPr>
          <w:p w14:paraId="33B28204" w14:textId="691BDC0E" w:rsidR="009518D4" w:rsidRPr="0069695E" w:rsidRDefault="00D142AC" w:rsidP="008E2D6B">
            <w:pPr>
              <w:tabs>
                <w:tab w:val="left" w:pos="1262"/>
              </w:tabs>
              <w:ind w:left="-18" w:right="-72" w:firstLine="18"/>
              <w:jc w:val="right"/>
              <w:rPr>
                <w:rFonts w:ascii="Arial" w:hAnsi="Arial" w:cs="Arial"/>
                <w:sz w:val="18"/>
                <w:szCs w:val="18"/>
                <w:cs/>
              </w:rPr>
            </w:pPr>
            <w:r w:rsidRPr="00D142AC">
              <w:rPr>
                <w:rFonts w:ascii="Arial" w:hAnsi="Arial" w:cs="Arial"/>
                <w:sz w:val="18"/>
                <w:szCs w:val="18"/>
                <w:lang w:val="en-GB"/>
              </w:rPr>
              <w:t>652</w:t>
            </w:r>
            <w:r w:rsidR="00502877" w:rsidRPr="0069695E">
              <w:rPr>
                <w:rFonts w:ascii="Arial" w:hAnsi="Arial" w:cs="Arial"/>
                <w:sz w:val="18"/>
                <w:szCs w:val="18"/>
              </w:rPr>
              <w:t>,</w:t>
            </w:r>
            <w:r w:rsidRPr="00D142AC">
              <w:rPr>
                <w:rFonts w:ascii="Arial" w:hAnsi="Arial" w:cs="Arial"/>
                <w:sz w:val="18"/>
                <w:szCs w:val="18"/>
                <w:lang w:val="en-GB"/>
              </w:rPr>
              <w:t>152</w:t>
            </w:r>
          </w:p>
        </w:tc>
        <w:tc>
          <w:tcPr>
            <w:tcW w:w="1368" w:type="dxa"/>
            <w:tcBorders>
              <w:bottom w:val="single" w:sz="4" w:space="0" w:color="auto"/>
            </w:tcBorders>
            <w:vAlign w:val="bottom"/>
          </w:tcPr>
          <w:p w14:paraId="6232A8F2" w14:textId="4139F6AA" w:rsidR="009518D4" w:rsidRPr="0069695E" w:rsidRDefault="00D142AC" w:rsidP="008E2D6B">
            <w:pPr>
              <w:tabs>
                <w:tab w:val="left" w:pos="1262"/>
              </w:tabs>
              <w:ind w:left="-18" w:right="-72" w:firstLine="18"/>
              <w:jc w:val="right"/>
              <w:rPr>
                <w:rFonts w:ascii="Arial" w:hAnsi="Arial" w:cs="Arial"/>
                <w:sz w:val="18"/>
                <w:szCs w:val="18"/>
                <w:cs/>
              </w:rPr>
            </w:pPr>
            <w:r w:rsidRPr="00D142AC">
              <w:rPr>
                <w:rFonts w:ascii="Arial" w:eastAsia="Arial" w:hAnsi="Arial" w:cs="Arial"/>
                <w:sz w:val="18"/>
                <w:szCs w:val="18"/>
                <w:lang w:val="en-GB"/>
              </w:rPr>
              <w:t>5</w:t>
            </w:r>
            <w:r w:rsidR="009518D4" w:rsidRPr="0069695E">
              <w:rPr>
                <w:rFonts w:ascii="Arial" w:eastAsia="Arial" w:hAnsi="Arial" w:cs="Arial"/>
                <w:sz w:val="18"/>
                <w:szCs w:val="18"/>
              </w:rPr>
              <w:t>,</w:t>
            </w:r>
            <w:r w:rsidRPr="00D142AC">
              <w:rPr>
                <w:rFonts w:ascii="Arial" w:eastAsia="Arial" w:hAnsi="Arial" w:cs="Arial"/>
                <w:sz w:val="18"/>
                <w:szCs w:val="18"/>
                <w:lang w:val="en-GB"/>
              </w:rPr>
              <w:t>731</w:t>
            </w:r>
            <w:r w:rsidR="009518D4" w:rsidRPr="0069695E">
              <w:rPr>
                <w:rFonts w:ascii="Arial" w:eastAsia="Arial" w:hAnsi="Arial" w:cs="Arial"/>
                <w:sz w:val="18"/>
                <w:szCs w:val="18"/>
              </w:rPr>
              <w:t>,</w:t>
            </w:r>
            <w:r w:rsidRPr="00D142AC">
              <w:rPr>
                <w:rFonts w:ascii="Arial" w:eastAsia="Arial" w:hAnsi="Arial" w:cs="Arial"/>
                <w:sz w:val="18"/>
                <w:szCs w:val="18"/>
                <w:lang w:val="en-GB"/>
              </w:rPr>
              <w:t>778</w:t>
            </w:r>
          </w:p>
        </w:tc>
      </w:tr>
      <w:tr w:rsidR="009518D4" w:rsidRPr="0069695E" w14:paraId="5B437246" w14:textId="77777777" w:rsidTr="004B7AB7">
        <w:tc>
          <w:tcPr>
            <w:tcW w:w="3888" w:type="dxa"/>
            <w:vAlign w:val="bottom"/>
          </w:tcPr>
          <w:p w14:paraId="21493A37" w14:textId="77777777" w:rsidR="009518D4" w:rsidRPr="0069695E" w:rsidRDefault="009518D4" w:rsidP="008E2D6B">
            <w:pPr>
              <w:ind w:left="322"/>
              <w:rPr>
                <w:rFonts w:ascii="Arial" w:hAnsi="Arial" w:cs="Arial"/>
                <w:b/>
                <w:sz w:val="18"/>
                <w:szCs w:val="18"/>
              </w:rPr>
            </w:pPr>
          </w:p>
        </w:tc>
        <w:tc>
          <w:tcPr>
            <w:tcW w:w="1368" w:type="dxa"/>
            <w:tcBorders>
              <w:top w:val="single" w:sz="4" w:space="0" w:color="auto"/>
            </w:tcBorders>
            <w:shd w:val="clear" w:color="auto" w:fill="FAFAFA"/>
          </w:tcPr>
          <w:p w14:paraId="114B1897" w14:textId="77777777"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tcPr>
          <w:p w14:paraId="08FB0CB6" w14:textId="77777777"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22349E8" w14:textId="77777777" w:rsidR="009518D4" w:rsidRPr="0069695E" w:rsidRDefault="009518D4"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ED70E11" w14:textId="77777777" w:rsidR="009518D4" w:rsidRPr="0069695E" w:rsidRDefault="009518D4" w:rsidP="008E2D6B">
            <w:pPr>
              <w:tabs>
                <w:tab w:val="left" w:pos="-72"/>
              </w:tabs>
              <w:ind w:right="-72"/>
              <w:jc w:val="right"/>
              <w:rPr>
                <w:rFonts w:ascii="Arial" w:hAnsi="Arial" w:cs="Arial"/>
                <w:sz w:val="18"/>
                <w:szCs w:val="18"/>
              </w:rPr>
            </w:pPr>
          </w:p>
        </w:tc>
      </w:tr>
      <w:tr w:rsidR="009518D4" w:rsidRPr="0069695E" w14:paraId="6444A456" w14:textId="77777777" w:rsidTr="002B534C">
        <w:tc>
          <w:tcPr>
            <w:tcW w:w="3888" w:type="dxa"/>
            <w:vAlign w:val="bottom"/>
          </w:tcPr>
          <w:p w14:paraId="4583C7F0" w14:textId="77777777" w:rsidR="009518D4" w:rsidRPr="0069695E" w:rsidRDefault="009518D4" w:rsidP="008E2D6B">
            <w:pPr>
              <w:ind w:left="322"/>
              <w:rPr>
                <w:rFonts w:ascii="Arial" w:hAnsi="Arial" w:cs="Arial"/>
                <w:b/>
                <w:sz w:val="18"/>
                <w:szCs w:val="18"/>
              </w:rPr>
            </w:pPr>
            <w:r w:rsidRPr="0069695E">
              <w:rPr>
                <w:rFonts w:ascii="Arial" w:hAnsi="Arial" w:cs="Arial"/>
                <w:b/>
                <w:sz w:val="18"/>
                <w:szCs w:val="18"/>
              </w:rPr>
              <w:t>Management fee income</w:t>
            </w:r>
          </w:p>
        </w:tc>
        <w:tc>
          <w:tcPr>
            <w:tcW w:w="1368" w:type="dxa"/>
            <w:shd w:val="clear" w:color="auto" w:fill="FAFAFA"/>
          </w:tcPr>
          <w:p w14:paraId="6B9A1A3A" w14:textId="77777777" w:rsidR="009518D4" w:rsidRPr="0069695E" w:rsidRDefault="009518D4" w:rsidP="008E2D6B">
            <w:pPr>
              <w:tabs>
                <w:tab w:val="left" w:pos="-72"/>
              </w:tabs>
              <w:ind w:right="-72"/>
              <w:jc w:val="right"/>
              <w:rPr>
                <w:rFonts w:ascii="Arial" w:hAnsi="Arial" w:cs="Arial"/>
                <w:sz w:val="18"/>
                <w:szCs w:val="18"/>
              </w:rPr>
            </w:pPr>
          </w:p>
        </w:tc>
        <w:tc>
          <w:tcPr>
            <w:tcW w:w="1368" w:type="dxa"/>
          </w:tcPr>
          <w:p w14:paraId="11ED0D52" w14:textId="77777777" w:rsidR="009518D4" w:rsidRPr="0069695E" w:rsidRDefault="009518D4" w:rsidP="008E2D6B">
            <w:pPr>
              <w:tabs>
                <w:tab w:val="left" w:pos="-72"/>
              </w:tabs>
              <w:ind w:right="-72"/>
              <w:jc w:val="right"/>
              <w:rPr>
                <w:rFonts w:ascii="Arial" w:hAnsi="Arial" w:cs="Arial"/>
                <w:sz w:val="18"/>
                <w:szCs w:val="18"/>
              </w:rPr>
            </w:pPr>
          </w:p>
        </w:tc>
        <w:tc>
          <w:tcPr>
            <w:tcW w:w="1368" w:type="dxa"/>
            <w:shd w:val="clear" w:color="auto" w:fill="FAFAFA"/>
            <w:vAlign w:val="bottom"/>
          </w:tcPr>
          <w:p w14:paraId="4E24CC25" w14:textId="77777777" w:rsidR="009518D4" w:rsidRPr="0069695E" w:rsidRDefault="009518D4" w:rsidP="008E2D6B">
            <w:pPr>
              <w:tabs>
                <w:tab w:val="left" w:pos="-72"/>
              </w:tabs>
              <w:ind w:right="-72"/>
              <w:jc w:val="right"/>
              <w:rPr>
                <w:rFonts w:ascii="Arial" w:hAnsi="Arial" w:cs="Arial"/>
                <w:sz w:val="18"/>
                <w:szCs w:val="18"/>
              </w:rPr>
            </w:pPr>
          </w:p>
        </w:tc>
        <w:tc>
          <w:tcPr>
            <w:tcW w:w="1368" w:type="dxa"/>
            <w:vAlign w:val="bottom"/>
          </w:tcPr>
          <w:p w14:paraId="74B87A9C" w14:textId="77777777" w:rsidR="009518D4" w:rsidRPr="0069695E" w:rsidRDefault="009518D4" w:rsidP="008E2D6B">
            <w:pPr>
              <w:tabs>
                <w:tab w:val="left" w:pos="-72"/>
              </w:tabs>
              <w:ind w:right="-72"/>
              <w:jc w:val="right"/>
              <w:rPr>
                <w:rFonts w:ascii="Arial" w:hAnsi="Arial" w:cs="Arial"/>
                <w:sz w:val="18"/>
                <w:szCs w:val="18"/>
              </w:rPr>
            </w:pPr>
          </w:p>
        </w:tc>
      </w:tr>
      <w:tr w:rsidR="009518D4" w:rsidRPr="0069695E" w14:paraId="38EB2510" w14:textId="77777777" w:rsidTr="002B534C">
        <w:tc>
          <w:tcPr>
            <w:tcW w:w="3888" w:type="dxa"/>
            <w:vAlign w:val="bottom"/>
          </w:tcPr>
          <w:p w14:paraId="38616636" w14:textId="77777777" w:rsidR="009518D4" w:rsidRPr="0069695E" w:rsidRDefault="009518D4" w:rsidP="008E2D6B">
            <w:pPr>
              <w:ind w:left="322"/>
              <w:rPr>
                <w:rFonts w:ascii="Arial" w:hAnsi="Arial" w:cs="Arial"/>
                <w:b/>
                <w:sz w:val="18"/>
                <w:szCs w:val="18"/>
              </w:rPr>
            </w:pPr>
            <w:r w:rsidRPr="0069695E">
              <w:rPr>
                <w:rFonts w:ascii="Arial" w:hAnsi="Arial" w:cs="Arial"/>
                <w:sz w:val="18"/>
                <w:szCs w:val="18"/>
              </w:rPr>
              <w:t xml:space="preserve">   Subsidiaries</w:t>
            </w:r>
          </w:p>
        </w:tc>
        <w:tc>
          <w:tcPr>
            <w:tcW w:w="1368" w:type="dxa"/>
            <w:shd w:val="clear" w:color="auto" w:fill="FAFAFA"/>
            <w:vAlign w:val="bottom"/>
          </w:tcPr>
          <w:p w14:paraId="0B9AFFD6" w14:textId="2B5D6D8B" w:rsidR="009518D4" w:rsidRPr="0069695E" w:rsidRDefault="00502877" w:rsidP="008E2D6B">
            <w:pPr>
              <w:tabs>
                <w:tab w:val="left" w:pos="-72"/>
              </w:tabs>
              <w:ind w:right="-72"/>
              <w:jc w:val="right"/>
              <w:rPr>
                <w:rFonts w:ascii="Arial" w:hAnsi="Arial" w:cs="Arial"/>
                <w:sz w:val="18"/>
                <w:szCs w:val="18"/>
              </w:rPr>
            </w:pPr>
            <w:r w:rsidRPr="0069695E">
              <w:rPr>
                <w:rFonts w:ascii="Arial" w:hAnsi="Arial" w:cs="Arial"/>
                <w:sz w:val="18"/>
                <w:szCs w:val="18"/>
              </w:rPr>
              <w:t>-</w:t>
            </w:r>
          </w:p>
        </w:tc>
        <w:tc>
          <w:tcPr>
            <w:tcW w:w="1368" w:type="dxa"/>
            <w:vAlign w:val="bottom"/>
          </w:tcPr>
          <w:p w14:paraId="54555C87" w14:textId="43C7A705" w:rsidR="009518D4" w:rsidRPr="0069695E" w:rsidRDefault="009518D4" w:rsidP="008E2D6B">
            <w:pPr>
              <w:tabs>
                <w:tab w:val="left" w:pos="1262"/>
              </w:tabs>
              <w:ind w:left="-18" w:right="-72" w:firstLine="18"/>
              <w:jc w:val="right"/>
              <w:rPr>
                <w:rFonts w:ascii="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69CB9230" w14:textId="359B9412" w:rsidR="009518D4" w:rsidRPr="0069695E" w:rsidRDefault="00D142AC" w:rsidP="008E2D6B">
            <w:pPr>
              <w:tabs>
                <w:tab w:val="left" w:pos="1262"/>
              </w:tabs>
              <w:ind w:left="-18" w:right="-72" w:firstLine="18"/>
              <w:jc w:val="right"/>
              <w:rPr>
                <w:rFonts w:ascii="Arial" w:hAnsi="Arial" w:cs="Arial"/>
                <w:sz w:val="18"/>
                <w:szCs w:val="18"/>
                <w:lang w:val="en-GB"/>
              </w:rPr>
            </w:pPr>
            <w:r w:rsidRPr="00D142AC">
              <w:rPr>
                <w:rFonts w:ascii="Arial" w:hAnsi="Arial" w:cs="Arial"/>
                <w:sz w:val="18"/>
                <w:szCs w:val="18"/>
                <w:lang w:val="en-GB"/>
              </w:rPr>
              <w:t>1</w:t>
            </w:r>
            <w:r w:rsidR="00502877" w:rsidRPr="0069695E">
              <w:rPr>
                <w:rFonts w:ascii="Arial" w:hAnsi="Arial" w:cs="Arial"/>
                <w:sz w:val="18"/>
                <w:szCs w:val="18"/>
                <w:lang w:val="en-GB"/>
              </w:rPr>
              <w:t>,</w:t>
            </w:r>
            <w:r w:rsidRPr="00D142AC">
              <w:rPr>
                <w:rFonts w:ascii="Arial" w:hAnsi="Arial" w:cs="Arial"/>
                <w:sz w:val="18"/>
                <w:szCs w:val="18"/>
                <w:lang w:val="en-GB"/>
              </w:rPr>
              <w:t>781</w:t>
            </w:r>
            <w:r w:rsidR="00502877" w:rsidRPr="0069695E">
              <w:rPr>
                <w:rFonts w:ascii="Arial" w:hAnsi="Arial" w:cs="Arial"/>
                <w:sz w:val="18"/>
                <w:szCs w:val="18"/>
                <w:lang w:val="en-GB"/>
              </w:rPr>
              <w:t>,</w:t>
            </w:r>
            <w:r w:rsidRPr="00D142AC">
              <w:rPr>
                <w:rFonts w:ascii="Arial" w:hAnsi="Arial" w:cs="Arial"/>
                <w:sz w:val="18"/>
                <w:szCs w:val="18"/>
                <w:lang w:val="en-GB"/>
              </w:rPr>
              <w:t>231</w:t>
            </w:r>
          </w:p>
        </w:tc>
        <w:tc>
          <w:tcPr>
            <w:tcW w:w="1368" w:type="dxa"/>
            <w:vAlign w:val="bottom"/>
          </w:tcPr>
          <w:p w14:paraId="41B431E6" w14:textId="59D8E54D"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eastAsia="Arial" w:hAnsi="Arial" w:cs="Arial"/>
                <w:sz w:val="18"/>
                <w:szCs w:val="18"/>
                <w:lang w:val="en-GB"/>
              </w:rPr>
              <w:t>3</w:t>
            </w:r>
            <w:r w:rsidR="003E7C0A" w:rsidRPr="0069695E">
              <w:rPr>
                <w:rFonts w:ascii="Arial" w:eastAsia="Arial" w:hAnsi="Arial" w:cs="Arial"/>
                <w:sz w:val="18"/>
                <w:szCs w:val="18"/>
                <w:lang w:val="en-GB"/>
              </w:rPr>
              <w:t>,</w:t>
            </w:r>
            <w:r w:rsidRPr="00D142AC">
              <w:rPr>
                <w:rFonts w:ascii="Arial" w:eastAsia="Arial" w:hAnsi="Arial" w:cs="Arial"/>
                <w:sz w:val="18"/>
                <w:szCs w:val="18"/>
                <w:lang w:val="en-GB"/>
              </w:rPr>
              <w:t>507</w:t>
            </w:r>
            <w:r w:rsidR="003E7C0A" w:rsidRPr="0069695E">
              <w:rPr>
                <w:rFonts w:ascii="Arial" w:eastAsia="Arial" w:hAnsi="Arial" w:cs="Arial"/>
                <w:sz w:val="18"/>
                <w:szCs w:val="18"/>
                <w:lang w:val="en-GB"/>
              </w:rPr>
              <w:t>,</w:t>
            </w:r>
            <w:r w:rsidRPr="00D142AC">
              <w:rPr>
                <w:rFonts w:ascii="Arial" w:eastAsia="Arial" w:hAnsi="Arial" w:cs="Arial"/>
                <w:sz w:val="18"/>
                <w:szCs w:val="18"/>
                <w:lang w:val="en-GB"/>
              </w:rPr>
              <w:t>359</w:t>
            </w:r>
          </w:p>
        </w:tc>
      </w:tr>
      <w:tr w:rsidR="009518D4" w:rsidRPr="0069695E" w14:paraId="6C84404E" w14:textId="77777777" w:rsidTr="000C2772">
        <w:tc>
          <w:tcPr>
            <w:tcW w:w="3888" w:type="dxa"/>
            <w:vAlign w:val="bottom"/>
          </w:tcPr>
          <w:p w14:paraId="14FA2977" w14:textId="3BC6CE8A" w:rsidR="009518D4" w:rsidRPr="0069695E" w:rsidRDefault="009518D4" w:rsidP="008E2D6B">
            <w:pPr>
              <w:ind w:left="322"/>
              <w:rPr>
                <w:rFonts w:ascii="Arial" w:hAnsi="Arial" w:cs="Arial"/>
                <w:sz w:val="18"/>
                <w:szCs w:val="18"/>
              </w:rPr>
            </w:pPr>
            <w:r w:rsidRPr="0069695E">
              <w:rPr>
                <w:rFonts w:ascii="Arial" w:hAnsi="Arial" w:cs="Arial"/>
                <w:b/>
                <w:sz w:val="18"/>
                <w:szCs w:val="18"/>
              </w:rPr>
              <w:t>Rental income</w:t>
            </w:r>
          </w:p>
        </w:tc>
        <w:tc>
          <w:tcPr>
            <w:tcW w:w="1368" w:type="dxa"/>
            <w:shd w:val="clear" w:color="auto" w:fill="FAFAFA"/>
          </w:tcPr>
          <w:p w14:paraId="5C15665D" w14:textId="77777777" w:rsidR="009518D4" w:rsidRPr="0069695E" w:rsidRDefault="009518D4" w:rsidP="008E2D6B">
            <w:pPr>
              <w:tabs>
                <w:tab w:val="left" w:pos="-72"/>
              </w:tabs>
              <w:ind w:right="-72"/>
              <w:jc w:val="right"/>
              <w:rPr>
                <w:rFonts w:ascii="Arial" w:hAnsi="Arial" w:cs="Arial"/>
                <w:sz w:val="18"/>
                <w:szCs w:val="18"/>
              </w:rPr>
            </w:pPr>
          </w:p>
        </w:tc>
        <w:tc>
          <w:tcPr>
            <w:tcW w:w="1368" w:type="dxa"/>
          </w:tcPr>
          <w:p w14:paraId="3C04D71A" w14:textId="77777777" w:rsidR="009518D4" w:rsidRPr="0069695E" w:rsidRDefault="009518D4" w:rsidP="008E2D6B">
            <w:pPr>
              <w:tabs>
                <w:tab w:val="left" w:pos="1262"/>
              </w:tabs>
              <w:ind w:left="-18" w:right="-72" w:firstLine="18"/>
              <w:jc w:val="right"/>
              <w:rPr>
                <w:rFonts w:ascii="Arial" w:eastAsia="Arial" w:hAnsi="Arial" w:cs="Arial"/>
                <w:sz w:val="18"/>
                <w:szCs w:val="18"/>
              </w:rPr>
            </w:pPr>
          </w:p>
        </w:tc>
        <w:tc>
          <w:tcPr>
            <w:tcW w:w="1368" w:type="dxa"/>
            <w:shd w:val="clear" w:color="auto" w:fill="FAFAFA"/>
            <w:vAlign w:val="bottom"/>
          </w:tcPr>
          <w:p w14:paraId="20BCC7B4" w14:textId="77777777" w:rsidR="009518D4" w:rsidRPr="0069695E" w:rsidRDefault="009518D4" w:rsidP="008E2D6B">
            <w:pPr>
              <w:tabs>
                <w:tab w:val="left" w:pos="1262"/>
              </w:tabs>
              <w:ind w:left="-18" w:right="-72" w:firstLine="18"/>
              <w:jc w:val="right"/>
              <w:rPr>
                <w:rFonts w:ascii="Arial" w:hAnsi="Arial" w:cs="Arial"/>
                <w:sz w:val="18"/>
                <w:szCs w:val="18"/>
              </w:rPr>
            </w:pPr>
          </w:p>
        </w:tc>
        <w:tc>
          <w:tcPr>
            <w:tcW w:w="1368" w:type="dxa"/>
            <w:vAlign w:val="bottom"/>
          </w:tcPr>
          <w:p w14:paraId="05461445" w14:textId="0FB7723B" w:rsidR="009518D4" w:rsidRPr="0069695E" w:rsidRDefault="009518D4" w:rsidP="008E2D6B">
            <w:pPr>
              <w:tabs>
                <w:tab w:val="left" w:pos="1262"/>
              </w:tabs>
              <w:ind w:left="-18" w:right="-72" w:firstLine="18"/>
              <w:jc w:val="right"/>
              <w:rPr>
                <w:rFonts w:ascii="Arial" w:eastAsia="Arial" w:hAnsi="Arial" w:cs="Arial"/>
                <w:sz w:val="18"/>
                <w:szCs w:val="18"/>
              </w:rPr>
            </w:pPr>
          </w:p>
        </w:tc>
      </w:tr>
      <w:tr w:rsidR="009518D4" w:rsidRPr="0069695E" w14:paraId="542ADDEE" w14:textId="77777777" w:rsidTr="002B534C">
        <w:trPr>
          <w:trHeight w:val="68"/>
        </w:trPr>
        <w:tc>
          <w:tcPr>
            <w:tcW w:w="3888" w:type="dxa"/>
            <w:vAlign w:val="bottom"/>
          </w:tcPr>
          <w:p w14:paraId="2FF9AEDB" w14:textId="7D600678" w:rsidR="009518D4" w:rsidRPr="0069695E" w:rsidRDefault="009518D4" w:rsidP="008E2D6B">
            <w:pPr>
              <w:ind w:left="322"/>
              <w:rPr>
                <w:rFonts w:ascii="Arial" w:hAnsi="Arial" w:cs="Arial"/>
                <w:b/>
                <w:sz w:val="18"/>
                <w:szCs w:val="18"/>
              </w:rPr>
            </w:pPr>
            <w:r w:rsidRPr="0069695E">
              <w:rPr>
                <w:rFonts w:ascii="Arial" w:hAnsi="Arial" w:cs="Arial"/>
                <w:sz w:val="18"/>
                <w:szCs w:val="18"/>
              </w:rPr>
              <w:t xml:space="preserve">   Subsidiaries</w:t>
            </w:r>
          </w:p>
        </w:tc>
        <w:tc>
          <w:tcPr>
            <w:tcW w:w="1368" w:type="dxa"/>
            <w:shd w:val="clear" w:color="auto" w:fill="FAFAFA"/>
            <w:vAlign w:val="bottom"/>
          </w:tcPr>
          <w:p w14:paraId="18B5CB72" w14:textId="3A4037C0" w:rsidR="009518D4" w:rsidRPr="0069695E" w:rsidRDefault="00502877" w:rsidP="008E2D6B">
            <w:pPr>
              <w:tabs>
                <w:tab w:val="left" w:pos="1262"/>
              </w:tabs>
              <w:ind w:left="-18" w:right="-72" w:firstLine="18"/>
              <w:jc w:val="right"/>
              <w:rPr>
                <w:rFonts w:ascii="Arial" w:hAnsi="Arial" w:cs="Arial"/>
                <w:sz w:val="18"/>
                <w:szCs w:val="18"/>
              </w:rPr>
            </w:pPr>
            <w:r w:rsidRPr="0069695E">
              <w:rPr>
                <w:rFonts w:ascii="Arial" w:hAnsi="Arial" w:cs="Arial"/>
                <w:sz w:val="18"/>
                <w:szCs w:val="18"/>
              </w:rPr>
              <w:t>-</w:t>
            </w:r>
          </w:p>
        </w:tc>
        <w:tc>
          <w:tcPr>
            <w:tcW w:w="1368" w:type="dxa"/>
            <w:vAlign w:val="bottom"/>
          </w:tcPr>
          <w:p w14:paraId="114A9D9F" w14:textId="3D8BB9DB" w:rsidR="009518D4" w:rsidRPr="0069695E" w:rsidRDefault="009518D4" w:rsidP="008E2D6B">
            <w:pPr>
              <w:tabs>
                <w:tab w:val="left" w:pos="1262"/>
              </w:tabs>
              <w:ind w:left="-18" w:right="-72" w:firstLine="18"/>
              <w:jc w:val="right"/>
              <w:rPr>
                <w:rFonts w:ascii="Arial" w:hAnsi="Arial" w:cs="Arial"/>
                <w:sz w:val="18"/>
                <w:szCs w:val="18"/>
              </w:rPr>
            </w:pPr>
            <w:r w:rsidRPr="0069695E">
              <w:rPr>
                <w:rFonts w:ascii="Arial" w:hAnsi="Arial" w:cs="Arial"/>
                <w:sz w:val="18"/>
                <w:szCs w:val="18"/>
              </w:rPr>
              <w:t>-</w:t>
            </w:r>
          </w:p>
        </w:tc>
        <w:tc>
          <w:tcPr>
            <w:tcW w:w="1368" w:type="dxa"/>
            <w:shd w:val="clear" w:color="auto" w:fill="FAFAFA"/>
            <w:vAlign w:val="bottom"/>
          </w:tcPr>
          <w:p w14:paraId="768DA1FE" w14:textId="05E216E6"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156</w:t>
            </w:r>
            <w:r w:rsidR="00502877" w:rsidRPr="0069695E">
              <w:rPr>
                <w:rFonts w:ascii="Arial" w:hAnsi="Arial" w:cs="Arial"/>
                <w:sz w:val="18"/>
                <w:szCs w:val="18"/>
              </w:rPr>
              <w:t>,</w:t>
            </w:r>
            <w:r w:rsidRPr="00D142AC">
              <w:rPr>
                <w:rFonts w:ascii="Arial" w:hAnsi="Arial" w:cs="Arial"/>
                <w:sz w:val="18"/>
                <w:szCs w:val="18"/>
                <w:lang w:val="en-GB"/>
              </w:rPr>
              <w:t>600</w:t>
            </w:r>
          </w:p>
        </w:tc>
        <w:tc>
          <w:tcPr>
            <w:tcW w:w="1368" w:type="dxa"/>
            <w:vAlign w:val="bottom"/>
          </w:tcPr>
          <w:p w14:paraId="328C872F" w14:textId="3E285C39"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156</w:t>
            </w:r>
            <w:r w:rsidR="003E7C0A" w:rsidRPr="0069695E">
              <w:rPr>
                <w:rFonts w:ascii="Arial" w:hAnsi="Arial" w:cs="Arial"/>
                <w:sz w:val="18"/>
                <w:szCs w:val="18"/>
              </w:rPr>
              <w:t>,</w:t>
            </w:r>
            <w:r w:rsidRPr="00D142AC">
              <w:rPr>
                <w:rFonts w:ascii="Arial" w:hAnsi="Arial" w:cs="Arial"/>
                <w:sz w:val="18"/>
                <w:szCs w:val="18"/>
                <w:lang w:val="en-GB"/>
              </w:rPr>
              <w:t>600</w:t>
            </w:r>
          </w:p>
        </w:tc>
      </w:tr>
      <w:tr w:rsidR="009518D4" w:rsidRPr="0069695E" w14:paraId="6AF2CE4A" w14:textId="77777777" w:rsidTr="004B7AB7">
        <w:tc>
          <w:tcPr>
            <w:tcW w:w="3888" w:type="dxa"/>
            <w:vAlign w:val="bottom"/>
          </w:tcPr>
          <w:p w14:paraId="135D379C" w14:textId="3F6FAAB0" w:rsidR="009518D4" w:rsidRPr="0069695E" w:rsidRDefault="009518D4" w:rsidP="008E2D6B">
            <w:pPr>
              <w:ind w:left="322"/>
              <w:rPr>
                <w:rFonts w:ascii="Arial" w:hAnsi="Arial" w:cs="Arial"/>
                <w:b/>
                <w:sz w:val="18"/>
                <w:szCs w:val="18"/>
              </w:rPr>
            </w:pPr>
            <w:r w:rsidRPr="0069695E">
              <w:rPr>
                <w:rFonts w:ascii="Arial" w:hAnsi="Arial" w:cs="Arial"/>
                <w:b/>
                <w:sz w:val="18"/>
                <w:szCs w:val="18"/>
              </w:rPr>
              <w:t>Interest income</w:t>
            </w:r>
          </w:p>
        </w:tc>
        <w:tc>
          <w:tcPr>
            <w:tcW w:w="1368" w:type="dxa"/>
            <w:shd w:val="clear" w:color="auto" w:fill="FAFAFA"/>
            <w:vAlign w:val="bottom"/>
          </w:tcPr>
          <w:p w14:paraId="7A2B0E78" w14:textId="77777777" w:rsidR="009518D4" w:rsidRPr="0069695E" w:rsidRDefault="009518D4" w:rsidP="008E2D6B">
            <w:pPr>
              <w:ind w:right="-72"/>
              <w:jc w:val="right"/>
              <w:rPr>
                <w:rFonts w:ascii="Arial" w:hAnsi="Arial" w:cs="Arial"/>
                <w:sz w:val="18"/>
                <w:szCs w:val="18"/>
              </w:rPr>
            </w:pPr>
          </w:p>
        </w:tc>
        <w:tc>
          <w:tcPr>
            <w:tcW w:w="1368" w:type="dxa"/>
            <w:vAlign w:val="bottom"/>
          </w:tcPr>
          <w:p w14:paraId="60D717A4" w14:textId="77777777" w:rsidR="009518D4" w:rsidRPr="0069695E" w:rsidRDefault="009518D4" w:rsidP="008E2D6B">
            <w:pPr>
              <w:ind w:right="-72"/>
              <w:jc w:val="right"/>
              <w:rPr>
                <w:rFonts w:ascii="Arial" w:hAnsi="Arial" w:cs="Arial"/>
                <w:sz w:val="18"/>
                <w:szCs w:val="18"/>
              </w:rPr>
            </w:pPr>
          </w:p>
        </w:tc>
        <w:tc>
          <w:tcPr>
            <w:tcW w:w="1368" w:type="dxa"/>
            <w:shd w:val="clear" w:color="auto" w:fill="FAFAFA"/>
            <w:vAlign w:val="bottom"/>
          </w:tcPr>
          <w:p w14:paraId="36B2C6C5" w14:textId="77777777" w:rsidR="009518D4" w:rsidRPr="0069695E" w:rsidRDefault="009518D4" w:rsidP="008E2D6B">
            <w:pPr>
              <w:ind w:right="-72"/>
              <w:jc w:val="right"/>
              <w:rPr>
                <w:rFonts w:ascii="Arial" w:hAnsi="Arial" w:cs="Arial"/>
                <w:sz w:val="18"/>
                <w:szCs w:val="18"/>
              </w:rPr>
            </w:pPr>
          </w:p>
        </w:tc>
        <w:tc>
          <w:tcPr>
            <w:tcW w:w="1368" w:type="dxa"/>
            <w:vAlign w:val="bottom"/>
          </w:tcPr>
          <w:p w14:paraId="03804564" w14:textId="7B0D0528" w:rsidR="009518D4" w:rsidRPr="0069695E" w:rsidRDefault="009518D4" w:rsidP="008E2D6B">
            <w:pPr>
              <w:ind w:right="-72"/>
              <w:jc w:val="right"/>
              <w:rPr>
                <w:rFonts w:ascii="Arial" w:hAnsi="Arial" w:cs="Arial"/>
                <w:sz w:val="18"/>
                <w:szCs w:val="18"/>
              </w:rPr>
            </w:pPr>
          </w:p>
        </w:tc>
      </w:tr>
      <w:tr w:rsidR="009518D4" w:rsidRPr="0069695E" w14:paraId="36A3A0F1" w14:textId="77777777" w:rsidTr="00FD5035">
        <w:tc>
          <w:tcPr>
            <w:tcW w:w="3888" w:type="dxa"/>
            <w:vAlign w:val="bottom"/>
          </w:tcPr>
          <w:p w14:paraId="7FE0D93A" w14:textId="77777777" w:rsidR="009518D4" w:rsidRPr="0069695E" w:rsidRDefault="009518D4" w:rsidP="008E2D6B">
            <w:pPr>
              <w:tabs>
                <w:tab w:val="left" w:pos="1317"/>
              </w:tabs>
              <w:ind w:left="322"/>
              <w:rPr>
                <w:rFonts w:ascii="Arial" w:hAnsi="Arial" w:cs="Arial"/>
                <w:sz w:val="18"/>
                <w:szCs w:val="18"/>
              </w:rPr>
            </w:pPr>
            <w:r w:rsidRPr="0069695E">
              <w:rPr>
                <w:rFonts w:ascii="Arial" w:hAnsi="Arial" w:cs="Arial"/>
                <w:sz w:val="18"/>
                <w:szCs w:val="18"/>
              </w:rPr>
              <w:t xml:space="preserve">   Subsidiaries</w:t>
            </w:r>
          </w:p>
        </w:tc>
        <w:tc>
          <w:tcPr>
            <w:tcW w:w="1368" w:type="dxa"/>
            <w:shd w:val="clear" w:color="auto" w:fill="FAFAFA"/>
            <w:vAlign w:val="bottom"/>
          </w:tcPr>
          <w:p w14:paraId="6FFA7915" w14:textId="4CA79AD0" w:rsidR="009518D4" w:rsidRPr="0069695E" w:rsidRDefault="00502877" w:rsidP="008E2D6B">
            <w:pPr>
              <w:ind w:right="-72"/>
              <w:jc w:val="right"/>
              <w:rPr>
                <w:rFonts w:ascii="Arial" w:hAnsi="Arial" w:cs="Arial"/>
                <w:sz w:val="18"/>
                <w:szCs w:val="18"/>
              </w:rPr>
            </w:pPr>
            <w:r w:rsidRPr="0069695E">
              <w:rPr>
                <w:rFonts w:ascii="Arial" w:hAnsi="Arial" w:cs="Arial"/>
                <w:sz w:val="18"/>
                <w:szCs w:val="18"/>
              </w:rPr>
              <w:t>-</w:t>
            </w:r>
          </w:p>
        </w:tc>
        <w:tc>
          <w:tcPr>
            <w:tcW w:w="1368" w:type="dxa"/>
            <w:vAlign w:val="bottom"/>
          </w:tcPr>
          <w:p w14:paraId="770413EF" w14:textId="1FD7ADAB" w:rsidR="009518D4" w:rsidRPr="0069695E" w:rsidRDefault="009518D4" w:rsidP="008E2D6B">
            <w:pPr>
              <w:tabs>
                <w:tab w:val="left" w:pos="1262"/>
              </w:tabs>
              <w:ind w:left="-18" w:right="-72" w:firstLine="18"/>
              <w:jc w:val="right"/>
              <w:rPr>
                <w:rFonts w:ascii="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727DBB05" w14:textId="1D61D182"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7</w:t>
            </w:r>
            <w:r w:rsidR="00502877" w:rsidRPr="0069695E">
              <w:rPr>
                <w:rFonts w:ascii="Arial" w:hAnsi="Arial" w:cs="Arial"/>
                <w:sz w:val="18"/>
                <w:szCs w:val="18"/>
              </w:rPr>
              <w:t>,</w:t>
            </w:r>
            <w:r w:rsidRPr="00D142AC">
              <w:rPr>
                <w:rFonts w:ascii="Arial" w:hAnsi="Arial" w:cs="Arial"/>
                <w:sz w:val="18"/>
                <w:szCs w:val="18"/>
                <w:lang w:val="en-GB"/>
              </w:rPr>
              <w:t>532</w:t>
            </w:r>
            <w:r w:rsidR="00502877" w:rsidRPr="0069695E">
              <w:rPr>
                <w:rFonts w:ascii="Arial" w:hAnsi="Arial" w:cs="Arial"/>
                <w:sz w:val="18"/>
                <w:szCs w:val="18"/>
              </w:rPr>
              <w:t>,</w:t>
            </w:r>
            <w:r w:rsidRPr="00D142AC">
              <w:rPr>
                <w:rFonts w:ascii="Arial" w:hAnsi="Arial" w:cs="Arial"/>
                <w:sz w:val="18"/>
                <w:szCs w:val="18"/>
                <w:lang w:val="en-GB"/>
              </w:rPr>
              <w:t>831</w:t>
            </w:r>
          </w:p>
        </w:tc>
        <w:tc>
          <w:tcPr>
            <w:tcW w:w="1368" w:type="dxa"/>
            <w:vAlign w:val="bottom"/>
          </w:tcPr>
          <w:p w14:paraId="5C7CB11E" w14:textId="36C77018" w:rsidR="009518D4" w:rsidRPr="0069695E" w:rsidRDefault="00D142AC" w:rsidP="008E2D6B">
            <w:pPr>
              <w:tabs>
                <w:tab w:val="left" w:pos="1262"/>
              </w:tabs>
              <w:ind w:left="-18" w:right="-72" w:firstLine="18"/>
              <w:jc w:val="right"/>
              <w:rPr>
                <w:rFonts w:ascii="Arial" w:hAnsi="Arial" w:cs="Arial"/>
                <w:sz w:val="18"/>
                <w:szCs w:val="18"/>
              </w:rPr>
            </w:pPr>
            <w:r w:rsidRPr="00D142AC">
              <w:rPr>
                <w:rFonts w:ascii="Arial" w:eastAsia="Arial" w:hAnsi="Arial" w:cs="Arial"/>
                <w:sz w:val="18"/>
                <w:szCs w:val="18"/>
                <w:lang w:val="en-GB"/>
              </w:rPr>
              <w:t>4</w:t>
            </w:r>
            <w:r w:rsidR="009518D4" w:rsidRPr="0069695E">
              <w:rPr>
                <w:rFonts w:ascii="Arial" w:eastAsia="Arial" w:hAnsi="Arial" w:cs="Arial"/>
                <w:sz w:val="18"/>
                <w:szCs w:val="18"/>
              </w:rPr>
              <w:t>,</w:t>
            </w:r>
            <w:r w:rsidRPr="00D142AC">
              <w:rPr>
                <w:rFonts w:ascii="Arial" w:eastAsia="Arial" w:hAnsi="Arial" w:cs="Arial"/>
                <w:sz w:val="18"/>
                <w:szCs w:val="18"/>
                <w:lang w:val="en-GB"/>
              </w:rPr>
              <w:t>032</w:t>
            </w:r>
            <w:r w:rsidR="009518D4" w:rsidRPr="0069695E">
              <w:rPr>
                <w:rFonts w:ascii="Arial" w:eastAsia="Arial" w:hAnsi="Arial" w:cs="Arial"/>
                <w:sz w:val="18"/>
                <w:szCs w:val="18"/>
              </w:rPr>
              <w:t>,</w:t>
            </w:r>
            <w:r w:rsidRPr="00D142AC">
              <w:rPr>
                <w:rFonts w:ascii="Arial" w:eastAsia="Arial" w:hAnsi="Arial" w:cs="Arial"/>
                <w:sz w:val="18"/>
                <w:szCs w:val="18"/>
                <w:lang w:val="en-GB"/>
              </w:rPr>
              <w:t>044</w:t>
            </w:r>
          </w:p>
        </w:tc>
      </w:tr>
      <w:tr w:rsidR="00D301B2" w:rsidRPr="0069695E" w14:paraId="02597729" w14:textId="77777777" w:rsidTr="00D301B2">
        <w:tc>
          <w:tcPr>
            <w:tcW w:w="3888" w:type="dxa"/>
            <w:vAlign w:val="bottom"/>
          </w:tcPr>
          <w:p w14:paraId="42620521" w14:textId="022366AC" w:rsidR="00D301B2" w:rsidRPr="0069695E" w:rsidRDefault="00D301B2" w:rsidP="008E2D6B">
            <w:pPr>
              <w:tabs>
                <w:tab w:val="left" w:pos="1317"/>
              </w:tabs>
              <w:ind w:left="322"/>
              <w:rPr>
                <w:rFonts w:ascii="Arial" w:hAnsi="Arial" w:cs="Arial"/>
                <w:sz w:val="18"/>
                <w:szCs w:val="18"/>
              </w:rPr>
            </w:pPr>
            <w:r w:rsidRPr="0069695E">
              <w:rPr>
                <w:rFonts w:ascii="Arial" w:hAnsi="Arial" w:cs="Arial"/>
                <w:sz w:val="18"/>
                <w:szCs w:val="18"/>
              </w:rPr>
              <w:t xml:space="preserve">   Associate</w:t>
            </w:r>
            <w:r w:rsidR="00492524" w:rsidRPr="0069695E">
              <w:rPr>
                <w:rFonts w:ascii="Arial" w:hAnsi="Arial" w:cs="Arial"/>
                <w:sz w:val="18"/>
                <w:szCs w:val="18"/>
              </w:rPr>
              <w:t>s</w:t>
            </w:r>
          </w:p>
        </w:tc>
        <w:tc>
          <w:tcPr>
            <w:tcW w:w="1368" w:type="dxa"/>
            <w:tcBorders>
              <w:bottom w:val="single" w:sz="4" w:space="0" w:color="auto"/>
            </w:tcBorders>
            <w:shd w:val="clear" w:color="auto" w:fill="FAFAFA"/>
            <w:vAlign w:val="bottom"/>
          </w:tcPr>
          <w:p w14:paraId="456B9E53" w14:textId="22C0CC96" w:rsidR="00D301B2" w:rsidRPr="0069695E" w:rsidRDefault="00D142AC" w:rsidP="008E2D6B">
            <w:pPr>
              <w:ind w:right="-72"/>
              <w:jc w:val="right"/>
              <w:rPr>
                <w:rFonts w:ascii="Arial" w:hAnsi="Arial" w:cs="Arial"/>
                <w:sz w:val="18"/>
                <w:szCs w:val="18"/>
              </w:rPr>
            </w:pPr>
            <w:r w:rsidRPr="00D142AC">
              <w:rPr>
                <w:rFonts w:ascii="Arial" w:hAnsi="Arial" w:cs="Arial"/>
                <w:sz w:val="18"/>
                <w:szCs w:val="18"/>
                <w:lang w:val="en-GB"/>
              </w:rPr>
              <w:t>1</w:t>
            </w:r>
            <w:r w:rsidR="00D301B2" w:rsidRPr="0069695E">
              <w:rPr>
                <w:rFonts w:ascii="Arial" w:hAnsi="Arial" w:cs="Arial"/>
                <w:sz w:val="18"/>
                <w:szCs w:val="18"/>
              </w:rPr>
              <w:t>,</w:t>
            </w:r>
            <w:r w:rsidRPr="00D142AC">
              <w:rPr>
                <w:rFonts w:ascii="Arial" w:hAnsi="Arial" w:cs="Arial"/>
                <w:sz w:val="18"/>
                <w:szCs w:val="18"/>
                <w:lang w:val="en-GB"/>
              </w:rPr>
              <w:t>130</w:t>
            </w:r>
            <w:r w:rsidR="00D301B2" w:rsidRPr="0069695E">
              <w:rPr>
                <w:rFonts w:ascii="Arial" w:hAnsi="Arial" w:cs="Arial"/>
                <w:sz w:val="18"/>
                <w:szCs w:val="18"/>
              </w:rPr>
              <w:t>,</w:t>
            </w:r>
            <w:r w:rsidRPr="00D142AC">
              <w:rPr>
                <w:rFonts w:ascii="Arial" w:hAnsi="Arial" w:cs="Arial"/>
                <w:sz w:val="18"/>
                <w:szCs w:val="18"/>
                <w:lang w:val="en-GB"/>
              </w:rPr>
              <w:t>137</w:t>
            </w:r>
          </w:p>
        </w:tc>
        <w:tc>
          <w:tcPr>
            <w:tcW w:w="1368" w:type="dxa"/>
            <w:tcBorders>
              <w:bottom w:val="single" w:sz="4" w:space="0" w:color="auto"/>
            </w:tcBorders>
            <w:vAlign w:val="bottom"/>
          </w:tcPr>
          <w:p w14:paraId="4CA5C01A" w14:textId="38F38D1C" w:rsidR="00D301B2" w:rsidRPr="0069695E" w:rsidRDefault="00D301B2" w:rsidP="008E2D6B">
            <w:pPr>
              <w:tabs>
                <w:tab w:val="left" w:pos="1262"/>
              </w:tabs>
              <w:ind w:left="-18" w:right="-72" w:firstLine="18"/>
              <w:jc w:val="right"/>
              <w:rPr>
                <w:rFonts w:ascii="Arial" w:eastAsia="Arial" w:hAnsi="Arial" w:cs="Arial"/>
                <w:sz w:val="18"/>
                <w:szCs w:val="18"/>
              </w:rPr>
            </w:pPr>
            <w:r w:rsidRPr="0069695E">
              <w:rPr>
                <w:rFonts w:ascii="Arial" w:eastAsia="Arial" w:hAnsi="Arial" w:cs="Arial"/>
                <w:sz w:val="18"/>
                <w:szCs w:val="18"/>
              </w:rPr>
              <w:t>-</w:t>
            </w:r>
          </w:p>
        </w:tc>
        <w:tc>
          <w:tcPr>
            <w:tcW w:w="1368" w:type="dxa"/>
            <w:tcBorders>
              <w:bottom w:val="single" w:sz="4" w:space="0" w:color="auto"/>
            </w:tcBorders>
            <w:shd w:val="clear" w:color="auto" w:fill="FAFAFA"/>
            <w:vAlign w:val="bottom"/>
          </w:tcPr>
          <w:p w14:paraId="0DC77925" w14:textId="07861406" w:rsidR="00D301B2"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1</w:t>
            </w:r>
            <w:r w:rsidR="00D301B2" w:rsidRPr="0069695E">
              <w:rPr>
                <w:rFonts w:ascii="Arial" w:hAnsi="Arial" w:cs="Arial"/>
                <w:sz w:val="18"/>
                <w:szCs w:val="18"/>
              </w:rPr>
              <w:t>,</w:t>
            </w:r>
            <w:r w:rsidRPr="00D142AC">
              <w:rPr>
                <w:rFonts w:ascii="Arial" w:hAnsi="Arial" w:cs="Arial"/>
                <w:sz w:val="18"/>
                <w:szCs w:val="18"/>
                <w:lang w:val="en-GB"/>
              </w:rPr>
              <w:t>130</w:t>
            </w:r>
            <w:r w:rsidR="00D301B2" w:rsidRPr="0069695E">
              <w:rPr>
                <w:rFonts w:ascii="Arial" w:hAnsi="Arial" w:cs="Arial"/>
                <w:sz w:val="18"/>
                <w:szCs w:val="18"/>
              </w:rPr>
              <w:t>,</w:t>
            </w:r>
            <w:r w:rsidRPr="00D142AC">
              <w:rPr>
                <w:rFonts w:ascii="Arial" w:hAnsi="Arial" w:cs="Arial"/>
                <w:sz w:val="18"/>
                <w:szCs w:val="18"/>
                <w:lang w:val="en-GB"/>
              </w:rPr>
              <w:t>137</w:t>
            </w:r>
          </w:p>
        </w:tc>
        <w:tc>
          <w:tcPr>
            <w:tcW w:w="1368" w:type="dxa"/>
            <w:tcBorders>
              <w:bottom w:val="single" w:sz="4" w:space="0" w:color="auto"/>
            </w:tcBorders>
            <w:vAlign w:val="bottom"/>
          </w:tcPr>
          <w:p w14:paraId="387F2FCC" w14:textId="72399BD8" w:rsidR="00D301B2" w:rsidRPr="0069695E" w:rsidRDefault="00D301B2" w:rsidP="008E2D6B">
            <w:pPr>
              <w:tabs>
                <w:tab w:val="left" w:pos="1262"/>
              </w:tabs>
              <w:ind w:left="-18" w:right="-72" w:firstLine="18"/>
              <w:jc w:val="right"/>
              <w:rPr>
                <w:rFonts w:ascii="Arial" w:eastAsia="Arial" w:hAnsi="Arial" w:cs="Arial"/>
                <w:sz w:val="18"/>
                <w:szCs w:val="18"/>
                <w:lang w:val="en-GB"/>
              </w:rPr>
            </w:pPr>
            <w:r w:rsidRPr="0069695E">
              <w:rPr>
                <w:rFonts w:ascii="Arial" w:eastAsia="Arial" w:hAnsi="Arial" w:cs="Arial"/>
                <w:sz w:val="18"/>
                <w:szCs w:val="18"/>
                <w:lang w:val="en-GB"/>
              </w:rPr>
              <w:t>-</w:t>
            </w:r>
          </w:p>
        </w:tc>
      </w:tr>
      <w:tr w:rsidR="00D301B2" w:rsidRPr="0069695E" w14:paraId="6956919C" w14:textId="77777777" w:rsidTr="00D301B2">
        <w:tc>
          <w:tcPr>
            <w:tcW w:w="3888" w:type="dxa"/>
            <w:vAlign w:val="bottom"/>
          </w:tcPr>
          <w:p w14:paraId="6F192F9C" w14:textId="77777777" w:rsidR="00D301B2" w:rsidRPr="0069695E" w:rsidRDefault="00D301B2" w:rsidP="008E2D6B">
            <w:pPr>
              <w:tabs>
                <w:tab w:val="left" w:pos="1317"/>
              </w:tabs>
              <w:ind w:left="322"/>
              <w:rPr>
                <w:rFonts w:ascii="Arial" w:hAnsi="Arial" w:cs="Arial"/>
                <w:sz w:val="18"/>
                <w:szCs w:val="18"/>
              </w:rPr>
            </w:pPr>
          </w:p>
        </w:tc>
        <w:tc>
          <w:tcPr>
            <w:tcW w:w="1368" w:type="dxa"/>
            <w:tcBorders>
              <w:top w:val="single" w:sz="4" w:space="0" w:color="auto"/>
            </w:tcBorders>
            <w:shd w:val="clear" w:color="auto" w:fill="FAFAFA"/>
            <w:vAlign w:val="bottom"/>
          </w:tcPr>
          <w:p w14:paraId="344472D4" w14:textId="77777777" w:rsidR="00D301B2" w:rsidRPr="0069695E" w:rsidRDefault="00D301B2" w:rsidP="008E2D6B">
            <w:pPr>
              <w:ind w:right="-72"/>
              <w:jc w:val="right"/>
              <w:rPr>
                <w:rFonts w:ascii="Arial" w:hAnsi="Arial" w:cs="Arial"/>
                <w:sz w:val="18"/>
                <w:szCs w:val="18"/>
              </w:rPr>
            </w:pPr>
          </w:p>
        </w:tc>
        <w:tc>
          <w:tcPr>
            <w:tcW w:w="1368" w:type="dxa"/>
            <w:tcBorders>
              <w:top w:val="single" w:sz="4" w:space="0" w:color="auto"/>
            </w:tcBorders>
            <w:vAlign w:val="bottom"/>
          </w:tcPr>
          <w:p w14:paraId="40F5EBEF" w14:textId="77777777" w:rsidR="00D301B2" w:rsidRPr="0069695E" w:rsidRDefault="00D301B2" w:rsidP="008E2D6B">
            <w:pPr>
              <w:tabs>
                <w:tab w:val="left" w:pos="1262"/>
              </w:tabs>
              <w:ind w:left="-18" w:right="-72" w:firstLine="18"/>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3568FD27" w14:textId="77777777" w:rsidR="00D301B2" w:rsidRPr="0069695E" w:rsidRDefault="00D301B2" w:rsidP="008E2D6B">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17C48608" w14:textId="77777777" w:rsidR="00D301B2" w:rsidRPr="0069695E" w:rsidRDefault="00D301B2" w:rsidP="008E2D6B">
            <w:pPr>
              <w:tabs>
                <w:tab w:val="left" w:pos="1262"/>
              </w:tabs>
              <w:ind w:left="-18" w:right="-72" w:firstLine="18"/>
              <w:jc w:val="right"/>
              <w:rPr>
                <w:rFonts w:ascii="Arial" w:eastAsia="Arial" w:hAnsi="Arial" w:cs="Arial"/>
                <w:sz w:val="18"/>
                <w:szCs w:val="18"/>
                <w:lang w:val="en-GB"/>
              </w:rPr>
            </w:pPr>
          </w:p>
        </w:tc>
      </w:tr>
      <w:tr w:rsidR="00D301B2" w:rsidRPr="0069695E" w14:paraId="76F707C6" w14:textId="77777777" w:rsidTr="00D301B2">
        <w:tc>
          <w:tcPr>
            <w:tcW w:w="3888" w:type="dxa"/>
            <w:vAlign w:val="bottom"/>
          </w:tcPr>
          <w:p w14:paraId="3FCE0F59" w14:textId="77777777" w:rsidR="00D301B2" w:rsidRPr="0069695E" w:rsidRDefault="00D301B2" w:rsidP="008E2D6B">
            <w:pPr>
              <w:tabs>
                <w:tab w:val="left" w:pos="1317"/>
              </w:tabs>
              <w:ind w:left="322"/>
              <w:rPr>
                <w:rFonts w:ascii="Arial" w:hAnsi="Arial" w:cs="Arial"/>
                <w:sz w:val="18"/>
                <w:szCs w:val="18"/>
              </w:rPr>
            </w:pPr>
          </w:p>
        </w:tc>
        <w:tc>
          <w:tcPr>
            <w:tcW w:w="1368" w:type="dxa"/>
            <w:tcBorders>
              <w:bottom w:val="single" w:sz="4" w:space="0" w:color="auto"/>
            </w:tcBorders>
            <w:shd w:val="clear" w:color="auto" w:fill="FAFAFA"/>
            <w:vAlign w:val="bottom"/>
          </w:tcPr>
          <w:p w14:paraId="5F2F8E7D" w14:textId="43CDD39A" w:rsidR="00D301B2" w:rsidRPr="0069695E" w:rsidRDefault="00D142AC" w:rsidP="008E2D6B">
            <w:pPr>
              <w:ind w:right="-72"/>
              <w:jc w:val="right"/>
              <w:rPr>
                <w:rFonts w:ascii="Arial" w:hAnsi="Arial" w:cs="Arial"/>
                <w:sz w:val="18"/>
                <w:szCs w:val="18"/>
              </w:rPr>
            </w:pPr>
            <w:r w:rsidRPr="00D142AC">
              <w:rPr>
                <w:rFonts w:ascii="Arial" w:hAnsi="Arial" w:cs="Arial"/>
                <w:sz w:val="18"/>
                <w:szCs w:val="18"/>
                <w:lang w:val="en-GB"/>
              </w:rPr>
              <w:t>1</w:t>
            </w:r>
            <w:r w:rsidR="00D301B2" w:rsidRPr="0069695E">
              <w:rPr>
                <w:rFonts w:ascii="Arial" w:hAnsi="Arial" w:cs="Arial"/>
                <w:sz w:val="18"/>
                <w:szCs w:val="18"/>
              </w:rPr>
              <w:t>,</w:t>
            </w:r>
            <w:r w:rsidRPr="00D142AC">
              <w:rPr>
                <w:rFonts w:ascii="Arial" w:hAnsi="Arial" w:cs="Arial"/>
                <w:sz w:val="18"/>
                <w:szCs w:val="18"/>
                <w:lang w:val="en-GB"/>
              </w:rPr>
              <w:t>130</w:t>
            </w:r>
            <w:r w:rsidR="00D301B2" w:rsidRPr="0069695E">
              <w:rPr>
                <w:rFonts w:ascii="Arial" w:hAnsi="Arial" w:cs="Arial"/>
                <w:sz w:val="18"/>
                <w:szCs w:val="18"/>
              </w:rPr>
              <w:t>,</w:t>
            </w:r>
            <w:r w:rsidRPr="00D142AC">
              <w:rPr>
                <w:rFonts w:ascii="Arial" w:hAnsi="Arial" w:cs="Arial"/>
                <w:sz w:val="18"/>
                <w:szCs w:val="18"/>
                <w:lang w:val="en-GB"/>
              </w:rPr>
              <w:t>137</w:t>
            </w:r>
          </w:p>
        </w:tc>
        <w:tc>
          <w:tcPr>
            <w:tcW w:w="1368" w:type="dxa"/>
            <w:tcBorders>
              <w:bottom w:val="single" w:sz="4" w:space="0" w:color="auto"/>
            </w:tcBorders>
            <w:vAlign w:val="bottom"/>
          </w:tcPr>
          <w:p w14:paraId="3E7A445A" w14:textId="1AEC6D2D" w:rsidR="00D301B2" w:rsidRPr="0069695E" w:rsidRDefault="00D301B2" w:rsidP="008E2D6B">
            <w:pPr>
              <w:tabs>
                <w:tab w:val="left" w:pos="1262"/>
              </w:tabs>
              <w:ind w:left="-18" w:right="-72" w:firstLine="18"/>
              <w:jc w:val="right"/>
              <w:rPr>
                <w:rFonts w:ascii="Arial" w:eastAsia="Arial" w:hAnsi="Arial" w:cs="Arial"/>
                <w:sz w:val="18"/>
                <w:szCs w:val="18"/>
              </w:rPr>
            </w:pPr>
            <w:r w:rsidRPr="0069695E">
              <w:rPr>
                <w:rFonts w:ascii="Arial" w:eastAsia="Arial" w:hAnsi="Arial" w:cs="Arial"/>
                <w:sz w:val="18"/>
                <w:szCs w:val="18"/>
              </w:rPr>
              <w:t>-</w:t>
            </w:r>
          </w:p>
        </w:tc>
        <w:tc>
          <w:tcPr>
            <w:tcW w:w="1368" w:type="dxa"/>
            <w:tcBorders>
              <w:bottom w:val="single" w:sz="4" w:space="0" w:color="auto"/>
            </w:tcBorders>
            <w:shd w:val="clear" w:color="auto" w:fill="FAFAFA"/>
            <w:vAlign w:val="bottom"/>
          </w:tcPr>
          <w:p w14:paraId="739CFC98" w14:textId="1A8C706D" w:rsidR="00D301B2"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8</w:t>
            </w:r>
            <w:r w:rsidR="00D301B2" w:rsidRPr="0069695E">
              <w:rPr>
                <w:rFonts w:ascii="Arial" w:hAnsi="Arial" w:cs="Arial"/>
                <w:sz w:val="18"/>
                <w:szCs w:val="18"/>
              </w:rPr>
              <w:t>,</w:t>
            </w:r>
            <w:r w:rsidRPr="00D142AC">
              <w:rPr>
                <w:rFonts w:ascii="Arial" w:hAnsi="Arial" w:cs="Arial"/>
                <w:sz w:val="18"/>
                <w:szCs w:val="18"/>
                <w:lang w:val="en-GB"/>
              </w:rPr>
              <w:t>662</w:t>
            </w:r>
            <w:r w:rsidR="00D301B2" w:rsidRPr="0069695E">
              <w:rPr>
                <w:rFonts w:ascii="Arial" w:hAnsi="Arial" w:cs="Arial"/>
                <w:sz w:val="18"/>
                <w:szCs w:val="18"/>
              </w:rPr>
              <w:t>,</w:t>
            </w:r>
            <w:r w:rsidRPr="00D142AC">
              <w:rPr>
                <w:rFonts w:ascii="Arial" w:hAnsi="Arial" w:cs="Arial"/>
                <w:sz w:val="18"/>
                <w:szCs w:val="18"/>
                <w:lang w:val="en-GB"/>
              </w:rPr>
              <w:t>968</w:t>
            </w:r>
          </w:p>
        </w:tc>
        <w:tc>
          <w:tcPr>
            <w:tcW w:w="1368" w:type="dxa"/>
            <w:tcBorders>
              <w:bottom w:val="single" w:sz="4" w:space="0" w:color="auto"/>
            </w:tcBorders>
            <w:vAlign w:val="bottom"/>
          </w:tcPr>
          <w:p w14:paraId="6893537E" w14:textId="542266B6" w:rsidR="00D301B2" w:rsidRPr="0069695E" w:rsidRDefault="00D142AC" w:rsidP="008E2D6B">
            <w:pPr>
              <w:tabs>
                <w:tab w:val="left" w:pos="1262"/>
              </w:tabs>
              <w:ind w:left="-18" w:right="-72" w:firstLine="18"/>
              <w:jc w:val="right"/>
              <w:rPr>
                <w:rFonts w:ascii="Arial" w:eastAsia="Arial" w:hAnsi="Arial" w:cs="Arial"/>
                <w:sz w:val="18"/>
                <w:szCs w:val="18"/>
                <w:lang w:val="en-GB"/>
              </w:rPr>
            </w:pPr>
            <w:r w:rsidRPr="00D142AC">
              <w:rPr>
                <w:rFonts w:ascii="Arial" w:eastAsia="Arial" w:hAnsi="Arial" w:cs="Arial"/>
                <w:sz w:val="18"/>
                <w:szCs w:val="18"/>
                <w:lang w:val="en-GB"/>
              </w:rPr>
              <w:t>4</w:t>
            </w:r>
            <w:r w:rsidR="00D301B2" w:rsidRPr="0069695E">
              <w:rPr>
                <w:rFonts w:ascii="Arial" w:eastAsia="Arial" w:hAnsi="Arial" w:cs="Arial"/>
                <w:sz w:val="18"/>
                <w:szCs w:val="18"/>
                <w:lang w:val="en-GB"/>
              </w:rPr>
              <w:t>,</w:t>
            </w:r>
            <w:r w:rsidRPr="00D142AC">
              <w:rPr>
                <w:rFonts w:ascii="Arial" w:eastAsia="Arial" w:hAnsi="Arial" w:cs="Arial"/>
                <w:sz w:val="18"/>
                <w:szCs w:val="18"/>
                <w:lang w:val="en-GB"/>
              </w:rPr>
              <w:t>032</w:t>
            </w:r>
            <w:r w:rsidR="00D301B2" w:rsidRPr="0069695E">
              <w:rPr>
                <w:rFonts w:ascii="Arial" w:eastAsia="Arial" w:hAnsi="Arial" w:cs="Arial"/>
                <w:sz w:val="18"/>
                <w:szCs w:val="18"/>
                <w:lang w:val="en-GB"/>
              </w:rPr>
              <w:t>,</w:t>
            </w:r>
            <w:r w:rsidRPr="00D142AC">
              <w:rPr>
                <w:rFonts w:ascii="Arial" w:eastAsia="Arial" w:hAnsi="Arial" w:cs="Arial"/>
                <w:sz w:val="18"/>
                <w:szCs w:val="18"/>
                <w:lang w:val="en-GB"/>
              </w:rPr>
              <w:t>044</w:t>
            </w:r>
          </w:p>
        </w:tc>
      </w:tr>
      <w:tr w:rsidR="0011412F" w:rsidRPr="0069695E" w14:paraId="0D08E0EC" w14:textId="77777777" w:rsidTr="00D301B2">
        <w:tc>
          <w:tcPr>
            <w:tcW w:w="3888" w:type="dxa"/>
            <w:vAlign w:val="bottom"/>
          </w:tcPr>
          <w:p w14:paraId="242D305C" w14:textId="7D6BFF2A" w:rsidR="0011412F" w:rsidRPr="0069695E" w:rsidRDefault="0011412F" w:rsidP="008E2D6B">
            <w:pPr>
              <w:tabs>
                <w:tab w:val="left" w:pos="1317"/>
              </w:tabs>
              <w:ind w:left="322"/>
              <w:rPr>
                <w:rFonts w:ascii="Arial" w:hAnsi="Arial" w:cs="Arial"/>
                <w:sz w:val="18"/>
                <w:szCs w:val="18"/>
              </w:rPr>
            </w:pPr>
            <w:r w:rsidRPr="0069695E">
              <w:rPr>
                <w:rFonts w:ascii="Arial" w:hAnsi="Arial" w:cs="Arial"/>
                <w:b/>
                <w:bCs/>
                <w:sz w:val="18"/>
                <w:szCs w:val="18"/>
              </w:rPr>
              <w:t>Dividend income</w:t>
            </w:r>
          </w:p>
        </w:tc>
        <w:tc>
          <w:tcPr>
            <w:tcW w:w="1368" w:type="dxa"/>
            <w:tcBorders>
              <w:top w:val="single" w:sz="4" w:space="0" w:color="auto"/>
            </w:tcBorders>
            <w:shd w:val="clear" w:color="auto" w:fill="FAFAFA"/>
            <w:vAlign w:val="bottom"/>
          </w:tcPr>
          <w:p w14:paraId="74A5022D" w14:textId="3328ECF6" w:rsidR="0011412F" w:rsidRPr="0069695E" w:rsidRDefault="0011412F" w:rsidP="008E2D6B">
            <w:pPr>
              <w:ind w:right="-72"/>
              <w:jc w:val="right"/>
              <w:rPr>
                <w:rFonts w:ascii="Arial" w:hAnsi="Arial" w:cs="Arial"/>
                <w:sz w:val="18"/>
                <w:szCs w:val="18"/>
              </w:rPr>
            </w:pPr>
          </w:p>
        </w:tc>
        <w:tc>
          <w:tcPr>
            <w:tcW w:w="1368" w:type="dxa"/>
            <w:tcBorders>
              <w:top w:val="single" w:sz="4" w:space="0" w:color="auto"/>
            </w:tcBorders>
            <w:vAlign w:val="bottom"/>
          </w:tcPr>
          <w:p w14:paraId="7951607F" w14:textId="44177933" w:rsidR="0011412F" w:rsidRPr="0069695E" w:rsidRDefault="0011412F" w:rsidP="008E2D6B">
            <w:pPr>
              <w:tabs>
                <w:tab w:val="left" w:pos="1262"/>
              </w:tabs>
              <w:ind w:left="-18" w:right="-72" w:firstLine="18"/>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41EFD48F" w14:textId="53917F94" w:rsidR="0011412F" w:rsidRPr="0069695E" w:rsidRDefault="0011412F" w:rsidP="008E2D6B">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28BA457F" w14:textId="0FD839BE" w:rsidR="0011412F" w:rsidRPr="0069695E" w:rsidRDefault="0011412F" w:rsidP="008E2D6B">
            <w:pPr>
              <w:tabs>
                <w:tab w:val="left" w:pos="1262"/>
              </w:tabs>
              <w:ind w:left="-18" w:right="-72" w:firstLine="18"/>
              <w:jc w:val="right"/>
              <w:rPr>
                <w:rFonts w:ascii="Arial" w:eastAsia="Arial" w:hAnsi="Arial" w:cs="Arial"/>
                <w:sz w:val="18"/>
                <w:szCs w:val="18"/>
              </w:rPr>
            </w:pPr>
          </w:p>
        </w:tc>
      </w:tr>
      <w:tr w:rsidR="0011412F" w:rsidRPr="0069695E" w14:paraId="3D295873" w14:textId="77777777" w:rsidTr="00FD5035">
        <w:tc>
          <w:tcPr>
            <w:tcW w:w="3888" w:type="dxa"/>
            <w:vAlign w:val="bottom"/>
          </w:tcPr>
          <w:p w14:paraId="381AB1AE" w14:textId="3236FD7D" w:rsidR="0011412F" w:rsidRPr="0069695E" w:rsidRDefault="0011412F" w:rsidP="008E2D6B">
            <w:pPr>
              <w:tabs>
                <w:tab w:val="left" w:pos="1317"/>
              </w:tabs>
              <w:ind w:left="322"/>
              <w:rPr>
                <w:rFonts w:ascii="Arial" w:hAnsi="Arial" w:cs="Arial"/>
                <w:b/>
                <w:bCs/>
                <w:sz w:val="18"/>
                <w:szCs w:val="18"/>
              </w:rPr>
            </w:pPr>
            <w:r w:rsidRPr="0069695E">
              <w:rPr>
                <w:rFonts w:ascii="Arial" w:hAnsi="Arial" w:cs="Arial"/>
                <w:sz w:val="18"/>
                <w:szCs w:val="18"/>
              </w:rPr>
              <w:t xml:space="preserve">   Subsidiaries</w:t>
            </w:r>
          </w:p>
        </w:tc>
        <w:tc>
          <w:tcPr>
            <w:tcW w:w="1368" w:type="dxa"/>
            <w:shd w:val="clear" w:color="auto" w:fill="FAFAFA"/>
            <w:vAlign w:val="bottom"/>
          </w:tcPr>
          <w:p w14:paraId="731F3EC5" w14:textId="02A771AA" w:rsidR="0011412F" w:rsidRPr="0069695E" w:rsidRDefault="0011412F" w:rsidP="008E2D6B">
            <w:pPr>
              <w:ind w:right="-72"/>
              <w:jc w:val="right"/>
              <w:rPr>
                <w:rFonts w:ascii="Arial" w:hAnsi="Arial" w:cs="Arial"/>
                <w:sz w:val="18"/>
                <w:szCs w:val="18"/>
              </w:rPr>
            </w:pPr>
            <w:r w:rsidRPr="0069695E">
              <w:rPr>
                <w:rFonts w:ascii="Arial" w:hAnsi="Arial" w:cs="Arial"/>
                <w:sz w:val="18"/>
                <w:szCs w:val="18"/>
              </w:rPr>
              <w:t>-</w:t>
            </w:r>
          </w:p>
        </w:tc>
        <w:tc>
          <w:tcPr>
            <w:tcW w:w="1368" w:type="dxa"/>
            <w:vAlign w:val="bottom"/>
          </w:tcPr>
          <w:p w14:paraId="10B7EE40" w14:textId="6CC044A5" w:rsidR="0011412F" w:rsidRPr="0069695E" w:rsidRDefault="0011412F" w:rsidP="008E2D6B">
            <w:pPr>
              <w:tabs>
                <w:tab w:val="left" w:pos="1262"/>
              </w:tabs>
              <w:ind w:left="-18" w:right="-72" w:firstLine="18"/>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7B3BC944" w14:textId="5515E32A" w:rsidR="0011412F" w:rsidRPr="0069695E" w:rsidRDefault="00D142AC" w:rsidP="008E2D6B">
            <w:pPr>
              <w:tabs>
                <w:tab w:val="left" w:pos="1262"/>
              </w:tabs>
              <w:ind w:left="-18" w:right="-72" w:firstLine="18"/>
              <w:jc w:val="right"/>
              <w:rPr>
                <w:rFonts w:ascii="Arial" w:hAnsi="Arial" w:cs="Arial"/>
                <w:sz w:val="18"/>
                <w:szCs w:val="18"/>
              </w:rPr>
            </w:pPr>
            <w:r w:rsidRPr="00D142AC">
              <w:rPr>
                <w:rFonts w:ascii="Arial" w:hAnsi="Arial" w:cs="Arial"/>
                <w:sz w:val="18"/>
                <w:szCs w:val="18"/>
                <w:lang w:val="en-GB"/>
              </w:rPr>
              <w:t>1</w:t>
            </w:r>
            <w:r w:rsidR="0011412F" w:rsidRPr="0069695E">
              <w:rPr>
                <w:rFonts w:ascii="Arial" w:hAnsi="Arial" w:cs="Arial"/>
                <w:sz w:val="18"/>
                <w:szCs w:val="18"/>
              </w:rPr>
              <w:t>,</w:t>
            </w:r>
            <w:r w:rsidRPr="00D142AC">
              <w:rPr>
                <w:rFonts w:ascii="Arial" w:hAnsi="Arial" w:cs="Arial"/>
                <w:sz w:val="18"/>
                <w:szCs w:val="18"/>
                <w:lang w:val="en-GB"/>
              </w:rPr>
              <w:t>000</w:t>
            </w:r>
            <w:r w:rsidR="0011412F" w:rsidRPr="0069695E">
              <w:rPr>
                <w:rFonts w:ascii="Arial" w:hAnsi="Arial" w:cs="Arial"/>
                <w:sz w:val="18"/>
                <w:szCs w:val="18"/>
              </w:rPr>
              <w:t>,</w:t>
            </w:r>
            <w:r w:rsidRPr="00D142AC">
              <w:rPr>
                <w:rFonts w:ascii="Arial" w:hAnsi="Arial" w:cs="Arial"/>
                <w:sz w:val="18"/>
                <w:szCs w:val="18"/>
                <w:lang w:val="en-GB"/>
              </w:rPr>
              <w:t>000</w:t>
            </w:r>
          </w:p>
        </w:tc>
        <w:tc>
          <w:tcPr>
            <w:tcW w:w="1368" w:type="dxa"/>
            <w:vAlign w:val="bottom"/>
          </w:tcPr>
          <w:p w14:paraId="3FA52280" w14:textId="22C027CA" w:rsidR="0011412F" w:rsidRPr="0069695E" w:rsidRDefault="0011412F" w:rsidP="008E2D6B">
            <w:pPr>
              <w:tabs>
                <w:tab w:val="left" w:pos="1262"/>
              </w:tabs>
              <w:ind w:left="-18" w:right="-72" w:firstLine="18"/>
              <w:jc w:val="right"/>
              <w:rPr>
                <w:rFonts w:ascii="Arial" w:eastAsia="Arial" w:hAnsi="Arial" w:cs="Arial"/>
                <w:sz w:val="18"/>
                <w:szCs w:val="18"/>
              </w:rPr>
            </w:pPr>
            <w:r w:rsidRPr="0069695E">
              <w:rPr>
                <w:rFonts w:ascii="Arial" w:eastAsia="Arial" w:hAnsi="Arial" w:cs="Arial"/>
                <w:sz w:val="18"/>
                <w:szCs w:val="18"/>
              </w:rPr>
              <w:t>-</w:t>
            </w:r>
          </w:p>
        </w:tc>
      </w:tr>
    </w:tbl>
    <w:p w14:paraId="1F4F7921" w14:textId="77777777" w:rsidR="003C78FB" w:rsidRPr="0069695E" w:rsidRDefault="003C78FB" w:rsidP="008E2D6B">
      <w:pPr>
        <w:ind w:left="540"/>
        <w:jc w:val="both"/>
        <w:rPr>
          <w:rFonts w:ascii="Arial" w:eastAsia="Arial" w:hAnsi="Arial" w:cs="Arial"/>
          <w:color w:val="000000"/>
          <w:sz w:val="18"/>
          <w:szCs w:val="18"/>
        </w:rPr>
      </w:pPr>
    </w:p>
    <w:p w14:paraId="1E019DF2" w14:textId="04ADEC50" w:rsidR="003A2A71" w:rsidRPr="0069695E" w:rsidRDefault="00EC4E87" w:rsidP="008E2D6B">
      <w:pPr>
        <w:numPr>
          <w:ilvl w:val="0"/>
          <w:numId w:val="3"/>
        </w:numPr>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Purchases of goods and services</w:t>
      </w:r>
    </w:p>
    <w:p w14:paraId="3F151957" w14:textId="77777777" w:rsidR="003A2A71" w:rsidRPr="0069695E"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69695E" w14:paraId="02136F18" w14:textId="77777777" w:rsidTr="004B7AB7">
        <w:tc>
          <w:tcPr>
            <w:tcW w:w="3888" w:type="dxa"/>
            <w:vAlign w:val="bottom"/>
          </w:tcPr>
          <w:p w14:paraId="540C4E29" w14:textId="77777777" w:rsidR="003F0E2B" w:rsidRPr="0069695E"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771F6C1C"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 xml:space="preserve">Consolidated </w:t>
            </w:r>
          </w:p>
          <w:p w14:paraId="0B83599F"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911EE85"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 xml:space="preserve">Separate </w:t>
            </w:r>
          </w:p>
          <w:p w14:paraId="4FF84247" w14:textId="77777777" w:rsidR="003F0E2B" w:rsidRPr="0069695E" w:rsidRDefault="003F0E2B" w:rsidP="008E2D6B">
            <w:pPr>
              <w:ind w:right="-72"/>
              <w:jc w:val="center"/>
              <w:rPr>
                <w:rFonts w:ascii="Arial" w:hAnsi="Arial" w:cs="Arial"/>
                <w:b/>
                <w:sz w:val="18"/>
                <w:szCs w:val="18"/>
              </w:rPr>
            </w:pPr>
            <w:r w:rsidRPr="0069695E">
              <w:rPr>
                <w:rFonts w:ascii="Arial" w:hAnsi="Arial" w:cs="Arial"/>
                <w:b/>
                <w:sz w:val="18"/>
                <w:szCs w:val="18"/>
              </w:rPr>
              <w:t>financial information</w:t>
            </w:r>
          </w:p>
        </w:tc>
      </w:tr>
      <w:tr w:rsidR="003F0E2B" w:rsidRPr="0069695E" w14:paraId="1E12E188" w14:textId="77777777" w:rsidTr="004B7AB7">
        <w:tc>
          <w:tcPr>
            <w:tcW w:w="3888" w:type="dxa"/>
            <w:vAlign w:val="bottom"/>
          </w:tcPr>
          <w:p w14:paraId="3E99A244" w14:textId="724B4FB6" w:rsidR="003F0E2B" w:rsidRPr="0069695E" w:rsidRDefault="003F0E2B" w:rsidP="008E2D6B">
            <w:pPr>
              <w:ind w:left="322" w:right="-105"/>
              <w:rPr>
                <w:rFonts w:ascii="Arial" w:hAnsi="Arial" w:cs="Arial"/>
                <w:b/>
                <w:sz w:val="18"/>
                <w:szCs w:val="18"/>
              </w:rPr>
            </w:pPr>
            <w:r w:rsidRPr="0069695E">
              <w:rPr>
                <w:rFonts w:ascii="Arial" w:hAnsi="Arial" w:cs="Arial"/>
                <w:b/>
                <w:sz w:val="18"/>
                <w:szCs w:val="18"/>
              </w:rPr>
              <w:t xml:space="preserve">For the </w:t>
            </w:r>
            <w:r w:rsidR="00A63A7B" w:rsidRPr="0069695E">
              <w:rPr>
                <w:rFonts w:ascii="Arial" w:hAnsi="Arial" w:cs="Arial"/>
                <w:b/>
                <w:sz w:val="18"/>
                <w:szCs w:val="18"/>
                <w:lang w:val="en-GB"/>
              </w:rPr>
              <w:t>nine-month</w:t>
            </w:r>
            <w:r w:rsidRPr="0069695E">
              <w:rPr>
                <w:rFonts w:ascii="Arial" w:hAnsi="Arial" w:cs="Arial"/>
                <w:b/>
                <w:sz w:val="18"/>
                <w:szCs w:val="18"/>
              </w:rPr>
              <w:t xml:space="preserve"> periods ended</w:t>
            </w:r>
          </w:p>
          <w:p w14:paraId="26F2ED8A" w14:textId="77777777" w:rsidR="003F0E2B" w:rsidRPr="0069695E" w:rsidRDefault="003F0E2B" w:rsidP="008E2D6B">
            <w:pPr>
              <w:ind w:left="322"/>
              <w:rPr>
                <w:rFonts w:ascii="Arial" w:hAnsi="Arial" w:cs="Arial"/>
                <w:b/>
                <w:sz w:val="18"/>
                <w:szCs w:val="18"/>
              </w:rPr>
            </w:pPr>
          </w:p>
        </w:tc>
        <w:tc>
          <w:tcPr>
            <w:tcW w:w="1368" w:type="dxa"/>
            <w:tcBorders>
              <w:top w:val="single" w:sz="4" w:space="0" w:color="auto"/>
            </w:tcBorders>
            <w:vAlign w:val="bottom"/>
          </w:tcPr>
          <w:p w14:paraId="5F0331AC" w14:textId="6B0728EB"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2C6DB830" w14:textId="4942A6D4"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2023</w:t>
            </w:r>
          </w:p>
        </w:tc>
        <w:tc>
          <w:tcPr>
            <w:tcW w:w="1368" w:type="dxa"/>
            <w:tcBorders>
              <w:top w:val="single" w:sz="4" w:space="0" w:color="auto"/>
            </w:tcBorders>
            <w:vAlign w:val="bottom"/>
          </w:tcPr>
          <w:p w14:paraId="0895B6C3" w14:textId="2B88D873"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155DF3B6" w14:textId="309C6F09"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2022</w:t>
            </w:r>
          </w:p>
        </w:tc>
        <w:tc>
          <w:tcPr>
            <w:tcW w:w="1368" w:type="dxa"/>
            <w:tcBorders>
              <w:top w:val="single" w:sz="4" w:space="0" w:color="auto"/>
            </w:tcBorders>
            <w:vAlign w:val="bottom"/>
          </w:tcPr>
          <w:p w14:paraId="2D9C3DF1" w14:textId="49BADC56"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57CF98A1" w14:textId="44AB18FF"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2023</w:t>
            </w:r>
          </w:p>
        </w:tc>
        <w:tc>
          <w:tcPr>
            <w:tcW w:w="1368" w:type="dxa"/>
            <w:tcBorders>
              <w:top w:val="single" w:sz="4" w:space="0" w:color="auto"/>
            </w:tcBorders>
            <w:vAlign w:val="bottom"/>
          </w:tcPr>
          <w:p w14:paraId="7ADBA6AE" w14:textId="3228785E"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p w14:paraId="164CDEFA" w14:textId="4CADC22C" w:rsidR="003F0E2B"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2022</w:t>
            </w:r>
          </w:p>
        </w:tc>
      </w:tr>
      <w:tr w:rsidR="003F0E2B" w:rsidRPr="0069695E" w14:paraId="4107C331" w14:textId="77777777" w:rsidTr="004B7AB7">
        <w:tc>
          <w:tcPr>
            <w:tcW w:w="3888" w:type="dxa"/>
            <w:vAlign w:val="bottom"/>
          </w:tcPr>
          <w:p w14:paraId="5562E789" w14:textId="77777777" w:rsidR="003F0E2B" w:rsidRPr="0069695E" w:rsidRDefault="003F0E2B" w:rsidP="008E2D6B">
            <w:pPr>
              <w:ind w:left="322"/>
              <w:rPr>
                <w:rFonts w:ascii="Arial" w:hAnsi="Arial" w:cs="Arial"/>
                <w:sz w:val="18"/>
                <w:szCs w:val="18"/>
              </w:rPr>
            </w:pPr>
          </w:p>
        </w:tc>
        <w:tc>
          <w:tcPr>
            <w:tcW w:w="1368" w:type="dxa"/>
            <w:tcBorders>
              <w:bottom w:val="single" w:sz="4" w:space="0" w:color="auto"/>
            </w:tcBorders>
            <w:vAlign w:val="bottom"/>
          </w:tcPr>
          <w:p w14:paraId="4E595766"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547ABBB8"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03806F9E"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c>
          <w:tcPr>
            <w:tcW w:w="1368" w:type="dxa"/>
            <w:tcBorders>
              <w:bottom w:val="single" w:sz="4" w:space="0" w:color="auto"/>
            </w:tcBorders>
            <w:vAlign w:val="bottom"/>
          </w:tcPr>
          <w:p w14:paraId="7146B7D8" w14:textId="77777777" w:rsidR="003F0E2B" w:rsidRPr="0069695E" w:rsidRDefault="003F0E2B" w:rsidP="008E2D6B">
            <w:pPr>
              <w:ind w:right="-72"/>
              <w:jc w:val="right"/>
              <w:rPr>
                <w:rFonts w:ascii="Arial" w:hAnsi="Arial" w:cs="Arial"/>
                <w:b/>
                <w:sz w:val="18"/>
                <w:szCs w:val="18"/>
              </w:rPr>
            </w:pPr>
            <w:r w:rsidRPr="0069695E">
              <w:rPr>
                <w:rFonts w:ascii="Arial" w:hAnsi="Arial" w:cs="Arial"/>
                <w:b/>
                <w:sz w:val="18"/>
                <w:szCs w:val="18"/>
              </w:rPr>
              <w:t>Baht</w:t>
            </w:r>
          </w:p>
        </w:tc>
      </w:tr>
      <w:tr w:rsidR="003F0E2B" w:rsidRPr="0069695E" w14:paraId="18E41E9D" w14:textId="77777777" w:rsidTr="00970DA3">
        <w:trPr>
          <w:trHeight w:val="70"/>
        </w:trPr>
        <w:tc>
          <w:tcPr>
            <w:tcW w:w="3888" w:type="dxa"/>
            <w:vAlign w:val="bottom"/>
          </w:tcPr>
          <w:p w14:paraId="61D81407" w14:textId="77777777" w:rsidR="003F0E2B" w:rsidRPr="0069695E" w:rsidRDefault="003F0E2B" w:rsidP="008E2D6B">
            <w:pPr>
              <w:ind w:left="322"/>
              <w:rPr>
                <w:rFonts w:ascii="Arial" w:hAnsi="Arial" w:cs="Arial"/>
                <w:b/>
                <w:sz w:val="18"/>
                <w:szCs w:val="18"/>
              </w:rPr>
            </w:pPr>
            <w:r w:rsidRPr="0069695E">
              <w:rPr>
                <w:rFonts w:ascii="Arial" w:hAnsi="Arial" w:cs="Arial"/>
                <w:b/>
                <w:sz w:val="18"/>
                <w:szCs w:val="18"/>
              </w:rPr>
              <w:t>Costs of goods and services</w:t>
            </w:r>
          </w:p>
        </w:tc>
        <w:tc>
          <w:tcPr>
            <w:tcW w:w="1368" w:type="dxa"/>
            <w:shd w:val="clear" w:color="auto" w:fill="FAFAFA"/>
            <w:vAlign w:val="bottom"/>
          </w:tcPr>
          <w:p w14:paraId="39853998" w14:textId="77777777" w:rsidR="003F0E2B" w:rsidRPr="0069695E" w:rsidRDefault="003F0E2B" w:rsidP="008E2D6B">
            <w:pPr>
              <w:ind w:right="-72"/>
              <w:jc w:val="right"/>
              <w:rPr>
                <w:rFonts w:ascii="Arial" w:hAnsi="Arial" w:cs="Arial"/>
                <w:sz w:val="18"/>
                <w:szCs w:val="18"/>
              </w:rPr>
            </w:pPr>
          </w:p>
        </w:tc>
        <w:tc>
          <w:tcPr>
            <w:tcW w:w="1368" w:type="dxa"/>
            <w:vAlign w:val="bottom"/>
          </w:tcPr>
          <w:p w14:paraId="46FF4905" w14:textId="77777777" w:rsidR="003F0E2B" w:rsidRPr="0069695E" w:rsidRDefault="003F0E2B" w:rsidP="008E2D6B">
            <w:pPr>
              <w:ind w:right="-72"/>
              <w:jc w:val="right"/>
              <w:rPr>
                <w:rFonts w:ascii="Arial" w:hAnsi="Arial" w:cs="Arial"/>
                <w:sz w:val="18"/>
                <w:szCs w:val="18"/>
              </w:rPr>
            </w:pPr>
          </w:p>
        </w:tc>
        <w:tc>
          <w:tcPr>
            <w:tcW w:w="1368" w:type="dxa"/>
            <w:shd w:val="clear" w:color="auto" w:fill="FAFAFA"/>
            <w:vAlign w:val="bottom"/>
          </w:tcPr>
          <w:p w14:paraId="4AA125A0" w14:textId="77777777" w:rsidR="003F0E2B" w:rsidRPr="0069695E" w:rsidRDefault="003F0E2B" w:rsidP="008E2D6B">
            <w:pPr>
              <w:ind w:right="-72"/>
              <w:jc w:val="right"/>
              <w:rPr>
                <w:rFonts w:ascii="Arial" w:hAnsi="Arial" w:cs="Arial"/>
                <w:sz w:val="18"/>
                <w:szCs w:val="18"/>
              </w:rPr>
            </w:pPr>
          </w:p>
        </w:tc>
        <w:tc>
          <w:tcPr>
            <w:tcW w:w="1368" w:type="dxa"/>
            <w:vAlign w:val="bottom"/>
          </w:tcPr>
          <w:p w14:paraId="232D38AE" w14:textId="77777777" w:rsidR="003F0E2B" w:rsidRPr="0069695E" w:rsidRDefault="003F0E2B" w:rsidP="008E2D6B">
            <w:pPr>
              <w:ind w:right="-72"/>
              <w:jc w:val="right"/>
              <w:rPr>
                <w:rFonts w:ascii="Arial" w:hAnsi="Arial" w:cs="Arial"/>
                <w:sz w:val="18"/>
                <w:szCs w:val="18"/>
              </w:rPr>
            </w:pPr>
          </w:p>
        </w:tc>
      </w:tr>
      <w:tr w:rsidR="009518D4" w:rsidRPr="0069695E" w14:paraId="67D543B6" w14:textId="77777777" w:rsidTr="003A11A2">
        <w:tc>
          <w:tcPr>
            <w:tcW w:w="3888" w:type="dxa"/>
            <w:vAlign w:val="bottom"/>
          </w:tcPr>
          <w:p w14:paraId="027737BE" w14:textId="77777777" w:rsidR="009518D4" w:rsidRPr="0069695E" w:rsidRDefault="009518D4" w:rsidP="008E2D6B">
            <w:pPr>
              <w:ind w:left="322"/>
              <w:rPr>
                <w:rFonts w:ascii="Arial" w:hAnsi="Arial" w:cs="Arial"/>
                <w:sz w:val="18"/>
                <w:szCs w:val="18"/>
              </w:rPr>
            </w:pPr>
            <w:r w:rsidRPr="0069695E">
              <w:rPr>
                <w:rFonts w:ascii="Arial" w:hAnsi="Arial" w:cs="Arial"/>
                <w:sz w:val="18"/>
                <w:szCs w:val="18"/>
              </w:rPr>
              <w:t xml:space="preserve">   Subsidiaries</w:t>
            </w:r>
          </w:p>
        </w:tc>
        <w:tc>
          <w:tcPr>
            <w:tcW w:w="1368" w:type="dxa"/>
            <w:shd w:val="clear" w:color="auto" w:fill="FAFAFA"/>
          </w:tcPr>
          <w:p w14:paraId="32A22B2C" w14:textId="360F7A18" w:rsidR="009518D4" w:rsidRPr="0069695E" w:rsidRDefault="00502877" w:rsidP="008E2D6B">
            <w:pPr>
              <w:tabs>
                <w:tab w:val="left" w:pos="-72"/>
              </w:tabs>
              <w:ind w:right="-72"/>
              <w:jc w:val="right"/>
              <w:rPr>
                <w:rFonts w:ascii="Arial" w:hAnsi="Arial" w:cs="Arial"/>
                <w:sz w:val="18"/>
                <w:szCs w:val="18"/>
              </w:rPr>
            </w:pPr>
            <w:r w:rsidRPr="0069695E">
              <w:rPr>
                <w:rFonts w:ascii="Arial" w:hAnsi="Arial" w:cs="Arial"/>
                <w:sz w:val="18"/>
                <w:szCs w:val="18"/>
              </w:rPr>
              <w:t>-</w:t>
            </w:r>
          </w:p>
        </w:tc>
        <w:tc>
          <w:tcPr>
            <w:tcW w:w="1368" w:type="dxa"/>
          </w:tcPr>
          <w:p w14:paraId="125F04D7" w14:textId="28AD3896" w:rsidR="009518D4" w:rsidRPr="0069695E" w:rsidRDefault="009518D4" w:rsidP="008E2D6B">
            <w:pPr>
              <w:tabs>
                <w:tab w:val="left" w:pos="-72"/>
              </w:tabs>
              <w:ind w:right="-72"/>
              <w:jc w:val="right"/>
              <w:rPr>
                <w:rFonts w:ascii="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62496C04" w14:textId="09927E26" w:rsidR="009518D4" w:rsidRPr="0069695E" w:rsidRDefault="00D142AC" w:rsidP="008E2D6B">
            <w:pPr>
              <w:tabs>
                <w:tab w:val="left" w:pos="-72"/>
              </w:tabs>
              <w:ind w:right="-72"/>
              <w:jc w:val="right"/>
              <w:rPr>
                <w:rFonts w:ascii="Arial" w:hAnsi="Arial" w:cs="Arial"/>
                <w:sz w:val="18"/>
                <w:szCs w:val="18"/>
              </w:rPr>
            </w:pPr>
            <w:r w:rsidRPr="00D142AC">
              <w:rPr>
                <w:rFonts w:ascii="Arial" w:hAnsi="Arial" w:cs="Arial"/>
                <w:sz w:val="18"/>
                <w:szCs w:val="18"/>
                <w:lang w:val="en-GB"/>
              </w:rPr>
              <w:t>1</w:t>
            </w:r>
            <w:r w:rsidR="00502877" w:rsidRPr="0069695E">
              <w:rPr>
                <w:rFonts w:ascii="Arial" w:hAnsi="Arial" w:cs="Arial"/>
                <w:sz w:val="18"/>
                <w:szCs w:val="18"/>
              </w:rPr>
              <w:t>,</w:t>
            </w:r>
            <w:r w:rsidRPr="00D142AC">
              <w:rPr>
                <w:rFonts w:ascii="Arial" w:hAnsi="Arial" w:cs="Arial"/>
                <w:sz w:val="18"/>
                <w:szCs w:val="18"/>
                <w:lang w:val="en-GB"/>
              </w:rPr>
              <w:t>304</w:t>
            </w:r>
            <w:r w:rsidR="00502877" w:rsidRPr="0069695E">
              <w:rPr>
                <w:rFonts w:ascii="Arial" w:hAnsi="Arial" w:cs="Arial"/>
                <w:sz w:val="18"/>
                <w:szCs w:val="18"/>
              </w:rPr>
              <w:t>,</w:t>
            </w:r>
            <w:r w:rsidRPr="00D142AC">
              <w:rPr>
                <w:rFonts w:ascii="Arial" w:hAnsi="Arial" w:cs="Arial"/>
                <w:sz w:val="18"/>
                <w:szCs w:val="18"/>
                <w:lang w:val="en-GB"/>
              </w:rPr>
              <w:t>775</w:t>
            </w:r>
          </w:p>
        </w:tc>
        <w:tc>
          <w:tcPr>
            <w:tcW w:w="1368" w:type="dxa"/>
            <w:vAlign w:val="bottom"/>
          </w:tcPr>
          <w:p w14:paraId="35C1D355" w14:textId="57090F43" w:rsidR="009518D4" w:rsidRPr="0069695E" w:rsidRDefault="00D142AC" w:rsidP="008E2D6B">
            <w:pPr>
              <w:tabs>
                <w:tab w:val="left" w:pos="-72"/>
              </w:tabs>
              <w:ind w:right="-72"/>
              <w:jc w:val="right"/>
              <w:rPr>
                <w:rFonts w:ascii="Arial" w:hAnsi="Arial" w:cs="Arial"/>
                <w:sz w:val="18"/>
                <w:szCs w:val="22"/>
                <w:lang w:val="en-GB"/>
              </w:rPr>
            </w:pPr>
            <w:r w:rsidRPr="00D142AC">
              <w:rPr>
                <w:rFonts w:ascii="Arial" w:eastAsia="Arial" w:hAnsi="Arial" w:cs="Arial"/>
                <w:sz w:val="18"/>
                <w:szCs w:val="18"/>
                <w:lang w:val="en-GB"/>
              </w:rPr>
              <w:t>5</w:t>
            </w:r>
            <w:r w:rsidR="009518D4" w:rsidRPr="0069695E">
              <w:rPr>
                <w:rFonts w:ascii="Arial" w:eastAsia="Arial" w:hAnsi="Arial" w:cs="Arial"/>
                <w:sz w:val="18"/>
                <w:szCs w:val="18"/>
              </w:rPr>
              <w:t>,</w:t>
            </w:r>
            <w:r w:rsidRPr="00D142AC">
              <w:rPr>
                <w:rFonts w:ascii="Arial" w:eastAsia="Arial" w:hAnsi="Arial" w:cs="Arial"/>
                <w:sz w:val="18"/>
                <w:szCs w:val="18"/>
                <w:lang w:val="en-GB"/>
              </w:rPr>
              <w:t>456</w:t>
            </w:r>
            <w:r w:rsidR="009518D4" w:rsidRPr="0069695E">
              <w:rPr>
                <w:rFonts w:ascii="Arial" w:eastAsia="Arial" w:hAnsi="Arial" w:cs="Arial"/>
                <w:sz w:val="18"/>
                <w:szCs w:val="18"/>
              </w:rPr>
              <w:t>,</w:t>
            </w:r>
            <w:r w:rsidRPr="00D142AC">
              <w:rPr>
                <w:rFonts w:ascii="Arial" w:eastAsia="Arial" w:hAnsi="Arial" w:cs="Arial"/>
                <w:sz w:val="18"/>
                <w:szCs w:val="18"/>
                <w:lang w:val="en-GB"/>
              </w:rPr>
              <w:t>057</w:t>
            </w:r>
          </w:p>
        </w:tc>
      </w:tr>
      <w:tr w:rsidR="009518D4" w:rsidRPr="0069695E" w14:paraId="3F537D22" w14:textId="77777777" w:rsidTr="00F24BFD">
        <w:tc>
          <w:tcPr>
            <w:tcW w:w="3888" w:type="dxa"/>
            <w:vAlign w:val="bottom"/>
          </w:tcPr>
          <w:p w14:paraId="36EFA2EF" w14:textId="5525CC02" w:rsidR="009518D4" w:rsidRPr="0069695E" w:rsidRDefault="009518D4" w:rsidP="008E2D6B">
            <w:pPr>
              <w:ind w:left="322"/>
              <w:rPr>
                <w:rFonts w:ascii="Arial" w:hAnsi="Arial" w:cs="Arial"/>
                <w:sz w:val="18"/>
                <w:szCs w:val="18"/>
              </w:rPr>
            </w:pPr>
            <w:r w:rsidRPr="0069695E">
              <w:rPr>
                <w:rFonts w:ascii="Arial" w:hAnsi="Arial" w:cs="Arial"/>
                <w:b/>
                <w:sz w:val="18"/>
                <w:szCs w:val="18"/>
              </w:rPr>
              <w:t>Management fee expense</w:t>
            </w:r>
          </w:p>
        </w:tc>
        <w:tc>
          <w:tcPr>
            <w:tcW w:w="1368" w:type="dxa"/>
            <w:shd w:val="clear" w:color="auto" w:fill="FAFAFA"/>
            <w:vAlign w:val="bottom"/>
          </w:tcPr>
          <w:p w14:paraId="224A7FB8" w14:textId="77777777" w:rsidR="009518D4" w:rsidRPr="0069695E" w:rsidRDefault="009518D4" w:rsidP="008E2D6B">
            <w:pPr>
              <w:tabs>
                <w:tab w:val="left" w:pos="-72"/>
              </w:tabs>
              <w:ind w:right="-72"/>
              <w:jc w:val="right"/>
              <w:rPr>
                <w:rFonts w:ascii="Arial" w:hAnsi="Arial" w:cs="Arial"/>
                <w:sz w:val="18"/>
                <w:szCs w:val="18"/>
              </w:rPr>
            </w:pPr>
          </w:p>
        </w:tc>
        <w:tc>
          <w:tcPr>
            <w:tcW w:w="1368" w:type="dxa"/>
            <w:vAlign w:val="bottom"/>
          </w:tcPr>
          <w:p w14:paraId="1F1287F8" w14:textId="77777777" w:rsidR="009518D4" w:rsidRPr="0069695E" w:rsidRDefault="009518D4" w:rsidP="008E2D6B">
            <w:pPr>
              <w:tabs>
                <w:tab w:val="left" w:pos="-72"/>
              </w:tabs>
              <w:ind w:right="-72"/>
              <w:jc w:val="right"/>
              <w:rPr>
                <w:rFonts w:ascii="Arial" w:eastAsia="Arial" w:hAnsi="Arial" w:cs="Arial"/>
                <w:sz w:val="18"/>
                <w:szCs w:val="18"/>
              </w:rPr>
            </w:pPr>
          </w:p>
        </w:tc>
        <w:tc>
          <w:tcPr>
            <w:tcW w:w="1368" w:type="dxa"/>
            <w:shd w:val="clear" w:color="auto" w:fill="FAFAFA"/>
            <w:vAlign w:val="bottom"/>
          </w:tcPr>
          <w:p w14:paraId="24F6EB92" w14:textId="77777777" w:rsidR="009518D4" w:rsidRPr="0069695E" w:rsidRDefault="009518D4" w:rsidP="008E2D6B">
            <w:pPr>
              <w:tabs>
                <w:tab w:val="left" w:pos="-72"/>
              </w:tabs>
              <w:ind w:right="-72"/>
              <w:jc w:val="right"/>
              <w:rPr>
                <w:rFonts w:ascii="Arial" w:hAnsi="Arial" w:cs="Arial"/>
                <w:sz w:val="18"/>
                <w:szCs w:val="18"/>
              </w:rPr>
            </w:pPr>
          </w:p>
        </w:tc>
        <w:tc>
          <w:tcPr>
            <w:tcW w:w="1368" w:type="dxa"/>
            <w:vAlign w:val="bottom"/>
          </w:tcPr>
          <w:p w14:paraId="2FB7F58A" w14:textId="77777777" w:rsidR="009518D4" w:rsidRPr="0069695E" w:rsidRDefault="009518D4" w:rsidP="008E2D6B">
            <w:pPr>
              <w:tabs>
                <w:tab w:val="left" w:pos="-72"/>
              </w:tabs>
              <w:ind w:right="-72"/>
              <w:jc w:val="right"/>
              <w:rPr>
                <w:rFonts w:ascii="Arial" w:eastAsia="Arial" w:hAnsi="Arial" w:cs="Arial"/>
                <w:sz w:val="18"/>
                <w:szCs w:val="18"/>
              </w:rPr>
            </w:pPr>
          </w:p>
        </w:tc>
      </w:tr>
      <w:tr w:rsidR="009518D4" w:rsidRPr="0069695E" w14:paraId="3C2BEBC6" w14:textId="77777777" w:rsidTr="003A11A2">
        <w:tc>
          <w:tcPr>
            <w:tcW w:w="3888" w:type="dxa"/>
            <w:vAlign w:val="bottom"/>
          </w:tcPr>
          <w:p w14:paraId="7B93832B" w14:textId="40E9696E" w:rsidR="009518D4" w:rsidRPr="0069695E" w:rsidRDefault="009518D4" w:rsidP="008E2D6B">
            <w:pPr>
              <w:tabs>
                <w:tab w:val="left" w:pos="1690"/>
              </w:tabs>
              <w:ind w:left="322"/>
              <w:rPr>
                <w:rFonts w:ascii="Arial" w:hAnsi="Arial" w:cs="Arial"/>
                <w:b/>
                <w:sz w:val="18"/>
                <w:szCs w:val="18"/>
              </w:rPr>
            </w:pPr>
            <w:r w:rsidRPr="0069695E">
              <w:rPr>
                <w:rFonts w:ascii="Arial" w:hAnsi="Arial" w:cs="Arial"/>
                <w:sz w:val="18"/>
                <w:szCs w:val="18"/>
              </w:rPr>
              <w:t xml:space="preserve">   Subsidiaries</w:t>
            </w:r>
          </w:p>
        </w:tc>
        <w:tc>
          <w:tcPr>
            <w:tcW w:w="1368" w:type="dxa"/>
            <w:shd w:val="clear" w:color="auto" w:fill="FAFAFA"/>
          </w:tcPr>
          <w:p w14:paraId="651BF198" w14:textId="6C8499DC" w:rsidR="009518D4" w:rsidRPr="0069695E" w:rsidRDefault="00502877" w:rsidP="008E2D6B">
            <w:pPr>
              <w:ind w:right="-72"/>
              <w:jc w:val="right"/>
              <w:rPr>
                <w:rFonts w:ascii="Arial" w:hAnsi="Arial" w:cs="Arial"/>
                <w:bCs/>
                <w:sz w:val="18"/>
                <w:szCs w:val="18"/>
              </w:rPr>
            </w:pPr>
            <w:r w:rsidRPr="0069695E">
              <w:rPr>
                <w:rFonts w:ascii="Arial" w:hAnsi="Arial" w:cs="Arial"/>
                <w:bCs/>
                <w:sz w:val="18"/>
                <w:szCs w:val="18"/>
              </w:rPr>
              <w:t>-</w:t>
            </w:r>
          </w:p>
        </w:tc>
        <w:tc>
          <w:tcPr>
            <w:tcW w:w="1368" w:type="dxa"/>
          </w:tcPr>
          <w:p w14:paraId="7C10407D" w14:textId="4AF3A2DE" w:rsidR="009518D4" w:rsidRPr="0069695E" w:rsidRDefault="009518D4" w:rsidP="008E2D6B">
            <w:pPr>
              <w:ind w:right="-72"/>
              <w:jc w:val="right"/>
              <w:rPr>
                <w:rFonts w:ascii="Arial" w:hAnsi="Arial" w:cs="Arial"/>
                <w:bCs/>
                <w:sz w:val="18"/>
                <w:szCs w:val="18"/>
              </w:rPr>
            </w:pPr>
            <w:r w:rsidRPr="0069695E">
              <w:rPr>
                <w:rFonts w:ascii="Arial" w:hAnsi="Arial" w:cs="Arial"/>
                <w:bCs/>
                <w:sz w:val="18"/>
                <w:szCs w:val="18"/>
              </w:rPr>
              <w:t>-</w:t>
            </w:r>
          </w:p>
        </w:tc>
        <w:tc>
          <w:tcPr>
            <w:tcW w:w="1368" w:type="dxa"/>
            <w:shd w:val="clear" w:color="auto" w:fill="FAFAFA"/>
            <w:vAlign w:val="bottom"/>
          </w:tcPr>
          <w:p w14:paraId="1686E74F" w14:textId="5B085E05" w:rsidR="009518D4" w:rsidRPr="0069695E" w:rsidRDefault="00D142AC" w:rsidP="008E2D6B">
            <w:pPr>
              <w:ind w:right="-72"/>
              <w:jc w:val="right"/>
              <w:rPr>
                <w:rFonts w:ascii="Arial" w:hAnsi="Arial" w:cs="Arial"/>
                <w:sz w:val="18"/>
                <w:szCs w:val="18"/>
              </w:rPr>
            </w:pPr>
            <w:r w:rsidRPr="00D142AC">
              <w:rPr>
                <w:rFonts w:ascii="Arial" w:hAnsi="Arial" w:cs="Arial"/>
                <w:sz w:val="18"/>
                <w:szCs w:val="18"/>
                <w:lang w:val="en-GB"/>
              </w:rPr>
              <w:t>6</w:t>
            </w:r>
            <w:r w:rsidR="00502877" w:rsidRPr="0069695E">
              <w:rPr>
                <w:rFonts w:ascii="Arial" w:hAnsi="Arial" w:cs="Arial"/>
                <w:sz w:val="18"/>
                <w:szCs w:val="18"/>
              </w:rPr>
              <w:t>,</w:t>
            </w:r>
            <w:r w:rsidRPr="00D142AC">
              <w:rPr>
                <w:rFonts w:ascii="Arial" w:hAnsi="Arial" w:cs="Arial"/>
                <w:sz w:val="18"/>
                <w:szCs w:val="18"/>
                <w:lang w:val="en-GB"/>
              </w:rPr>
              <w:t>779</w:t>
            </w:r>
            <w:r w:rsidR="00502877" w:rsidRPr="0069695E">
              <w:rPr>
                <w:rFonts w:ascii="Arial" w:hAnsi="Arial" w:cs="Arial"/>
                <w:sz w:val="18"/>
                <w:szCs w:val="18"/>
              </w:rPr>
              <w:t>,</w:t>
            </w:r>
            <w:r w:rsidRPr="00D142AC">
              <w:rPr>
                <w:rFonts w:ascii="Arial" w:hAnsi="Arial" w:cs="Arial"/>
                <w:sz w:val="18"/>
                <w:szCs w:val="18"/>
                <w:lang w:val="en-GB"/>
              </w:rPr>
              <w:t>233</w:t>
            </w:r>
          </w:p>
        </w:tc>
        <w:tc>
          <w:tcPr>
            <w:tcW w:w="1368" w:type="dxa"/>
            <w:vAlign w:val="bottom"/>
          </w:tcPr>
          <w:p w14:paraId="50648AC1" w14:textId="0F53627A" w:rsidR="009518D4" w:rsidRPr="0069695E" w:rsidRDefault="00D142AC" w:rsidP="008E2D6B">
            <w:pPr>
              <w:ind w:right="-72"/>
              <w:jc w:val="right"/>
              <w:rPr>
                <w:rFonts w:ascii="Arial" w:hAnsi="Arial" w:cs="Arial"/>
                <w:sz w:val="18"/>
                <w:szCs w:val="18"/>
              </w:rPr>
            </w:pPr>
            <w:r w:rsidRPr="00D142AC">
              <w:rPr>
                <w:rFonts w:ascii="Arial" w:hAnsi="Arial" w:cs="Arial"/>
                <w:sz w:val="18"/>
                <w:szCs w:val="18"/>
                <w:lang w:val="en-GB"/>
              </w:rPr>
              <w:t>3</w:t>
            </w:r>
            <w:r w:rsidR="003E7C0A" w:rsidRPr="0069695E">
              <w:rPr>
                <w:rFonts w:ascii="Arial" w:hAnsi="Arial" w:cs="Arial"/>
                <w:sz w:val="18"/>
                <w:szCs w:val="18"/>
              </w:rPr>
              <w:t>,</w:t>
            </w:r>
            <w:r w:rsidRPr="00D142AC">
              <w:rPr>
                <w:rFonts w:ascii="Arial" w:hAnsi="Arial" w:cs="Arial"/>
                <w:sz w:val="18"/>
                <w:szCs w:val="18"/>
                <w:lang w:val="en-GB"/>
              </w:rPr>
              <w:t>949</w:t>
            </w:r>
            <w:r w:rsidR="003E7C0A" w:rsidRPr="0069695E">
              <w:rPr>
                <w:rFonts w:ascii="Arial" w:hAnsi="Arial" w:cs="Arial"/>
                <w:sz w:val="18"/>
                <w:szCs w:val="18"/>
              </w:rPr>
              <w:t>,</w:t>
            </w:r>
            <w:r w:rsidRPr="00D142AC">
              <w:rPr>
                <w:rFonts w:ascii="Arial" w:hAnsi="Arial" w:cs="Arial"/>
                <w:sz w:val="18"/>
                <w:szCs w:val="18"/>
                <w:lang w:val="en-GB"/>
              </w:rPr>
              <w:t>682</w:t>
            </w:r>
          </w:p>
        </w:tc>
      </w:tr>
      <w:tr w:rsidR="009518D4" w:rsidRPr="0069695E" w14:paraId="59A7B4F0" w14:textId="77777777" w:rsidTr="004B7AB7">
        <w:tc>
          <w:tcPr>
            <w:tcW w:w="3888" w:type="dxa"/>
            <w:vAlign w:val="bottom"/>
          </w:tcPr>
          <w:p w14:paraId="7DFAA101" w14:textId="77777777" w:rsidR="009518D4" w:rsidRPr="0069695E" w:rsidRDefault="009518D4" w:rsidP="008E2D6B">
            <w:pPr>
              <w:ind w:left="322"/>
              <w:rPr>
                <w:rFonts w:ascii="Arial" w:hAnsi="Arial" w:cs="Arial"/>
                <w:b/>
                <w:sz w:val="18"/>
                <w:szCs w:val="18"/>
              </w:rPr>
            </w:pPr>
            <w:r w:rsidRPr="0069695E">
              <w:rPr>
                <w:rFonts w:ascii="Arial" w:hAnsi="Arial" w:cs="Arial"/>
                <w:b/>
                <w:sz w:val="18"/>
                <w:szCs w:val="18"/>
              </w:rPr>
              <w:t>Rental expense</w:t>
            </w:r>
          </w:p>
        </w:tc>
        <w:tc>
          <w:tcPr>
            <w:tcW w:w="1368" w:type="dxa"/>
            <w:shd w:val="clear" w:color="auto" w:fill="FAFAFA"/>
          </w:tcPr>
          <w:p w14:paraId="12FFB21B" w14:textId="77777777" w:rsidR="009518D4" w:rsidRPr="0069695E" w:rsidRDefault="009518D4" w:rsidP="008E2D6B">
            <w:pPr>
              <w:ind w:right="-72"/>
              <w:jc w:val="right"/>
              <w:rPr>
                <w:rFonts w:ascii="Arial" w:hAnsi="Arial" w:cs="Arial"/>
                <w:sz w:val="18"/>
                <w:szCs w:val="18"/>
              </w:rPr>
            </w:pPr>
          </w:p>
        </w:tc>
        <w:tc>
          <w:tcPr>
            <w:tcW w:w="1368" w:type="dxa"/>
          </w:tcPr>
          <w:p w14:paraId="76606A55" w14:textId="3131F6AE" w:rsidR="009518D4" w:rsidRPr="0069695E" w:rsidRDefault="009518D4" w:rsidP="008E2D6B">
            <w:pPr>
              <w:ind w:right="-72"/>
              <w:jc w:val="right"/>
              <w:rPr>
                <w:rFonts w:ascii="Arial" w:hAnsi="Arial" w:cs="Arial"/>
                <w:sz w:val="18"/>
                <w:szCs w:val="18"/>
              </w:rPr>
            </w:pPr>
          </w:p>
        </w:tc>
        <w:tc>
          <w:tcPr>
            <w:tcW w:w="1368" w:type="dxa"/>
            <w:shd w:val="clear" w:color="auto" w:fill="FAFAFA"/>
            <w:vAlign w:val="bottom"/>
          </w:tcPr>
          <w:p w14:paraId="6BDC2561" w14:textId="59153107" w:rsidR="009518D4" w:rsidRPr="0069695E" w:rsidRDefault="009518D4" w:rsidP="008E2D6B">
            <w:pPr>
              <w:ind w:right="-72"/>
              <w:jc w:val="right"/>
              <w:rPr>
                <w:rFonts w:ascii="Arial" w:hAnsi="Arial" w:cs="Arial"/>
                <w:sz w:val="18"/>
                <w:szCs w:val="18"/>
              </w:rPr>
            </w:pPr>
          </w:p>
        </w:tc>
        <w:tc>
          <w:tcPr>
            <w:tcW w:w="1368" w:type="dxa"/>
            <w:vAlign w:val="bottom"/>
          </w:tcPr>
          <w:p w14:paraId="7792E6A8" w14:textId="019AF83D" w:rsidR="009518D4" w:rsidRPr="0069695E" w:rsidRDefault="009518D4" w:rsidP="008E2D6B">
            <w:pPr>
              <w:ind w:right="-72"/>
              <w:jc w:val="right"/>
              <w:rPr>
                <w:rFonts w:ascii="Arial" w:hAnsi="Arial" w:cs="Arial"/>
                <w:sz w:val="18"/>
                <w:szCs w:val="18"/>
              </w:rPr>
            </w:pPr>
          </w:p>
        </w:tc>
      </w:tr>
      <w:tr w:rsidR="009518D4" w:rsidRPr="0069695E" w14:paraId="3118470A" w14:textId="77777777" w:rsidTr="00757DAB">
        <w:tc>
          <w:tcPr>
            <w:tcW w:w="3888" w:type="dxa"/>
            <w:vAlign w:val="bottom"/>
          </w:tcPr>
          <w:p w14:paraId="11D54969" w14:textId="77777777" w:rsidR="009518D4" w:rsidRPr="0069695E" w:rsidRDefault="009518D4" w:rsidP="008E2D6B">
            <w:pPr>
              <w:ind w:left="322"/>
              <w:rPr>
                <w:rFonts w:ascii="Arial" w:hAnsi="Arial" w:cs="Arial"/>
                <w:sz w:val="18"/>
                <w:szCs w:val="18"/>
              </w:rPr>
            </w:pPr>
            <w:r w:rsidRPr="0069695E">
              <w:rPr>
                <w:rFonts w:ascii="Arial" w:hAnsi="Arial" w:cs="Arial"/>
                <w:sz w:val="18"/>
                <w:szCs w:val="18"/>
              </w:rPr>
              <w:t xml:space="preserve">   Director</w:t>
            </w:r>
          </w:p>
        </w:tc>
        <w:tc>
          <w:tcPr>
            <w:tcW w:w="1368" w:type="dxa"/>
            <w:shd w:val="clear" w:color="auto" w:fill="FAFAFA"/>
          </w:tcPr>
          <w:p w14:paraId="3E6DFC0A" w14:textId="610F29E3" w:rsidR="009518D4" w:rsidRPr="0069695E" w:rsidRDefault="00D142AC" w:rsidP="008E2D6B">
            <w:pPr>
              <w:tabs>
                <w:tab w:val="left" w:pos="-72"/>
              </w:tabs>
              <w:ind w:right="-72"/>
              <w:jc w:val="right"/>
              <w:rPr>
                <w:rFonts w:ascii="Arial" w:hAnsi="Arial" w:cs="Arial"/>
                <w:sz w:val="18"/>
                <w:szCs w:val="18"/>
              </w:rPr>
            </w:pPr>
            <w:r w:rsidRPr="00D142AC">
              <w:rPr>
                <w:rFonts w:ascii="Arial" w:hAnsi="Arial" w:cs="Arial"/>
                <w:sz w:val="18"/>
                <w:szCs w:val="18"/>
                <w:lang w:val="en-GB"/>
              </w:rPr>
              <w:t>184</w:t>
            </w:r>
            <w:r w:rsidR="00502877" w:rsidRPr="0069695E">
              <w:rPr>
                <w:rFonts w:ascii="Arial" w:hAnsi="Arial" w:cs="Arial"/>
                <w:sz w:val="18"/>
                <w:szCs w:val="18"/>
              </w:rPr>
              <w:t>,</w:t>
            </w:r>
            <w:r w:rsidRPr="00D142AC">
              <w:rPr>
                <w:rFonts w:ascii="Arial" w:hAnsi="Arial" w:cs="Arial"/>
                <w:sz w:val="18"/>
                <w:szCs w:val="18"/>
                <w:lang w:val="en-GB"/>
              </w:rPr>
              <w:t>211</w:t>
            </w:r>
          </w:p>
        </w:tc>
        <w:tc>
          <w:tcPr>
            <w:tcW w:w="1368" w:type="dxa"/>
          </w:tcPr>
          <w:p w14:paraId="1C6ADCA2" w14:textId="6D08BB76" w:rsidR="009518D4" w:rsidRPr="0069695E" w:rsidRDefault="00D142AC" w:rsidP="008E2D6B">
            <w:pPr>
              <w:tabs>
                <w:tab w:val="left" w:pos="-72"/>
              </w:tabs>
              <w:ind w:right="-72"/>
              <w:jc w:val="right"/>
              <w:rPr>
                <w:rFonts w:ascii="Arial" w:hAnsi="Arial" w:cs="Arial"/>
                <w:sz w:val="18"/>
                <w:szCs w:val="18"/>
              </w:rPr>
            </w:pPr>
            <w:r w:rsidRPr="00D142AC">
              <w:rPr>
                <w:rFonts w:ascii="Arial" w:eastAsia="Arial" w:hAnsi="Arial" w:cs="Arial"/>
                <w:sz w:val="18"/>
                <w:szCs w:val="18"/>
                <w:lang w:val="en-GB"/>
              </w:rPr>
              <w:t>236</w:t>
            </w:r>
            <w:r w:rsidR="009518D4" w:rsidRPr="0069695E">
              <w:rPr>
                <w:rFonts w:ascii="Arial" w:eastAsia="Arial" w:hAnsi="Arial" w:cs="Arial"/>
                <w:sz w:val="18"/>
                <w:szCs w:val="18"/>
              </w:rPr>
              <w:t>,</w:t>
            </w:r>
            <w:r w:rsidRPr="00D142AC">
              <w:rPr>
                <w:rFonts w:ascii="Arial" w:eastAsia="Arial" w:hAnsi="Arial" w:cs="Arial"/>
                <w:sz w:val="18"/>
                <w:szCs w:val="18"/>
                <w:lang w:val="en-GB"/>
              </w:rPr>
              <w:t>842</w:t>
            </w:r>
          </w:p>
        </w:tc>
        <w:tc>
          <w:tcPr>
            <w:tcW w:w="1368" w:type="dxa"/>
            <w:shd w:val="clear" w:color="auto" w:fill="FAFAFA"/>
            <w:vAlign w:val="bottom"/>
          </w:tcPr>
          <w:p w14:paraId="4A9EF3E4" w14:textId="1644086C" w:rsidR="009518D4" w:rsidRPr="0069695E" w:rsidRDefault="00D142AC" w:rsidP="008E2D6B">
            <w:pPr>
              <w:tabs>
                <w:tab w:val="left" w:pos="-72"/>
              </w:tabs>
              <w:ind w:right="-72"/>
              <w:jc w:val="right"/>
              <w:rPr>
                <w:rFonts w:ascii="Arial" w:hAnsi="Arial" w:cs="Arial"/>
                <w:sz w:val="18"/>
                <w:szCs w:val="18"/>
              </w:rPr>
            </w:pPr>
            <w:r w:rsidRPr="00D142AC">
              <w:rPr>
                <w:rFonts w:ascii="Arial" w:hAnsi="Arial" w:cs="Arial"/>
                <w:sz w:val="18"/>
                <w:szCs w:val="18"/>
                <w:lang w:val="en-GB"/>
              </w:rPr>
              <w:t>184</w:t>
            </w:r>
            <w:r w:rsidR="00502877" w:rsidRPr="0069695E">
              <w:rPr>
                <w:rFonts w:ascii="Arial" w:hAnsi="Arial" w:cs="Arial"/>
                <w:sz w:val="18"/>
                <w:szCs w:val="18"/>
              </w:rPr>
              <w:t>,</w:t>
            </w:r>
            <w:r w:rsidRPr="00D142AC">
              <w:rPr>
                <w:rFonts w:ascii="Arial" w:hAnsi="Arial" w:cs="Arial"/>
                <w:sz w:val="18"/>
                <w:szCs w:val="18"/>
                <w:lang w:val="en-GB"/>
              </w:rPr>
              <w:t>211</w:t>
            </w:r>
          </w:p>
        </w:tc>
        <w:tc>
          <w:tcPr>
            <w:tcW w:w="1368" w:type="dxa"/>
            <w:vAlign w:val="bottom"/>
          </w:tcPr>
          <w:p w14:paraId="4EFF3EC7" w14:textId="6FC5FFC6" w:rsidR="009518D4" w:rsidRPr="0069695E" w:rsidRDefault="00D142AC" w:rsidP="008E2D6B">
            <w:pPr>
              <w:tabs>
                <w:tab w:val="left" w:pos="-72"/>
              </w:tabs>
              <w:ind w:right="-72"/>
              <w:jc w:val="right"/>
              <w:rPr>
                <w:rFonts w:ascii="Arial" w:hAnsi="Arial" w:cs="Arial"/>
                <w:sz w:val="18"/>
                <w:szCs w:val="18"/>
              </w:rPr>
            </w:pPr>
            <w:r w:rsidRPr="00D142AC">
              <w:rPr>
                <w:rFonts w:ascii="Arial" w:eastAsia="Arial" w:hAnsi="Arial" w:cs="Arial"/>
                <w:sz w:val="18"/>
                <w:szCs w:val="18"/>
                <w:lang w:val="en-GB"/>
              </w:rPr>
              <w:t>236</w:t>
            </w:r>
            <w:r w:rsidR="009518D4" w:rsidRPr="0069695E">
              <w:rPr>
                <w:rFonts w:ascii="Arial" w:eastAsia="Arial" w:hAnsi="Arial" w:cs="Arial"/>
                <w:sz w:val="18"/>
                <w:szCs w:val="18"/>
              </w:rPr>
              <w:t>,</w:t>
            </w:r>
            <w:r w:rsidRPr="00D142AC">
              <w:rPr>
                <w:rFonts w:ascii="Arial" w:eastAsia="Arial" w:hAnsi="Arial" w:cs="Arial"/>
                <w:sz w:val="18"/>
                <w:szCs w:val="18"/>
                <w:lang w:val="en-GB"/>
              </w:rPr>
              <w:t>842</w:t>
            </w:r>
          </w:p>
        </w:tc>
      </w:tr>
    </w:tbl>
    <w:p w14:paraId="6EBFEDBA" w14:textId="6DE8358C" w:rsidR="00523576" w:rsidRPr="0069695E" w:rsidRDefault="00523576" w:rsidP="008E2D6B">
      <w:pPr>
        <w:jc w:val="both"/>
        <w:rPr>
          <w:rFonts w:ascii="Arial" w:eastAsia="Arial" w:hAnsi="Arial" w:cs="Arial"/>
          <w:color w:val="000000"/>
          <w:sz w:val="18"/>
          <w:szCs w:val="18"/>
        </w:rPr>
      </w:pPr>
    </w:p>
    <w:p w14:paraId="005B2331" w14:textId="77777777" w:rsidR="00523576" w:rsidRPr="0069695E" w:rsidRDefault="00523576" w:rsidP="008E2D6B">
      <w:pPr>
        <w:rPr>
          <w:rFonts w:ascii="Arial" w:eastAsia="Arial" w:hAnsi="Arial" w:cs="Arial"/>
          <w:color w:val="000000"/>
          <w:sz w:val="18"/>
          <w:szCs w:val="18"/>
        </w:rPr>
      </w:pPr>
      <w:r w:rsidRPr="0069695E">
        <w:rPr>
          <w:rFonts w:ascii="Arial" w:eastAsia="Arial" w:hAnsi="Arial" w:cs="Arial"/>
          <w:color w:val="000000"/>
          <w:sz w:val="18"/>
          <w:szCs w:val="18"/>
        </w:rPr>
        <w:br w:type="page"/>
      </w:r>
    </w:p>
    <w:p w14:paraId="029CA321" w14:textId="77777777" w:rsidR="003C78FB" w:rsidRPr="0069695E" w:rsidRDefault="003C78FB" w:rsidP="008E2D6B">
      <w:pPr>
        <w:jc w:val="both"/>
        <w:rPr>
          <w:rFonts w:ascii="Arial" w:eastAsia="Arial" w:hAnsi="Arial" w:cs="Arial"/>
          <w:color w:val="000000"/>
          <w:sz w:val="18"/>
          <w:szCs w:val="18"/>
        </w:rPr>
      </w:pPr>
    </w:p>
    <w:p w14:paraId="32B9CA85" w14:textId="77777777" w:rsidR="003A2A71" w:rsidRPr="0069695E" w:rsidRDefault="00EC4E87" w:rsidP="008E2D6B">
      <w:pPr>
        <w:numPr>
          <w:ilvl w:val="0"/>
          <w:numId w:val="3"/>
        </w:numPr>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 xml:space="preserve">Outstanding balances arising from purchases of goods and </w:t>
      </w:r>
      <w:proofErr w:type="gramStart"/>
      <w:r w:rsidRPr="0069695E">
        <w:rPr>
          <w:rFonts w:ascii="Arial" w:eastAsia="Arial" w:hAnsi="Arial" w:cs="Arial"/>
          <w:b/>
          <w:color w:val="CF4A02"/>
          <w:sz w:val="18"/>
          <w:szCs w:val="18"/>
        </w:rPr>
        <w:t>services</w:t>
      </w:r>
      <w:proofErr w:type="gramEnd"/>
    </w:p>
    <w:p w14:paraId="1C9B2477" w14:textId="77777777" w:rsidR="003A2A71" w:rsidRPr="009C39BE" w:rsidRDefault="003A2A71" w:rsidP="008E2D6B">
      <w:pPr>
        <w:ind w:left="540"/>
        <w:jc w:val="both"/>
        <w:rPr>
          <w:rFonts w:ascii="Arial" w:eastAsia="Arial" w:hAnsi="Arial" w:cs="Arial"/>
          <w:color w:val="000000"/>
          <w:sz w:val="16"/>
          <w:szCs w:val="16"/>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69695E" w14:paraId="45D99A6A" w14:textId="77777777" w:rsidTr="00D142AC">
        <w:trPr>
          <w:cantSplit/>
        </w:trPr>
        <w:tc>
          <w:tcPr>
            <w:tcW w:w="3989" w:type="dxa"/>
            <w:vAlign w:val="bottom"/>
          </w:tcPr>
          <w:p w14:paraId="06D29C09" w14:textId="77777777" w:rsidR="003A2A71" w:rsidRPr="0069695E" w:rsidRDefault="003A2A71" w:rsidP="00D142AC">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69695E" w:rsidRDefault="00EC4E87" w:rsidP="00D142AC">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42747EF9" w14:textId="2BE3F2BB" w:rsidR="003A2A71" w:rsidRPr="0069695E" w:rsidRDefault="00EC4E87" w:rsidP="00D142AC">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0A37E150" w14:textId="77777777" w:rsidR="003A2A71" w:rsidRPr="0069695E" w:rsidRDefault="00EC4E87" w:rsidP="00D142AC">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1CCB7F26" w14:textId="0438D514" w:rsidR="003A2A71" w:rsidRPr="0069695E" w:rsidRDefault="00EC4E87" w:rsidP="00D142AC">
            <w:pPr>
              <w:ind w:right="-72"/>
              <w:jc w:val="center"/>
              <w:rPr>
                <w:rFonts w:ascii="Arial" w:eastAsia="Arial" w:hAnsi="Arial" w:cs="Arial"/>
                <w:b/>
                <w:sz w:val="18"/>
                <w:szCs w:val="18"/>
              </w:rPr>
            </w:pPr>
            <w:r w:rsidRPr="0069695E">
              <w:rPr>
                <w:rFonts w:ascii="Arial" w:eastAsia="Arial" w:hAnsi="Arial" w:cs="Arial"/>
                <w:b/>
                <w:sz w:val="18"/>
                <w:szCs w:val="18"/>
              </w:rPr>
              <w:t xml:space="preserve">financial </w:t>
            </w:r>
            <w:r w:rsidR="00020216" w:rsidRPr="0069695E">
              <w:rPr>
                <w:rFonts w:ascii="Arial" w:eastAsia="Arial" w:hAnsi="Arial" w:cs="Arial"/>
                <w:b/>
                <w:sz w:val="18"/>
                <w:szCs w:val="18"/>
              </w:rPr>
              <w:t>information</w:t>
            </w:r>
          </w:p>
        </w:tc>
      </w:tr>
      <w:tr w:rsidR="003A2A71" w:rsidRPr="0069695E" w14:paraId="43D45C87" w14:textId="77777777" w:rsidTr="00D142AC">
        <w:trPr>
          <w:cantSplit/>
        </w:trPr>
        <w:tc>
          <w:tcPr>
            <w:tcW w:w="3989" w:type="dxa"/>
            <w:vAlign w:val="bottom"/>
          </w:tcPr>
          <w:p w14:paraId="4805A488" w14:textId="77777777" w:rsidR="003A2A71" w:rsidRPr="0069695E" w:rsidRDefault="003A2A71" w:rsidP="00D142AC">
            <w:pPr>
              <w:ind w:left="431"/>
              <w:rPr>
                <w:rFonts w:ascii="Arial" w:eastAsia="Arial" w:hAnsi="Arial" w:cs="Arial"/>
                <w:sz w:val="18"/>
                <w:szCs w:val="18"/>
              </w:rPr>
            </w:pPr>
          </w:p>
        </w:tc>
        <w:tc>
          <w:tcPr>
            <w:tcW w:w="1368" w:type="dxa"/>
            <w:tcBorders>
              <w:top w:val="single" w:sz="4" w:space="0" w:color="000000"/>
            </w:tcBorders>
            <w:vAlign w:val="bottom"/>
          </w:tcPr>
          <w:p w14:paraId="1B85CEF3" w14:textId="2AF5518F" w:rsidR="003A2A71" w:rsidRPr="0069695E" w:rsidRDefault="00D142AC" w:rsidP="00D142AC">
            <w:pPr>
              <w:ind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368" w:type="dxa"/>
            <w:tcBorders>
              <w:top w:val="single" w:sz="4" w:space="0" w:color="000000"/>
            </w:tcBorders>
            <w:vAlign w:val="bottom"/>
          </w:tcPr>
          <w:p w14:paraId="7760F613" w14:textId="538F9B2F" w:rsidR="003A2A71"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c>
          <w:tcPr>
            <w:tcW w:w="1368" w:type="dxa"/>
            <w:tcBorders>
              <w:top w:val="single" w:sz="4" w:space="0" w:color="000000"/>
            </w:tcBorders>
            <w:vAlign w:val="bottom"/>
          </w:tcPr>
          <w:p w14:paraId="5DCD20C6" w14:textId="2BFE4358" w:rsidR="003A2A71" w:rsidRPr="0069695E" w:rsidRDefault="00D142AC" w:rsidP="00D142AC">
            <w:pPr>
              <w:ind w:right="-72"/>
              <w:jc w:val="right"/>
              <w:rPr>
                <w:rFonts w:ascii="Arial" w:eastAsia="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p>
        </w:tc>
        <w:tc>
          <w:tcPr>
            <w:tcW w:w="1368" w:type="dxa"/>
            <w:tcBorders>
              <w:top w:val="single" w:sz="4" w:space="0" w:color="000000"/>
            </w:tcBorders>
            <w:vAlign w:val="bottom"/>
          </w:tcPr>
          <w:p w14:paraId="216F3F19" w14:textId="0E7B691C" w:rsidR="003A2A71"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tc>
      </w:tr>
      <w:tr w:rsidR="003F0E2B" w:rsidRPr="0069695E" w14:paraId="6EE86193" w14:textId="77777777" w:rsidTr="00D142AC">
        <w:trPr>
          <w:cantSplit/>
        </w:trPr>
        <w:tc>
          <w:tcPr>
            <w:tcW w:w="3989" w:type="dxa"/>
            <w:vAlign w:val="bottom"/>
          </w:tcPr>
          <w:p w14:paraId="44EE7498" w14:textId="77777777" w:rsidR="003F0E2B" w:rsidRPr="0069695E" w:rsidRDefault="003F0E2B" w:rsidP="00D142AC">
            <w:pPr>
              <w:ind w:left="431"/>
              <w:rPr>
                <w:rFonts w:ascii="Arial" w:eastAsia="Arial" w:hAnsi="Arial" w:cs="Arial"/>
                <w:sz w:val="18"/>
                <w:szCs w:val="18"/>
              </w:rPr>
            </w:pPr>
          </w:p>
        </w:tc>
        <w:tc>
          <w:tcPr>
            <w:tcW w:w="1368" w:type="dxa"/>
            <w:vAlign w:val="bottom"/>
          </w:tcPr>
          <w:p w14:paraId="0AFBC4FD" w14:textId="4577AB0E" w:rsidR="003F0E2B"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vAlign w:val="bottom"/>
          </w:tcPr>
          <w:p w14:paraId="77C0C23F" w14:textId="40BD8E47" w:rsidR="003F0E2B"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368" w:type="dxa"/>
            <w:vAlign w:val="bottom"/>
          </w:tcPr>
          <w:p w14:paraId="38E8EEC3" w14:textId="1E4EBED6" w:rsidR="003F0E2B"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vAlign w:val="bottom"/>
          </w:tcPr>
          <w:p w14:paraId="5B1C7CB0" w14:textId="0BF5D0C9" w:rsidR="003F0E2B" w:rsidRPr="0069695E" w:rsidRDefault="00D142AC" w:rsidP="00D142AC">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F0E2B" w:rsidRPr="0069695E" w14:paraId="7349D980" w14:textId="77777777" w:rsidTr="00D142AC">
        <w:trPr>
          <w:cantSplit/>
        </w:trPr>
        <w:tc>
          <w:tcPr>
            <w:tcW w:w="3989" w:type="dxa"/>
            <w:vAlign w:val="bottom"/>
          </w:tcPr>
          <w:p w14:paraId="63F424FC" w14:textId="77777777" w:rsidR="003F0E2B" w:rsidRPr="0069695E" w:rsidRDefault="003F0E2B" w:rsidP="00D142AC">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3F0E2B" w:rsidRPr="0069695E" w:rsidRDefault="003F0E2B" w:rsidP="00D142AC">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3F0E2B" w:rsidRPr="0069695E" w:rsidRDefault="003F0E2B" w:rsidP="00D142AC">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3F0E2B" w:rsidRPr="0069695E" w:rsidRDefault="003F0E2B" w:rsidP="00D142AC">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3F0E2B" w:rsidRPr="0069695E" w:rsidRDefault="003F0E2B" w:rsidP="00D142AC">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D30AB3" w:rsidRPr="009C39BE" w14:paraId="06A1ECB5" w14:textId="77777777" w:rsidTr="00D142AC">
        <w:trPr>
          <w:cantSplit/>
        </w:trPr>
        <w:tc>
          <w:tcPr>
            <w:tcW w:w="3989" w:type="dxa"/>
            <w:vAlign w:val="bottom"/>
          </w:tcPr>
          <w:p w14:paraId="34653D2D" w14:textId="77777777" w:rsidR="00D30AB3" w:rsidRPr="009C39BE" w:rsidRDefault="00D30AB3" w:rsidP="00D142AC">
            <w:pPr>
              <w:ind w:left="431"/>
              <w:rPr>
                <w:rFonts w:ascii="Arial" w:eastAsia="Arial" w:hAnsi="Arial" w:cs="Arial"/>
                <w:sz w:val="12"/>
                <w:szCs w:val="12"/>
              </w:rPr>
            </w:pPr>
          </w:p>
        </w:tc>
        <w:tc>
          <w:tcPr>
            <w:tcW w:w="1368" w:type="dxa"/>
            <w:tcBorders>
              <w:top w:val="single" w:sz="4" w:space="0" w:color="000000"/>
            </w:tcBorders>
            <w:shd w:val="clear" w:color="auto" w:fill="FAFAFA"/>
            <w:vAlign w:val="bottom"/>
          </w:tcPr>
          <w:p w14:paraId="2AE8B6FF" w14:textId="77777777" w:rsidR="00D30AB3" w:rsidRPr="009C39BE" w:rsidRDefault="00D30AB3" w:rsidP="00D142AC">
            <w:pPr>
              <w:ind w:right="-72"/>
              <w:jc w:val="right"/>
              <w:rPr>
                <w:rFonts w:ascii="Arial" w:eastAsia="Arial" w:hAnsi="Arial" w:cs="Arial"/>
                <w:b/>
                <w:sz w:val="12"/>
                <w:szCs w:val="12"/>
              </w:rPr>
            </w:pPr>
          </w:p>
        </w:tc>
        <w:tc>
          <w:tcPr>
            <w:tcW w:w="1368" w:type="dxa"/>
            <w:tcBorders>
              <w:top w:val="single" w:sz="4" w:space="0" w:color="000000"/>
            </w:tcBorders>
            <w:vAlign w:val="bottom"/>
          </w:tcPr>
          <w:p w14:paraId="3CC131B3" w14:textId="77777777" w:rsidR="00D30AB3" w:rsidRPr="009C39BE" w:rsidRDefault="00D30AB3" w:rsidP="00D142AC">
            <w:pPr>
              <w:ind w:right="-72"/>
              <w:jc w:val="right"/>
              <w:rPr>
                <w:rFonts w:ascii="Arial" w:eastAsia="Arial" w:hAnsi="Arial" w:cs="Arial"/>
                <w:b/>
                <w:sz w:val="12"/>
                <w:szCs w:val="12"/>
              </w:rPr>
            </w:pPr>
          </w:p>
        </w:tc>
        <w:tc>
          <w:tcPr>
            <w:tcW w:w="1368" w:type="dxa"/>
            <w:tcBorders>
              <w:top w:val="single" w:sz="4" w:space="0" w:color="000000"/>
            </w:tcBorders>
            <w:shd w:val="clear" w:color="auto" w:fill="FAFAFA"/>
            <w:vAlign w:val="bottom"/>
          </w:tcPr>
          <w:p w14:paraId="5A9C6A6E" w14:textId="77777777" w:rsidR="00D30AB3" w:rsidRPr="009C39BE" w:rsidRDefault="00D30AB3" w:rsidP="00D142AC">
            <w:pPr>
              <w:ind w:right="-72"/>
              <w:jc w:val="right"/>
              <w:rPr>
                <w:rFonts w:ascii="Arial" w:eastAsia="Arial" w:hAnsi="Arial" w:cs="Arial"/>
                <w:b/>
                <w:sz w:val="12"/>
                <w:szCs w:val="12"/>
              </w:rPr>
            </w:pPr>
          </w:p>
        </w:tc>
        <w:tc>
          <w:tcPr>
            <w:tcW w:w="1368" w:type="dxa"/>
            <w:tcBorders>
              <w:top w:val="single" w:sz="4" w:space="0" w:color="000000"/>
            </w:tcBorders>
            <w:vAlign w:val="bottom"/>
          </w:tcPr>
          <w:p w14:paraId="3DABE5F6" w14:textId="77777777" w:rsidR="00D30AB3" w:rsidRPr="009C39BE" w:rsidRDefault="00D30AB3" w:rsidP="00D142AC">
            <w:pPr>
              <w:ind w:right="-72"/>
              <w:jc w:val="right"/>
              <w:rPr>
                <w:rFonts w:ascii="Arial" w:eastAsia="Arial" w:hAnsi="Arial" w:cs="Arial"/>
                <w:b/>
                <w:sz w:val="12"/>
                <w:szCs w:val="12"/>
              </w:rPr>
            </w:pPr>
          </w:p>
        </w:tc>
      </w:tr>
      <w:tr w:rsidR="003F0E2B" w:rsidRPr="0069695E" w14:paraId="4C89BB35" w14:textId="77777777" w:rsidTr="00D142AC">
        <w:trPr>
          <w:cantSplit/>
        </w:trPr>
        <w:tc>
          <w:tcPr>
            <w:tcW w:w="3989" w:type="dxa"/>
            <w:vAlign w:val="bottom"/>
          </w:tcPr>
          <w:p w14:paraId="7329ECD9" w14:textId="000C1A84" w:rsidR="003F0E2B" w:rsidRPr="0069695E" w:rsidRDefault="003F0E2B" w:rsidP="00D142AC">
            <w:pPr>
              <w:tabs>
                <w:tab w:val="center" w:pos="4320"/>
                <w:tab w:val="right" w:pos="8640"/>
                <w:tab w:val="left" w:pos="1985"/>
              </w:tabs>
              <w:ind w:left="431" w:right="-88"/>
              <w:rPr>
                <w:rFonts w:ascii="Arial" w:eastAsia="Arial" w:hAnsi="Arial" w:cs="Arial"/>
                <w:b/>
                <w:sz w:val="18"/>
                <w:szCs w:val="18"/>
              </w:rPr>
            </w:pPr>
            <w:r w:rsidRPr="0069695E">
              <w:rPr>
                <w:rFonts w:ascii="Arial" w:eastAsia="Arial" w:hAnsi="Arial" w:cs="Arial"/>
                <w:b/>
                <w:sz w:val="18"/>
                <w:szCs w:val="18"/>
              </w:rPr>
              <w:t xml:space="preserve">Trade accounts receivable (Note </w:t>
            </w:r>
            <w:r w:rsidR="00D142AC" w:rsidRPr="00D142AC">
              <w:rPr>
                <w:rFonts w:ascii="Arial" w:eastAsia="Arial" w:hAnsi="Arial" w:cs="Arial"/>
                <w:b/>
                <w:sz w:val="18"/>
                <w:szCs w:val="18"/>
                <w:lang w:val="en-GB"/>
              </w:rPr>
              <w:t>8</w:t>
            </w:r>
            <w:r w:rsidRPr="0069695E">
              <w:rPr>
                <w:rFonts w:ascii="Arial" w:eastAsia="Arial" w:hAnsi="Arial" w:cs="Arial"/>
                <w:b/>
                <w:sz w:val="18"/>
                <w:szCs w:val="18"/>
              </w:rPr>
              <w:t>)</w:t>
            </w:r>
          </w:p>
        </w:tc>
        <w:tc>
          <w:tcPr>
            <w:tcW w:w="1368" w:type="dxa"/>
            <w:shd w:val="clear" w:color="auto" w:fill="FAFAFA"/>
            <w:vAlign w:val="bottom"/>
          </w:tcPr>
          <w:p w14:paraId="2A70350C" w14:textId="77777777" w:rsidR="003F0E2B" w:rsidRPr="0069695E" w:rsidRDefault="003F0E2B" w:rsidP="00D142AC">
            <w:pPr>
              <w:ind w:right="-72"/>
              <w:jc w:val="right"/>
              <w:rPr>
                <w:rFonts w:ascii="Arial" w:eastAsia="Arial" w:hAnsi="Arial" w:cs="Arial"/>
                <w:sz w:val="18"/>
                <w:szCs w:val="18"/>
              </w:rPr>
            </w:pPr>
          </w:p>
        </w:tc>
        <w:tc>
          <w:tcPr>
            <w:tcW w:w="1368" w:type="dxa"/>
            <w:shd w:val="clear" w:color="auto" w:fill="auto"/>
            <w:vAlign w:val="bottom"/>
          </w:tcPr>
          <w:p w14:paraId="2DAFDCB6" w14:textId="77777777" w:rsidR="003F0E2B" w:rsidRPr="0069695E" w:rsidRDefault="003F0E2B" w:rsidP="00D142AC">
            <w:pPr>
              <w:ind w:right="-72"/>
              <w:jc w:val="right"/>
              <w:rPr>
                <w:rFonts w:ascii="Arial" w:eastAsia="Arial" w:hAnsi="Arial" w:cs="Arial"/>
                <w:sz w:val="18"/>
                <w:szCs w:val="18"/>
              </w:rPr>
            </w:pPr>
          </w:p>
        </w:tc>
        <w:tc>
          <w:tcPr>
            <w:tcW w:w="1368" w:type="dxa"/>
            <w:shd w:val="clear" w:color="auto" w:fill="FAFAFA"/>
            <w:vAlign w:val="bottom"/>
          </w:tcPr>
          <w:p w14:paraId="4EB2F34E" w14:textId="77777777" w:rsidR="003F0E2B" w:rsidRPr="0069695E" w:rsidRDefault="003F0E2B" w:rsidP="00D142AC">
            <w:pPr>
              <w:ind w:right="-72"/>
              <w:jc w:val="right"/>
              <w:rPr>
                <w:rFonts w:ascii="Arial" w:eastAsia="Arial" w:hAnsi="Arial" w:cs="Arial"/>
                <w:sz w:val="18"/>
                <w:szCs w:val="18"/>
              </w:rPr>
            </w:pPr>
          </w:p>
        </w:tc>
        <w:tc>
          <w:tcPr>
            <w:tcW w:w="1368" w:type="dxa"/>
            <w:shd w:val="clear" w:color="auto" w:fill="auto"/>
            <w:vAlign w:val="bottom"/>
          </w:tcPr>
          <w:p w14:paraId="422CD239" w14:textId="77777777" w:rsidR="003F0E2B" w:rsidRPr="0069695E" w:rsidRDefault="003F0E2B" w:rsidP="00D142AC">
            <w:pPr>
              <w:ind w:right="-72"/>
              <w:jc w:val="right"/>
              <w:rPr>
                <w:rFonts w:ascii="Arial" w:eastAsia="Arial" w:hAnsi="Arial" w:cs="Arial"/>
                <w:sz w:val="18"/>
                <w:szCs w:val="18"/>
              </w:rPr>
            </w:pPr>
          </w:p>
        </w:tc>
      </w:tr>
      <w:tr w:rsidR="008F0596" w:rsidRPr="0069695E" w14:paraId="0285AE06" w14:textId="77777777" w:rsidTr="00D142AC">
        <w:trPr>
          <w:cantSplit/>
        </w:trPr>
        <w:tc>
          <w:tcPr>
            <w:tcW w:w="3989" w:type="dxa"/>
            <w:vAlign w:val="bottom"/>
          </w:tcPr>
          <w:p w14:paraId="5ADFCCAD" w14:textId="77777777" w:rsidR="008F0596" w:rsidRPr="0069695E" w:rsidRDefault="008F0596" w:rsidP="00D142AC">
            <w:pPr>
              <w:tabs>
                <w:tab w:val="center" w:pos="4320"/>
                <w:tab w:val="right" w:pos="8640"/>
                <w:tab w:val="left" w:pos="1985"/>
              </w:tabs>
              <w:ind w:left="431"/>
              <w:rPr>
                <w:rFonts w:ascii="Arial" w:eastAsia="Arial" w:hAnsi="Arial" w:cs="Arial"/>
                <w:b/>
                <w:sz w:val="18"/>
                <w:szCs w:val="18"/>
              </w:rPr>
            </w:pPr>
            <w:r w:rsidRPr="0069695E">
              <w:rPr>
                <w:rFonts w:ascii="Arial" w:eastAsia="Arial" w:hAnsi="Arial" w:cs="Arial"/>
                <w:sz w:val="18"/>
                <w:szCs w:val="18"/>
              </w:rPr>
              <w:t>Subsidiaries</w:t>
            </w:r>
          </w:p>
        </w:tc>
        <w:tc>
          <w:tcPr>
            <w:tcW w:w="1368" w:type="dxa"/>
            <w:shd w:val="clear" w:color="auto" w:fill="FAFAFA"/>
            <w:vAlign w:val="bottom"/>
          </w:tcPr>
          <w:p w14:paraId="56BBDC51" w14:textId="0ACBB739" w:rsidR="008F0596" w:rsidRPr="0069695E" w:rsidRDefault="00502877"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auto"/>
            <w:vAlign w:val="bottom"/>
          </w:tcPr>
          <w:p w14:paraId="7FFFF699" w14:textId="58D3918A" w:rsidR="008F0596" w:rsidRPr="0069695E" w:rsidRDefault="008F0596"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19A4505C" w14:textId="16848150" w:rsidR="008F0596" w:rsidRPr="0069695E" w:rsidRDefault="00502877"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auto"/>
            <w:vAlign w:val="bottom"/>
          </w:tcPr>
          <w:p w14:paraId="4FAB87CD" w14:textId="743E9BFA"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998</w:t>
            </w:r>
            <w:r w:rsidR="008F0596" w:rsidRPr="0069695E">
              <w:rPr>
                <w:rFonts w:ascii="Arial" w:eastAsia="Arial" w:hAnsi="Arial" w:cs="Arial"/>
                <w:sz w:val="18"/>
                <w:szCs w:val="18"/>
              </w:rPr>
              <w:t>,</w:t>
            </w:r>
            <w:r w:rsidRPr="00D142AC">
              <w:rPr>
                <w:rFonts w:ascii="Arial" w:eastAsia="Arial" w:hAnsi="Arial" w:cs="Arial"/>
                <w:sz w:val="18"/>
                <w:szCs w:val="18"/>
                <w:lang w:val="en-GB"/>
              </w:rPr>
              <w:t>159</w:t>
            </w:r>
          </w:p>
        </w:tc>
      </w:tr>
      <w:tr w:rsidR="008F0596" w:rsidRPr="009C39BE" w14:paraId="201C9A01" w14:textId="77777777" w:rsidTr="00D142AC">
        <w:trPr>
          <w:cantSplit/>
        </w:trPr>
        <w:tc>
          <w:tcPr>
            <w:tcW w:w="3989" w:type="dxa"/>
            <w:vAlign w:val="bottom"/>
          </w:tcPr>
          <w:p w14:paraId="2F4FEC1F" w14:textId="77777777" w:rsidR="008F0596" w:rsidRPr="009C39BE" w:rsidRDefault="008F0596" w:rsidP="00D142AC">
            <w:pPr>
              <w:tabs>
                <w:tab w:val="center" w:pos="4320"/>
                <w:tab w:val="right" w:pos="8640"/>
                <w:tab w:val="left" w:pos="1985"/>
              </w:tabs>
              <w:ind w:left="431"/>
              <w:rPr>
                <w:rFonts w:ascii="Arial" w:eastAsia="Arial" w:hAnsi="Arial" w:cs="Arial"/>
                <w:b/>
                <w:sz w:val="12"/>
                <w:szCs w:val="12"/>
              </w:rPr>
            </w:pPr>
          </w:p>
        </w:tc>
        <w:tc>
          <w:tcPr>
            <w:tcW w:w="1368" w:type="dxa"/>
            <w:shd w:val="clear" w:color="auto" w:fill="FAFAFA"/>
            <w:vAlign w:val="bottom"/>
          </w:tcPr>
          <w:p w14:paraId="282222C0" w14:textId="77777777" w:rsidR="008F0596" w:rsidRPr="009C39BE" w:rsidRDefault="008F0596" w:rsidP="00D142AC">
            <w:pPr>
              <w:ind w:right="-72"/>
              <w:jc w:val="right"/>
              <w:rPr>
                <w:rFonts w:ascii="Arial" w:eastAsia="Arial" w:hAnsi="Arial" w:cs="Arial"/>
                <w:sz w:val="12"/>
                <w:szCs w:val="12"/>
              </w:rPr>
            </w:pPr>
          </w:p>
        </w:tc>
        <w:tc>
          <w:tcPr>
            <w:tcW w:w="1368" w:type="dxa"/>
            <w:vAlign w:val="bottom"/>
          </w:tcPr>
          <w:p w14:paraId="409BF026" w14:textId="77777777" w:rsidR="008F0596" w:rsidRPr="009C39BE" w:rsidRDefault="008F0596" w:rsidP="00D142AC">
            <w:pPr>
              <w:ind w:right="-72"/>
              <w:jc w:val="right"/>
              <w:rPr>
                <w:rFonts w:ascii="Arial" w:eastAsia="Arial" w:hAnsi="Arial" w:cs="Arial"/>
                <w:sz w:val="12"/>
                <w:szCs w:val="12"/>
              </w:rPr>
            </w:pPr>
          </w:p>
        </w:tc>
        <w:tc>
          <w:tcPr>
            <w:tcW w:w="1368" w:type="dxa"/>
            <w:shd w:val="clear" w:color="auto" w:fill="FAFAFA"/>
            <w:vAlign w:val="bottom"/>
          </w:tcPr>
          <w:p w14:paraId="3958B7D3" w14:textId="77777777" w:rsidR="008F0596" w:rsidRPr="009C39BE" w:rsidRDefault="008F0596" w:rsidP="00D142AC">
            <w:pPr>
              <w:ind w:right="-72"/>
              <w:jc w:val="right"/>
              <w:rPr>
                <w:rFonts w:ascii="Arial" w:eastAsia="Arial" w:hAnsi="Arial" w:cs="Arial"/>
                <w:sz w:val="12"/>
                <w:szCs w:val="12"/>
              </w:rPr>
            </w:pPr>
          </w:p>
        </w:tc>
        <w:tc>
          <w:tcPr>
            <w:tcW w:w="1368" w:type="dxa"/>
            <w:vAlign w:val="bottom"/>
          </w:tcPr>
          <w:p w14:paraId="1B90E136" w14:textId="77777777" w:rsidR="008F0596" w:rsidRPr="009C39BE" w:rsidRDefault="008F0596" w:rsidP="00D142AC">
            <w:pPr>
              <w:ind w:right="-72"/>
              <w:jc w:val="right"/>
              <w:rPr>
                <w:rFonts w:ascii="Arial" w:eastAsia="Arial" w:hAnsi="Arial" w:cs="Arial"/>
                <w:sz w:val="12"/>
                <w:szCs w:val="12"/>
              </w:rPr>
            </w:pPr>
          </w:p>
        </w:tc>
      </w:tr>
      <w:tr w:rsidR="008F0596" w:rsidRPr="0069695E" w14:paraId="3DB698A4" w14:textId="77777777" w:rsidTr="00D142AC">
        <w:trPr>
          <w:cantSplit/>
        </w:trPr>
        <w:tc>
          <w:tcPr>
            <w:tcW w:w="3989" w:type="dxa"/>
            <w:vAlign w:val="bottom"/>
          </w:tcPr>
          <w:p w14:paraId="4A38B9AA" w14:textId="77777777" w:rsidR="008F0596" w:rsidRPr="0069695E" w:rsidRDefault="008F0596" w:rsidP="00D142AC">
            <w:pPr>
              <w:tabs>
                <w:tab w:val="center" w:pos="4320"/>
                <w:tab w:val="right" w:pos="8640"/>
                <w:tab w:val="left" w:pos="1985"/>
              </w:tabs>
              <w:ind w:left="431"/>
              <w:rPr>
                <w:rFonts w:ascii="Arial" w:eastAsia="Arial" w:hAnsi="Arial" w:cs="Arial"/>
                <w:b/>
                <w:sz w:val="18"/>
                <w:szCs w:val="18"/>
              </w:rPr>
            </w:pPr>
            <w:r w:rsidRPr="0069695E">
              <w:rPr>
                <w:rFonts w:ascii="Arial" w:eastAsia="Arial" w:hAnsi="Arial" w:cs="Arial"/>
                <w:b/>
                <w:sz w:val="18"/>
                <w:szCs w:val="18"/>
              </w:rPr>
              <w:t>Accrued income</w:t>
            </w:r>
          </w:p>
        </w:tc>
        <w:tc>
          <w:tcPr>
            <w:tcW w:w="1368" w:type="dxa"/>
            <w:shd w:val="clear" w:color="auto" w:fill="FAFAFA"/>
            <w:vAlign w:val="bottom"/>
          </w:tcPr>
          <w:p w14:paraId="7D379B1A"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auto"/>
            <w:vAlign w:val="bottom"/>
          </w:tcPr>
          <w:p w14:paraId="5946274F"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FAFAFA"/>
            <w:vAlign w:val="bottom"/>
          </w:tcPr>
          <w:p w14:paraId="735EED12"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auto"/>
            <w:vAlign w:val="bottom"/>
          </w:tcPr>
          <w:p w14:paraId="1BB9B08C" w14:textId="77777777" w:rsidR="008F0596" w:rsidRPr="0069695E" w:rsidRDefault="008F0596" w:rsidP="00D142AC">
            <w:pPr>
              <w:ind w:right="-72"/>
              <w:jc w:val="right"/>
              <w:rPr>
                <w:rFonts w:ascii="Arial" w:eastAsia="Arial" w:hAnsi="Arial" w:cs="Arial"/>
                <w:sz w:val="18"/>
                <w:szCs w:val="18"/>
              </w:rPr>
            </w:pPr>
          </w:p>
        </w:tc>
      </w:tr>
      <w:tr w:rsidR="008F0596" w:rsidRPr="0069695E" w14:paraId="53D352E8" w14:textId="77777777" w:rsidTr="00D142AC">
        <w:trPr>
          <w:cantSplit/>
        </w:trPr>
        <w:tc>
          <w:tcPr>
            <w:tcW w:w="3989" w:type="dxa"/>
            <w:vAlign w:val="bottom"/>
          </w:tcPr>
          <w:p w14:paraId="210AA4BF" w14:textId="77777777" w:rsidR="008F0596" w:rsidRPr="0069695E" w:rsidRDefault="008F0596" w:rsidP="00D142AC">
            <w:pPr>
              <w:tabs>
                <w:tab w:val="center" w:pos="4320"/>
                <w:tab w:val="right" w:pos="8640"/>
                <w:tab w:val="left" w:pos="1985"/>
              </w:tabs>
              <w:ind w:left="431"/>
              <w:rPr>
                <w:rFonts w:ascii="Arial" w:eastAsia="Arial" w:hAnsi="Arial" w:cs="Arial"/>
                <w:b/>
                <w:sz w:val="18"/>
                <w:szCs w:val="18"/>
              </w:rPr>
            </w:pPr>
            <w:r w:rsidRPr="0069695E">
              <w:rPr>
                <w:rFonts w:ascii="Arial" w:eastAsia="Arial" w:hAnsi="Arial" w:cs="Arial"/>
                <w:sz w:val="18"/>
                <w:szCs w:val="18"/>
              </w:rPr>
              <w:t>Subsidiaries</w:t>
            </w:r>
          </w:p>
        </w:tc>
        <w:tc>
          <w:tcPr>
            <w:tcW w:w="1368" w:type="dxa"/>
            <w:shd w:val="clear" w:color="auto" w:fill="FAFAFA"/>
            <w:vAlign w:val="bottom"/>
          </w:tcPr>
          <w:p w14:paraId="305EECB5" w14:textId="4440CAA4" w:rsidR="008F0596" w:rsidRPr="0069695E" w:rsidRDefault="00502877"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vAlign w:val="bottom"/>
          </w:tcPr>
          <w:p w14:paraId="44ABB3DF" w14:textId="3262FB0B" w:rsidR="008F0596" w:rsidRPr="0069695E" w:rsidRDefault="008F0596"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0A203CDE" w14:textId="05783877"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11</w:t>
            </w:r>
            <w:r w:rsidR="00502877" w:rsidRPr="0069695E">
              <w:rPr>
                <w:rFonts w:ascii="Arial" w:eastAsia="Arial" w:hAnsi="Arial" w:cs="Arial"/>
                <w:sz w:val="18"/>
                <w:szCs w:val="18"/>
              </w:rPr>
              <w:t>,</w:t>
            </w:r>
            <w:r w:rsidRPr="00D142AC">
              <w:rPr>
                <w:rFonts w:ascii="Arial" w:eastAsia="Arial" w:hAnsi="Arial" w:cs="Arial"/>
                <w:sz w:val="18"/>
                <w:szCs w:val="18"/>
                <w:lang w:val="en-GB"/>
              </w:rPr>
              <w:t>536</w:t>
            </w:r>
            <w:r w:rsidR="00502877" w:rsidRPr="0069695E">
              <w:rPr>
                <w:rFonts w:ascii="Arial" w:eastAsia="Arial" w:hAnsi="Arial" w:cs="Arial"/>
                <w:sz w:val="18"/>
                <w:szCs w:val="18"/>
              </w:rPr>
              <w:t>,</w:t>
            </w:r>
            <w:r w:rsidRPr="00D142AC">
              <w:rPr>
                <w:rFonts w:ascii="Arial" w:eastAsia="Arial" w:hAnsi="Arial" w:cs="Arial"/>
                <w:sz w:val="18"/>
                <w:szCs w:val="18"/>
                <w:lang w:val="en-GB"/>
              </w:rPr>
              <w:t>427</w:t>
            </w:r>
          </w:p>
        </w:tc>
        <w:tc>
          <w:tcPr>
            <w:tcW w:w="1368" w:type="dxa"/>
            <w:vAlign w:val="bottom"/>
          </w:tcPr>
          <w:p w14:paraId="11CBD5BC" w14:textId="535C03B7"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10</w:t>
            </w:r>
            <w:r w:rsidR="008F0596" w:rsidRPr="0069695E">
              <w:rPr>
                <w:rFonts w:ascii="Arial" w:eastAsia="Arial" w:hAnsi="Arial" w:cs="Arial"/>
                <w:sz w:val="18"/>
                <w:szCs w:val="18"/>
              </w:rPr>
              <w:t>,</w:t>
            </w:r>
            <w:r w:rsidRPr="00D142AC">
              <w:rPr>
                <w:rFonts w:ascii="Arial" w:eastAsia="Arial" w:hAnsi="Arial" w:cs="Arial"/>
                <w:sz w:val="18"/>
                <w:szCs w:val="18"/>
                <w:lang w:val="en-GB"/>
              </w:rPr>
              <w:t>357</w:t>
            </w:r>
            <w:r w:rsidR="008F0596" w:rsidRPr="0069695E">
              <w:rPr>
                <w:rFonts w:ascii="Arial" w:eastAsia="Arial" w:hAnsi="Arial" w:cs="Arial"/>
                <w:sz w:val="18"/>
                <w:szCs w:val="18"/>
              </w:rPr>
              <w:t>,</w:t>
            </w:r>
            <w:r w:rsidRPr="00D142AC">
              <w:rPr>
                <w:rFonts w:ascii="Arial" w:eastAsia="Arial" w:hAnsi="Arial" w:cs="Arial"/>
                <w:sz w:val="18"/>
                <w:szCs w:val="18"/>
                <w:lang w:val="en-GB"/>
              </w:rPr>
              <w:t>453</w:t>
            </w:r>
          </w:p>
        </w:tc>
      </w:tr>
      <w:tr w:rsidR="008F0596" w:rsidRPr="0069695E" w14:paraId="4BDD312A" w14:textId="77777777" w:rsidTr="00D142AC">
        <w:trPr>
          <w:cantSplit/>
        </w:trPr>
        <w:tc>
          <w:tcPr>
            <w:tcW w:w="3989" w:type="dxa"/>
            <w:vAlign w:val="bottom"/>
          </w:tcPr>
          <w:p w14:paraId="6D205E4D" w14:textId="77777777" w:rsidR="008F0596" w:rsidRPr="0069695E" w:rsidRDefault="008F0596" w:rsidP="00D142AC">
            <w:pPr>
              <w:tabs>
                <w:tab w:val="center" w:pos="4320"/>
                <w:tab w:val="right" w:pos="8640"/>
                <w:tab w:val="left" w:pos="1985"/>
              </w:tabs>
              <w:ind w:left="431"/>
              <w:rPr>
                <w:rFonts w:ascii="Arial" w:eastAsia="Arial" w:hAnsi="Arial" w:cs="Arial"/>
                <w:b/>
                <w:color w:val="000000"/>
                <w:sz w:val="18"/>
                <w:szCs w:val="18"/>
              </w:rPr>
            </w:pPr>
            <w:r w:rsidRPr="0069695E">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559F93DB" w:rsidR="008F0596" w:rsidRPr="0069695E" w:rsidRDefault="00D142AC" w:rsidP="00D142AC">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w:t>
            </w:r>
            <w:r w:rsidR="002B5799"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333</w:t>
            </w:r>
          </w:p>
        </w:tc>
        <w:tc>
          <w:tcPr>
            <w:tcW w:w="1368" w:type="dxa"/>
            <w:tcBorders>
              <w:bottom w:val="single" w:sz="4" w:space="0" w:color="000000"/>
            </w:tcBorders>
            <w:vAlign w:val="bottom"/>
          </w:tcPr>
          <w:p w14:paraId="4D3E009C" w14:textId="189306B8"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w:t>
            </w:r>
            <w:r w:rsidR="008F0596" w:rsidRPr="0069695E">
              <w:rPr>
                <w:rFonts w:ascii="Arial" w:eastAsia="Arial" w:hAnsi="Arial" w:cs="Arial"/>
                <w:sz w:val="18"/>
                <w:szCs w:val="18"/>
              </w:rPr>
              <w:t>,</w:t>
            </w:r>
            <w:r w:rsidRPr="00D142AC">
              <w:rPr>
                <w:rFonts w:ascii="Arial" w:eastAsia="Arial" w:hAnsi="Arial" w:cs="Arial"/>
                <w:sz w:val="18"/>
                <w:szCs w:val="18"/>
                <w:lang w:val="en-GB"/>
              </w:rPr>
              <w:t>250</w:t>
            </w:r>
          </w:p>
        </w:tc>
        <w:tc>
          <w:tcPr>
            <w:tcW w:w="1368" w:type="dxa"/>
            <w:tcBorders>
              <w:bottom w:val="single" w:sz="4" w:space="0" w:color="000000"/>
            </w:tcBorders>
            <w:shd w:val="clear" w:color="auto" w:fill="FAFAFA"/>
            <w:vAlign w:val="bottom"/>
          </w:tcPr>
          <w:p w14:paraId="5EAA5183" w14:textId="209CDA5F"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w:t>
            </w:r>
            <w:r w:rsidR="002B5799" w:rsidRPr="0069695E">
              <w:rPr>
                <w:rFonts w:ascii="Arial" w:eastAsia="Arial" w:hAnsi="Arial" w:cs="Arial"/>
                <w:sz w:val="18"/>
                <w:szCs w:val="18"/>
              </w:rPr>
              <w:t>,</w:t>
            </w:r>
            <w:r w:rsidRPr="00D142AC">
              <w:rPr>
                <w:rFonts w:ascii="Arial" w:eastAsia="Arial" w:hAnsi="Arial" w:cs="Arial"/>
                <w:sz w:val="18"/>
                <w:szCs w:val="18"/>
                <w:lang w:val="en-GB"/>
              </w:rPr>
              <w:t>333</w:t>
            </w:r>
          </w:p>
        </w:tc>
        <w:tc>
          <w:tcPr>
            <w:tcW w:w="1368" w:type="dxa"/>
            <w:tcBorders>
              <w:bottom w:val="single" w:sz="4" w:space="0" w:color="000000"/>
            </w:tcBorders>
            <w:vAlign w:val="bottom"/>
          </w:tcPr>
          <w:p w14:paraId="4705FD8F" w14:textId="4782D6DA"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w:t>
            </w:r>
            <w:r w:rsidR="008F0596" w:rsidRPr="0069695E">
              <w:rPr>
                <w:rFonts w:ascii="Arial" w:eastAsia="Arial" w:hAnsi="Arial" w:cs="Arial"/>
                <w:sz w:val="18"/>
                <w:szCs w:val="18"/>
              </w:rPr>
              <w:t>,</w:t>
            </w:r>
            <w:r w:rsidRPr="00D142AC">
              <w:rPr>
                <w:rFonts w:ascii="Arial" w:eastAsia="Arial" w:hAnsi="Arial" w:cs="Arial"/>
                <w:sz w:val="18"/>
                <w:szCs w:val="18"/>
                <w:lang w:val="en-GB"/>
              </w:rPr>
              <w:t>250</w:t>
            </w:r>
          </w:p>
        </w:tc>
      </w:tr>
      <w:tr w:rsidR="008F0596" w:rsidRPr="009C39BE" w14:paraId="0B034D27" w14:textId="77777777" w:rsidTr="00D142AC">
        <w:trPr>
          <w:cantSplit/>
        </w:trPr>
        <w:tc>
          <w:tcPr>
            <w:tcW w:w="3989" w:type="dxa"/>
            <w:vAlign w:val="bottom"/>
          </w:tcPr>
          <w:p w14:paraId="7FB3E668" w14:textId="77777777" w:rsidR="008F0596" w:rsidRPr="009C39BE" w:rsidRDefault="008F0596" w:rsidP="00D142AC">
            <w:pPr>
              <w:tabs>
                <w:tab w:val="center" w:pos="4320"/>
                <w:tab w:val="right" w:pos="8640"/>
                <w:tab w:val="left" w:pos="1985"/>
              </w:tabs>
              <w:ind w:left="431"/>
              <w:rPr>
                <w:rFonts w:ascii="Arial" w:eastAsia="Arial" w:hAnsi="Arial" w:cs="Arial"/>
                <w:b/>
                <w:color w:val="000000"/>
                <w:sz w:val="12"/>
                <w:szCs w:val="12"/>
              </w:rPr>
            </w:pPr>
          </w:p>
        </w:tc>
        <w:tc>
          <w:tcPr>
            <w:tcW w:w="1368" w:type="dxa"/>
            <w:tcBorders>
              <w:top w:val="single" w:sz="4" w:space="0" w:color="000000"/>
            </w:tcBorders>
            <w:shd w:val="clear" w:color="auto" w:fill="FAFAFA"/>
            <w:vAlign w:val="bottom"/>
          </w:tcPr>
          <w:p w14:paraId="339B0EEE" w14:textId="77777777" w:rsidR="008F0596" w:rsidRPr="009C39BE" w:rsidRDefault="008F0596" w:rsidP="00D142AC">
            <w:pPr>
              <w:ind w:right="-72"/>
              <w:jc w:val="center"/>
              <w:rPr>
                <w:rFonts w:ascii="Arial" w:eastAsia="Arial" w:hAnsi="Arial" w:cs="Arial"/>
                <w:color w:val="000000"/>
                <w:sz w:val="12"/>
                <w:szCs w:val="12"/>
              </w:rPr>
            </w:pPr>
          </w:p>
        </w:tc>
        <w:tc>
          <w:tcPr>
            <w:tcW w:w="1368" w:type="dxa"/>
            <w:tcBorders>
              <w:top w:val="single" w:sz="4" w:space="0" w:color="000000"/>
            </w:tcBorders>
            <w:vAlign w:val="bottom"/>
          </w:tcPr>
          <w:p w14:paraId="5E9890B5"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000000"/>
            </w:tcBorders>
            <w:shd w:val="clear" w:color="auto" w:fill="FAFAFA"/>
            <w:vAlign w:val="bottom"/>
          </w:tcPr>
          <w:p w14:paraId="1DF45E33"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000000"/>
            </w:tcBorders>
            <w:vAlign w:val="bottom"/>
          </w:tcPr>
          <w:p w14:paraId="42CE9A53" w14:textId="77777777" w:rsidR="008F0596" w:rsidRPr="009C39BE" w:rsidRDefault="008F0596" w:rsidP="00D142AC">
            <w:pPr>
              <w:ind w:right="-72"/>
              <w:jc w:val="right"/>
              <w:rPr>
                <w:rFonts w:ascii="Arial" w:eastAsia="Arial" w:hAnsi="Arial" w:cs="Arial"/>
                <w:sz w:val="12"/>
                <w:szCs w:val="12"/>
              </w:rPr>
            </w:pPr>
          </w:p>
        </w:tc>
      </w:tr>
      <w:tr w:rsidR="008F0596" w:rsidRPr="0069695E" w14:paraId="0C68276D" w14:textId="77777777" w:rsidTr="00D142AC">
        <w:trPr>
          <w:cantSplit/>
        </w:trPr>
        <w:tc>
          <w:tcPr>
            <w:tcW w:w="3989" w:type="dxa"/>
            <w:vAlign w:val="bottom"/>
          </w:tcPr>
          <w:p w14:paraId="18B39355" w14:textId="77777777" w:rsidR="008F0596" w:rsidRPr="0069695E" w:rsidRDefault="008F0596" w:rsidP="00D142AC">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3C27E644" w14:textId="71273354" w:rsidR="008F0596" w:rsidRPr="0069695E" w:rsidRDefault="00D142AC" w:rsidP="00D142AC">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w:t>
            </w:r>
            <w:r w:rsidR="002B5799" w:rsidRPr="0069695E">
              <w:rPr>
                <w:rFonts w:ascii="Arial" w:eastAsia="Arial" w:hAnsi="Arial" w:cs="Arial"/>
                <w:color w:val="000000"/>
                <w:sz w:val="18"/>
                <w:szCs w:val="18"/>
              </w:rPr>
              <w:t>,</w:t>
            </w:r>
            <w:r w:rsidRPr="00D142AC">
              <w:rPr>
                <w:rFonts w:ascii="Arial" w:eastAsia="Arial" w:hAnsi="Arial" w:cs="Arial"/>
                <w:color w:val="000000"/>
                <w:sz w:val="18"/>
                <w:szCs w:val="18"/>
                <w:lang w:val="en-GB"/>
              </w:rPr>
              <w:t>333</w:t>
            </w:r>
          </w:p>
        </w:tc>
        <w:tc>
          <w:tcPr>
            <w:tcW w:w="1368" w:type="dxa"/>
            <w:tcBorders>
              <w:bottom w:val="single" w:sz="4" w:space="0" w:color="000000"/>
            </w:tcBorders>
            <w:vAlign w:val="bottom"/>
          </w:tcPr>
          <w:p w14:paraId="61B995FE" w14:textId="2588F0DF"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w:t>
            </w:r>
            <w:r w:rsidR="008F0596" w:rsidRPr="0069695E">
              <w:rPr>
                <w:rFonts w:ascii="Arial" w:eastAsia="Arial" w:hAnsi="Arial" w:cs="Arial"/>
                <w:sz w:val="18"/>
                <w:szCs w:val="18"/>
              </w:rPr>
              <w:t>,</w:t>
            </w:r>
            <w:r w:rsidRPr="00D142AC">
              <w:rPr>
                <w:rFonts w:ascii="Arial" w:eastAsia="Arial" w:hAnsi="Arial" w:cs="Arial"/>
                <w:sz w:val="18"/>
                <w:szCs w:val="18"/>
                <w:lang w:val="en-GB"/>
              </w:rPr>
              <w:t>250</w:t>
            </w:r>
          </w:p>
        </w:tc>
        <w:tc>
          <w:tcPr>
            <w:tcW w:w="1368" w:type="dxa"/>
            <w:tcBorders>
              <w:bottom w:val="single" w:sz="4" w:space="0" w:color="000000"/>
            </w:tcBorders>
            <w:shd w:val="clear" w:color="auto" w:fill="FAFAFA"/>
            <w:vAlign w:val="bottom"/>
          </w:tcPr>
          <w:p w14:paraId="27BC2291" w14:textId="0DA09CA8"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11</w:t>
            </w:r>
            <w:r w:rsidR="002B5799" w:rsidRPr="0069695E">
              <w:rPr>
                <w:rFonts w:ascii="Arial" w:eastAsia="Arial" w:hAnsi="Arial" w:cs="Arial"/>
                <w:sz w:val="18"/>
                <w:szCs w:val="18"/>
              </w:rPr>
              <w:t>,</w:t>
            </w:r>
            <w:r w:rsidRPr="00D142AC">
              <w:rPr>
                <w:rFonts w:ascii="Arial" w:eastAsia="Arial" w:hAnsi="Arial" w:cs="Arial"/>
                <w:sz w:val="18"/>
                <w:szCs w:val="18"/>
                <w:lang w:val="en-GB"/>
              </w:rPr>
              <w:t>537</w:t>
            </w:r>
            <w:r w:rsidR="002B5799" w:rsidRPr="0069695E">
              <w:rPr>
                <w:rFonts w:ascii="Arial" w:eastAsia="Arial" w:hAnsi="Arial" w:cs="Arial"/>
                <w:sz w:val="18"/>
                <w:szCs w:val="18"/>
              </w:rPr>
              <w:t>,</w:t>
            </w:r>
            <w:r w:rsidRPr="00D142AC">
              <w:rPr>
                <w:rFonts w:ascii="Arial" w:eastAsia="Arial" w:hAnsi="Arial" w:cs="Arial"/>
                <w:sz w:val="18"/>
                <w:szCs w:val="18"/>
                <w:lang w:val="en-GB"/>
              </w:rPr>
              <w:t>760</w:t>
            </w:r>
          </w:p>
        </w:tc>
        <w:tc>
          <w:tcPr>
            <w:tcW w:w="1368" w:type="dxa"/>
            <w:tcBorders>
              <w:bottom w:val="single" w:sz="4" w:space="0" w:color="000000"/>
            </w:tcBorders>
            <w:vAlign w:val="bottom"/>
          </w:tcPr>
          <w:p w14:paraId="7786E0BA" w14:textId="7094494F"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10</w:t>
            </w:r>
            <w:r w:rsidR="008F0596" w:rsidRPr="0069695E">
              <w:rPr>
                <w:rFonts w:ascii="Arial" w:eastAsia="Arial" w:hAnsi="Arial" w:cs="Arial"/>
                <w:sz w:val="18"/>
                <w:szCs w:val="18"/>
              </w:rPr>
              <w:t>,</w:t>
            </w:r>
            <w:r w:rsidRPr="00D142AC">
              <w:rPr>
                <w:rFonts w:ascii="Arial" w:eastAsia="Arial" w:hAnsi="Arial" w:cs="Arial"/>
                <w:sz w:val="18"/>
                <w:szCs w:val="18"/>
                <w:lang w:val="en-GB"/>
              </w:rPr>
              <w:t>358</w:t>
            </w:r>
            <w:r w:rsidR="008F0596" w:rsidRPr="0069695E">
              <w:rPr>
                <w:rFonts w:ascii="Arial" w:eastAsia="Arial" w:hAnsi="Arial" w:cs="Arial"/>
                <w:sz w:val="18"/>
                <w:szCs w:val="18"/>
              </w:rPr>
              <w:t>,</w:t>
            </w:r>
            <w:r w:rsidRPr="00D142AC">
              <w:rPr>
                <w:rFonts w:ascii="Arial" w:eastAsia="Arial" w:hAnsi="Arial" w:cs="Arial"/>
                <w:sz w:val="18"/>
                <w:szCs w:val="18"/>
                <w:lang w:val="en-GB"/>
              </w:rPr>
              <w:t>703</w:t>
            </w:r>
          </w:p>
        </w:tc>
      </w:tr>
      <w:tr w:rsidR="008F0596" w:rsidRPr="009C39BE" w14:paraId="3D6B2016" w14:textId="77777777" w:rsidTr="00D142AC">
        <w:trPr>
          <w:cantSplit/>
        </w:trPr>
        <w:tc>
          <w:tcPr>
            <w:tcW w:w="3989" w:type="dxa"/>
            <w:vAlign w:val="bottom"/>
          </w:tcPr>
          <w:p w14:paraId="12BD2AC9" w14:textId="77777777" w:rsidR="008F0596" w:rsidRPr="009C39BE" w:rsidRDefault="008F0596" w:rsidP="00D142AC">
            <w:pPr>
              <w:tabs>
                <w:tab w:val="center" w:pos="4320"/>
                <w:tab w:val="right" w:pos="8640"/>
                <w:tab w:val="left" w:pos="1985"/>
              </w:tabs>
              <w:ind w:left="431"/>
              <w:rPr>
                <w:rFonts w:ascii="Arial" w:eastAsia="Arial" w:hAnsi="Arial" w:cs="Arial"/>
                <w:color w:val="000000"/>
                <w:sz w:val="12"/>
                <w:szCs w:val="12"/>
              </w:rPr>
            </w:pPr>
          </w:p>
        </w:tc>
        <w:tc>
          <w:tcPr>
            <w:tcW w:w="1368" w:type="dxa"/>
            <w:tcBorders>
              <w:top w:val="single" w:sz="4" w:space="0" w:color="000000"/>
            </w:tcBorders>
            <w:shd w:val="clear" w:color="auto" w:fill="FAFAFA"/>
            <w:vAlign w:val="bottom"/>
          </w:tcPr>
          <w:p w14:paraId="7E1F1E9B" w14:textId="77777777" w:rsidR="008F0596" w:rsidRPr="009C39BE" w:rsidRDefault="008F0596" w:rsidP="00D142AC">
            <w:pPr>
              <w:ind w:right="-72"/>
              <w:jc w:val="right"/>
              <w:rPr>
                <w:rFonts w:ascii="Arial" w:eastAsia="Arial" w:hAnsi="Arial" w:cs="Arial"/>
                <w:color w:val="000000"/>
                <w:sz w:val="12"/>
                <w:szCs w:val="12"/>
              </w:rPr>
            </w:pPr>
          </w:p>
        </w:tc>
        <w:tc>
          <w:tcPr>
            <w:tcW w:w="1368" w:type="dxa"/>
            <w:tcBorders>
              <w:top w:val="single" w:sz="4" w:space="0" w:color="000000"/>
            </w:tcBorders>
            <w:vAlign w:val="bottom"/>
          </w:tcPr>
          <w:p w14:paraId="0AE62C5A"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000000"/>
            </w:tcBorders>
            <w:shd w:val="clear" w:color="auto" w:fill="FAFAFA"/>
            <w:vAlign w:val="bottom"/>
          </w:tcPr>
          <w:p w14:paraId="3B403EE7"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000000"/>
            </w:tcBorders>
            <w:vAlign w:val="bottom"/>
          </w:tcPr>
          <w:p w14:paraId="2ABA0554" w14:textId="77777777" w:rsidR="008F0596" w:rsidRPr="009C39BE" w:rsidRDefault="008F0596" w:rsidP="00D142AC">
            <w:pPr>
              <w:ind w:right="-72"/>
              <w:jc w:val="right"/>
              <w:rPr>
                <w:rFonts w:ascii="Arial" w:eastAsia="Arial" w:hAnsi="Arial" w:cs="Arial"/>
                <w:sz w:val="12"/>
                <w:szCs w:val="12"/>
              </w:rPr>
            </w:pPr>
          </w:p>
        </w:tc>
      </w:tr>
      <w:tr w:rsidR="008F0596" w:rsidRPr="0069695E" w14:paraId="50B0158D" w14:textId="77777777" w:rsidTr="00D142AC">
        <w:trPr>
          <w:cantSplit/>
        </w:trPr>
        <w:tc>
          <w:tcPr>
            <w:tcW w:w="3989" w:type="dxa"/>
            <w:vAlign w:val="bottom"/>
          </w:tcPr>
          <w:p w14:paraId="51BACB26" w14:textId="77777777" w:rsidR="008F0596" w:rsidRPr="0069695E" w:rsidRDefault="008F0596" w:rsidP="00D142AC">
            <w:pPr>
              <w:tabs>
                <w:tab w:val="center" w:pos="4320"/>
                <w:tab w:val="right" w:pos="8640"/>
                <w:tab w:val="left" w:pos="1985"/>
              </w:tabs>
              <w:ind w:left="431"/>
              <w:rPr>
                <w:rFonts w:ascii="Arial" w:eastAsia="Arial" w:hAnsi="Arial" w:cs="Arial"/>
                <w:b/>
                <w:color w:val="000000"/>
                <w:sz w:val="18"/>
                <w:szCs w:val="18"/>
              </w:rPr>
            </w:pPr>
            <w:r w:rsidRPr="0069695E">
              <w:rPr>
                <w:rFonts w:ascii="Arial" w:eastAsia="Arial" w:hAnsi="Arial" w:cs="Arial"/>
                <w:b/>
                <w:color w:val="000000"/>
                <w:sz w:val="18"/>
                <w:szCs w:val="18"/>
              </w:rPr>
              <w:t>Prepaid rental</w:t>
            </w:r>
          </w:p>
        </w:tc>
        <w:tc>
          <w:tcPr>
            <w:tcW w:w="1368" w:type="dxa"/>
            <w:shd w:val="clear" w:color="auto" w:fill="FAFAFA"/>
            <w:vAlign w:val="bottom"/>
          </w:tcPr>
          <w:p w14:paraId="061064DF" w14:textId="77777777" w:rsidR="008F0596" w:rsidRPr="0069695E" w:rsidRDefault="008F0596" w:rsidP="00D142AC">
            <w:pPr>
              <w:ind w:right="-72"/>
              <w:jc w:val="right"/>
              <w:rPr>
                <w:rFonts w:ascii="Arial" w:eastAsia="Arial" w:hAnsi="Arial" w:cs="Arial"/>
                <w:color w:val="000000"/>
                <w:sz w:val="18"/>
                <w:szCs w:val="18"/>
              </w:rPr>
            </w:pPr>
          </w:p>
        </w:tc>
        <w:tc>
          <w:tcPr>
            <w:tcW w:w="1368" w:type="dxa"/>
            <w:vAlign w:val="bottom"/>
          </w:tcPr>
          <w:p w14:paraId="3DFA805A"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FAFAFA"/>
            <w:vAlign w:val="bottom"/>
          </w:tcPr>
          <w:p w14:paraId="4E1ABF28" w14:textId="77777777" w:rsidR="008F0596" w:rsidRPr="0069695E" w:rsidRDefault="008F0596" w:rsidP="00D142AC">
            <w:pPr>
              <w:ind w:right="-72"/>
              <w:jc w:val="right"/>
              <w:rPr>
                <w:rFonts w:ascii="Arial" w:eastAsia="Arial" w:hAnsi="Arial" w:cs="Arial"/>
                <w:sz w:val="18"/>
                <w:szCs w:val="18"/>
              </w:rPr>
            </w:pPr>
          </w:p>
        </w:tc>
        <w:tc>
          <w:tcPr>
            <w:tcW w:w="1368" w:type="dxa"/>
            <w:vAlign w:val="bottom"/>
          </w:tcPr>
          <w:p w14:paraId="73243FCA" w14:textId="77777777" w:rsidR="008F0596" w:rsidRPr="0069695E" w:rsidRDefault="008F0596" w:rsidP="00D142AC">
            <w:pPr>
              <w:ind w:right="-72"/>
              <w:jc w:val="right"/>
              <w:rPr>
                <w:rFonts w:ascii="Arial" w:eastAsia="Arial" w:hAnsi="Arial" w:cs="Arial"/>
                <w:sz w:val="18"/>
                <w:szCs w:val="18"/>
              </w:rPr>
            </w:pPr>
          </w:p>
        </w:tc>
      </w:tr>
      <w:tr w:rsidR="008F0596" w:rsidRPr="0069695E" w14:paraId="75BE7A91" w14:textId="77777777" w:rsidTr="00D142AC">
        <w:trPr>
          <w:cantSplit/>
        </w:trPr>
        <w:tc>
          <w:tcPr>
            <w:tcW w:w="3989" w:type="dxa"/>
            <w:vAlign w:val="bottom"/>
          </w:tcPr>
          <w:p w14:paraId="0E37B517" w14:textId="77777777" w:rsidR="008F0596" w:rsidRPr="0069695E" w:rsidRDefault="008F0596" w:rsidP="00D142AC">
            <w:pPr>
              <w:tabs>
                <w:tab w:val="center" w:pos="4320"/>
                <w:tab w:val="right" w:pos="8640"/>
                <w:tab w:val="left" w:pos="1985"/>
              </w:tabs>
              <w:ind w:left="431"/>
              <w:rPr>
                <w:rFonts w:ascii="Arial" w:eastAsia="Arial" w:hAnsi="Arial" w:cs="Arial"/>
                <w:b/>
                <w:color w:val="000000"/>
                <w:sz w:val="18"/>
                <w:szCs w:val="18"/>
              </w:rPr>
            </w:pPr>
            <w:r w:rsidRPr="0069695E">
              <w:rPr>
                <w:rFonts w:ascii="Arial" w:eastAsia="Arial" w:hAnsi="Arial" w:cs="Arial"/>
                <w:color w:val="000000"/>
                <w:sz w:val="18"/>
                <w:szCs w:val="18"/>
              </w:rPr>
              <w:t>Director</w:t>
            </w:r>
          </w:p>
        </w:tc>
        <w:tc>
          <w:tcPr>
            <w:tcW w:w="1368" w:type="dxa"/>
            <w:shd w:val="clear" w:color="auto" w:fill="FAFAFA"/>
            <w:vAlign w:val="bottom"/>
          </w:tcPr>
          <w:p w14:paraId="0A2AF84B" w14:textId="1A5C201B" w:rsidR="008F0596" w:rsidRPr="0069695E" w:rsidRDefault="00D142AC" w:rsidP="00D142AC">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92</w:t>
            </w:r>
            <w:r w:rsidR="00D301B2"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105</w:t>
            </w:r>
          </w:p>
        </w:tc>
        <w:tc>
          <w:tcPr>
            <w:tcW w:w="1368" w:type="dxa"/>
            <w:vAlign w:val="bottom"/>
          </w:tcPr>
          <w:p w14:paraId="2D840CEB" w14:textId="096B1094"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61</w:t>
            </w:r>
            <w:r w:rsidR="008F0596" w:rsidRPr="0069695E">
              <w:rPr>
                <w:rFonts w:ascii="Arial" w:eastAsia="Arial" w:hAnsi="Arial" w:cs="Arial"/>
                <w:sz w:val="18"/>
                <w:szCs w:val="18"/>
              </w:rPr>
              <w:t>,</w:t>
            </w:r>
            <w:r w:rsidRPr="00D142AC">
              <w:rPr>
                <w:rFonts w:ascii="Arial" w:eastAsia="Arial" w:hAnsi="Arial" w:cs="Arial"/>
                <w:sz w:val="18"/>
                <w:szCs w:val="18"/>
                <w:lang w:val="en-GB"/>
              </w:rPr>
              <w:t>404</w:t>
            </w:r>
          </w:p>
        </w:tc>
        <w:tc>
          <w:tcPr>
            <w:tcW w:w="1368" w:type="dxa"/>
            <w:shd w:val="clear" w:color="auto" w:fill="FAFAFA"/>
            <w:vAlign w:val="bottom"/>
          </w:tcPr>
          <w:p w14:paraId="3DF06BA3" w14:textId="070E308F"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92</w:t>
            </w:r>
            <w:r w:rsidR="00502877" w:rsidRPr="0069695E">
              <w:rPr>
                <w:rFonts w:ascii="Arial" w:eastAsia="Arial" w:hAnsi="Arial" w:cs="Arial"/>
                <w:sz w:val="18"/>
                <w:szCs w:val="18"/>
              </w:rPr>
              <w:t>,</w:t>
            </w:r>
            <w:r w:rsidRPr="00D142AC">
              <w:rPr>
                <w:rFonts w:ascii="Arial" w:eastAsia="Arial" w:hAnsi="Arial" w:cs="Arial"/>
                <w:sz w:val="18"/>
                <w:szCs w:val="18"/>
                <w:lang w:val="en-GB"/>
              </w:rPr>
              <w:t>105</w:t>
            </w:r>
          </w:p>
        </w:tc>
        <w:tc>
          <w:tcPr>
            <w:tcW w:w="1368" w:type="dxa"/>
            <w:vAlign w:val="bottom"/>
          </w:tcPr>
          <w:p w14:paraId="4B5E2501" w14:textId="0449863A"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61</w:t>
            </w:r>
            <w:r w:rsidR="008F0596" w:rsidRPr="0069695E">
              <w:rPr>
                <w:rFonts w:ascii="Arial" w:eastAsia="Arial" w:hAnsi="Arial" w:cs="Arial"/>
                <w:sz w:val="18"/>
                <w:szCs w:val="18"/>
              </w:rPr>
              <w:t>,</w:t>
            </w:r>
            <w:r w:rsidRPr="00D142AC">
              <w:rPr>
                <w:rFonts w:ascii="Arial" w:eastAsia="Arial" w:hAnsi="Arial" w:cs="Arial"/>
                <w:sz w:val="18"/>
                <w:szCs w:val="18"/>
                <w:lang w:val="en-GB"/>
              </w:rPr>
              <w:t>404</w:t>
            </w:r>
          </w:p>
        </w:tc>
      </w:tr>
      <w:tr w:rsidR="008F0596" w:rsidRPr="009C39BE" w14:paraId="472D0100" w14:textId="77777777" w:rsidTr="00D142AC">
        <w:trPr>
          <w:cantSplit/>
        </w:trPr>
        <w:tc>
          <w:tcPr>
            <w:tcW w:w="3989" w:type="dxa"/>
            <w:vAlign w:val="bottom"/>
          </w:tcPr>
          <w:p w14:paraId="2770F966" w14:textId="77777777" w:rsidR="008F0596" w:rsidRPr="009C39BE" w:rsidRDefault="008F0596" w:rsidP="00D142AC">
            <w:pPr>
              <w:tabs>
                <w:tab w:val="center" w:pos="4320"/>
                <w:tab w:val="right" w:pos="8640"/>
                <w:tab w:val="left" w:pos="1985"/>
              </w:tabs>
              <w:ind w:left="431"/>
              <w:rPr>
                <w:rFonts w:ascii="Arial" w:eastAsia="Arial" w:hAnsi="Arial" w:cs="Arial"/>
                <w:b/>
                <w:color w:val="000000"/>
                <w:sz w:val="12"/>
                <w:szCs w:val="12"/>
              </w:rPr>
            </w:pPr>
          </w:p>
        </w:tc>
        <w:tc>
          <w:tcPr>
            <w:tcW w:w="1368" w:type="dxa"/>
            <w:shd w:val="clear" w:color="auto" w:fill="FAFAFA"/>
            <w:vAlign w:val="bottom"/>
          </w:tcPr>
          <w:p w14:paraId="341C871C" w14:textId="77777777" w:rsidR="008F0596" w:rsidRPr="009C39BE" w:rsidRDefault="008F0596" w:rsidP="00D142AC">
            <w:pPr>
              <w:ind w:right="-72"/>
              <w:jc w:val="right"/>
              <w:rPr>
                <w:rFonts w:ascii="Arial" w:eastAsia="Arial" w:hAnsi="Arial" w:cs="Arial"/>
                <w:color w:val="000000"/>
                <w:sz w:val="12"/>
                <w:szCs w:val="12"/>
              </w:rPr>
            </w:pPr>
          </w:p>
        </w:tc>
        <w:tc>
          <w:tcPr>
            <w:tcW w:w="1368" w:type="dxa"/>
            <w:vAlign w:val="bottom"/>
          </w:tcPr>
          <w:p w14:paraId="45781AD5" w14:textId="77777777" w:rsidR="008F0596" w:rsidRPr="009C39BE" w:rsidRDefault="008F0596" w:rsidP="00D142AC">
            <w:pPr>
              <w:ind w:right="-72"/>
              <w:jc w:val="right"/>
              <w:rPr>
                <w:rFonts w:ascii="Arial" w:eastAsia="Arial" w:hAnsi="Arial" w:cs="Arial"/>
                <w:sz w:val="12"/>
                <w:szCs w:val="12"/>
              </w:rPr>
            </w:pPr>
          </w:p>
        </w:tc>
        <w:tc>
          <w:tcPr>
            <w:tcW w:w="1368" w:type="dxa"/>
            <w:shd w:val="clear" w:color="auto" w:fill="FAFAFA"/>
            <w:vAlign w:val="bottom"/>
          </w:tcPr>
          <w:p w14:paraId="2BAA392B" w14:textId="77777777" w:rsidR="008F0596" w:rsidRPr="009C39BE" w:rsidRDefault="008F0596" w:rsidP="00D142AC">
            <w:pPr>
              <w:ind w:right="-72"/>
              <w:jc w:val="right"/>
              <w:rPr>
                <w:rFonts w:ascii="Arial" w:eastAsia="Arial" w:hAnsi="Arial" w:cs="Arial"/>
                <w:sz w:val="12"/>
                <w:szCs w:val="12"/>
              </w:rPr>
            </w:pPr>
          </w:p>
        </w:tc>
        <w:tc>
          <w:tcPr>
            <w:tcW w:w="1368" w:type="dxa"/>
            <w:vAlign w:val="bottom"/>
          </w:tcPr>
          <w:p w14:paraId="3C5FEDA7" w14:textId="77777777" w:rsidR="008F0596" w:rsidRPr="009C39BE" w:rsidRDefault="008F0596" w:rsidP="00D142AC">
            <w:pPr>
              <w:ind w:right="-72"/>
              <w:jc w:val="right"/>
              <w:rPr>
                <w:rFonts w:ascii="Arial" w:eastAsia="Arial" w:hAnsi="Arial" w:cs="Arial"/>
                <w:sz w:val="12"/>
                <w:szCs w:val="12"/>
              </w:rPr>
            </w:pPr>
          </w:p>
        </w:tc>
      </w:tr>
      <w:tr w:rsidR="008F0596" w:rsidRPr="0069695E" w14:paraId="76961562" w14:textId="77777777" w:rsidTr="00D142AC">
        <w:trPr>
          <w:cantSplit/>
        </w:trPr>
        <w:tc>
          <w:tcPr>
            <w:tcW w:w="3989" w:type="dxa"/>
            <w:vAlign w:val="bottom"/>
          </w:tcPr>
          <w:p w14:paraId="248C34F8" w14:textId="77777777" w:rsidR="008F0596" w:rsidRPr="0069695E" w:rsidRDefault="008F0596" w:rsidP="00D142AC">
            <w:pPr>
              <w:tabs>
                <w:tab w:val="center" w:pos="4320"/>
                <w:tab w:val="right" w:pos="8640"/>
                <w:tab w:val="left" w:pos="1985"/>
              </w:tabs>
              <w:ind w:left="431"/>
              <w:rPr>
                <w:rFonts w:ascii="Arial" w:eastAsia="Arial" w:hAnsi="Arial" w:cs="Arial"/>
                <w:b/>
                <w:color w:val="000000"/>
                <w:sz w:val="18"/>
                <w:szCs w:val="18"/>
              </w:rPr>
            </w:pPr>
            <w:r w:rsidRPr="0069695E">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8F0596" w:rsidRPr="0069695E" w:rsidRDefault="008F0596" w:rsidP="00D142AC">
            <w:pPr>
              <w:ind w:right="-72"/>
              <w:jc w:val="right"/>
              <w:rPr>
                <w:rFonts w:ascii="Arial" w:eastAsia="Arial" w:hAnsi="Arial" w:cs="Arial"/>
                <w:color w:val="000000"/>
                <w:sz w:val="18"/>
                <w:szCs w:val="18"/>
              </w:rPr>
            </w:pPr>
          </w:p>
        </w:tc>
        <w:tc>
          <w:tcPr>
            <w:tcW w:w="1368" w:type="dxa"/>
            <w:vAlign w:val="bottom"/>
          </w:tcPr>
          <w:p w14:paraId="64F0FF6A"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FAFAFA"/>
            <w:vAlign w:val="bottom"/>
          </w:tcPr>
          <w:p w14:paraId="0C8370BC" w14:textId="77777777" w:rsidR="008F0596" w:rsidRPr="0069695E" w:rsidRDefault="008F0596" w:rsidP="00D142AC">
            <w:pPr>
              <w:ind w:right="-72"/>
              <w:jc w:val="right"/>
              <w:rPr>
                <w:rFonts w:ascii="Arial" w:eastAsia="Arial" w:hAnsi="Arial" w:cs="Arial"/>
                <w:sz w:val="18"/>
                <w:szCs w:val="18"/>
              </w:rPr>
            </w:pPr>
          </w:p>
        </w:tc>
        <w:tc>
          <w:tcPr>
            <w:tcW w:w="1368" w:type="dxa"/>
            <w:vAlign w:val="bottom"/>
          </w:tcPr>
          <w:p w14:paraId="29888D01" w14:textId="77777777" w:rsidR="008F0596" w:rsidRPr="0069695E" w:rsidRDefault="008F0596" w:rsidP="00D142AC">
            <w:pPr>
              <w:ind w:right="-72"/>
              <w:jc w:val="right"/>
              <w:rPr>
                <w:rFonts w:ascii="Arial" w:eastAsia="Arial" w:hAnsi="Arial" w:cs="Arial"/>
                <w:sz w:val="18"/>
                <w:szCs w:val="18"/>
              </w:rPr>
            </w:pPr>
          </w:p>
        </w:tc>
      </w:tr>
      <w:tr w:rsidR="008F0596" w:rsidRPr="0069695E" w14:paraId="29902470" w14:textId="77777777" w:rsidTr="00D142AC">
        <w:trPr>
          <w:cantSplit/>
        </w:trPr>
        <w:tc>
          <w:tcPr>
            <w:tcW w:w="3989" w:type="dxa"/>
            <w:vAlign w:val="bottom"/>
          </w:tcPr>
          <w:p w14:paraId="76BF4F61" w14:textId="77777777" w:rsidR="008F0596" w:rsidRPr="0069695E" w:rsidRDefault="008F0596" w:rsidP="00D142AC">
            <w:pPr>
              <w:tabs>
                <w:tab w:val="center" w:pos="4320"/>
                <w:tab w:val="right" w:pos="8640"/>
                <w:tab w:val="left" w:pos="1985"/>
              </w:tabs>
              <w:ind w:left="431"/>
              <w:rPr>
                <w:rFonts w:ascii="Arial" w:eastAsia="Arial" w:hAnsi="Arial" w:cs="Arial"/>
                <w:b/>
                <w:color w:val="000000"/>
                <w:sz w:val="18"/>
                <w:szCs w:val="18"/>
              </w:rPr>
            </w:pPr>
            <w:r w:rsidRPr="0069695E">
              <w:rPr>
                <w:rFonts w:ascii="Arial" w:eastAsia="Arial" w:hAnsi="Arial" w:cs="Arial"/>
                <w:color w:val="000000"/>
                <w:sz w:val="18"/>
                <w:szCs w:val="18"/>
              </w:rPr>
              <w:t>Subsidiaries</w:t>
            </w:r>
          </w:p>
        </w:tc>
        <w:tc>
          <w:tcPr>
            <w:tcW w:w="1368" w:type="dxa"/>
            <w:shd w:val="clear" w:color="auto" w:fill="FAFAFA"/>
            <w:vAlign w:val="bottom"/>
          </w:tcPr>
          <w:p w14:paraId="245522F8" w14:textId="11716C0C" w:rsidR="008F0596" w:rsidRPr="0069695E" w:rsidRDefault="00502877" w:rsidP="00D142AC">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368" w:type="dxa"/>
            <w:vAlign w:val="bottom"/>
          </w:tcPr>
          <w:p w14:paraId="712B38C4" w14:textId="1EC6D465" w:rsidR="008F0596" w:rsidRPr="0069695E" w:rsidRDefault="008F0596"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222DABA5" w14:textId="781D80BB"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10</w:t>
            </w:r>
            <w:r w:rsidR="00502877" w:rsidRPr="0069695E">
              <w:rPr>
                <w:rFonts w:ascii="Arial" w:eastAsia="Arial" w:hAnsi="Arial" w:cs="Arial"/>
                <w:sz w:val="18"/>
                <w:szCs w:val="18"/>
              </w:rPr>
              <w:t>,</w:t>
            </w:r>
            <w:r w:rsidRPr="00D142AC">
              <w:rPr>
                <w:rFonts w:ascii="Arial" w:eastAsia="Arial" w:hAnsi="Arial" w:cs="Arial"/>
                <w:sz w:val="18"/>
                <w:szCs w:val="18"/>
                <w:lang w:val="en-GB"/>
              </w:rPr>
              <w:t>085</w:t>
            </w:r>
            <w:r w:rsidR="00502877" w:rsidRPr="0069695E">
              <w:rPr>
                <w:rFonts w:ascii="Arial" w:eastAsia="Arial" w:hAnsi="Arial" w:cs="Arial"/>
                <w:sz w:val="18"/>
                <w:szCs w:val="18"/>
              </w:rPr>
              <w:t>,</w:t>
            </w:r>
            <w:r w:rsidRPr="00D142AC">
              <w:rPr>
                <w:rFonts w:ascii="Arial" w:eastAsia="Arial" w:hAnsi="Arial" w:cs="Arial"/>
                <w:sz w:val="18"/>
                <w:szCs w:val="18"/>
                <w:lang w:val="en-GB"/>
              </w:rPr>
              <w:t>164</w:t>
            </w:r>
          </w:p>
        </w:tc>
        <w:tc>
          <w:tcPr>
            <w:tcW w:w="1368" w:type="dxa"/>
            <w:vAlign w:val="bottom"/>
          </w:tcPr>
          <w:p w14:paraId="4D1E96E8" w14:textId="36332F73"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11</w:t>
            </w:r>
            <w:r w:rsidR="008F0596" w:rsidRPr="0069695E">
              <w:rPr>
                <w:rFonts w:ascii="Arial" w:eastAsia="Arial" w:hAnsi="Arial" w:cs="Arial"/>
                <w:sz w:val="18"/>
                <w:szCs w:val="18"/>
              </w:rPr>
              <w:t>,</w:t>
            </w:r>
            <w:r w:rsidRPr="00D142AC">
              <w:rPr>
                <w:rFonts w:ascii="Arial" w:eastAsia="Arial" w:hAnsi="Arial" w:cs="Arial"/>
                <w:sz w:val="18"/>
                <w:szCs w:val="18"/>
                <w:lang w:val="en-GB"/>
              </w:rPr>
              <w:t>146</w:t>
            </w:r>
            <w:r w:rsidR="008F0596" w:rsidRPr="0069695E">
              <w:rPr>
                <w:rFonts w:ascii="Arial" w:eastAsia="Arial" w:hAnsi="Arial" w:cs="Arial"/>
                <w:sz w:val="18"/>
                <w:szCs w:val="18"/>
              </w:rPr>
              <w:t>,</w:t>
            </w:r>
            <w:r w:rsidRPr="00D142AC">
              <w:rPr>
                <w:rFonts w:ascii="Arial" w:eastAsia="Arial" w:hAnsi="Arial" w:cs="Arial"/>
                <w:sz w:val="18"/>
                <w:szCs w:val="18"/>
                <w:lang w:val="en-GB"/>
              </w:rPr>
              <w:t>547</w:t>
            </w:r>
          </w:p>
        </w:tc>
      </w:tr>
      <w:tr w:rsidR="006C253A" w:rsidRPr="0069695E" w14:paraId="417BAAD6" w14:textId="77777777" w:rsidTr="00D142AC">
        <w:trPr>
          <w:cantSplit/>
        </w:trPr>
        <w:tc>
          <w:tcPr>
            <w:tcW w:w="3989" w:type="dxa"/>
            <w:vAlign w:val="bottom"/>
          </w:tcPr>
          <w:p w14:paraId="6124D3BC" w14:textId="7FE9F303" w:rsidR="006C253A" w:rsidRPr="0069695E" w:rsidRDefault="006C253A" w:rsidP="00D142AC">
            <w:pPr>
              <w:tabs>
                <w:tab w:val="center" w:pos="4320"/>
                <w:tab w:val="right" w:pos="8640"/>
                <w:tab w:val="left" w:pos="1985"/>
              </w:tabs>
              <w:ind w:left="431"/>
              <w:rPr>
                <w:rFonts w:ascii="Arial" w:eastAsia="Arial" w:hAnsi="Arial" w:cs="Arial"/>
                <w:color w:val="000000"/>
                <w:sz w:val="18"/>
                <w:szCs w:val="18"/>
              </w:rPr>
            </w:pPr>
            <w:r w:rsidRPr="0069695E">
              <w:rPr>
                <w:rFonts w:ascii="Arial" w:hAnsi="Arial" w:cs="Arial"/>
                <w:sz w:val="18"/>
                <w:szCs w:val="18"/>
              </w:rPr>
              <w:t>Associates</w:t>
            </w:r>
          </w:p>
        </w:tc>
        <w:tc>
          <w:tcPr>
            <w:tcW w:w="1368" w:type="dxa"/>
            <w:tcBorders>
              <w:bottom w:val="single" w:sz="4" w:space="0" w:color="auto"/>
            </w:tcBorders>
            <w:shd w:val="clear" w:color="auto" w:fill="FAFAFA"/>
            <w:vAlign w:val="bottom"/>
          </w:tcPr>
          <w:p w14:paraId="5CDBC9E8" w14:textId="53979824" w:rsidR="006C253A" w:rsidRPr="0069695E" w:rsidRDefault="00D142AC" w:rsidP="00D142AC">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w:t>
            </w:r>
            <w:r w:rsidR="006C253A"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130</w:t>
            </w:r>
            <w:r w:rsidR="006C253A"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137</w:t>
            </w:r>
          </w:p>
        </w:tc>
        <w:tc>
          <w:tcPr>
            <w:tcW w:w="1368" w:type="dxa"/>
            <w:tcBorders>
              <w:bottom w:val="single" w:sz="4" w:space="0" w:color="auto"/>
            </w:tcBorders>
            <w:vAlign w:val="bottom"/>
          </w:tcPr>
          <w:p w14:paraId="76DDB7B9" w14:textId="0F759ED1" w:rsidR="006C253A" w:rsidRPr="0069695E" w:rsidRDefault="006C253A"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tcBorders>
              <w:bottom w:val="single" w:sz="4" w:space="0" w:color="auto"/>
            </w:tcBorders>
            <w:shd w:val="clear" w:color="auto" w:fill="FAFAFA"/>
            <w:vAlign w:val="bottom"/>
          </w:tcPr>
          <w:p w14:paraId="32DE2A5F" w14:textId="1C3A1BEC" w:rsidR="006C253A"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w:t>
            </w:r>
            <w:r w:rsidR="006C253A" w:rsidRPr="0069695E">
              <w:rPr>
                <w:rFonts w:ascii="Arial" w:eastAsia="Arial" w:hAnsi="Arial" w:cs="Arial"/>
                <w:sz w:val="18"/>
                <w:szCs w:val="18"/>
              </w:rPr>
              <w:t>,</w:t>
            </w:r>
            <w:r w:rsidRPr="00D142AC">
              <w:rPr>
                <w:rFonts w:ascii="Arial" w:eastAsia="Arial" w:hAnsi="Arial" w:cs="Arial"/>
                <w:sz w:val="18"/>
                <w:szCs w:val="18"/>
                <w:lang w:val="en-GB"/>
              </w:rPr>
              <w:t>130</w:t>
            </w:r>
            <w:r w:rsidR="006C253A" w:rsidRPr="0069695E">
              <w:rPr>
                <w:rFonts w:ascii="Arial" w:eastAsia="Arial" w:hAnsi="Arial" w:cs="Arial"/>
                <w:sz w:val="18"/>
                <w:szCs w:val="18"/>
              </w:rPr>
              <w:t>,</w:t>
            </w:r>
            <w:r w:rsidRPr="00D142AC">
              <w:rPr>
                <w:rFonts w:ascii="Arial" w:eastAsia="Arial" w:hAnsi="Arial" w:cs="Arial"/>
                <w:sz w:val="18"/>
                <w:szCs w:val="18"/>
                <w:lang w:val="en-GB"/>
              </w:rPr>
              <w:t>137</w:t>
            </w:r>
          </w:p>
        </w:tc>
        <w:tc>
          <w:tcPr>
            <w:tcW w:w="1368" w:type="dxa"/>
            <w:tcBorders>
              <w:bottom w:val="single" w:sz="4" w:space="0" w:color="auto"/>
            </w:tcBorders>
            <w:vAlign w:val="bottom"/>
          </w:tcPr>
          <w:p w14:paraId="100C4339" w14:textId="3C3319E8" w:rsidR="006C253A" w:rsidRPr="0069695E" w:rsidRDefault="006C253A" w:rsidP="00D142AC">
            <w:pPr>
              <w:ind w:right="-72"/>
              <w:jc w:val="right"/>
              <w:rPr>
                <w:rFonts w:ascii="Arial" w:eastAsia="Arial" w:hAnsi="Arial" w:cs="Arial"/>
                <w:sz w:val="18"/>
                <w:szCs w:val="18"/>
                <w:lang w:val="en-GB"/>
              </w:rPr>
            </w:pPr>
            <w:r w:rsidRPr="0069695E">
              <w:rPr>
                <w:rFonts w:ascii="Arial" w:eastAsia="Arial" w:hAnsi="Arial" w:cs="Arial"/>
                <w:sz w:val="18"/>
                <w:szCs w:val="18"/>
                <w:lang w:val="en-GB"/>
              </w:rPr>
              <w:t>-</w:t>
            </w:r>
          </w:p>
        </w:tc>
      </w:tr>
      <w:tr w:rsidR="00D142AC" w:rsidRPr="00D142AC" w14:paraId="588EE4EB" w14:textId="77777777" w:rsidTr="00D142AC">
        <w:trPr>
          <w:cantSplit/>
        </w:trPr>
        <w:tc>
          <w:tcPr>
            <w:tcW w:w="3989" w:type="dxa"/>
            <w:vAlign w:val="bottom"/>
          </w:tcPr>
          <w:p w14:paraId="25561251" w14:textId="77777777" w:rsidR="00D142AC" w:rsidRPr="00D142AC" w:rsidRDefault="00D142AC" w:rsidP="00D142AC">
            <w:pPr>
              <w:tabs>
                <w:tab w:val="center" w:pos="4320"/>
                <w:tab w:val="right" w:pos="8640"/>
                <w:tab w:val="left" w:pos="1985"/>
              </w:tabs>
              <w:ind w:left="431"/>
              <w:rPr>
                <w:rFonts w:ascii="Arial" w:hAnsi="Arial" w:cs="Arial"/>
                <w:sz w:val="12"/>
                <w:szCs w:val="12"/>
              </w:rPr>
            </w:pPr>
          </w:p>
        </w:tc>
        <w:tc>
          <w:tcPr>
            <w:tcW w:w="1368" w:type="dxa"/>
            <w:tcBorders>
              <w:top w:val="single" w:sz="4" w:space="0" w:color="auto"/>
            </w:tcBorders>
            <w:shd w:val="clear" w:color="auto" w:fill="FAFAFA"/>
            <w:vAlign w:val="bottom"/>
          </w:tcPr>
          <w:p w14:paraId="72098431" w14:textId="77777777" w:rsidR="00D142AC" w:rsidRPr="00D142AC" w:rsidRDefault="00D142AC" w:rsidP="00D142AC">
            <w:pPr>
              <w:ind w:right="-72"/>
              <w:jc w:val="right"/>
              <w:rPr>
                <w:rFonts w:ascii="Arial" w:eastAsia="Arial" w:hAnsi="Arial" w:cs="Arial"/>
                <w:color w:val="000000"/>
                <w:sz w:val="12"/>
                <w:szCs w:val="12"/>
                <w:lang w:val="en-GB"/>
              </w:rPr>
            </w:pPr>
          </w:p>
        </w:tc>
        <w:tc>
          <w:tcPr>
            <w:tcW w:w="1368" w:type="dxa"/>
            <w:tcBorders>
              <w:top w:val="single" w:sz="4" w:space="0" w:color="auto"/>
            </w:tcBorders>
            <w:vAlign w:val="bottom"/>
          </w:tcPr>
          <w:p w14:paraId="722132AD" w14:textId="77777777" w:rsidR="00D142AC" w:rsidRPr="00D142AC" w:rsidRDefault="00D142AC" w:rsidP="00D142AC">
            <w:pPr>
              <w:ind w:right="-72"/>
              <w:jc w:val="right"/>
              <w:rPr>
                <w:rFonts w:ascii="Arial" w:eastAsia="Arial" w:hAnsi="Arial" w:cs="Arial"/>
                <w:sz w:val="12"/>
                <w:szCs w:val="12"/>
              </w:rPr>
            </w:pPr>
          </w:p>
        </w:tc>
        <w:tc>
          <w:tcPr>
            <w:tcW w:w="1368" w:type="dxa"/>
            <w:tcBorders>
              <w:top w:val="single" w:sz="4" w:space="0" w:color="auto"/>
            </w:tcBorders>
            <w:shd w:val="clear" w:color="auto" w:fill="FAFAFA"/>
            <w:vAlign w:val="bottom"/>
          </w:tcPr>
          <w:p w14:paraId="7EA1FFD2" w14:textId="77777777" w:rsidR="00D142AC" w:rsidRPr="00D142AC" w:rsidRDefault="00D142AC" w:rsidP="00D142AC">
            <w:pPr>
              <w:ind w:right="-72"/>
              <w:jc w:val="right"/>
              <w:rPr>
                <w:rFonts w:ascii="Arial" w:eastAsia="Arial" w:hAnsi="Arial" w:cs="Arial"/>
                <w:sz w:val="12"/>
                <w:szCs w:val="12"/>
                <w:lang w:val="en-GB"/>
              </w:rPr>
            </w:pPr>
          </w:p>
        </w:tc>
        <w:tc>
          <w:tcPr>
            <w:tcW w:w="1368" w:type="dxa"/>
            <w:tcBorders>
              <w:top w:val="single" w:sz="4" w:space="0" w:color="auto"/>
            </w:tcBorders>
            <w:vAlign w:val="bottom"/>
          </w:tcPr>
          <w:p w14:paraId="27E00790" w14:textId="77777777" w:rsidR="00D142AC" w:rsidRPr="00D142AC" w:rsidRDefault="00D142AC" w:rsidP="00D142AC">
            <w:pPr>
              <w:ind w:right="-72"/>
              <w:jc w:val="right"/>
              <w:rPr>
                <w:rFonts w:ascii="Arial" w:eastAsia="Arial" w:hAnsi="Arial" w:cs="Arial"/>
                <w:sz w:val="12"/>
                <w:szCs w:val="12"/>
                <w:lang w:val="en-GB"/>
              </w:rPr>
            </w:pPr>
          </w:p>
        </w:tc>
      </w:tr>
      <w:tr w:rsidR="006C253A" w:rsidRPr="0069695E" w14:paraId="7C4C3FBD" w14:textId="77777777" w:rsidTr="00D142AC">
        <w:trPr>
          <w:cantSplit/>
        </w:trPr>
        <w:tc>
          <w:tcPr>
            <w:tcW w:w="3989" w:type="dxa"/>
            <w:vAlign w:val="bottom"/>
          </w:tcPr>
          <w:p w14:paraId="61F2B68C" w14:textId="77777777" w:rsidR="006C253A" w:rsidRPr="0069695E" w:rsidRDefault="006C253A" w:rsidP="00D142AC">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375201E9" w14:textId="56EF17A0" w:rsidR="006C253A" w:rsidRPr="0069695E" w:rsidRDefault="00D142AC" w:rsidP="00D142AC">
            <w:pPr>
              <w:ind w:right="-72"/>
              <w:jc w:val="right"/>
              <w:rPr>
                <w:rFonts w:ascii="Arial" w:eastAsia="Arial" w:hAnsi="Arial" w:cs="Arial"/>
                <w:color w:val="000000"/>
                <w:sz w:val="18"/>
                <w:szCs w:val="18"/>
              </w:rPr>
            </w:pPr>
            <w:r w:rsidRPr="00D142AC">
              <w:rPr>
                <w:rFonts w:ascii="Arial" w:eastAsia="Arial" w:hAnsi="Arial" w:cs="Arial"/>
                <w:color w:val="000000"/>
                <w:sz w:val="18"/>
                <w:szCs w:val="18"/>
                <w:lang w:val="en-GB"/>
              </w:rPr>
              <w:t>1</w:t>
            </w:r>
            <w:r w:rsidR="006C253A"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130</w:t>
            </w:r>
            <w:r w:rsidR="006C253A" w:rsidRPr="0069695E">
              <w:rPr>
                <w:rFonts w:ascii="Arial" w:eastAsia="Arial" w:hAnsi="Arial" w:cs="Arial"/>
                <w:color w:val="000000"/>
                <w:sz w:val="18"/>
                <w:szCs w:val="18"/>
              </w:rPr>
              <w:t>,</w:t>
            </w:r>
            <w:r w:rsidRPr="00D142AC">
              <w:rPr>
                <w:rFonts w:ascii="Arial" w:eastAsia="Arial" w:hAnsi="Arial" w:cs="Arial"/>
                <w:color w:val="000000"/>
                <w:sz w:val="18"/>
                <w:szCs w:val="18"/>
                <w:lang w:val="en-GB"/>
              </w:rPr>
              <w:t>137</w:t>
            </w:r>
          </w:p>
        </w:tc>
        <w:tc>
          <w:tcPr>
            <w:tcW w:w="1368" w:type="dxa"/>
            <w:tcBorders>
              <w:bottom w:val="single" w:sz="4" w:space="0" w:color="auto"/>
            </w:tcBorders>
            <w:vAlign w:val="bottom"/>
          </w:tcPr>
          <w:p w14:paraId="60201472" w14:textId="4D807401" w:rsidR="006C253A" w:rsidRPr="0069695E" w:rsidRDefault="006C253A"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tcBorders>
              <w:bottom w:val="single" w:sz="4" w:space="0" w:color="auto"/>
            </w:tcBorders>
            <w:shd w:val="clear" w:color="auto" w:fill="FAFAFA"/>
            <w:vAlign w:val="bottom"/>
          </w:tcPr>
          <w:p w14:paraId="49BD3A39" w14:textId="2C0C5081" w:rsidR="006C253A"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11</w:t>
            </w:r>
            <w:r w:rsidR="006C253A" w:rsidRPr="0069695E">
              <w:rPr>
                <w:rFonts w:ascii="Arial" w:eastAsia="Arial" w:hAnsi="Arial" w:cs="Arial"/>
                <w:sz w:val="18"/>
                <w:szCs w:val="18"/>
              </w:rPr>
              <w:t>,</w:t>
            </w:r>
            <w:r w:rsidRPr="00D142AC">
              <w:rPr>
                <w:rFonts w:ascii="Arial" w:eastAsia="Arial" w:hAnsi="Arial" w:cs="Arial"/>
                <w:sz w:val="18"/>
                <w:szCs w:val="18"/>
                <w:lang w:val="en-GB"/>
              </w:rPr>
              <w:t>215</w:t>
            </w:r>
            <w:r w:rsidR="006C253A" w:rsidRPr="0069695E">
              <w:rPr>
                <w:rFonts w:ascii="Arial" w:eastAsia="Arial" w:hAnsi="Arial" w:cs="Arial"/>
                <w:sz w:val="18"/>
                <w:szCs w:val="18"/>
              </w:rPr>
              <w:t>,</w:t>
            </w:r>
            <w:r w:rsidRPr="00D142AC">
              <w:rPr>
                <w:rFonts w:ascii="Arial" w:eastAsia="Arial" w:hAnsi="Arial" w:cs="Arial"/>
                <w:sz w:val="18"/>
                <w:szCs w:val="18"/>
                <w:lang w:val="en-GB"/>
              </w:rPr>
              <w:t>301</w:t>
            </w:r>
          </w:p>
        </w:tc>
        <w:tc>
          <w:tcPr>
            <w:tcW w:w="1368" w:type="dxa"/>
            <w:tcBorders>
              <w:bottom w:val="single" w:sz="4" w:space="0" w:color="auto"/>
            </w:tcBorders>
            <w:vAlign w:val="bottom"/>
          </w:tcPr>
          <w:p w14:paraId="7B6F6A41" w14:textId="61DCDA42" w:rsidR="006C253A" w:rsidRPr="0069695E" w:rsidRDefault="00D142AC" w:rsidP="00D142AC">
            <w:pPr>
              <w:ind w:right="-72"/>
              <w:jc w:val="right"/>
              <w:rPr>
                <w:rFonts w:ascii="Arial" w:eastAsia="Arial" w:hAnsi="Arial" w:cs="Arial"/>
                <w:sz w:val="18"/>
                <w:szCs w:val="18"/>
                <w:lang w:val="en-GB"/>
              </w:rPr>
            </w:pPr>
            <w:r w:rsidRPr="00D142AC">
              <w:rPr>
                <w:rFonts w:ascii="Arial" w:eastAsia="Arial" w:hAnsi="Arial" w:cs="Arial"/>
                <w:sz w:val="18"/>
                <w:szCs w:val="18"/>
                <w:lang w:val="en-GB"/>
              </w:rPr>
              <w:t>11</w:t>
            </w:r>
            <w:r w:rsidR="006C253A" w:rsidRPr="0069695E">
              <w:rPr>
                <w:rFonts w:ascii="Arial" w:eastAsia="Arial" w:hAnsi="Arial" w:cs="Arial"/>
                <w:sz w:val="18"/>
                <w:szCs w:val="18"/>
                <w:lang w:val="en-GB"/>
              </w:rPr>
              <w:t>,</w:t>
            </w:r>
            <w:r w:rsidRPr="00D142AC">
              <w:rPr>
                <w:rFonts w:ascii="Arial" w:eastAsia="Arial" w:hAnsi="Arial" w:cs="Arial"/>
                <w:sz w:val="18"/>
                <w:szCs w:val="18"/>
                <w:lang w:val="en-GB"/>
              </w:rPr>
              <w:t>146</w:t>
            </w:r>
            <w:r w:rsidR="006C253A" w:rsidRPr="0069695E">
              <w:rPr>
                <w:rFonts w:ascii="Arial" w:eastAsia="Arial" w:hAnsi="Arial" w:cs="Arial"/>
                <w:sz w:val="18"/>
                <w:szCs w:val="18"/>
                <w:lang w:val="en-GB"/>
              </w:rPr>
              <w:t>,</w:t>
            </w:r>
            <w:r w:rsidRPr="00D142AC">
              <w:rPr>
                <w:rFonts w:ascii="Arial" w:eastAsia="Arial" w:hAnsi="Arial" w:cs="Arial"/>
                <w:sz w:val="18"/>
                <w:szCs w:val="18"/>
                <w:lang w:val="en-GB"/>
              </w:rPr>
              <w:t>547</w:t>
            </w:r>
          </w:p>
        </w:tc>
      </w:tr>
      <w:tr w:rsidR="008F0596" w:rsidRPr="009C39BE" w14:paraId="7FD9486A" w14:textId="77777777" w:rsidTr="00D142AC">
        <w:trPr>
          <w:cantSplit/>
        </w:trPr>
        <w:tc>
          <w:tcPr>
            <w:tcW w:w="3989" w:type="dxa"/>
            <w:vAlign w:val="bottom"/>
          </w:tcPr>
          <w:p w14:paraId="19D2B495" w14:textId="77777777" w:rsidR="008F0596" w:rsidRPr="009C39BE" w:rsidRDefault="008F0596" w:rsidP="00D142AC">
            <w:pPr>
              <w:tabs>
                <w:tab w:val="center" w:pos="4320"/>
                <w:tab w:val="right" w:pos="8640"/>
                <w:tab w:val="left" w:pos="1985"/>
              </w:tabs>
              <w:ind w:left="431"/>
              <w:rPr>
                <w:rFonts w:ascii="Arial" w:eastAsia="Arial" w:hAnsi="Arial" w:cs="Arial"/>
                <w:color w:val="000000"/>
                <w:sz w:val="12"/>
                <w:szCs w:val="12"/>
              </w:rPr>
            </w:pPr>
          </w:p>
        </w:tc>
        <w:tc>
          <w:tcPr>
            <w:tcW w:w="1368" w:type="dxa"/>
            <w:tcBorders>
              <w:top w:val="single" w:sz="4" w:space="0" w:color="auto"/>
            </w:tcBorders>
            <w:shd w:val="clear" w:color="auto" w:fill="FAFAFA"/>
            <w:vAlign w:val="bottom"/>
          </w:tcPr>
          <w:p w14:paraId="43666E14" w14:textId="77777777" w:rsidR="008F0596" w:rsidRPr="009C39BE" w:rsidRDefault="008F0596" w:rsidP="00D142AC">
            <w:pPr>
              <w:ind w:right="-72"/>
              <w:jc w:val="right"/>
              <w:rPr>
                <w:rFonts w:ascii="Arial" w:eastAsia="Arial" w:hAnsi="Arial" w:cs="Arial"/>
                <w:color w:val="000000"/>
                <w:sz w:val="12"/>
                <w:szCs w:val="12"/>
              </w:rPr>
            </w:pPr>
          </w:p>
        </w:tc>
        <w:tc>
          <w:tcPr>
            <w:tcW w:w="1368" w:type="dxa"/>
            <w:tcBorders>
              <w:top w:val="single" w:sz="4" w:space="0" w:color="auto"/>
            </w:tcBorders>
            <w:shd w:val="clear" w:color="auto" w:fill="auto"/>
            <w:vAlign w:val="bottom"/>
          </w:tcPr>
          <w:p w14:paraId="4B99C6B6"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auto"/>
            </w:tcBorders>
            <w:shd w:val="clear" w:color="auto" w:fill="FAFAFA"/>
            <w:vAlign w:val="bottom"/>
          </w:tcPr>
          <w:p w14:paraId="65691EF7" w14:textId="77777777" w:rsidR="008F0596" w:rsidRPr="009C39BE" w:rsidRDefault="008F0596" w:rsidP="00D142AC">
            <w:pPr>
              <w:ind w:right="-72"/>
              <w:jc w:val="right"/>
              <w:rPr>
                <w:rFonts w:ascii="Arial" w:eastAsia="Arial" w:hAnsi="Arial" w:cs="Arial"/>
                <w:sz w:val="12"/>
                <w:szCs w:val="12"/>
              </w:rPr>
            </w:pPr>
          </w:p>
        </w:tc>
        <w:tc>
          <w:tcPr>
            <w:tcW w:w="1368" w:type="dxa"/>
            <w:tcBorders>
              <w:top w:val="single" w:sz="4" w:space="0" w:color="auto"/>
            </w:tcBorders>
            <w:shd w:val="clear" w:color="auto" w:fill="auto"/>
            <w:vAlign w:val="bottom"/>
          </w:tcPr>
          <w:p w14:paraId="0CD5C452" w14:textId="77777777" w:rsidR="008F0596" w:rsidRPr="009C39BE" w:rsidRDefault="008F0596" w:rsidP="00D142AC">
            <w:pPr>
              <w:ind w:right="-72"/>
              <w:jc w:val="right"/>
              <w:rPr>
                <w:rFonts w:ascii="Arial" w:eastAsia="Arial" w:hAnsi="Arial" w:cs="Arial"/>
                <w:sz w:val="12"/>
                <w:szCs w:val="12"/>
              </w:rPr>
            </w:pPr>
          </w:p>
        </w:tc>
      </w:tr>
      <w:tr w:rsidR="008F0596" w:rsidRPr="0069695E" w14:paraId="16496F3B" w14:textId="77777777" w:rsidTr="00D142AC">
        <w:trPr>
          <w:cantSplit/>
        </w:trPr>
        <w:tc>
          <w:tcPr>
            <w:tcW w:w="3989" w:type="dxa"/>
            <w:vAlign w:val="bottom"/>
          </w:tcPr>
          <w:p w14:paraId="21227E80" w14:textId="77777777" w:rsidR="008F0596" w:rsidRPr="0069695E" w:rsidRDefault="008F0596" w:rsidP="00D142AC">
            <w:pPr>
              <w:tabs>
                <w:tab w:val="center" w:pos="4320"/>
                <w:tab w:val="right" w:pos="8640"/>
                <w:tab w:val="left" w:pos="1985"/>
              </w:tabs>
              <w:ind w:left="431"/>
              <w:rPr>
                <w:rFonts w:ascii="Arial" w:eastAsia="Arial" w:hAnsi="Arial" w:cs="Arial"/>
                <w:color w:val="000000"/>
                <w:sz w:val="18"/>
                <w:szCs w:val="18"/>
              </w:rPr>
            </w:pPr>
            <w:r w:rsidRPr="0069695E">
              <w:rPr>
                <w:rFonts w:ascii="Arial" w:eastAsia="Arial" w:hAnsi="Arial" w:cs="Arial"/>
                <w:b/>
                <w:color w:val="000000"/>
                <w:sz w:val="18"/>
                <w:szCs w:val="18"/>
              </w:rPr>
              <w:t>Accrued expense</w:t>
            </w:r>
          </w:p>
        </w:tc>
        <w:tc>
          <w:tcPr>
            <w:tcW w:w="1368" w:type="dxa"/>
            <w:shd w:val="clear" w:color="auto" w:fill="FAFAFA"/>
            <w:vAlign w:val="bottom"/>
          </w:tcPr>
          <w:p w14:paraId="435BCB31" w14:textId="77777777" w:rsidR="008F0596" w:rsidRPr="0069695E" w:rsidRDefault="008F0596" w:rsidP="00D142AC">
            <w:pPr>
              <w:ind w:right="-72"/>
              <w:jc w:val="right"/>
              <w:rPr>
                <w:rFonts w:ascii="Arial" w:eastAsia="Arial" w:hAnsi="Arial" w:cs="Arial"/>
                <w:color w:val="000000"/>
                <w:sz w:val="18"/>
                <w:szCs w:val="18"/>
              </w:rPr>
            </w:pPr>
          </w:p>
        </w:tc>
        <w:tc>
          <w:tcPr>
            <w:tcW w:w="1368" w:type="dxa"/>
            <w:vAlign w:val="bottom"/>
          </w:tcPr>
          <w:p w14:paraId="338EF6B6" w14:textId="77777777" w:rsidR="008F0596" w:rsidRPr="0069695E" w:rsidRDefault="008F0596" w:rsidP="00D142AC">
            <w:pPr>
              <w:ind w:right="-72"/>
              <w:jc w:val="right"/>
              <w:rPr>
                <w:rFonts w:ascii="Arial" w:eastAsia="Arial" w:hAnsi="Arial" w:cs="Arial"/>
                <w:sz w:val="18"/>
                <w:szCs w:val="18"/>
              </w:rPr>
            </w:pPr>
          </w:p>
        </w:tc>
        <w:tc>
          <w:tcPr>
            <w:tcW w:w="1368" w:type="dxa"/>
            <w:shd w:val="clear" w:color="auto" w:fill="FAFAFA"/>
            <w:vAlign w:val="bottom"/>
          </w:tcPr>
          <w:p w14:paraId="0E9B6AC7" w14:textId="77777777" w:rsidR="008F0596" w:rsidRPr="0069695E" w:rsidRDefault="008F0596" w:rsidP="00D142AC">
            <w:pPr>
              <w:ind w:right="-72"/>
              <w:jc w:val="right"/>
              <w:rPr>
                <w:rFonts w:ascii="Arial" w:eastAsia="Arial" w:hAnsi="Arial" w:cs="Arial"/>
                <w:sz w:val="18"/>
                <w:szCs w:val="18"/>
              </w:rPr>
            </w:pPr>
          </w:p>
        </w:tc>
        <w:tc>
          <w:tcPr>
            <w:tcW w:w="1368" w:type="dxa"/>
            <w:vAlign w:val="bottom"/>
          </w:tcPr>
          <w:p w14:paraId="7B5C12C8" w14:textId="77777777" w:rsidR="008F0596" w:rsidRPr="0069695E" w:rsidRDefault="008F0596" w:rsidP="00D142AC">
            <w:pPr>
              <w:ind w:right="-72"/>
              <w:jc w:val="right"/>
              <w:rPr>
                <w:rFonts w:ascii="Arial" w:eastAsia="Arial" w:hAnsi="Arial" w:cs="Arial"/>
                <w:sz w:val="18"/>
                <w:szCs w:val="18"/>
              </w:rPr>
            </w:pPr>
          </w:p>
        </w:tc>
      </w:tr>
      <w:tr w:rsidR="008F0596" w:rsidRPr="0069695E" w14:paraId="30CEE9E9" w14:textId="77777777" w:rsidTr="00D142AC">
        <w:trPr>
          <w:cantSplit/>
        </w:trPr>
        <w:tc>
          <w:tcPr>
            <w:tcW w:w="3989" w:type="dxa"/>
            <w:vAlign w:val="bottom"/>
          </w:tcPr>
          <w:p w14:paraId="1A3CE58E" w14:textId="77777777" w:rsidR="008F0596" w:rsidRPr="0069695E" w:rsidRDefault="008F0596" w:rsidP="00D142AC">
            <w:pPr>
              <w:tabs>
                <w:tab w:val="center" w:pos="4320"/>
                <w:tab w:val="right" w:pos="8640"/>
                <w:tab w:val="left" w:pos="1985"/>
              </w:tabs>
              <w:ind w:left="431"/>
              <w:rPr>
                <w:rFonts w:ascii="Arial" w:eastAsia="Arial" w:hAnsi="Arial" w:cs="Arial"/>
                <w:color w:val="000000"/>
                <w:sz w:val="18"/>
                <w:szCs w:val="18"/>
              </w:rPr>
            </w:pPr>
            <w:r w:rsidRPr="0069695E">
              <w:rPr>
                <w:rFonts w:ascii="Arial" w:eastAsia="Arial" w:hAnsi="Arial" w:cs="Arial"/>
                <w:color w:val="000000"/>
                <w:sz w:val="18"/>
                <w:szCs w:val="18"/>
              </w:rPr>
              <w:t>Subsidiaries</w:t>
            </w:r>
          </w:p>
        </w:tc>
        <w:tc>
          <w:tcPr>
            <w:tcW w:w="1368" w:type="dxa"/>
            <w:shd w:val="clear" w:color="auto" w:fill="FAFAFA"/>
            <w:vAlign w:val="bottom"/>
          </w:tcPr>
          <w:p w14:paraId="2D3F3820" w14:textId="5C294258" w:rsidR="008F0596" w:rsidRPr="0069695E" w:rsidRDefault="00502877" w:rsidP="00D142AC">
            <w:pPr>
              <w:ind w:right="-72"/>
              <w:jc w:val="right"/>
              <w:rPr>
                <w:rFonts w:ascii="Arial" w:eastAsia="Arial" w:hAnsi="Arial" w:cs="Arial"/>
                <w:color w:val="000000"/>
                <w:sz w:val="18"/>
                <w:szCs w:val="18"/>
              </w:rPr>
            </w:pPr>
            <w:r w:rsidRPr="0069695E">
              <w:rPr>
                <w:rFonts w:ascii="Arial" w:eastAsia="Arial" w:hAnsi="Arial" w:cs="Arial"/>
                <w:color w:val="000000"/>
                <w:sz w:val="18"/>
                <w:szCs w:val="18"/>
              </w:rPr>
              <w:t>-</w:t>
            </w:r>
          </w:p>
        </w:tc>
        <w:tc>
          <w:tcPr>
            <w:tcW w:w="1368" w:type="dxa"/>
            <w:vAlign w:val="bottom"/>
          </w:tcPr>
          <w:p w14:paraId="6D58FEA9" w14:textId="6F5DC1B8" w:rsidR="008F0596" w:rsidRPr="0069695E" w:rsidRDefault="008F0596" w:rsidP="00D142AC">
            <w:pPr>
              <w:ind w:right="-72"/>
              <w:jc w:val="right"/>
              <w:rPr>
                <w:rFonts w:ascii="Arial" w:eastAsia="Arial" w:hAnsi="Arial" w:cs="Arial"/>
                <w:sz w:val="18"/>
                <w:szCs w:val="18"/>
              </w:rPr>
            </w:pPr>
            <w:r w:rsidRPr="0069695E">
              <w:rPr>
                <w:rFonts w:ascii="Arial" w:eastAsia="Arial" w:hAnsi="Arial" w:cs="Arial"/>
                <w:sz w:val="18"/>
                <w:szCs w:val="18"/>
              </w:rPr>
              <w:t>-</w:t>
            </w:r>
          </w:p>
        </w:tc>
        <w:tc>
          <w:tcPr>
            <w:tcW w:w="1368" w:type="dxa"/>
            <w:shd w:val="clear" w:color="auto" w:fill="FAFAFA"/>
            <w:vAlign w:val="bottom"/>
          </w:tcPr>
          <w:p w14:paraId="0A2E8DD6" w14:textId="715FCE5E"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30</w:t>
            </w:r>
            <w:r w:rsidR="00502877" w:rsidRPr="0069695E">
              <w:rPr>
                <w:rFonts w:ascii="Arial" w:eastAsia="Arial" w:hAnsi="Arial" w:cs="Arial"/>
                <w:sz w:val="18"/>
                <w:szCs w:val="18"/>
              </w:rPr>
              <w:t>,</w:t>
            </w:r>
            <w:r w:rsidRPr="00D142AC">
              <w:rPr>
                <w:rFonts w:ascii="Arial" w:eastAsia="Arial" w:hAnsi="Arial" w:cs="Arial"/>
                <w:sz w:val="18"/>
                <w:szCs w:val="18"/>
                <w:lang w:val="en-GB"/>
              </w:rPr>
              <w:t>004</w:t>
            </w:r>
            <w:r w:rsidR="00502877" w:rsidRPr="0069695E">
              <w:rPr>
                <w:rFonts w:ascii="Arial" w:eastAsia="Arial" w:hAnsi="Arial" w:cs="Arial"/>
                <w:sz w:val="18"/>
                <w:szCs w:val="18"/>
              </w:rPr>
              <w:t>,</w:t>
            </w:r>
            <w:r w:rsidRPr="00D142AC">
              <w:rPr>
                <w:rFonts w:ascii="Arial" w:eastAsia="Arial" w:hAnsi="Arial" w:cs="Arial"/>
                <w:sz w:val="18"/>
                <w:szCs w:val="18"/>
                <w:lang w:val="en-GB"/>
              </w:rPr>
              <w:t>503</w:t>
            </w:r>
          </w:p>
        </w:tc>
        <w:tc>
          <w:tcPr>
            <w:tcW w:w="1368" w:type="dxa"/>
            <w:vAlign w:val="bottom"/>
          </w:tcPr>
          <w:p w14:paraId="370408B5" w14:textId="5CCD2B79" w:rsidR="008F0596" w:rsidRPr="0069695E" w:rsidRDefault="00D142AC" w:rsidP="00D142AC">
            <w:pPr>
              <w:ind w:right="-72"/>
              <w:jc w:val="right"/>
              <w:rPr>
                <w:rFonts w:ascii="Arial" w:eastAsia="Arial" w:hAnsi="Arial" w:cs="Arial"/>
                <w:sz w:val="18"/>
                <w:szCs w:val="18"/>
              </w:rPr>
            </w:pPr>
            <w:r w:rsidRPr="00D142AC">
              <w:rPr>
                <w:rFonts w:ascii="Arial" w:eastAsia="Arial" w:hAnsi="Arial" w:cs="Arial"/>
                <w:sz w:val="18"/>
                <w:szCs w:val="18"/>
                <w:lang w:val="en-GB"/>
              </w:rPr>
              <w:t>23</w:t>
            </w:r>
            <w:r w:rsidR="008F0596" w:rsidRPr="0069695E">
              <w:rPr>
                <w:rFonts w:ascii="Arial" w:eastAsia="Arial" w:hAnsi="Arial" w:cs="Arial"/>
                <w:sz w:val="18"/>
                <w:szCs w:val="18"/>
              </w:rPr>
              <w:t>,</w:t>
            </w:r>
            <w:r w:rsidRPr="00D142AC">
              <w:rPr>
                <w:rFonts w:ascii="Arial" w:eastAsia="Arial" w:hAnsi="Arial" w:cs="Arial"/>
                <w:sz w:val="18"/>
                <w:szCs w:val="18"/>
                <w:lang w:val="en-GB"/>
              </w:rPr>
              <w:t>225</w:t>
            </w:r>
            <w:r w:rsidR="008F0596" w:rsidRPr="0069695E">
              <w:rPr>
                <w:rFonts w:ascii="Arial" w:eastAsia="Arial" w:hAnsi="Arial" w:cs="Arial"/>
                <w:sz w:val="18"/>
                <w:szCs w:val="18"/>
              </w:rPr>
              <w:t>,</w:t>
            </w:r>
            <w:r w:rsidRPr="00D142AC">
              <w:rPr>
                <w:rFonts w:ascii="Arial" w:eastAsia="Arial" w:hAnsi="Arial" w:cs="Arial"/>
                <w:sz w:val="18"/>
                <w:szCs w:val="18"/>
                <w:lang w:val="en-GB"/>
              </w:rPr>
              <w:t>270</w:t>
            </w:r>
          </w:p>
        </w:tc>
      </w:tr>
    </w:tbl>
    <w:p w14:paraId="3B738D13" w14:textId="7D5A7E56" w:rsidR="003A2A71" w:rsidRPr="009C39BE" w:rsidRDefault="003A2A71" w:rsidP="009C39BE">
      <w:pPr>
        <w:ind w:left="540"/>
        <w:jc w:val="both"/>
        <w:rPr>
          <w:rFonts w:ascii="Arial" w:eastAsia="Arial" w:hAnsi="Arial" w:cs="Arial"/>
          <w:color w:val="000000"/>
          <w:sz w:val="16"/>
          <w:szCs w:val="16"/>
          <w:highlight w:val="white"/>
        </w:rPr>
      </w:pPr>
    </w:p>
    <w:p w14:paraId="74694633" w14:textId="0496882E" w:rsidR="003A2A71" w:rsidRPr="0069695E" w:rsidRDefault="00EC4E87" w:rsidP="008E2D6B">
      <w:pPr>
        <w:numPr>
          <w:ilvl w:val="0"/>
          <w:numId w:val="2"/>
        </w:numPr>
        <w:ind w:left="540" w:hanging="540"/>
        <w:jc w:val="both"/>
        <w:rPr>
          <w:rFonts w:ascii="Arial" w:eastAsia="Arial" w:hAnsi="Arial" w:cs="Arial"/>
          <w:b/>
          <w:color w:val="CF4A02"/>
          <w:sz w:val="18"/>
          <w:szCs w:val="18"/>
        </w:rPr>
      </w:pPr>
      <w:bookmarkStart w:id="17" w:name="_heading=h.17dp8vu" w:colFirst="0" w:colLast="0"/>
      <w:bookmarkEnd w:id="17"/>
      <w:r w:rsidRPr="0069695E">
        <w:rPr>
          <w:rFonts w:ascii="Arial" w:eastAsia="Arial" w:hAnsi="Arial" w:cs="Arial"/>
          <w:b/>
          <w:color w:val="CF4A02"/>
          <w:sz w:val="18"/>
          <w:szCs w:val="18"/>
        </w:rPr>
        <w:t>Short-term loans to</w:t>
      </w:r>
      <w:r w:rsidRPr="0069695E">
        <w:rPr>
          <w:rFonts w:ascii="Arial" w:eastAsia="Arial" w:hAnsi="Arial" w:cs="Arial"/>
          <w:color w:val="CF4A02"/>
          <w:sz w:val="18"/>
          <w:szCs w:val="18"/>
        </w:rPr>
        <w:t xml:space="preserve"> </w:t>
      </w:r>
      <w:r w:rsidRPr="0069695E">
        <w:rPr>
          <w:rFonts w:ascii="Arial" w:eastAsia="Arial" w:hAnsi="Arial" w:cs="Arial"/>
          <w:b/>
          <w:color w:val="CF4A02"/>
          <w:sz w:val="18"/>
          <w:szCs w:val="18"/>
        </w:rPr>
        <w:t>subsidiary</w:t>
      </w:r>
      <w:r w:rsidR="00A94A00" w:rsidRPr="0069695E">
        <w:rPr>
          <w:rFonts w:ascii="Arial" w:eastAsia="Arial" w:hAnsi="Arial" w:cs="Arial"/>
          <w:b/>
          <w:color w:val="CF4A02"/>
          <w:sz w:val="18"/>
          <w:szCs w:val="18"/>
        </w:rPr>
        <w:t xml:space="preserve"> </w:t>
      </w:r>
    </w:p>
    <w:p w14:paraId="05B7161B" w14:textId="77777777" w:rsidR="003A2A71" w:rsidRPr="009C39BE" w:rsidRDefault="003A2A71" w:rsidP="008E2D6B">
      <w:pPr>
        <w:ind w:left="540"/>
        <w:jc w:val="both"/>
        <w:rPr>
          <w:rFonts w:ascii="Arial" w:eastAsia="Arial" w:hAnsi="Arial" w:cs="Arial"/>
          <w:color w:val="000000"/>
          <w:sz w:val="16"/>
          <w:szCs w:val="16"/>
          <w:highlight w:val="white"/>
        </w:rPr>
      </w:pPr>
    </w:p>
    <w:p w14:paraId="5BD7BBC9" w14:textId="77777777" w:rsidR="003A2A71" w:rsidRPr="0069695E" w:rsidRDefault="00EC4E87" w:rsidP="008E2D6B">
      <w:pPr>
        <w:ind w:left="540"/>
        <w:rPr>
          <w:rFonts w:ascii="Arial" w:eastAsia="Arial" w:hAnsi="Arial" w:cs="Arial"/>
          <w:sz w:val="18"/>
          <w:szCs w:val="18"/>
        </w:rPr>
      </w:pPr>
      <w:r w:rsidRPr="0069695E">
        <w:rPr>
          <w:rFonts w:ascii="Arial" w:eastAsia="Arial" w:hAnsi="Arial" w:cs="Arial"/>
          <w:sz w:val="18"/>
          <w:szCs w:val="18"/>
        </w:rPr>
        <w:t>The movements of short-term loans to subsidiary can be analyzed as follows:</w:t>
      </w:r>
    </w:p>
    <w:p w14:paraId="7E4BEDC6" w14:textId="77777777" w:rsidR="003A2A71" w:rsidRPr="009C39BE" w:rsidRDefault="003A2A71" w:rsidP="009C39BE">
      <w:pPr>
        <w:ind w:left="540"/>
        <w:jc w:val="both"/>
        <w:rPr>
          <w:rFonts w:ascii="Arial" w:eastAsia="Arial" w:hAnsi="Arial" w:cs="Arial"/>
          <w:color w:val="000000"/>
          <w:sz w:val="16"/>
          <w:szCs w:val="16"/>
          <w:highlight w:val="white"/>
        </w:rPr>
      </w:pPr>
    </w:p>
    <w:tbl>
      <w:tblPr>
        <w:tblStyle w:val="afffffff4"/>
        <w:tblW w:w="9461" w:type="dxa"/>
        <w:tblLayout w:type="fixed"/>
        <w:tblLook w:val="0400" w:firstRow="0" w:lastRow="0" w:firstColumn="0" w:lastColumn="0" w:noHBand="0" w:noVBand="1"/>
      </w:tblPr>
      <w:tblGrid>
        <w:gridCol w:w="7445"/>
        <w:gridCol w:w="2016"/>
      </w:tblGrid>
      <w:tr w:rsidR="003A2A71" w:rsidRPr="0069695E" w14:paraId="49FEFD59" w14:textId="77777777">
        <w:tc>
          <w:tcPr>
            <w:tcW w:w="7445" w:type="dxa"/>
            <w:shd w:val="clear" w:color="auto" w:fill="auto"/>
            <w:vAlign w:val="bottom"/>
          </w:tcPr>
          <w:p w14:paraId="41EDCA61" w14:textId="77777777" w:rsidR="003A2A71" w:rsidRPr="0069695E" w:rsidRDefault="003A2A7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Separate</w:t>
            </w:r>
          </w:p>
          <w:p w14:paraId="09B042CA"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3A2A71" w:rsidRPr="0069695E" w14:paraId="3EF3B649" w14:textId="77777777">
        <w:tc>
          <w:tcPr>
            <w:tcW w:w="7445" w:type="dxa"/>
            <w:shd w:val="clear" w:color="auto" w:fill="auto"/>
            <w:vAlign w:val="bottom"/>
          </w:tcPr>
          <w:p w14:paraId="564A217D" w14:textId="77777777" w:rsidR="003A2A71" w:rsidRPr="0069695E" w:rsidRDefault="003A2A71" w:rsidP="008E2D6B">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9C39BE" w14:paraId="56B0955A" w14:textId="77777777">
        <w:tc>
          <w:tcPr>
            <w:tcW w:w="7445" w:type="dxa"/>
            <w:shd w:val="clear" w:color="auto" w:fill="auto"/>
            <w:vAlign w:val="bottom"/>
          </w:tcPr>
          <w:p w14:paraId="26A4DFF8" w14:textId="77777777" w:rsidR="003A2A71" w:rsidRPr="009C39BE" w:rsidRDefault="003A2A71" w:rsidP="008E2D6B">
            <w:pPr>
              <w:ind w:left="431"/>
              <w:rPr>
                <w:rFonts w:ascii="Arial" w:eastAsia="Arial" w:hAnsi="Arial" w:cs="Arial"/>
                <w:b/>
                <w:sz w:val="12"/>
                <w:szCs w:val="12"/>
              </w:rPr>
            </w:pPr>
          </w:p>
        </w:tc>
        <w:tc>
          <w:tcPr>
            <w:tcW w:w="2016" w:type="dxa"/>
            <w:tcBorders>
              <w:top w:val="single" w:sz="4" w:space="0" w:color="000000"/>
            </w:tcBorders>
            <w:shd w:val="clear" w:color="auto" w:fill="FAFAFA"/>
            <w:vAlign w:val="bottom"/>
          </w:tcPr>
          <w:p w14:paraId="1E30F195" w14:textId="77777777" w:rsidR="003A2A71" w:rsidRPr="009C39BE" w:rsidRDefault="003A2A71" w:rsidP="008E2D6B">
            <w:pPr>
              <w:ind w:right="-72"/>
              <w:jc w:val="right"/>
              <w:rPr>
                <w:rFonts w:ascii="Arial" w:eastAsia="Arial" w:hAnsi="Arial" w:cs="Arial"/>
                <w:b/>
                <w:sz w:val="12"/>
                <w:szCs w:val="12"/>
              </w:rPr>
            </w:pPr>
          </w:p>
        </w:tc>
      </w:tr>
      <w:tr w:rsidR="003A2A71" w:rsidRPr="0069695E" w14:paraId="5C755CA7" w14:textId="77777777">
        <w:tc>
          <w:tcPr>
            <w:tcW w:w="7445" w:type="dxa"/>
            <w:shd w:val="clear" w:color="auto" w:fill="auto"/>
            <w:vAlign w:val="bottom"/>
          </w:tcPr>
          <w:p w14:paraId="4F5E8EB0" w14:textId="588E2AB7" w:rsidR="003A2A71" w:rsidRPr="0069695E" w:rsidRDefault="00EC4E87" w:rsidP="008E2D6B">
            <w:pPr>
              <w:ind w:left="431"/>
              <w:rPr>
                <w:rFonts w:ascii="Arial" w:eastAsia="Arial" w:hAnsi="Arial" w:cs="Arial"/>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00897E7A"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2016" w:type="dxa"/>
            <w:shd w:val="clear" w:color="auto" w:fill="FAFAFA"/>
            <w:vAlign w:val="bottom"/>
          </w:tcPr>
          <w:p w14:paraId="7994CC7A" w14:textId="77777777" w:rsidR="003A2A71" w:rsidRPr="0069695E" w:rsidRDefault="003A2A71" w:rsidP="008E2D6B">
            <w:pPr>
              <w:ind w:right="-72"/>
              <w:jc w:val="right"/>
              <w:rPr>
                <w:rFonts w:ascii="Arial" w:eastAsia="Arial" w:hAnsi="Arial" w:cs="Arial"/>
                <w:b/>
                <w:sz w:val="18"/>
                <w:szCs w:val="18"/>
              </w:rPr>
            </w:pPr>
          </w:p>
        </w:tc>
      </w:tr>
      <w:tr w:rsidR="003A2A71" w:rsidRPr="0069695E" w14:paraId="7FB2D0B4" w14:textId="77777777">
        <w:tc>
          <w:tcPr>
            <w:tcW w:w="7445" w:type="dxa"/>
            <w:shd w:val="clear" w:color="auto" w:fill="auto"/>
            <w:vAlign w:val="bottom"/>
          </w:tcPr>
          <w:p w14:paraId="1D706815" w14:textId="77777777" w:rsidR="003A2A71" w:rsidRPr="0069695E" w:rsidRDefault="00EC4E87" w:rsidP="008E2D6B">
            <w:pPr>
              <w:ind w:left="431"/>
              <w:rPr>
                <w:rFonts w:ascii="Arial" w:eastAsia="Arial" w:hAnsi="Arial" w:cs="Arial"/>
                <w:sz w:val="18"/>
                <w:szCs w:val="18"/>
              </w:rPr>
            </w:pPr>
            <w:r w:rsidRPr="0069695E">
              <w:rPr>
                <w:rFonts w:ascii="Arial" w:eastAsia="Arial" w:hAnsi="Arial" w:cs="Arial"/>
                <w:sz w:val="18"/>
                <w:szCs w:val="18"/>
              </w:rPr>
              <w:t>Opening balance</w:t>
            </w:r>
          </w:p>
        </w:tc>
        <w:tc>
          <w:tcPr>
            <w:tcW w:w="2016" w:type="dxa"/>
            <w:shd w:val="clear" w:color="auto" w:fill="FAFAFA"/>
            <w:vAlign w:val="bottom"/>
          </w:tcPr>
          <w:p w14:paraId="7C55B94E" w14:textId="25E2E5E9" w:rsidR="003A2A71"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87</w:t>
            </w:r>
            <w:r w:rsidR="008F0596" w:rsidRPr="0069695E">
              <w:rPr>
                <w:rFonts w:ascii="Arial" w:eastAsia="Arial" w:hAnsi="Arial" w:cs="Arial"/>
                <w:sz w:val="18"/>
                <w:szCs w:val="18"/>
              </w:rPr>
              <w:t>,</w:t>
            </w:r>
            <w:r w:rsidRPr="00D142AC">
              <w:rPr>
                <w:rFonts w:ascii="Arial" w:eastAsia="Arial" w:hAnsi="Arial" w:cs="Arial"/>
                <w:sz w:val="18"/>
                <w:szCs w:val="18"/>
                <w:lang w:val="en-GB"/>
              </w:rPr>
              <w:t>323</w:t>
            </w:r>
            <w:r w:rsidR="008F0596" w:rsidRPr="0069695E">
              <w:rPr>
                <w:rFonts w:ascii="Arial" w:eastAsia="Arial" w:hAnsi="Arial" w:cs="Arial"/>
                <w:sz w:val="18"/>
                <w:szCs w:val="18"/>
              </w:rPr>
              <w:t>,</w:t>
            </w:r>
            <w:r w:rsidRPr="00D142AC">
              <w:rPr>
                <w:rFonts w:ascii="Arial" w:eastAsia="Arial" w:hAnsi="Arial" w:cs="Arial"/>
                <w:sz w:val="18"/>
                <w:szCs w:val="18"/>
                <w:lang w:val="en-GB"/>
              </w:rPr>
              <w:t>303</w:t>
            </w:r>
          </w:p>
        </w:tc>
      </w:tr>
      <w:tr w:rsidR="003A2A71" w:rsidRPr="0069695E" w14:paraId="1A27B8B1" w14:textId="77777777">
        <w:tc>
          <w:tcPr>
            <w:tcW w:w="7445" w:type="dxa"/>
            <w:shd w:val="clear" w:color="auto" w:fill="auto"/>
            <w:vAlign w:val="bottom"/>
          </w:tcPr>
          <w:p w14:paraId="09FD94D6" w14:textId="77777777" w:rsidR="003A2A71" w:rsidRPr="0069695E" w:rsidRDefault="00EC4E87" w:rsidP="008E2D6B">
            <w:pPr>
              <w:ind w:left="431"/>
              <w:rPr>
                <w:rFonts w:ascii="Arial" w:eastAsia="Arial" w:hAnsi="Arial" w:cs="Arial"/>
                <w:sz w:val="18"/>
                <w:szCs w:val="18"/>
              </w:rPr>
            </w:pPr>
            <w:r w:rsidRPr="0069695E">
              <w:rPr>
                <w:rFonts w:ascii="Arial" w:eastAsia="Arial" w:hAnsi="Arial" w:cs="Arial"/>
                <w:sz w:val="18"/>
                <w:szCs w:val="18"/>
              </w:rPr>
              <w:t>Additions during the period</w:t>
            </w:r>
          </w:p>
        </w:tc>
        <w:tc>
          <w:tcPr>
            <w:tcW w:w="2016" w:type="dxa"/>
            <w:shd w:val="clear" w:color="auto" w:fill="FAFAFA"/>
            <w:vAlign w:val="bottom"/>
          </w:tcPr>
          <w:p w14:paraId="60438A91" w14:textId="2CC32A82" w:rsidR="0022386C"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102</w:t>
            </w:r>
            <w:r w:rsidR="00502877" w:rsidRPr="0069695E">
              <w:rPr>
                <w:rFonts w:ascii="Arial" w:eastAsia="Arial" w:hAnsi="Arial" w:cs="Arial"/>
                <w:sz w:val="18"/>
                <w:szCs w:val="18"/>
              </w:rPr>
              <w:t>,</w:t>
            </w:r>
            <w:r w:rsidRPr="00D142AC">
              <w:rPr>
                <w:rFonts w:ascii="Arial" w:eastAsia="Arial" w:hAnsi="Arial" w:cs="Arial"/>
                <w:sz w:val="18"/>
                <w:szCs w:val="18"/>
                <w:lang w:val="en-GB"/>
              </w:rPr>
              <w:t>638</w:t>
            </w:r>
            <w:r w:rsidR="00502877" w:rsidRPr="0069695E">
              <w:rPr>
                <w:rFonts w:ascii="Arial" w:eastAsia="Arial" w:hAnsi="Arial" w:cs="Arial"/>
                <w:sz w:val="18"/>
                <w:szCs w:val="18"/>
              </w:rPr>
              <w:t>,</w:t>
            </w:r>
            <w:r w:rsidRPr="00D142AC">
              <w:rPr>
                <w:rFonts w:ascii="Arial" w:eastAsia="Arial" w:hAnsi="Arial" w:cs="Arial"/>
                <w:sz w:val="18"/>
                <w:szCs w:val="18"/>
                <w:lang w:val="en-GB"/>
              </w:rPr>
              <w:t>300</w:t>
            </w:r>
          </w:p>
        </w:tc>
      </w:tr>
      <w:tr w:rsidR="0022386C" w:rsidRPr="0069695E" w14:paraId="36284331" w14:textId="77777777">
        <w:tc>
          <w:tcPr>
            <w:tcW w:w="7445" w:type="dxa"/>
            <w:shd w:val="clear" w:color="auto" w:fill="auto"/>
            <w:vAlign w:val="bottom"/>
          </w:tcPr>
          <w:p w14:paraId="33EC74C8" w14:textId="1BE1100B" w:rsidR="0022386C" w:rsidRPr="0069695E" w:rsidRDefault="0022386C" w:rsidP="008E2D6B">
            <w:pPr>
              <w:ind w:left="431"/>
              <w:rPr>
                <w:rFonts w:ascii="Arial" w:eastAsia="Arial" w:hAnsi="Arial" w:cs="Arial"/>
                <w:sz w:val="18"/>
                <w:szCs w:val="18"/>
              </w:rPr>
            </w:pPr>
            <w:r w:rsidRPr="0069695E">
              <w:rPr>
                <w:rFonts w:ascii="Arial" w:eastAsia="Arial" w:hAnsi="Arial" w:cs="Arial"/>
                <w:sz w:val="18"/>
                <w:szCs w:val="18"/>
              </w:rPr>
              <w:t>R</w:t>
            </w:r>
            <w:r w:rsidR="00C94551" w:rsidRPr="0069695E">
              <w:rPr>
                <w:rFonts w:ascii="Arial" w:eastAsia="Arial" w:hAnsi="Arial" w:cs="Arial"/>
                <w:sz w:val="18"/>
                <w:szCs w:val="18"/>
              </w:rPr>
              <w:t>e</w:t>
            </w:r>
            <w:r w:rsidR="00E636B2" w:rsidRPr="0069695E">
              <w:rPr>
                <w:rFonts w:ascii="Arial" w:eastAsia="Arial" w:hAnsi="Arial" w:cs="Arial"/>
                <w:sz w:val="18"/>
                <w:szCs w:val="18"/>
              </w:rPr>
              <w:t>payment</w:t>
            </w:r>
            <w:r w:rsidRPr="0069695E">
              <w:rPr>
                <w:rFonts w:ascii="Arial" w:eastAsia="Arial" w:hAnsi="Arial" w:cs="Arial"/>
                <w:sz w:val="18"/>
                <w:szCs w:val="18"/>
              </w:rPr>
              <w:t xml:space="preserve"> during the period</w:t>
            </w:r>
          </w:p>
        </w:tc>
        <w:tc>
          <w:tcPr>
            <w:tcW w:w="2016" w:type="dxa"/>
            <w:shd w:val="clear" w:color="auto" w:fill="FAFAFA"/>
            <w:vAlign w:val="bottom"/>
          </w:tcPr>
          <w:p w14:paraId="1148EFE8" w14:textId="5C86A28D" w:rsidR="0022386C" w:rsidRPr="0069695E" w:rsidRDefault="00502877" w:rsidP="008E2D6B">
            <w:pPr>
              <w:ind w:right="-72"/>
              <w:jc w:val="right"/>
              <w:rPr>
                <w:rFonts w:ascii="Arial" w:eastAsia="Arial" w:hAnsi="Arial" w:cs="Arial"/>
                <w:sz w:val="18"/>
                <w:szCs w:val="18"/>
              </w:rPr>
            </w:pPr>
            <w:r w:rsidRPr="0069695E">
              <w:rPr>
                <w:rFonts w:ascii="Arial" w:eastAsia="Arial" w:hAnsi="Arial" w:cs="Arial"/>
                <w:sz w:val="18"/>
                <w:szCs w:val="18"/>
              </w:rPr>
              <w:t>(</w:t>
            </w:r>
            <w:r w:rsidR="00D142AC" w:rsidRPr="00D142AC">
              <w:rPr>
                <w:rFonts w:ascii="Arial" w:eastAsia="Arial" w:hAnsi="Arial" w:cs="Arial"/>
                <w:sz w:val="18"/>
                <w:szCs w:val="18"/>
                <w:lang w:val="en-GB"/>
              </w:rPr>
              <w:t>41</w:t>
            </w:r>
            <w:r w:rsidRPr="0069695E">
              <w:rPr>
                <w:rFonts w:ascii="Arial" w:eastAsia="Arial" w:hAnsi="Arial" w:cs="Arial"/>
                <w:sz w:val="18"/>
                <w:szCs w:val="18"/>
              </w:rPr>
              <w:t>,</w:t>
            </w:r>
            <w:r w:rsidR="00D142AC" w:rsidRPr="00D142AC">
              <w:rPr>
                <w:rFonts w:ascii="Arial" w:eastAsia="Arial" w:hAnsi="Arial" w:cs="Arial"/>
                <w:sz w:val="18"/>
                <w:szCs w:val="18"/>
                <w:lang w:val="en-GB"/>
              </w:rPr>
              <w:t>491</w:t>
            </w:r>
            <w:r w:rsidRPr="0069695E">
              <w:rPr>
                <w:rFonts w:ascii="Arial" w:eastAsia="Arial" w:hAnsi="Arial" w:cs="Arial"/>
                <w:sz w:val="18"/>
                <w:szCs w:val="18"/>
              </w:rPr>
              <w:t>,</w:t>
            </w:r>
            <w:r w:rsidR="00D142AC" w:rsidRPr="00D142AC">
              <w:rPr>
                <w:rFonts w:ascii="Arial" w:eastAsia="Arial" w:hAnsi="Arial" w:cs="Arial"/>
                <w:sz w:val="18"/>
                <w:szCs w:val="18"/>
                <w:lang w:val="en-GB"/>
              </w:rPr>
              <w:t>728</w:t>
            </w:r>
            <w:r w:rsidRPr="0069695E">
              <w:rPr>
                <w:rFonts w:ascii="Arial" w:eastAsia="Arial" w:hAnsi="Arial" w:cs="Arial"/>
                <w:sz w:val="18"/>
                <w:szCs w:val="18"/>
              </w:rPr>
              <w:t>)</w:t>
            </w:r>
          </w:p>
        </w:tc>
      </w:tr>
      <w:tr w:rsidR="003A2A71" w:rsidRPr="009C39BE" w14:paraId="5DFC020F" w14:textId="77777777">
        <w:tc>
          <w:tcPr>
            <w:tcW w:w="7445" w:type="dxa"/>
            <w:shd w:val="clear" w:color="auto" w:fill="auto"/>
            <w:vAlign w:val="bottom"/>
          </w:tcPr>
          <w:p w14:paraId="00E513E1" w14:textId="77777777" w:rsidR="003A2A71" w:rsidRPr="009C39BE" w:rsidRDefault="003A2A71" w:rsidP="008E2D6B">
            <w:pPr>
              <w:ind w:left="431"/>
              <w:rPr>
                <w:rFonts w:ascii="Arial" w:eastAsia="Arial" w:hAnsi="Arial" w:cs="Arial"/>
                <w:sz w:val="12"/>
                <w:szCs w:val="12"/>
              </w:rPr>
            </w:pPr>
          </w:p>
        </w:tc>
        <w:tc>
          <w:tcPr>
            <w:tcW w:w="2016" w:type="dxa"/>
            <w:tcBorders>
              <w:top w:val="single" w:sz="4" w:space="0" w:color="000000"/>
            </w:tcBorders>
            <w:shd w:val="clear" w:color="auto" w:fill="FAFAFA"/>
            <w:vAlign w:val="bottom"/>
          </w:tcPr>
          <w:p w14:paraId="6F384D57" w14:textId="77777777" w:rsidR="003A2A71" w:rsidRPr="009C39BE" w:rsidRDefault="003A2A71" w:rsidP="008E2D6B">
            <w:pPr>
              <w:ind w:right="-72"/>
              <w:jc w:val="right"/>
              <w:rPr>
                <w:rFonts w:ascii="Arial" w:eastAsia="Arial" w:hAnsi="Arial" w:cs="Arial"/>
                <w:sz w:val="12"/>
                <w:szCs w:val="12"/>
              </w:rPr>
            </w:pPr>
          </w:p>
        </w:tc>
      </w:tr>
      <w:tr w:rsidR="003A2A71" w:rsidRPr="0069695E" w14:paraId="368EFCAB" w14:textId="77777777" w:rsidTr="00B530C1">
        <w:trPr>
          <w:trHeight w:val="73"/>
        </w:trPr>
        <w:tc>
          <w:tcPr>
            <w:tcW w:w="7445" w:type="dxa"/>
            <w:shd w:val="clear" w:color="auto" w:fill="auto"/>
            <w:vAlign w:val="bottom"/>
          </w:tcPr>
          <w:p w14:paraId="27E7DDC8" w14:textId="77777777" w:rsidR="003A2A71" w:rsidRPr="0069695E" w:rsidRDefault="00EC4E87" w:rsidP="008E2D6B">
            <w:pPr>
              <w:ind w:left="431"/>
              <w:rPr>
                <w:rFonts w:ascii="Arial" w:eastAsia="Arial" w:hAnsi="Arial" w:cs="Arial"/>
                <w:sz w:val="18"/>
                <w:szCs w:val="18"/>
              </w:rPr>
            </w:pPr>
            <w:r w:rsidRPr="0069695E">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6C882681" w:rsidR="003A2A71"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148</w:t>
            </w:r>
            <w:r w:rsidR="00502877" w:rsidRPr="0069695E">
              <w:rPr>
                <w:rFonts w:ascii="Arial" w:eastAsia="Arial" w:hAnsi="Arial" w:cs="Arial"/>
                <w:sz w:val="18"/>
                <w:szCs w:val="18"/>
              </w:rPr>
              <w:t>,</w:t>
            </w:r>
            <w:r w:rsidRPr="00D142AC">
              <w:rPr>
                <w:rFonts w:ascii="Arial" w:eastAsia="Arial" w:hAnsi="Arial" w:cs="Arial"/>
                <w:sz w:val="18"/>
                <w:szCs w:val="18"/>
                <w:lang w:val="en-GB"/>
              </w:rPr>
              <w:t>469</w:t>
            </w:r>
            <w:r w:rsidR="00502877" w:rsidRPr="0069695E">
              <w:rPr>
                <w:rFonts w:ascii="Arial" w:eastAsia="Arial" w:hAnsi="Arial" w:cs="Arial"/>
                <w:sz w:val="18"/>
                <w:szCs w:val="18"/>
              </w:rPr>
              <w:t>,</w:t>
            </w:r>
            <w:r w:rsidRPr="00D142AC">
              <w:rPr>
                <w:rFonts w:ascii="Arial" w:eastAsia="Arial" w:hAnsi="Arial" w:cs="Arial"/>
                <w:sz w:val="18"/>
                <w:szCs w:val="18"/>
                <w:lang w:val="en-GB"/>
              </w:rPr>
              <w:t>875</w:t>
            </w:r>
          </w:p>
        </w:tc>
      </w:tr>
    </w:tbl>
    <w:p w14:paraId="2680086F" w14:textId="77777777" w:rsidR="003A2A71" w:rsidRPr="009C39BE" w:rsidRDefault="003A2A71" w:rsidP="008E2D6B">
      <w:pPr>
        <w:ind w:left="540"/>
        <w:jc w:val="both"/>
        <w:rPr>
          <w:rFonts w:ascii="Arial" w:eastAsia="Arial" w:hAnsi="Arial" w:cs="Arial"/>
          <w:color w:val="000000"/>
          <w:sz w:val="16"/>
          <w:szCs w:val="16"/>
          <w:highlight w:val="white"/>
        </w:rPr>
      </w:pPr>
    </w:p>
    <w:p w14:paraId="29F5FDC6" w14:textId="02B3E3DD" w:rsidR="00523576" w:rsidRDefault="00EC4E87" w:rsidP="008E2D6B">
      <w:pPr>
        <w:ind w:left="540"/>
        <w:jc w:val="both"/>
        <w:rPr>
          <w:rFonts w:ascii="Arial" w:eastAsia="Arial" w:hAnsi="Arial" w:cs="Arial"/>
          <w:color w:val="000000"/>
          <w:sz w:val="18"/>
          <w:szCs w:val="18"/>
        </w:rPr>
      </w:pPr>
      <w:bookmarkStart w:id="18" w:name="_heading=h.30j0zll" w:colFirst="0" w:colLast="0"/>
      <w:bookmarkEnd w:id="18"/>
      <w:r w:rsidRPr="0069695E">
        <w:rPr>
          <w:rFonts w:ascii="Arial" w:eastAsia="Arial" w:hAnsi="Arial" w:cs="Arial"/>
          <w:color w:val="000000"/>
          <w:sz w:val="18"/>
          <w:szCs w:val="18"/>
        </w:rPr>
        <w:t xml:space="preserve">Short-term loans to subsidiary were given on commercial terms and conditions. The related interest income was Baht </w:t>
      </w:r>
      <w:r w:rsidR="00D142AC" w:rsidRPr="00D142AC">
        <w:rPr>
          <w:rFonts w:ascii="Arial" w:eastAsia="Arial" w:hAnsi="Arial" w:cs="Arial"/>
          <w:sz w:val="18"/>
          <w:szCs w:val="18"/>
          <w:lang w:val="en-GB"/>
        </w:rPr>
        <w:t>7</w:t>
      </w:r>
      <w:r w:rsidR="00D301B2" w:rsidRPr="0069695E">
        <w:rPr>
          <w:rFonts w:ascii="Arial" w:eastAsia="Arial" w:hAnsi="Arial" w:cs="Arial"/>
          <w:sz w:val="18"/>
          <w:szCs w:val="18"/>
          <w:lang w:val="en-GB"/>
        </w:rPr>
        <w:t>,</w:t>
      </w:r>
      <w:r w:rsidR="00D142AC" w:rsidRPr="00D142AC">
        <w:rPr>
          <w:rFonts w:ascii="Arial" w:eastAsia="Arial" w:hAnsi="Arial" w:cs="Arial"/>
          <w:sz w:val="18"/>
          <w:szCs w:val="18"/>
          <w:lang w:val="en-GB"/>
        </w:rPr>
        <w:t>532</w:t>
      </w:r>
      <w:r w:rsidR="00D301B2" w:rsidRPr="0069695E">
        <w:rPr>
          <w:rFonts w:ascii="Arial" w:eastAsia="Arial" w:hAnsi="Arial" w:cs="Arial"/>
          <w:sz w:val="18"/>
          <w:szCs w:val="18"/>
          <w:lang w:val="en-GB"/>
        </w:rPr>
        <w:t>,</w:t>
      </w:r>
      <w:r w:rsidR="00D142AC" w:rsidRPr="00D142AC">
        <w:rPr>
          <w:rFonts w:ascii="Arial" w:eastAsia="Arial" w:hAnsi="Arial" w:cs="Arial"/>
          <w:sz w:val="18"/>
          <w:szCs w:val="18"/>
          <w:lang w:val="en-GB"/>
        </w:rPr>
        <w:t>831</w:t>
      </w:r>
      <w:r w:rsidR="00D301B2" w:rsidRPr="0069695E">
        <w:rPr>
          <w:rFonts w:ascii="Arial" w:eastAsia="Arial" w:hAnsi="Arial" w:cs="Arial"/>
          <w:sz w:val="18"/>
          <w:szCs w:val="18"/>
          <w:lang w:val="en-GB"/>
        </w:rPr>
        <w:t xml:space="preserve"> </w:t>
      </w:r>
      <w:r w:rsidRPr="0069695E">
        <w:rPr>
          <w:rFonts w:ascii="Arial" w:eastAsia="Arial" w:hAnsi="Arial" w:cs="Arial"/>
          <w:sz w:val="18"/>
          <w:szCs w:val="18"/>
        </w:rPr>
        <w:t>i</w:t>
      </w:r>
      <w:r w:rsidRPr="0069695E">
        <w:rPr>
          <w:rFonts w:ascii="Arial" w:eastAsia="Arial" w:hAnsi="Arial" w:cs="Arial"/>
          <w:color w:val="000000"/>
          <w:sz w:val="18"/>
          <w:szCs w:val="18"/>
        </w:rPr>
        <w:t xml:space="preserve">n the separate financial information. The short-term loans to subsidiary bear interest rate at </w:t>
      </w:r>
      <w:r w:rsidR="00D142AC" w:rsidRPr="00D142AC">
        <w:rPr>
          <w:rFonts w:ascii="Arial" w:eastAsia="Arial" w:hAnsi="Arial" w:cs="Arial"/>
          <w:color w:val="000000"/>
          <w:sz w:val="18"/>
          <w:szCs w:val="18"/>
          <w:lang w:val="en-GB"/>
        </w:rPr>
        <w:t>8</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00</w:t>
      </w:r>
      <w:r w:rsidRPr="0069695E">
        <w:rPr>
          <w:rFonts w:ascii="Arial" w:eastAsia="Arial" w:hAnsi="Arial" w:cs="Arial"/>
          <w:color w:val="000000"/>
          <w:sz w:val="18"/>
          <w:szCs w:val="18"/>
        </w:rPr>
        <w:t xml:space="preserve">% per annum and due for repayment </w:t>
      </w:r>
      <w:r w:rsidR="0066378D" w:rsidRPr="0069695E">
        <w:rPr>
          <w:rFonts w:ascii="Arial" w:eastAsia="Arial" w:hAnsi="Arial" w:cs="Arial"/>
          <w:color w:val="000000"/>
          <w:sz w:val="18"/>
          <w:szCs w:val="18"/>
        </w:rPr>
        <w:t xml:space="preserve">from </w:t>
      </w:r>
      <w:r w:rsidR="0003191D" w:rsidRPr="0069695E">
        <w:rPr>
          <w:rFonts w:ascii="Arial" w:eastAsia="Arial" w:hAnsi="Arial" w:cs="Arial"/>
          <w:color w:val="000000"/>
          <w:sz w:val="18"/>
          <w:szCs w:val="18"/>
        </w:rPr>
        <w:t>October</w:t>
      </w:r>
      <w:r w:rsidRPr="0069695E">
        <w:rPr>
          <w:rFonts w:ascii="Arial" w:eastAsia="Arial" w:hAnsi="Arial" w:cs="Arial"/>
          <w:color w:val="000000"/>
          <w:sz w:val="18"/>
          <w:szCs w:val="18"/>
        </w:rPr>
        <w:t xml:space="preserve"> to </w:t>
      </w:r>
      <w:r w:rsidR="0003191D" w:rsidRPr="0069695E">
        <w:rPr>
          <w:rFonts w:ascii="Arial" w:eastAsia="Arial" w:hAnsi="Arial" w:cs="Arial"/>
          <w:color w:val="000000"/>
          <w:sz w:val="18"/>
          <w:szCs w:val="18"/>
        </w:rPr>
        <w:t>December</w:t>
      </w:r>
      <w:r w:rsidRPr="0069695E">
        <w:rPr>
          <w:rFonts w:ascii="Arial" w:eastAsia="Arial" w:hAnsi="Arial" w:cs="Arial"/>
          <w:color w:val="000000"/>
          <w:sz w:val="18"/>
          <w:szCs w:val="18"/>
        </w:rPr>
        <w:t xml:space="preserve">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w:t>
      </w:r>
    </w:p>
    <w:p w14:paraId="47E11BCD" w14:textId="21F45879" w:rsidR="0069695E" w:rsidRPr="009C39BE" w:rsidRDefault="0069695E" w:rsidP="008E2D6B">
      <w:pPr>
        <w:ind w:left="540"/>
        <w:jc w:val="both"/>
        <w:rPr>
          <w:rFonts w:ascii="Arial" w:eastAsia="Arial" w:hAnsi="Arial" w:cs="Arial"/>
          <w:color w:val="000000"/>
          <w:sz w:val="16"/>
          <w:szCs w:val="16"/>
          <w:highlight w:val="white"/>
        </w:rPr>
      </w:pPr>
    </w:p>
    <w:p w14:paraId="791992CA" w14:textId="1DF2F6C0" w:rsidR="00B530C1" w:rsidRPr="0069695E" w:rsidRDefault="00B530C1" w:rsidP="008E2D6B">
      <w:pPr>
        <w:numPr>
          <w:ilvl w:val="0"/>
          <w:numId w:val="2"/>
        </w:numPr>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Short-term loans to</w:t>
      </w:r>
      <w:r w:rsidRPr="0069695E">
        <w:rPr>
          <w:rFonts w:ascii="Arial" w:eastAsia="Arial" w:hAnsi="Arial" w:cs="Arial"/>
          <w:color w:val="CF4A02"/>
          <w:sz w:val="18"/>
          <w:szCs w:val="18"/>
        </w:rPr>
        <w:t xml:space="preserve"> </w:t>
      </w:r>
      <w:proofErr w:type="gramStart"/>
      <w:r w:rsidRPr="0069695E">
        <w:rPr>
          <w:rFonts w:ascii="Arial" w:eastAsia="Arial" w:hAnsi="Arial" w:cs="Arial"/>
          <w:b/>
          <w:color w:val="CF4A02"/>
          <w:sz w:val="18"/>
          <w:szCs w:val="18"/>
        </w:rPr>
        <w:t>associates</w:t>
      </w:r>
      <w:proofErr w:type="gramEnd"/>
    </w:p>
    <w:p w14:paraId="65213AFA" w14:textId="77777777" w:rsidR="00B530C1" w:rsidRPr="009C39BE" w:rsidRDefault="00B530C1" w:rsidP="008E2D6B">
      <w:pPr>
        <w:ind w:left="540"/>
        <w:jc w:val="both"/>
        <w:rPr>
          <w:rFonts w:ascii="Arial" w:eastAsia="Arial" w:hAnsi="Arial" w:cs="Arial"/>
          <w:color w:val="000000"/>
          <w:sz w:val="16"/>
          <w:szCs w:val="16"/>
          <w:highlight w:val="white"/>
        </w:rPr>
      </w:pPr>
    </w:p>
    <w:p w14:paraId="46E082BB" w14:textId="6108205B" w:rsidR="00B530C1" w:rsidRPr="0069695E" w:rsidRDefault="00B530C1" w:rsidP="008E2D6B">
      <w:pPr>
        <w:ind w:left="540"/>
        <w:rPr>
          <w:rFonts w:ascii="Arial" w:eastAsia="Arial" w:hAnsi="Arial" w:cs="Arial"/>
          <w:sz w:val="18"/>
          <w:szCs w:val="18"/>
        </w:rPr>
      </w:pPr>
      <w:r w:rsidRPr="0069695E">
        <w:rPr>
          <w:rFonts w:ascii="Arial" w:eastAsia="Arial" w:hAnsi="Arial" w:cs="Arial"/>
          <w:sz w:val="18"/>
          <w:szCs w:val="18"/>
        </w:rPr>
        <w:t xml:space="preserve">The movements of short-term loans to </w:t>
      </w:r>
      <w:r w:rsidRPr="0069695E">
        <w:rPr>
          <w:rFonts w:ascii="Arial" w:eastAsia="Arial" w:hAnsi="Arial" w:cs="Arial"/>
          <w:sz w:val="18"/>
          <w:szCs w:val="18"/>
          <w:lang w:val="en-GB"/>
        </w:rPr>
        <w:t>associates</w:t>
      </w:r>
      <w:r w:rsidRPr="0069695E">
        <w:rPr>
          <w:rFonts w:ascii="Arial" w:eastAsia="Arial" w:hAnsi="Arial" w:cs="Arial"/>
          <w:sz w:val="18"/>
          <w:szCs w:val="18"/>
        </w:rPr>
        <w:t xml:space="preserve"> can be analyzed as follows:</w:t>
      </w:r>
    </w:p>
    <w:p w14:paraId="2E0407B7" w14:textId="77777777" w:rsidR="00B530C1" w:rsidRPr="009C39BE" w:rsidRDefault="00B530C1" w:rsidP="009C39BE">
      <w:pPr>
        <w:ind w:left="540"/>
        <w:jc w:val="both"/>
        <w:rPr>
          <w:rFonts w:ascii="Arial" w:eastAsia="Arial" w:hAnsi="Arial" w:cs="Arial"/>
          <w:color w:val="000000"/>
          <w:sz w:val="16"/>
          <w:szCs w:val="16"/>
          <w:highlight w:val="white"/>
        </w:rPr>
      </w:pPr>
    </w:p>
    <w:tbl>
      <w:tblPr>
        <w:tblStyle w:val="afffffff4"/>
        <w:tblW w:w="9461" w:type="dxa"/>
        <w:tblLayout w:type="fixed"/>
        <w:tblLook w:val="0400" w:firstRow="0" w:lastRow="0" w:firstColumn="0" w:lastColumn="0" w:noHBand="0" w:noVBand="1"/>
      </w:tblPr>
      <w:tblGrid>
        <w:gridCol w:w="7445"/>
        <w:gridCol w:w="2016"/>
      </w:tblGrid>
      <w:tr w:rsidR="00B530C1" w:rsidRPr="0069695E" w14:paraId="4661436B" w14:textId="77777777" w:rsidTr="00B86A6C">
        <w:tc>
          <w:tcPr>
            <w:tcW w:w="7445" w:type="dxa"/>
            <w:shd w:val="clear" w:color="auto" w:fill="auto"/>
            <w:vAlign w:val="bottom"/>
          </w:tcPr>
          <w:p w14:paraId="6BA8D1C4" w14:textId="77777777" w:rsidR="00B530C1" w:rsidRPr="0069695E" w:rsidRDefault="00B530C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468447AF" w14:textId="56D6B049" w:rsidR="00B530C1" w:rsidRPr="0069695E" w:rsidRDefault="00B530C1" w:rsidP="008E2D6B">
            <w:pPr>
              <w:ind w:right="-72"/>
              <w:jc w:val="right"/>
              <w:rPr>
                <w:rFonts w:ascii="Arial" w:eastAsia="Arial" w:hAnsi="Arial" w:cs="Arial"/>
                <w:b/>
                <w:sz w:val="18"/>
                <w:szCs w:val="18"/>
              </w:rPr>
            </w:pPr>
            <w:r w:rsidRPr="0069695E">
              <w:rPr>
                <w:rFonts w:ascii="Arial" w:eastAsia="Arial" w:hAnsi="Arial" w:cs="Arial"/>
                <w:b/>
                <w:sz w:val="18"/>
                <w:szCs w:val="18"/>
              </w:rPr>
              <w:t>Consolidated and Separate</w:t>
            </w:r>
          </w:p>
          <w:p w14:paraId="5BBEEB99" w14:textId="77777777" w:rsidR="00B530C1" w:rsidRPr="0069695E" w:rsidRDefault="00B530C1" w:rsidP="008E2D6B">
            <w:pPr>
              <w:ind w:right="-72"/>
              <w:jc w:val="right"/>
              <w:rPr>
                <w:rFonts w:ascii="Arial" w:eastAsia="Arial" w:hAnsi="Arial" w:cs="Arial"/>
                <w:b/>
                <w:sz w:val="18"/>
                <w:szCs w:val="18"/>
              </w:rPr>
            </w:pPr>
            <w:r w:rsidRPr="0069695E">
              <w:rPr>
                <w:rFonts w:ascii="Arial" w:eastAsia="Arial" w:hAnsi="Arial" w:cs="Arial"/>
                <w:b/>
                <w:sz w:val="18"/>
                <w:szCs w:val="18"/>
              </w:rPr>
              <w:t>financial information</w:t>
            </w:r>
          </w:p>
        </w:tc>
      </w:tr>
      <w:tr w:rsidR="00B530C1" w:rsidRPr="0069695E" w14:paraId="53789A2E" w14:textId="77777777" w:rsidTr="00B86A6C">
        <w:tc>
          <w:tcPr>
            <w:tcW w:w="7445" w:type="dxa"/>
            <w:shd w:val="clear" w:color="auto" w:fill="auto"/>
            <w:vAlign w:val="bottom"/>
          </w:tcPr>
          <w:p w14:paraId="1C643CDC" w14:textId="77777777" w:rsidR="00B530C1" w:rsidRPr="0069695E" w:rsidRDefault="00B530C1" w:rsidP="008E2D6B">
            <w:pPr>
              <w:ind w:left="431"/>
              <w:rPr>
                <w:rFonts w:ascii="Arial" w:eastAsia="Arial" w:hAnsi="Arial" w:cs="Arial"/>
                <w:sz w:val="18"/>
                <w:szCs w:val="18"/>
              </w:rPr>
            </w:pPr>
          </w:p>
        </w:tc>
        <w:tc>
          <w:tcPr>
            <w:tcW w:w="2016" w:type="dxa"/>
            <w:tcBorders>
              <w:bottom w:val="single" w:sz="4" w:space="0" w:color="000000"/>
            </w:tcBorders>
            <w:vAlign w:val="bottom"/>
          </w:tcPr>
          <w:p w14:paraId="4C7F875B" w14:textId="77777777" w:rsidR="00B530C1" w:rsidRPr="0069695E" w:rsidRDefault="00B530C1"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B530C1" w:rsidRPr="009C39BE" w14:paraId="11020492" w14:textId="77777777" w:rsidTr="00B86A6C">
        <w:tc>
          <w:tcPr>
            <w:tcW w:w="7445" w:type="dxa"/>
            <w:shd w:val="clear" w:color="auto" w:fill="auto"/>
            <w:vAlign w:val="bottom"/>
          </w:tcPr>
          <w:p w14:paraId="54BFB4AC" w14:textId="77777777" w:rsidR="00B530C1" w:rsidRPr="009C39BE" w:rsidRDefault="00B530C1" w:rsidP="008E2D6B">
            <w:pPr>
              <w:ind w:left="431"/>
              <w:rPr>
                <w:rFonts w:ascii="Arial" w:eastAsia="Arial" w:hAnsi="Arial" w:cs="Arial"/>
                <w:b/>
                <w:sz w:val="12"/>
                <w:szCs w:val="12"/>
              </w:rPr>
            </w:pPr>
          </w:p>
        </w:tc>
        <w:tc>
          <w:tcPr>
            <w:tcW w:w="2016" w:type="dxa"/>
            <w:tcBorders>
              <w:top w:val="single" w:sz="4" w:space="0" w:color="000000"/>
            </w:tcBorders>
            <w:shd w:val="clear" w:color="auto" w:fill="FAFAFA"/>
            <w:vAlign w:val="bottom"/>
          </w:tcPr>
          <w:p w14:paraId="5982FBC8" w14:textId="77777777" w:rsidR="00B530C1" w:rsidRPr="009C39BE" w:rsidRDefault="00B530C1" w:rsidP="008E2D6B">
            <w:pPr>
              <w:ind w:right="-72"/>
              <w:jc w:val="right"/>
              <w:rPr>
                <w:rFonts w:ascii="Arial" w:eastAsia="Arial" w:hAnsi="Arial" w:cs="Arial"/>
                <w:b/>
                <w:sz w:val="12"/>
                <w:szCs w:val="12"/>
              </w:rPr>
            </w:pPr>
          </w:p>
        </w:tc>
      </w:tr>
      <w:tr w:rsidR="00B530C1" w:rsidRPr="0069695E" w14:paraId="73485364" w14:textId="77777777" w:rsidTr="00B86A6C">
        <w:tc>
          <w:tcPr>
            <w:tcW w:w="7445" w:type="dxa"/>
            <w:shd w:val="clear" w:color="auto" w:fill="auto"/>
            <w:vAlign w:val="bottom"/>
          </w:tcPr>
          <w:p w14:paraId="15761182" w14:textId="398DCED6" w:rsidR="00B530C1" w:rsidRPr="0069695E" w:rsidRDefault="00B530C1" w:rsidP="008E2D6B">
            <w:pPr>
              <w:ind w:left="431"/>
              <w:rPr>
                <w:rFonts w:ascii="Arial" w:eastAsia="Arial" w:hAnsi="Arial" w:cs="Arial"/>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 ended </w:t>
            </w:r>
            <w:r w:rsidR="00D142AC" w:rsidRPr="00D142AC">
              <w:rPr>
                <w:rFonts w:ascii="Arial" w:eastAsia="Arial" w:hAnsi="Arial" w:cs="Arial"/>
                <w:b/>
                <w:sz w:val="18"/>
                <w:szCs w:val="18"/>
                <w:lang w:val="en-GB"/>
              </w:rPr>
              <w:t>30</w:t>
            </w:r>
            <w:r w:rsidR="00A63A7B" w:rsidRPr="0069695E">
              <w:rPr>
                <w:rFonts w:ascii="Arial" w:eastAsia="Arial" w:hAnsi="Arial" w:cs="Arial"/>
                <w:b/>
                <w:sz w:val="18"/>
                <w:szCs w:val="18"/>
                <w:lang w:val="en-GB"/>
              </w:rPr>
              <w:t xml:space="preserve"> September</w:t>
            </w:r>
            <w:r w:rsidRPr="0069695E">
              <w:rPr>
                <w:rFonts w:ascii="Arial" w:eastAsia="Arial" w:hAnsi="Arial" w:cs="Arial"/>
                <w:b/>
                <w:sz w:val="18"/>
                <w:szCs w:val="18"/>
              </w:rPr>
              <w:t xml:space="preserve"> </w:t>
            </w:r>
            <w:r w:rsidR="00D142AC" w:rsidRPr="00D142AC">
              <w:rPr>
                <w:rFonts w:ascii="Arial" w:eastAsia="Arial" w:hAnsi="Arial" w:cs="Arial"/>
                <w:b/>
                <w:sz w:val="18"/>
                <w:szCs w:val="18"/>
                <w:lang w:val="en-GB"/>
              </w:rPr>
              <w:t>2023</w:t>
            </w:r>
          </w:p>
        </w:tc>
        <w:tc>
          <w:tcPr>
            <w:tcW w:w="2016" w:type="dxa"/>
            <w:shd w:val="clear" w:color="auto" w:fill="FAFAFA"/>
            <w:vAlign w:val="bottom"/>
          </w:tcPr>
          <w:p w14:paraId="6D8A721A" w14:textId="77777777" w:rsidR="00B530C1" w:rsidRPr="0069695E" w:rsidRDefault="00B530C1" w:rsidP="008E2D6B">
            <w:pPr>
              <w:ind w:right="-72"/>
              <w:jc w:val="right"/>
              <w:rPr>
                <w:rFonts w:ascii="Arial" w:eastAsia="Arial" w:hAnsi="Arial" w:cs="Arial"/>
                <w:b/>
                <w:sz w:val="18"/>
                <w:szCs w:val="18"/>
              </w:rPr>
            </w:pPr>
          </w:p>
        </w:tc>
      </w:tr>
      <w:tr w:rsidR="00B530C1" w:rsidRPr="0069695E" w14:paraId="15D36DBF" w14:textId="77777777" w:rsidTr="00B86A6C">
        <w:tc>
          <w:tcPr>
            <w:tcW w:w="7445" w:type="dxa"/>
            <w:shd w:val="clear" w:color="auto" w:fill="auto"/>
            <w:vAlign w:val="bottom"/>
          </w:tcPr>
          <w:p w14:paraId="38B41E96" w14:textId="77777777" w:rsidR="00B530C1" w:rsidRPr="0069695E" w:rsidRDefault="00B530C1" w:rsidP="008E2D6B">
            <w:pPr>
              <w:ind w:left="431"/>
              <w:rPr>
                <w:rFonts w:ascii="Arial" w:eastAsia="Arial" w:hAnsi="Arial" w:cs="Arial"/>
                <w:sz w:val="18"/>
                <w:szCs w:val="18"/>
              </w:rPr>
            </w:pPr>
            <w:r w:rsidRPr="0069695E">
              <w:rPr>
                <w:rFonts w:ascii="Arial" w:eastAsia="Arial" w:hAnsi="Arial" w:cs="Arial"/>
                <w:sz w:val="18"/>
                <w:szCs w:val="18"/>
              </w:rPr>
              <w:t>Opening balance</w:t>
            </w:r>
          </w:p>
        </w:tc>
        <w:tc>
          <w:tcPr>
            <w:tcW w:w="2016" w:type="dxa"/>
            <w:shd w:val="clear" w:color="auto" w:fill="FAFAFA"/>
            <w:vAlign w:val="bottom"/>
          </w:tcPr>
          <w:p w14:paraId="710632B0" w14:textId="7D3A7F0D" w:rsidR="00B530C1" w:rsidRPr="0069695E" w:rsidRDefault="00B530C1" w:rsidP="008E2D6B">
            <w:pPr>
              <w:ind w:right="-72"/>
              <w:jc w:val="right"/>
              <w:rPr>
                <w:rFonts w:ascii="Arial" w:eastAsia="Arial" w:hAnsi="Arial" w:cs="Arial"/>
                <w:sz w:val="18"/>
                <w:szCs w:val="18"/>
              </w:rPr>
            </w:pPr>
            <w:r w:rsidRPr="0069695E">
              <w:rPr>
                <w:rFonts w:ascii="Arial" w:eastAsia="Arial" w:hAnsi="Arial" w:cs="Arial"/>
                <w:sz w:val="18"/>
                <w:szCs w:val="18"/>
              </w:rPr>
              <w:t>-</w:t>
            </w:r>
          </w:p>
        </w:tc>
      </w:tr>
      <w:tr w:rsidR="00B530C1" w:rsidRPr="0069695E" w14:paraId="30EC519B" w14:textId="77777777" w:rsidTr="00B86A6C">
        <w:tc>
          <w:tcPr>
            <w:tcW w:w="7445" w:type="dxa"/>
            <w:shd w:val="clear" w:color="auto" w:fill="auto"/>
            <w:vAlign w:val="bottom"/>
          </w:tcPr>
          <w:p w14:paraId="6B25E9C3" w14:textId="77777777" w:rsidR="00B530C1" w:rsidRPr="0069695E" w:rsidRDefault="00B530C1" w:rsidP="008E2D6B">
            <w:pPr>
              <w:ind w:left="431"/>
              <w:rPr>
                <w:rFonts w:ascii="Arial" w:eastAsia="Arial" w:hAnsi="Arial" w:cs="Arial"/>
                <w:sz w:val="18"/>
                <w:szCs w:val="18"/>
              </w:rPr>
            </w:pPr>
            <w:r w:rsidRPr="0069695E">
              <w:rPr>
                <w:rFonts w:ascii="Arial" w:eastAsia="Arial" w:hAnsi="Arial" w:cs="Arial"/>
                <w:sz w:val="18"/>
                <w:szCs w:val="18"/>
              </w:rPr>
              <w:t>Additions during the period</w:t>
            </w:r>
          </w:p>
        </w:tc>
        <w:tc>
          <w:tcPr>
            <w:tcW w:w="2016" w:type="dxa"/>
            <w:shd w:val="clear" w:color="auto" w:fill="FAFAFA"/>
            <w:vAlign w:val="bottom"/>
          </w:tcPr>
          <w:p w14:paraId="2885D294" w14:textId="7FFF2E51" w:rsidR="00B530C1"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25</w:t>
            </w:r>
            <w:r w:rsidR="00C572BE" w:rsidRPr="0069695E">
              <w:rPr>
                <w:rFonts w:ascii="Arial" w:eastAsia="Arial" w:hAnsi="Arial" w:cs="Arial"/>
                <w:sz w:val="18"/>
                <w:szCs w:val="18"/>
              </w:rPr>
              <w:t>,</w:t>
            </w:r>
            <w:r w:rsidRPr="00D142AC">
              <w:rPr>
                <w:rFonts w:ascii="Arial" w:eastAsia="Arial" w:hAnsi="Arial" w:cs="Arial"/>
                <w:sz w:val="18"/>
                <w:szCs w:val="18"/>
                <w:lang w:val="en-GB"/>
              </w:rPr>
              <w:t>000</w:t>
            </w:r>
            <w:r w:rsidR="00C572BE" w:rsidRPr="0069695E">
              <w:rPr>
                <w:rFonts w:ascii="Arial" w:eastAsia="Arial" w:hAnsi="Arial" w:cs="Arial"/>
                <w:sz w:val="18"/>
                <w:szCs w:val="18"/>
              </w:rPr>
              <w:t>,</w:t>
            </w:r>
            <w:r w:rsidRPr="00D142AC">
              <w:rPr>
                <w:rFonts w:ascii="Arial" w:eastAsia="Arial" w:hAnsi="Arial" w:cs="Arial"/>
                <w:sz w:val="18"/>
                <w:szCs w:val="18"/>
                <w:lang w:val="en-GB"/>
              </w:rPr>
              <w:t>000</w:t>
            </w:r>
          </w:p>
        </w:tc>
      </w:tr>
      <w:tr w:rsidR="00B530C1" w:rsidRPr="009C39BE" w14:paraId="62084095" w14:textId="77777777" w:rsidTr="00B86A6C">
        <w:tc>
          <w:tcPr>
            <w:tcW w:w="7445" w:type="dxa"/>
            <w:shd w:val="clear" w:color="auto" w:fill="auto"/>
            <w:vAlign w:val="bottom"/>
          </w:tcPr>
          <w:p w14:paraId="2EFB2B1D" w14:textId="77777777" w:rsidR="00B530C1" w:rsidRPr="009C39BE" w:rsidRDefault="00B530C1" w:rsidP="008E2D6B">
            <w:pPr>
              <w:ind w:left="431"/>
              <w:rPr>
                <w:rFonts w:ascii="Arial" w:eastAsia="Arial" w:hAnsi="Arial" w:cs="Arial"/>
                <w:sz w:val="12"/>
                <w:szCs w:val="12"/>
              </w:rPr>
            </w:pPr>
          </w:p>
        </w:tc>
        <w:tc>
          <w:tcPr>
            <w:tcW w:w="2016" w:type="dxa"/>
            <w:tcBorders>
              <w:top w:val="single" w:sz="4" w:space="0" w:color="000000"/>
            </w:tcBorders>
            <w:shd w:val="clear" w:color="auto" w:fill="FAFAFA"/>
            <w:vAlign w:val="bottom"/>
          </w:tcPr>
          <w:p w14:paraId="74B1BF63" w14:textId="77777777" w:rsidR="00B530C1" w:rsidRPr="009C39BE" w:rsidRDefault="00B530C1" w:rsidP="008E2D6B">
            <w:pPr>
              <w:ind w:right="-72"/>
              <w:jc w:val="right"/>
              <w:rPr>
                <w:rFonts w:ascii="Arial" w:eastAsia="Arial" w:hAnsi="Arial" w:cs="Arial"/>
                <w:sz w:val="12"/>
                <w:szCs w:val="12"/>
              </w:rPr>
            </w:pPr>
          </w:p>
        </w:tc>
      </w:tr>
      <w:tr w:rsidR="00B530C1" w:rsidRPr="0069695E" w14:paraId="7280C971" w14:textId="77777777" w:rsidTr="00B86A6C">
        <w:trPr>
          <w:trHeight w:val="73"/>
        </w:trPr>
        <w:tc>
          <w:tcPr>
            <w:tcW w:w="7445" w:type="dxa"/>
            <w:shd w:val="clear" w:color="auto" w:fill="auto"/>
            <w:vAlign w:val="bottom"/>
          </w:tcPr>
          <w:p w14:paraId="71A28BA3" w14:textId="77777777" w:rsidR="00B530C1" w:rsidRPr="0069695E" w:rsidRDefault="00B530C1" w:rsidP="008E2D6B">
            <w:pPr>
              <w:ind w:left="431"/>
              <w:rPr>
                <w:rFonts w:ascii="Arial" w:eastAsia="Arial" w:hAnsi="Arial" w:cs="Arial"/>
                <w:sz w:val="18"/>
                <w:szCs w:val="18"/>
              </w:rPr>
            </w:pPr>
            <w:r w:rsidRPr="0069695E">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3D3E18E" w14:textId="62D87DAE" w:rsidR="00B530C1"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25</w:t>
            </w:r>
            <w:r w:rsidR="00C572BE" w:rsidRPr="0069695E">
              <w:rPr>
                <w:rFonts w:ascii="Arial" w:eastAsia="Arial" w:hAnsi="Arial" w:cs="Arial"/>
                <w:sz w:val="18"/>
                <w:szCs w:val="18"/>
              </w:rPr>
              <w:t>,</w:t>
            </w:r>
            <w:r w:rsidRPr="00D142AC">
              <w:rPr>
                <w:rFonts w:ascii="Arial" w:eastAsia="Arial" w:hAnsi="Arial" w:cs="Arial"/>
                <w:sz w:val="18"/>
                <w:szCs w:val="18"/>
                <w:lang w:val="en-GB"/>
              </w:rPr>
              <w:t>000</w:t>
            </w:r>
            <w:r w:rsidR="00C572BE" w:rsidRPr="0069695E">
              <w:rPr>
                <w:rFonts w:ascii="Arial" w:eastAsia="Arial" w:hAnsi="Arial" w:cs="Arial"/>
                <w:sz w:val="18"/>
                <w:szCs w:val="18"/>
              </w:rPr>
              <w:t>,</w:t>
            </w:r>
            <w:r w:rsidRPr="00D142AC">
              <w:rPr>
                <w:rFonts w:ascii="Arial" w:eastAsia="Arial" w:hAnsi="Arial" w:cs="Arial"/>
                <w:sz w:val="18"/>
                <w:szCs w:val="18"/>
                <w:lang w:val="en-GB"/>
              </w:rPr>
              <w:t>000</w:t>
            </w:r>
          </w:p>
        </w:tc>
      </w:tr>
    </w:tbl>
    <w:p w14:paraId="51BCF17B" w14:textId="77777777" w:rsidR="00B530C1" w:rsidRPr="009C39BE" w:rsidRDefault="00B530C1" w:rsidP="008E2D6B">
      <w:pPr>
        <w:ind w:left="540"/>
        <w:jc w:val="both"/>
        <w:rPr>
          <w:rFonts w:ascii="Arial" w:eastAsia="Arial" w:hAnsi="Arial" w:cs="Arial"/>
          <w:color w:val="000000"/>
          <w:sz w:val="16"/>
          <w:szCs w:val="16"/>
          <w:highlight w:val="white"/>
        </w:rPr>
      </w:pPr>
    </w:p>
    <w:p w14:paraId="5888D838" w14:textId="089590F2" w:rsidR="00B530C1" w:rsidRPr="0069695E" w:rsidRDefault="00B530C1" w:rsidP="008E2D6B">
      <w:pPr>
        <w:ind w:left="540"/>
        <w:jc w:val="both"/>
        <w:rPr>
          <w:rFonts w:ascii="Arial" w:eastAsia="Arial" w:hAnsi="Arial" w:cs="Arial"/>
          <w:color w:val="000000"/>
          <w:sz w:val="18"/>
          <w:szCs w:val="18"/>
        </w:rPr>
      </w:pPr>
      <w:r w:rsidRPr="0069695E">
        <w:rPr>
          <w:rFonts w:ascii="Arial" w:eastAsia="Arial" w:hAnsi="Arial" w:cs="Arial"/>
          <w:color w:val="000000"/>
          <w:sz w:val="18"/>
          <w:szCs w:val="18"/>
        </w:rPr>
        <w:t xml:space="preserve">Short-term loans to </w:t>
      </w:r>
      <w:r w:rsidRPr="0069695E">
        <w:rPr>
          <w:rFonts w:ascii="Arial" w:eastAsia="Arial" w:hAnsi="Arial" w:cs="Arial"/>
          <w:sz w:val="18"/>
          <w:szCs w:val="18"/>
          <w:lang w:val="en-GB"/>
        </w:rPr>
        <w:t>associates</w:t>
      </w:r>
      <w:r w:rsidRPr="0069695E">
        <w:rPr>
          <w:rFonts w:ascii="Arial" w:eastAsia="Arial" w:hAnsi="Arial" w:cs="Arial"/>
          <w:color w:val="000000"/>
          <w:sz w:val="18"/>
          <w:szCs w:val="18"/>
        </w:rPr>
        <w:t xml:space="preserve"> were given on commercial terms and conditions. The related interest income was Baht</w:t>
      </w:r>
      <w:r w:rsidR="0066378D" w:rsidRPr="0069695E">
        <w:rPr>
          <w:rFonts w:ascii="Arial" w:eastAsia="Arial" w:hAnsi="Arial" w:cs="Arial"/>
          <w:color w:val="000000"/>
          <w:sz w:val="18"/>
          <w:szCs w:val="18"/>
        </w:rPr>
        <w:t xml:space="preserve"> </w:t>
      </w:r>
      <w:r w:rsidR="00D142AC" w:rsidRPr="00D142AC">
        <w:rPr>
          <w:rFonts w:ascii="Arial" w:eastAsia="Browallia New" w:hAnsi="Arial" w:cs="Arial"/>
          <w:sz w:val="18"/>
          <w:szCs w:val="18"/>
          <w:lang w:val="en-GB"/>
        </w:rPr>
        <w:t>1</w:t>
      </w:r>
      <w:r w:rsidR="00D301B2"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130</w:t>
      </w:r>
      <w:r w:rsidR="00D301B2" w:rsidRPr="0069695E">
        <w:rPr>
          <w:rFonts w:ascii="Arial" w:eastAsia="Browallia New" w:hAnsi="Arial" w:cs="Arial"/>
          <w:sz w:val="18"/>
          <w:szCs w:val="18"/>
          <w:lang w:val="en-GB"/>
        </w:rPr>
        <w:t>,</w:t>
      </w:r>
      <w:r w:rsidR="00D142AC" w:rsidRPr="00D142AC">
        <w:rPr>
          <w:rFonts w:ascii="Arial" w:eastAsia="Browallia New" w:hAnsi="Arial" w:cs="Arial"/>
          <w:sz w:val="18"/>
          <w:szCs w:val="18"/>
          <w:lang w:val="en-GB"/>
        </w:rPr>
        <w:t>137</w:t>
      </w:r>
      <w:r w:rsidR="00D301B2" w:rsidRPr="0069695E">
        <w:rPr>
          <w:rFonts w:ascii="Arial" w:eastAsia="Browallia New" w:hAnsi="Arial" w:cs="Arial"/>
          <w:sz w:val="18"/>
          <w:szCs w:val="18"/>
          <w:lang w:val="en-GB"/>
        </w:rPr>
        <w:t xml:space="preserve"> </w:t>
      </w:r>
      <w:r w:rsidRPr="0069695E">
        <w:rPr>
          <w:rFonts w:ascii="Arial" w:eastAsia="Arial" w:hAnsi="Arial" w:cs="Arial"/>
          <w:sz w:val="18"/>
          <w:szCs w:val="18"/>
        </w:rPr>
        <w:t>i</w:t>
      </w:r>
      <w:r w:rsidRPr="0069695E">
        <w:rPr>
          <w:rFonts w:ascii="Arial" w:eastAsia="Arial" w:hAnsi="Arial" w:cs="Arial"/>
          <w:color w:val="000000"/>
          <w:sz w:val="18"/>
          <w:szCs w:val="18"/>
        </w:rPr>
        <w:t xml:space="preserve">n the consolidated and separate financial information. The short-term loans to </w:t>
      </w:r>
      <w:r w:rsidRPr="0069695E">
        <w:rPr>
          <w:rFonts w:ascii="Arial" w:eastAsia="Arial" w:hAnsi="Arial" w:cs="Arial"/>
          <w:sz w:val="18"/>
          <w:szCs w:val="18"/>
          <w:lang w:val="en-GB"/>
        </w:rPr>
        <w:t>associates</w:t>
      </w:r>
      <w:r w:rsidRPr="0069695E">
        <w:rPr>
          <w:rFonts w:ascii="Arial" w:eastAsia="Arial" w:hAnsi="Arial" w:cs="Arial"/>
          <w:color w:val="000000"/>
          <w:sz w:val="18"/>
          <w:szCs w:val="18"/>
        </w:rPr>
        <w:t xml:space="preserve"> bear interest rate at </w:t>
      </w:r>
      <w:r w:rsidR="00D142AC" w:rsidRPr="00D142AC">
        <w:rPr>
          <w:rFonts w:ascii="Arial" w:eastAsia="Arial" w:hAnsi="Arial" w:cs="Arial"/>
          <w:color w:val="000000"/>
          <w:sz w:val="18"/>
          <w:szCs w:val="18"/>
          <w:lang w:val="en-GB"/>
        </w:rPr>
        <w:t>15</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00</w:t>
      </w:r>
      <w:r w:rsidRPr="0069695E">
        <w:rPr>
          <w:rFonts w:ascii="Arial" w:eastAsia="Arial" w:hAnsi="Arial" w:cs="Arial"/>
          <w:color w:val="000000"/>
          <w:sz w:val="18"/>
          <w:szCs w:val="18"/>
        </w:rPr>
        <w:t xml:space="preserve">% per annum and due for repayment in </w:t>
      </w:r>
      <w:r w:rsidR="00601F25" w:rsidRPr="0069695E">
        <w:rPr>
          <w:rFonts w:ascii="Arial" w:eastAsia="Arial" w:hAnsi="Arial" w:cs="Arial"/>
          <w:color w:val="000000"/>
          <w:sz w:val="18"/>
          <w:szCs w:val="18"/>
          <w:lang w:val="en-GB"/>
        </w:rPr>
        <w:t>March</w:t>
      </w:r>
      <w:r w:rsidRPr="0069695E">
        <w:rPr>
          <w:rFonts w:ascii="Arial" w:eastAsia="Arial" w:hAnsi="Arial" w:cs="Arial"/>
          <w:color w:val="000000"/>
          <w:sz w:val="18"/>
          <w:szCs w:val="18"/>
        </w:rPr>
        <w:t xml:space="preserve"> </w:t>
      </w:r>
      <w:r w:rsidR="00D142AC" w:rsidRPr="00D142AC">
        <w:rPr>
          <w:rFonts w:ascii="Arial" w:eastAsia="Arial" w:hAnsi="Arial" w:cs="Arial"/>
          <w:color w:val="000000"/>
          <w:sz w:val="18"/>
          <w:szCs w:val="18"/>
          <w:lang w:val="en-GB"/>
        </w:rPr>
        <w:t>2024</w:t>
      </w:r>
      <w:r w:rsidRPr="0069695E">
        <w:rPr>
          <w:rFonts w:ascii="Arial" w:eastAsia="Arial" w:hAnsi="Arial" w:cs="Arial"/>
          <w:color w:val="000000"/>
          <w:sz w:val="18"/>
          <w:szCs w:val="18"/>
        </w:rPr>
        <w:t>.</w:t>
      </w:r>
    </w:p>
    <w:p w14:paraId="52733B8D" w14:textId="418C4B82" w:rsidR="009C39BE" w:rsidRDefault="009C39BE">
      <w:pPr>
        <w:rPr>
          <w:rFonts w:ascii="Arial" w:eastAsia="Arial" w:hAnsi="Arial" w:cs="Arial"/>
          <w:color w:val="000000"/>
          <w:sz w:val="18"/>
          <w:szCs w:val="18"/>
        </w:rPr>
      </w:pPr>
      <w:r>
        <w:rPr>
          <w:rFonts w:ascii="Arial" w:eastAsia="Arial" w:hAnsi="Arial" w:cs="Arial"/>
          <w:color w:val="000000"/>
          <w:sz w:val="18"/>
          <w:szCs w:val="18"/>
        </w:rPr>
        <w:br w:type="page"/>
      </w:r>
    </w:p>
    <w:p w14:paraId="3E39A47A" w14:textId="77777777" w:rsidR="00B530C1" w:rsidRPr="0069695E" w:rsidRDefault="00B530C1" w:rsidP="008E2D6B">
      <w:pPr>
        <w:ind w:left="540"/>
        <w:jc w:val="both"/>
        <w:rPr>
          <w:rFonts w:ascii="Arial" w:eastAsia="Arial" w:hAnsi="Arial" w:cs="Arial"/>
          <w:color w:val="000000"/>
          <w:sz w:val="18"/>
          <w:szCs w:val="18"/>
        </w:rPr>
      </w:pPr>
    </w:p>
    <w:p w14:paraId="79EDE018" w14:textId="77777777" w:rsidR="003A2A71" w:rsidRPr="0069695E" w:rsidRDefault="00EC4E87" w:rsidP="008E2D6B">
      <w:pPr>
        <w:numPr>
          <w:ilvl w:val="0"/>
          <w:numId w:val="2"/>
        </w:numPr>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Key management compensation</w:t>
      </w:r>
    </w:p>
    <w:p w14:paraId="35BAE9B6" w14:textId="77777777" w:rsidR="003A2A71" w:rsidRPr="0069695E" w:rsidRDefault="003A2A71" w:rsidP="008E2D6B">
      <w:pPr>
        <w:ind w:left="540"/>
        <w:jc w:val="both"/>
        <w:rPr>
          <w:rFonts w:ascii="Arial" w:eastAsia="Arial" w:hAnsi="Arial" w:cs="Arial"/>
          <w:sz w:val="18"/>
          <w:szCs w:val="18"/>
          <w:highlight w:val="white"/>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69695E" w14:paraId="0CC321D5" w14:textId="77777777">
        <w:trPr>
          <w:trHeight w:val="20"/>
        </w:trPr>
        <w:tc>
          <w:tcPr>
            <w:tcW w:w="4608" w:type="dxa"/>
            <w:vAlign w:val="bottom"/>
          </w:tcPr>
          <w:p w14:paraId="5EA4C1A8" w14:textId="77777777" w:rsidR="003A2A71" w:rsidRPr="0069695E" w:rsidRDefault="003A2A71" w:rsidP="008E2D6B">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124CDF0D"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1D95895B"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r>
      <w:tr w:rsidR="00C21941" w:rsidRPr="0069695E" w14:paraId="433C81B1" w14:textId="77777777">
        <w:trPr>
          <w:trHeight w:val="20"/>
        </w:trPr>
        <w:tc>
          <w:tcPr>
            <w:tcW w:w="4608" w:type="dxa"/>
            <w:vAlign w:val="bottom"/>
          </w:tcPr>
          <w:p w14:paraId="34F59D94" w14:textId="7E07553E" w:rsidR="00C21941" w:rsidRPr="0069695E" w:rsidRDefault="00C21941" w:rsidP="008E2D6B">
            <w:pPr>
              <w:ind w:left="1029"/>
              <w:rPr>
                <w:rFonts w:ascii="Arial" w:eastAsia="Arial" w:hAnsi="Arial" w:cs="Arial"/>
                <w:b/>
                <w:sz w:val="18"/>
                <w:szCs w:val="18"/>
              </w:rPr>
            </w:pPr>
            <w:r w:rsidRPr="0069695E">
              <w:rPr>
                <w:rFonts w:ascii="Arial" w:eastAsia="Arial" w:hAnsi="Arial" w:cs="Arial"/>
                <w:b/>
                <w:sz w:val="18"/>
                <w:szCs w:val="18"/>
              </w:rPr>
              <w:t xml:space="preserve">For the </w:t>
            </w:r>
            <w:r w:rsidR="00A63A7B" w:rsidRPr="0069695E">
              <w:rPr>
                <w:rFonts w:ascii="Arial" w:eastAsia="Arial" w:hAnsi="Arial" w:cs="Arial"/>
                <w:b/>
                <w:sz w:val="18"/>
                <w:szCs w:val="18"/>
                <w:lang w:val="en-GB"/>
              </w:rPr>
              <w:t>nine-month</w:t>
            </w:r>
            <w:r w:rsidRPr="0069695E">
              <w:rPr>
                <w:rFonts w:ascii="Arial" w:eastAsia="Arial" w:hAnsi="Arial" w:cs="Arial"/>
                <w:b/>
                <w:sz w:val="18"/>
                <w:szCs w:val="18"/>
              </w:rPr>
              <w:t xml:space="preserve"> periods ended</w:t>
            </w:r>
          </w:p>
          <w:p w14:paraId="4DAB0F41" w14:textId="77777777" w:rsidR="00C21941" w:rsidRPr="0069695E" w:rsidRDefault="00C21941" w:rsidP="008E2D6B">
            <w:pPr>
              <w:ind w:left="1029"/>
              <w:rPr>
                <w:rFonts w:ascii="Arial" w:eastAsia="Arial" w:hAnsi="Arial" w:cs="Arial"/>
                <w:b/>
                <w:sz w:val="18"/>
                <w:szCs w:val="18"/>
              </w:rPr>
            </w:pPr>
          </w:p>
        </w:tc>
        <w:tc>
          <w:tcPr>
            <w:tcW w:w="1368" w:type="dxa"/>
            <w:tcBorders>
              <w:top w:val="single" w:sz="4" w:space="0" w:color="000000"/>
            </w:tcBorders>
            <w:vAlign w:val="bottom"/>
          </w:tcPr>
          <w:p w14:paraId="31C3420A" w14:textId="44C13560" w:rsidR="00C21941"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C21941" w:rsidRPr="0069695E">
              <w:rPr>
                <w:rFonts w:ascii="Arial" w:hAnsi="Arial" w:cs="Arial"/>
                <w:b/>
                <w:sz w:val="18"/>
                <w:szCs w:val="18"/>
              </w:rPr>
              <w:t xml:space="preserve"> </w:t>
            </w:r>
          </w:p>
          <w:p w14:paraId="4618938B" w14:textId="2C4C8A2F" w:rsidR="00C2194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tcBorders>
              <w:top w:val="single" w:sz="4" w:space="0" w:color="000000"/>
            </w:tcBorders>
            <w:vAlign w:val="bottom"/>
          </w:tcPr>
          <w:p w14:paraId="176D432D" w14:textId="24CED599" w:rsidR="00C21941"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C21941" w:rsidRPr="0069695E">
              <w:rPr>
                <w:rFonts w:ascii="Arial" w:hAnsi="Arial" w:cs="Arial"/>
                <w:b/>
                <w:sz w:val="18"/>
                <w:szCs w:val="18"/>
              </w:rPr>
              <w:t xml:space="preserve"> </w:t>
            </w:r>
          </w:p>
          <w:p w14:paraId="4E3C1599" w14:textId="323DBE55" w:rsidR="00C2194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368" w:type="dxa"/>
            <w:tcBorders>
              <w:top w:val="single" w:sz="4" w:space="0" w:color="000000"/>
            </w:tcBorders>
            <w:vAlign w:val="bottom"/>
          </w:tcPr>
          <w:p w14:paraId="79B33708" w14:textId="45F44677" w:rsidR="00C21941"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C21941" w:rsidRPr="0069695E">
              <w:rPr>
                <w:rFonts w:ascii="Arial" w:hAnsi="Arial" w:cs="Arial"/>
                <w:b/>
                <w:sz w:val="18"/>
                <w:szCs w:val="18"/>
              </w:rPr>
              <w:t xml:space="preserve"> </w:t>
            </w:r>
          </w:p>
          <w:p w14:paraId="3C17149A" w14:textId="025A4532" w:rsidR="00C2194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tcBorders>
              <w:top w:val="single" w:sz="4" w:space="0" w:color="000000"/>
            </w:tcBorders>
            <w:vAlign w:val="bottom"/>
          </w:tcPr>
          <w:p w14:paraId="23272A95" w14:textId="6B754986" w:rsidR="00C21941"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C21941" w:rsidRPr="0069695E">
              <w:rPr>
                <w:rFonts w:ascii="Arial" w:hAnsi="Arial" w:cs="Arial"/>
                <w:b/>
                <w:sz w:val="18"/>
                <w:szCs w:val="18"/>
              </w:rPr>
              <w:t xml:space="preserve"> </w:t>
            </w:r>
          </w:p>
          <w:p w14:paraId="7100B569" w14:textId="51D5E741" w:rsidR="00C2194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C21941" w:rsidRPr="0069695E" w14:paraId="4992ECFC" w14:textId="77777777">
        <w:trPr>
          <w:trHeight w:val="20"/>
        </w:trPr>
        <w:tc>
          <w:tcPr>
            <w:tcW w:w="4608" w:type="dxa"/>
            <w:vAlign w:val="bottom"/>
          </w:tcPr>
          <w:p w14:paraId="03484995" w14:textId="77777777" w:rsidR="00C21941" w:rsidRPr="0069695E" w:rsidRDefault="00C21941" w:rsidP="008E2D6B">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C21941" w:rsidRPr="0069695E" w:rsidRDefault="00C21941"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C21941" w:rsidRPr="0069695E" w:rsidRDefault="00C21941"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C21941" w:rsidRPr="0069695E" w:rsidRDefault="00C21941"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C21941" w:rsidRPr="0069695E" w:rsidRDefault="00C21941"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C21941" w:rsidRPr="0069695E" w14:paraId="4DE21B97" w14:textId="77777777">
        <w:trPr>
          <w:trHeight w:val="20"/>
        </w:trPr>
        <w:tc>
          <w:tcPr>
            <w:tcW w:w="4608" w:type="dxa"/>
            <w:vAlign w:val="bottom"/>
          </w:tcPr>
          <w:p w14:paraId="249A4BD3" w14:textId="77777777" w:rsidR="00C21941" w:rsidRPr="0069695E" w:rsidRDefault="00C21941" w:rsidP="008E2D6B">
            <w:pPr>
              <w:ind w:left="1029"/>
              <w:jc w:val="both"/>
              <w:rPr>
                <w:rFonts w:ascii="Arial" w:eastAsia="Arial" w:hAnsi="Arial" w:cs="Arial"/>
                <w:b/>
                <w:sz w:val="18"/>
                <w:szCs w:val="18"/>
              </w:rPr>
            </w:pPr>
          </w:p>
        </w:tc>
        <w:tc>
          <w:tcPr>
            <w:tcW w:w="1368" w:type="dxa"/>
            <w:tcBorders>
              <w:top w:val="single" w:sz="4" w:space="0" w:color="000000"/>
            </w:tcBorders>
            <w:shd w:val="clear" w:color="auto" w:fill="FAFAFA"/>
            <w:vAlign w:val="bottom"/>
          </w:tcPr>
          <w:p w14:paraId="4E5BB40B" w14:textId="77777777" w:rsidR="00C21941" w:rsidRPr="0069695E" w:rsidRDefault="00C21941" w:rsidP="008E2D6B">
            <w:pPr>
              <w:ind w:right="-72"/>
              <w:jc w:val="right"/>
              <w:rPr>
                <w:rFonts w:ascii="Arial" w:eastAsia="Arial" w:hAnsi="Arial" w:cs="Arial"/>
                <w:b/>
                <w:sz w:val="18"/>
                <w:szCs w:val="18"/>
              </w:rPr>
            </w:pPr>
          </w:p>
        </w:tc>
        <w:tc>
          <w:tcPr>
            <w:tcW w:w="1368" w:type="dxa"/>
            <w:tcBorders>
              <w:top w:val="single" w:sz="4" w:space="0" w:color="000000"/>
            </w:tcBorders>
            <w:vAlign w:val="bottom"/>
          </w:tcPr>
          <w:p w14:paraId="2F16F465" w14:textId="77777777" w:rsidR="00C21941" w:rsidRPr="0069695E" w:rsidRDefault="00C21941" w:rsidP="008E2D6B">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1EAA9DD6" w14:textId="77777777" w:rsidR="00C21941" w:rsidRPr="0069695E" w:rsidRDefault="00C21941" w:rsidP="008E2D6B">
            <w:pPr>
              <w:ind w:right="-72"/>
              <w:jc w:val="right"/>
              <w:rPr>
                <w:rFonts w:ascii="Arial" w:eastAsia="Arial" w:hAnsi="Arial" w:cs="Arial"/>
                <w:b/>
                <w:sz w:val="18"/>
                <w:szCs w:val="18"/>
              </w:rPr>
            </w:pPr>
          </w:p>
        </w:tc>
        <w:tc>
          <w:tcPr>
            <w:tcW w:w="1368" w:type="dxa"/>
            <w:tcBorders>
              <w:top w:val="single" w:sz="4" w:space="0" w:color="000000"/>
            </w:tcBorders>
            <w:vAlign w:val="bottom"/>
          </w:tcPr>
          <w:p w14:paraId="1275D7BD" w14:textId="77777777" w:rsidR="00C21941" w:rsidRPr="0069695E" w:rsidRDefault="00C21941" w:rsidP="008E2D6B">
            <w:pPr>
              <w:ind w:right="-72"/>
              <w:jc w:val="right"/>
              <w:rPr>
                <w:rFonts w:ascii="Arial" w:eastAsia="Arial" w:hAnsi="Arial" w:cs="Arial"/>
                <w:b/>
                <w:sz w:val="18"/>
                <w:szCs w:val="18"/>
              </w:rPr>
            </w:pPr>
          </w:p>
        </w:tc>
      </w:tr>
      <w:tr w:rsidR="009518D4" w:rsidRPr="0069695E" w14:paraId="7A96E353" w14:textId="77777777" w:rsidTr="000B7049">
        <w:trPr>
          <w:trHeight w:val="20"/>
        </w:trPr>
        <w:tc>
          <w:tcPr>
            <w:tcW w:w="4608" w:type="dxa"/>
            <w:vAlign w:val="bottom"/>
          </w:tcPr>
          <w:p w14:paraId="764956F4" w14:textId="77777777" w:rsidR="009518D4" w:rsidRPr="0069695E" w:rsidRDefault="009518D4" w:rsidP="008E2D6B">
            <w:pPr>
              <w:ind w:left="1029" w:right="-119"/>
              <w:jc w:val="both"/>
              <w:rPr>
                <w:rFonts w:ascii="Arial" w:eastAsia="Arial" w:hAnsi="Arial" w:cs="Arial"/>
                <w:sz w:val="18"/>
                <w:szCs w:val="18"/>
              </w:rPr>
            </w:pPr>
            <w:r w:rsidRPr="0069695E">
              <w:rPr>
                <w:rFonts w:ascii="Arial" w:eastAsia="Arial" w:hAnsi="Arial" w:cs="Arial"/>
                <w:sz w:val="18"/>
                <w:szCs w:val="18"/>
              </w:rPr>
              <w:t>Short-term employee benefits</w:t>
            </w:r>
          </w:p>
        </w:tc>
        <w:tc>
          <w:tcPr>
            <w:tcW w:w="1368" w:type="dxa"/>
            <w:shd w:val="clear" w:color="auto" w:fill="FAFAFA"/>
          </w:tcPr>
          <w:p w14:paraId="7699CC71" w14:textId="5214DF56"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15</w:t>
            </w:r>
            <w:r w:rsidR="009D761D" w:rsidRPr="0069695E">
              <w:rPr>
                <w:rFonts w:ascii="Arial" w:eastAsia="Arial" w:hAnsi="Arial" w:cs="Arial"/>
                <w:sz w:val="18"/>
                <w:szCs w:val="18"/>
              </w:rPr>
              <w:t>,</w:t>
            </w:r>
            <w:r w:rsidRPr="00D142AC">
              <w:rPr>
                <w:rFonts w:ascii="Arial" w:eastAsia="Arial" w:hAnsi="Arial" w:cs="Arial"/>
                <w:sz w:val="18"/>
                <w:szCs w:val="18"/>
                <w:lang w:val="en-GB"/>
              </w:rPr>
              <w:t>663</w:t>
            </w:r>
            <w:r w:rsidR="009D761D" w:rsidRPr="0069695E">
              <w:rPr>
                <w:rFonts w:ascii="Arial" w:eastAsia="Arial" w:hAnsi="Arial" w:cs="Arial"/>
                <w:sz w:val="18"/>
                <w:szCs w:val="18"/>
              </w:rPr>
              <w:t>,</w:t>
            </w:r>
            <w:r w:rsidRPr="00D142AC">
              <w:rPr>
                <w:rFonts w:ascii="Arial" w:eastAsia="Arial" w:hAnsi="Arial" w:cs="Arial"/>
                <w:sz w:val="18"/>
                <w:szCs w:val="18"/>
                <w:lang w:val="en-GB"/>
              </w:rPr>
              <w:t>776</w:t>
            </w:r>
          </w:p>
        </w:tc>
        <w:tc>
          <w:tcPr>
            <w:tcW w:w="1368" w:type="dxa"/>
          </w:tcPr>
          <w:p w14:paraId="05450A5C" w14:textId="116FE09D"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13</w:t>
            </w:r>
            <w:r w:rsidR="009518D4" w:rsidRPr="0069695E">
              <w:rPr>
                <w:rFonts w:ascii="Arial" w:eastAsia="Arial" w:hAnsi="Arial" w:cs="Arial"/>
                <w:sz w:val="18"/>
                <w:szCs w:val="18"/>
              </w:rPr>
              <w:t>,</w:t>
            </w:r>
            <w:r w:rsidRPr="00D142AC">
              <w:rPr>
                <w:rFonts w:ascii="Arial" w:eastAsia="Arial" w:hAnsi="Arial" w:cs="Arial"/>
                <w:sz w:val="18"/>
                <w:szCs w:val="18"/>
                <w:lang w:val="en-GB"/>
              </w:rPr>
              <w:t>760</w:t>
            </w:r>
            <w:r w:rsidR="009518D4" w:rsidRPr="0069695E">
              <w:rPr>
                <w:rFonts w:ascii="Arial" w:eastAsia="Arial" w:hAnsi="Arial" w:cs="Arial"/>
                <w:sz w:val="18"/>
                <w:szCs w:val="18"/>
              </w:rPr>
              <w:t>,</w:t>
            </w:r>
            <w:r w:rsidRPr="00D142AC">
              <w:rPr>
                <w:rFonts w:ascii="Arial" w:eastAsia="Arial" w:hAnsi="Arial" w:cs="Arial"/>
                <w:sz w:val="18"/>
                <w:szCs w:val="18"/>
                <w:lang w:val="en-GB"/>
              </w:rPr>
              <w:t>487</w:t>
            </w:r>
          </w:p>
        </w:tc>
        <w:tc>
          <w:tcPr>
            <w:tcW w:w="1368" w:type="dxa"/>
            <w:shd w:val="clear" w:color="auto" w:fill="FAFAFA"/>
            <w:vAlign w:val="bottom"/>
          </w:tcPr>
          <w:p w14:paraId="44AB0FE9" w14:textId="57B37119"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12</w:t>
            </w:r>
            <w:r w:rsidR="00D301B2" w:rsidRPr="0069695E">
              <w:rPr>
                <w:rFonts w:ascii="Arial" w:eastAsia="Arial" w:hAnsi="Arial" w:cs="Arial"/>
                <w:sz w:val="18"/>
                <w:szCs w:val="18"/>
              </w:rPr>
              <w:t>,</w:t>
            </w:r>
            <w:r w:rsidRPr="00D142AC">
              <w:rPr>
                <w:rFonts w:ascii="Arial" w:eastAsia="Arial" w:hAnsi="Arial" w:cs="Arial"/>
                <w:sz w:val="18"/>
                <w:szCs w:val="18"/>
                <w:lang w:val="en-GB"/>
              </w:rPr>
              <w:t>795</w:t>
            </w:r>
            <w:r w:rsidR="00D301B2" w:rsidRPr="0069695E">
              <w:rPr>
                <w:rFonts w:ascii="Arial" w:eastAsia="Arial" w:hAnsi="Arial" w:cs="Arial"/>
                <w:sz w:val="18"/>
                <w:szCs w:val="18"/>
              </w:rPr>
              <w:t>,</w:t>
            </w:r>
            <w:r w:rsidRPr="00D142AC">
              <w:rPr>
                <w:rFonts w:ascii="Arial" w:eastAsia="Arial" w:hAnsi="Arial" w:cs="Arial"/>
                <w:sz w:val="18"/>
                <w:szCs w:val="18"/>
                <w:lang w:val="en-GB"/>
              </w:rPr>
              <w:t>042</w:t>
            </w:r>
          </w:p>
        </w:tc>
        <w:tc>
          <w:tcPr>
            <w:tcW w:w="1368" w:type="dxa"/>
            <w:vAlign w:val="bottom"/>
          </w:tcPr>
          <w:p w14:paraId="718E4917" w14:textId="42D1519B"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13</w:t>
            </w:r>
            <w:r w:rsidR="009518D4" w:rsidRPr="0069695E">
              <w:rPr>
                <w:rFonts w:ascii="Arial" w:eastAsia="Arial" w:hAnsi="Arial" w:cs="Arial"/>
                <w:sz w:val="18"/>
                <w:szCs w:val="18"/>
              </w:rPr>
              <w:t>,</w:t>
            </w:r>
            <w:r w:rsidRPr="00D142AC">
              <w:rPr>
                <w:rFonts w:ascii="Arial" w:eastAsia="Arial" w:hAnsi="Arial" w:cs="Arial"/>
                <w:sz w:val="18"/>
                <w:szCs w:val="18"/>
                <w:lang w:val="en-GB"/>
              </w:rPr>
              <w:t>760</w:t>
            </w:r>
            <w:r w:rsidR="009518D4" w:rsidRPr="0069695E">
              <w:rPr>
                <w:rFonts w:ascii="Arial" w:eastAsia="Arial" w:hAnsi="Arial" w:cs="Arial"/>
                <w:sz w:val="18"/>
                <w:szCs w:val="18"/>
              </w:rPr>
              <w:t>,</w:t>
            </w:r>
            <w:r w:rsidRPr="00D142AC">
              <w:rPr>
                <w:rFonts w:ascii="Arial" w:eastAsia="Arial" w:hAnsi="Arial" w:cs="Arial"/>
                <w:sz w:val="18"/>
                <w:szCs w:val="18"/>
                <w:lang w:val="en-GB"/>
              </w:rPr>
              <w:t>487</w:t>
            </w:r>
          </w:p>
        </w:tc>
      </w:tr>
      <w:tr w:rsidR="009518D4" w:rsidRPr="0069695E" w14:paraId="5E24D5C8" w14:textId="77777777" w:rsidTr="000B7049">
        <w:trPr>
          <w:trHeight w:val="20"/>
        </w:trPr>
        <w:tc>
          <w:tcPr>
            <w:tcW w:w="4608" w:type="dxa"/>
            <w:vAlign w:val="bottom"/>
          </w:tcPr>
          <w:p w14:paraId="099BDD9E" w14:textId="77777777" w:rsidR="009518D4" w:rsidRPr="0069695E" w:rsidRDefault="009518D4" w:rsidP="008E2D6B">
            <w:pPr>
              <w:tabs>
                <w:tab w:val="left" w:pos="1317"/>
              </w:tabs>
              <w:ind w:left="1029"/>
              <w:jc w:val="both"/>
              <w:rPr>
                <w:rFonts w:ascii="Arial" w:eastAsia="Arial" w:hAnsi="Arial" w:cs="Arial"/>
                <w:sz w:val="18"/>
                <w:szCs w:val="18"/>
              </w:rPr>
            </w:pPr>
            <w:r w:rsidRPr="0069695E">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0B5D48D1"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691</w:t>
            </w:r>
            <w:r w:rsidR="009D761D" w:rsidRPr="0069695E">
              <w:rPr>
                <w:rFonts w:ascii="Arial" w:eastAsia="Arial" w:hAnsi="Arial" w:cs="Arial"/>
                <w:sz w:val="18"/>
                <w:szCs w:val="18"/>
              </w:rPr>
              <w:t>,</w:t>
            </w:r>
            <w:r w:rsidRPr="00D142AC">
              <w:rPr>
                <w:rFonts w:ascii="Arial" w:eastAsia="Arial" w:hAnsi="Arial" w:cs="Arial"/>
                <w:sz w:val="18"/>
                <w:szCs w:val="18"/>
                <w:lang w:val="en-GB"/>
              </w:rPr>
              <w:t>457</w:t>
            </w:r>
          </w:p>
        </w:tc>
        <w:tc>
          <w:tcPr>
            <w:tcW w:w="1368" w:type="dxa"/>
            <w:tcBorders>
              <w:bottom w:val="single" w:sz="4" w:space="0" w:color="000000"/>
            </w:tcBorders>
          </w:tcPr>
          <w:p w14:paraId="5F317C68" w14:textId="05127C09"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9518D4" w:rsidRPr="0069695E">
              <w:rPr>
                <w:rFonts w:ascii="Arial" w:eastAsia="Arial" w:hAnsi="Arial" w:cs="Arial"/>
                <w:sz w:val="18"/>
                <w:szCs w:val="18"/>
              </w:rPr>
              <w:t>,</w:t>
            </w:r>
            <w:r w:rsidRPr="00D142AC">
              <w:rPr>
                <w:rFonts w:ascii="Arial" w:eastAsia="Arial" w:hAnsi="Arial" w:cs="Arial"/>
                <w:sz w:val="18"/>
                <w:szCs w:val="18"/>
                <w:lang w:val="en-GB"/>
              </w:rPr>
              <w:t>479</w:t>
            </w:r>
            <w:r w:rsidR="009518D4" w:rsidRPr="0069695E">
              <w:rPr>
                <w:rFonts w:ascii="Arial" w:eastAsia="Arial" w:hAnsi="Arial" w:cs="Arial"/>
                <w:sz w:val="18"/>
                <w:szCs w:val="18"/>
              </w:rPr>
              <w:t>,</w:t>
            </w:r>
            <w:r w:rsidRPr="00D142AC">
              <w:rPr>
                <w:rFonts w:ascii="Arial" w:eastAsia="Arial" w:hAnsi="Arial" w:cs="Arial"/>
                <w:sz w:val="18"/>
                <w:szCs w:val="18"/>
                <w:lang w:val="en-GB"/>
              </w:rPr>
              <w:t>287</w:t>
            </w:r>
          </w:p>
        </w:tc>
        <w:tc>
          <w:tcPr>
            <w:tcW w:w="1368" w:type="dxa"/>
            <w:tcBorders>
              <w:bottom w:val="single" w:sz="4" w:space="0" w:color="000000"/>
            </w:tcBorders>
            <w:shd w:val="clear" w:color="auto" w:fill="FAFAFA"/>
            <w:vAlign w:val="bottom"/>
          </w:tcPr>
          <w:p w14:paraId="087E87EA" w14:textId="27CDE392"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691</w:t>
            </w:r>
            <w:r w:rsidR="00D301B2" w:rsidRPr="0069695E">
              <w:rPr>
                <w:rFonts w:ascii="Arial" w:eastAsia="Arial" w:hAnsi="Arial" w:cs="Arial"/>
                <w:sz w:val="18"/>
                <w:szCs w:val="18"/>
              </w:rPr>
              <w:t>,</w:t>
            </w:r>
            <w:r w:rsidRPr="00D142AC">
              <w:rPr>
                <w:rFonts w:ascii="Arial" w:eastAsia="Arial" w:hAnsi="Arial" w:cs="Arial"/>
                <w:sz w:val="18"/>
                <w:szCs w:val="18"/>
                <w:lang w:val="en-GB"/>
              </w:rPr>
              <w:t>457</w:t>
            </w:r>
          </w:p>
        </w:tc>
        <w:tc>
          <w:tcPr>
            <w:tcW w:w="1368" w:type="dxa"/>
            <w:tcBorders>
              <w:bottom w:val="single" w:sz="4" w:space="0" w:color="000000"/>
            </w:tcBorders>
            <w:vAlign w:val="bottom"/>
          </w:tcPr>
          <w:p w14:paraId="7930BF39" w14:textId="3CB4B5C4"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w:t>
            </w:r>
            <w:r w:rsidR="009518D4" w:rsidRPr="0069695E">
              <w:rPr>
                <w:rFonts w:ascii="Arial" w:eastAsia="Arial" w:hAnsi="Arial" w:cs="Arial"/>
                <w:sz w:val="18"/>
                <w:szCs w:val="18"/>
              </w:rPr>
              <w:t>,</w:t>
            </w:r>
            <w:r w:rsidRPr="00D142AC">
              <w:rPr>
                <w:rFonts w:ascii="Arial" w:eastAsia="Arial" w:hAnsi="Arial" w:cs="Arial"/>
                <w:sz w:val="18"/>
                <w:szCs w:val="18"/>
                <w:lang w:val="en-GB"/>
              </w:rPr>
              <w:t>892</w:t>
            </w:r>
            <w:r w:rsidR="009518D4" w:rsidRPr="0069695E">
              <w:rPr>
                <w:rFonts w:ascii="Arial" w:eastAsia="Arial" w:hAnsi="Arial" w:cs="Arial"/>
                <w:sz w:val="18"/>
                <w:szCs w:val="18"/>
              </w:rPr>
              <w:t>,</w:t>
            </w:r>
            <w:r w:rsidRPr="00D142AC">
              <w:rPr>
                <w:rFonts w:ascii="Arial" w:eastAsia="Arial" w:hAnsi="Arial" w:cs="Arial"/>
                <w:sz w:val="18"/>
                <w:szCs w:val="18"/>
                <w:lang w:val="en-GB"/>
              </w:rPr>
              <w:t>151</w:t>
            </w:r>
          </w:p>
        </w:tc>
      </w:tr>
      <w:tr w:rsidR="009518D4" w:rsidRPr="0069695E" w14:paraId="1D15252C" w14:textId="77777777" w:rsidTr="000B7049">
        <w:trPr>
          <w:trHeight w:val="20"/>
        </w:trPr>
        <w:tc>
          <w:tcPr>
            <w:tcW w:w="4608" w:type="dxa"/>
            <w:vAlign w:val="bottom"/>
          </w:tcPr>
          <w:p w14:paraId="462A3F09" w14:textId="77777777" w:rsidR="009518D4" w:rsidRPr="0069695E" w:rsidRDefault="009518D4" w:rsidP="008E2D6B">
            <w:pPr>
              <w:tabs>
                <w:tab w:val="left" w:pos="1317"/>
              </w:tabs>
              <w:ind w:left="1029"/>
              <w:jc w:val="both"/>
              <w:rPr>
                <w:rFonts w:ascii="Arial" w:eastAsia="Arial" w:hAnsi="Arial" w:cs="Arial"/>
                <w:sz w:val="18"/>
                <w:szCs w:val="18"/>
              </w:rPr>
            </w:pPr>
          </w:p>
        </w:tc>
        <w:tc>
          <w:tcPr>
            <w:tcW w:w="1368" w:type="dxa"/>
            <w:tcBorders>
              <w:top w:val="single" w:sz="4" w:space="0" w:color="000000"/>
            </w:tcBorders>
            <w:shd w:val="clear" w:color="auto" w:fill="FAFAFA"/>
          </w:tcPr>
          <w:p w14:paraId="5DC10CE4" w14:textId="77777777" w:rsidR="009518D4" w:rsidRPr="0069695E" w:rsidRDefault="009518D4" w:rsidP="008E2D6B">
            <w:pPr>
              <w:ind w:right="-72"/>
              <w:jc w:val="right"/>
              <w:rPr>
                <w:rFonts w:ascii="Arial" w:eastAsia="Arial" w:hAnsi="Arial" w:cs="Arial"/>
                <w:sz w:val="18"/>
                <w:szCs w:val="18"/>
              </w:rPr>
            </w:pPr>
          </w:p>
        </w:tc>
        <w:tc>
          <w:tcPr>
            <w:tcW w:w="1368" w:type="dxa"/>
            <w:tcBorders>
              <w:top w:val="single" w:sz="4" w:space="0" w:color="000000"/>
            </w:tcBorders>
          </w:tcPr>
          <w:p w14:paraId="521871C0" w14:textId="77777777" w:rsidR="009518D4" w:rsidRPr="0069695E" w:rsidRDefault="009518D4"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ED0B44F" w14:textId="77777777" w:rsidR="009518D4" w:rsidRPr="0069695E" w:rsidRDefault="009518D4"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77A20134" w14:textId="77777777" w:rsidR="009518D4" w:rsidRPr="0069695E" w:rsidRDefault="009518D4" w:rsidP="008E2D6B">
            <w:pPr>
              <w:ind w:right="-72"/>
              <w:jc w:val="right"/>
              <w:rPr>
                <w:rFonts w:ascii="Arial" w:eastAsia="Arial" w:hAnsi="Arial" w:cs="Arial"/>
                <w:sz w:val="18"/>
                <w:szCs w:val="18"/>
              </w:rPr>
            </w:pPr>
          </w:p>
        </w:tc>
      </w:tr>
      <w:tr w:rsidR="009518D4" w:rsidRPr="0069695E" w14:paraId="67C62C90" w14:textId="77777777" w:rsidTr="000B7049">
        <w:trPr>
          <w:trHeight w:val="20"/>
        </w:trPr>
        <w:tc>
          <w:tcPr>
            <w:tcW w:w="4608" w:type="dxa"/>
            <w:vAlign w:val="bottom"/>
          </w:tcPr>
          <w:p w14:paraId="4F3FD76F" w14:textId="77777777" w:rsidR="009518D4" w:rsidRPr="0069695E" w:rsidRDefault="009518D4" w:rsidP="008E2D6B">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7713543A" w:rsidR="009518D4"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16</w:t>
            </w:r>
            <w:r w:rsidR="009D761D" w:rsidRPr="0069695E">
              <w:rPr>
                <w:rFonts w:ascii="Arial" w:eastAsia="Arial" w:hAnsi="Arial" w:cs="Arial"/>
                <w:sz w:val="18"/>
                <w:szCs w:val="18"/>
              </w:rPr>
              <w:t>,</w:t>
            </w:r>
            <w:r w:rsidRPr="00D142AC">
              <w:rPr>
                <w:rFonts w:ascii="Arial" w:eastAsia="Arial" w:hAnsi="Arial" w:cs="Arial"/>
                <w:sz w:val="18"/>
                <w:szCs w:val="18"/>
                <w:lang w:val="en-GB"/>
              </w:rPr>
              <w:t>355</w:t>
            </w:r>
            <w:r w:rsidR="009D761D" w:rsidRPr="0069695E">
              <w:rPr>
                <w:rFonts w:ascii="Arial" w:eastAsia="Arial" w:hAnsi="Arial" w:cs="Arial"/>
                <w:sz w:val="18"/>
                <w:szCs w:val="18"/>
              </w:rPr>
              <w:t>,</w:t>
            </w:r>
            <w:r w:rsidRPr="00D142AC">
              <w:rPr>
                <w:rFonts w:ascii="Arial" w:eastAsia="Arial" w:hAnsi="Arial" w:cs="Arial"/>
                <w:sz w:val="18"/>
                <w:szCs w:val="18"/>
                <w:lang w:val="en-GB"/>
              </w:rPr>
              <w:t>233</w:t>
            </w:r>
          </w:p>
        </w:tc>
        <w:tc>
          <w:tcPr>
            <w:tcW w:w="1368" w:type="dxa"/>
            <w:tcBorders>
              <w:bottom w:val="single" w:sz="4" w:space="0" w:color="000000"/>
            </w:tcBorders>
          </w:tcPr>
          <w:p w14:paraId="1A118C2A" w14:textId="59368E02" w:rsidR="009518D4" w:rsidRPr="0069695E" w:rsidRDefault="00D142AC" w:rsidP="008E2D6B">
            <w:pPr>
              <w:tabs>
                <w:tab w:val="left" w:pos="1039"/>
              </w:tabs>
              <w:ind w:right="-72"/>
              <w:jc w:val="right"/>
              <w:rPr>
                <w:rFonts w:ascii="Arial" w:eastAsia="Arial" w:hAnsi="Arial" w:cs="Arial"/>
                <w:sz w:val="18"/>
                <w:szCs w:val="18"/>
              </w:rPr>
            </w:pPr>
            <w:r w:rsidRPr="00D142AC">
              <w:rPr>
                <w:rFonts w:ascii="Arial" w:eastAsia="Arial" w:hAnsi="Arial" w:cs="Arial"/>
                <w:sz w:val="18"/>
                <w:szCs w:val="18"/>
                <w:lang w:val="en-GB"/>
              </w:rPr>
              <w:t>15</w:t>
            </w:r>
            <w:r w:rsidR="009518D4" w:rsidRPr="0069695E">
              <w:rPr>
                <w:rFonts w:ascii="Arial" w:eastAsia="Arial" w:hAnsi="Arial" w:cs="Arial"/>
                <w:sz w:val="18"/>
                <w:szCs w:val="18"/>
              </w:rPr>
              <w:t>,</w:t>
            </w:r>
            <w:r w:rsidRPr="00D142AC">
              <w:rPr>
                <w:rFonts w:ascii="Arial" w:eastAsia="Arial" w:hAnsi="Arial" w:cs="Arial"/>
                <w:sz w:val="18"/>
                <w:szCs w:val="18"/>
                <w:lang w:val="en-GB"/>
              </w:rPr>
              <w:t>239</w:t>
            </w:r>
            <w:r w:rsidR="009518D4" w:rsidRPr="0069695E">
              <w:rPr>
                <w:rFonts w:ascii="Arial" w:eastAsia="Arial" w:hAnsi="Arial" w:cs="Arial"/>
                <w:sz w:val="18"/>
                <w:szCs w:val="18"/>
              </w:rPr>
              <w:t>,</w:t>
            </w:r>
            <w:r w:rsidRPr="00D142AC">
              <w:rPr>
                <w:rFonts w:ascii="Arial" w:eastAsia="Arial" w:hAnsi="Arial" w:cs="Arial"/>
                <w:sz w:val="18"/>
                <w:szCs w:val="18"/>
                <w:lang w:val="en-GB"/>
              </w:rPr>
              <w:t>774</w:t>
            </w:r>
          </w:p>
        </w:tc>
        <w:tc>
          <w:tcPr>
            <w:tcW w:w="1368" w:type="dxa"/>
            <w:tcBorders>
              <w:bottom w:val="single" w:sz="4" w:space="0" w:color="000000"/>
            </w:tcBorders>
            <w:shd w:val="clear" w:color="auto" w:fill="FAFAFA"/>
            <w:vAlign w:val="bottom"/>
          </w:tcPr>
          <w:p w14:paraId="2E3AE2E7" w14:textId="6A9364AE" w:rsidR="009518D4" w:rsidRPr="0069695E" w:rsidRDefault="00D142AC" w:rsidP="008E2D6B">
            <w:pPr>
              <w:tabs>
                <w:tab w:val="left" w:pos="1039"/>
              </w:tabs>
              <w:ind w:right="-72"/>
              <w:jc w:val="right"/>
              <w:rPr>
                <w:rFonts w:ascii="Arial" w:eastAsia="Arial" w:hAnsi="Arial" w:cs="Arial"/>
                <w:sz w:val="18"/>
                <w:szCs w:val="18"/>
              </w:rPr>
            </w:pPr>
            <w:r w:rsidRPr="00D142AC">
              <w:rPr>
                <w:rFonts w:ascii="Arial" w:eastAsia="Arial" w:hAnsi="Arial" w:cs="Arial"/>
                <w:sz w:val="18"/>
                <w:szCs w:val="18"/>
                <w:lang w:val="en-GB"/>
              </w:rPr>
              <w:t>13</w:t>
            </w:r>
            <w:r w:rsidR="00D301B2" w:rsidRPr="0069695E">
              <w:rPr>
                <w:rFonts w:ascii="Arial" w:eastAsia="Arial" w:hAnsi="Arial" w:cs="Arial"/>
                <w:sz w:val="18"/>
                <w:szCs w:val="18"/>
              </w:rPr>
              <w:t>,</w:t>
            </w:r>
            <w:r w:rsidRPr="00D142AC">
              <w:rPr>
                <w:rFonts w:ascii="Arial" w:eastAsia="Arial" w:hAnsi="Arial" w:cs="Arial"/>
                <w:sz w:val="18"/>
                <w:szCs w:val="18"/>
                <w:lang w:val="en-GB"/>
              </w:rPr>
              <w:t>486</w:t>
            </w:r>
            <w:r w:rsidR="00D301B2" w:rsidRPr="0069695E">
              <w:rPr>
                <w:rFonts w:ascii="Arial" w:eastAsia="Arial" w:hAnsi="Arial" w:cs="Arial"/>
                <w:sz w:val="18"/>
                <w:szCs w:val="18"/>
              </w:rPr>
              <w:t>,</w:t>
            </w:r>
            <w:r w:rsidRPr="00D142AC">
              <w:rPr>
                <w:rFonts w:ascii="Arial" w:eastAsia="Arial" w:hAnsi="Arial" w:cs="Arial"/>
                <w:sz w:val="18"/>
                <w:szCs w:val="18"/>
                <w:lang w:val="en-GB"/>
              </w:rPr>
              <w:t>499</w:t>
            </w:r>
          </w:p>
        </w:tc>
        <w:tc>
          <w:tcPr>
            <w:tcW w:w="1368" w:type="dxa"/>
            <w:tcBorders>
              <w:bottom w:val="single" w:sz="4" w:space="0" w:color="000000"/>
            </w:tcBorders>
            <w:vAlign w:val="bottom"/>
          </w:tcPr>
          <w:p w14:paraId="241F81E0" w14:textId="2571F6E8" w:rsidR="009518D4" w:rsidRPr="0069695E" w:rsidRDefault="00D142AC" w:rsidP="008E2D6B">
            <w:pPr>
              <w:tabs>
                <w:tab w:val="left" w:pos="1039"/>
              </w:tabs>
              <w:ind w:right="-72"/>
              <w:jc w:val="right"/>
              <w:rPr>
                <w:rFonts w:ascii="Arial" w:eastAsia="Arial" w:hAnsi="Arial" w:cs="Arial"/>
                <w:sz w:val="18"/>
                <w:szCs w:val="18"/>
              </w:rPr>
            </w:pPr>
            <w:r w:rsidRPr="00D142AC">
              <w:rPr>
                <w:rFonts w:ascii="Arial" w:eastAsia="Arial" w:hAnsi="Arial" w:cs="Arial"/>
                <w:sz w:val="18"/>
                <w:szCs w:val="18"/>
                <w:lang w:val="en-GB"/>
              </w:rPr>
              <w:t>15</w:t>
            </w:r>
            <w:r w:rsidR="009518D4" w:rsidRPr="0069695E">
              <w:rPr>
                <w:rFonts w:ascii="Arial" w:eastAsia="Arial" w:hAnsi="Arial" w:cs="Arial"/>
                <w:sz w:val="18"/>
                <w:szCs w:val="18"/>
              </w:rPr>
              <w:t>,</w:t>
            </w:r>
            <w:r w:rsidRPr="00D142AC">
              <w:rPr>
                <w:rFonts w:ascii="Arial" w:eastAsia="Arial" w:hAnsi="Arial" w:cs="Arial"/>
                <w:sz w:val="18"/>
                <w:szCs w:val="18"/>
                <w:lang w:val="en-GB"/>
              </w:rPr>
              <w:t>652</w:t>
            </w:r>
            <w:r w:rsidR="009518D4" w:rsidRPr="0069695E">
              <w:rPr>
                <w:rFonts w:ascii="Arial" w:eastAsia="Arial" w:hAnsi="Arial" w:cs="Arial"/>
                <w:sz w:val="18"/>
                <w:szCs w:val="18"/>
              </w:rPr>
              <w:t>,</w:t>
            </w:r>
            <w:r w:rsidRPr="00D142AC">
              <w:rPr>
                <w:rFonts w:ascii="Arial" w:eastAsia="Arial" w:hAnsi="Arial" w:cs="Arial"/>
                <w:sz w:val="18"/>
                <w:szCs w:val="18"/>
                <w:lang w:val="en-GB"/>
              </w:rPr>
              <w:t>638</w:t>
            </w:r>
          </w:p>
        </w:tc>
      </w:tr>
    </w:tbl>
    <w:p w14:paraId="22F2B15F" w14:textId="272E1A14" w:rsidR="00095825" w:rsidRPr="0069695E" w:rsidRDefault="00095825" w:rsidP="008E2D6B">
      <w:pPr>
        <w:rPr>
          <w:rFonts w:ascii="Arial" w:eastAsia="Arial" w:hAnsi="Arial" w:cs="Arial"/>
          <w:color w:val="000000"/>
          <w:sz w:val="18"/>
          <w:szCs w:val="18"/>
        </w:rPr>
      </w:pPr>
    </w:p>
    <w:p w14:paraId="345E3967" w14:textId="77777777" w:rsidR="003A2A71" w:rsidRPr="0069695E" w:rsidRDefault="003A2A71" w:rsidP="008E2D6B">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69695E" w14:paraId="5CCCF570" w14:textId="77777777">
        <w:trPr>
          <w:trHeight w:val="386"/>
        </w:trPr>
        <w:tc>
          <w:tcPr>
            <w:tcW w:w="9461" w:type="dxa"/>
            <w:shd w:val="clear" w:color="auto" w:fill="FFA543"/>
            <w:vAlign w:val="center"/>
          </w:tcPr>
          <w:p w14:paraId="1DCD01DB" w14:textId="1F5E21E5" w:rsidR="003A2A71" w:rsidRPr="0069695E" w:rsidRDefault="00D142AC" w:rsidP="008E2D6B">
            <w:pPr>
              <w:tabs>
                <w:tab w:val="left" w:pos="432"/>
              </w:tabs>
              <w:ind w:left="540" w:hanging="540"/>
              <w:jc w:val="both"/>
              <w:rPr>
                <w:rFonts w:ascii="Arial" w:eastAsia="Arial" w:hAnsi="Arial" w:cs="Arial"/>
                <w:b/>
                <w:color w:val="FFFFFF"/>
                <w:sz w:val="18"/>
                <w:szCs w:val="18"/>
              </w:rPr>
            </w:pPr>
            <w:r w:rsidRPr="00D142AC">
              <w:rPr>
                <w:rFonts w:ascii="Arial" w:eastAsia="Arial" w:hAnsi="Arial" w:cs="Arial"/>
                <w:b/>
                <w:color w:val="FFFFFF"/>
                <w:sz w:val="18"/>
                <w:szCs w:val="18"/>
                <w:lang w:val="en-GB"/>
              </w:rPr>
              <w:t>20</w:t>
            </w:r>
            <w:r w:rsidR="00EC4E87" w:rsidRPr="0069695E">
              <w:rPr>
                <w:rFonts w:ascii="Arial" w:eastAsia="Arial" w:hAnsi="Arial" w:cs="Arial"/>
                <w:b/>
                <w:color w:val="FFFFFF"/>
                <w:sz w:val="18"/>
                <w:szCs w:val="18"/>
              </w:rPr>
              <w:tab/>
              <w:t>Commitments and contingencies</w:t>
            </w:r>
          </w:p>
        </w:tc>
      </w:tr>
    </w:tbl>
    <w:p w14:paraId="39F8B414" w14:textId="77777777" w:rsidR="00E73D32" w:rsidRPr="0069695E" w:rsidRDefault="00E73D32" w:rsidP="008E2D6B">
      <w:pPr>
        <w:ind w:left="540"/>
        <w:jc w:val="both"/>
        <w:rPr>
          <w:rFonts w:ascii="Arial" w:eastAsia="Arial" w:hAnsi="Arial" w:cs="Arial"/>
          <w:color w:val="000000"/>
          <w:sz w:val="18"/>
          <w:szCs w:val="18"/>
        </w:rPr>
      </w:pPr>
    </w:p>
    <w:p w14:paraId="59EEF738" w14:textId="006740CB" w:rsidR="00E73D32" w:rsidRPr="0069695E"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69695E">
        <w:rPr>
          <w:rFonts w:ascii="Arial" w:eastAsia="Arial Unicode MS" w:hAnsi="Arial" w:cs="Arial"/>
          <w:b/>
          <w:bCs/>
          <w:color w:val="CF4A02"/>
          <w:sz w:val="18"/>
          <w:szCs w:val="18"/>
        </w:rPr>
        <w:t xml:space="preserve">Capital expenditure </w:t>
      </w:r>
      <w:proofErr w:type="gramStart"/>
      <w:r w:rsidRPr="0069695E">
        <w:rPr>
          <w:rFonts w:ascii="Arial" w:eastAsia="Arial Unicode MS" w:hAnsi="Arial" w:cs="Arial"/>
          <w:b/>
          <w:bCs/>
          <w:color w:val="CF4A02"/>
          <w:sz w:val="18"/>
          <w:szCs w:val="18"/>
        </w:rPr>
        <w:t>commitments</w:t>
      </w:r>
      <w:proofErr w:type="gramEnd"/>
    </w:p>
    <w:p w14:paraId="15A3093D" w14:textId="77777777" w:rsidR="00E73D32" w:rsidRPr="0069695E" w:rsidRDefault="00E73D32" w:rsidP="008E2D6B">
      <w:pPr>
        <w:ind w:left="540"/>
        <w:jc w:val="both"/>
        <w:rPr>
          <w:rFonts w:ascii="Arial" w:eastAsia="Arial" w:hAnsi="Arial" w:cs="Arial"/>
          <w:color w:val="000000"/>
          <w:sz w:val="18"/>
          <w:szCs w:val="18"/>
        </w:rPr>
      </w:pPr>
    </w:p>
    <w:p w14:paraId="0E76D164" w14:textId="77777777" w:rsidR="00E73D32" w:rsidRPr="0069695E" w:rsidRDefault="00E73D32" w:rsidP="00F40894">
      <w:pPr>
        <w:ind w:left="540"/>
        <w:jc w:val="both"/>
        <w:rPr>
          <w:rFonts w:ascii="Arial" w:eastAsia="Arial Unicode MS" w:hAnsi="Arial" w:cs="Arial"/>
          <w:spacing w:val="-4"/>
          <w:sz w:val="18"/>
          <w:szCs w:val="18"/>
        </w:rPr>
      </w:pPr>
      <w:r w:rsidRPr="0069695E">
        <w:rPr>
          <w:rFonts w:ascii="Arial" w:eastAsia="Arial Unicode MS" w:hAnsi="Arial" w:cs="Arial"/>
          <w:spacing w:val="-4"/>
          <w:sz w:val="18"/>
          <w:szCs w:val="18"/>
        </w:rPr>
        <w:t xml:space="preserve">Capital expenditure contracted as at the statement of financial position date but not </w:t>
      </w:r>
      <w:proofErr w:type="spellStart"/>
      <w:r w:rsidRPr="0069695E">
        <w:rPr>
          <w:rFonts w:ascii="Arial" w:eastAsia="Arial Unicode MS" w:hAnsi="Arial" w:cs="Arial"/>
          <w:spacing w:val="-4"/>
          <w:sz w:val="18"/>
          <w:szCs w:val="18"/>
        </w:rPr>
        <w:t>recognised</w:t>
      </w:r>
      <w:proofErr w:type="spellEnd"/>
      <w:r w:rsidRPr="0069695E">
        <w:rPr>
          <w:rFonts w:ascii="Arial" w:eastAsia="Arial Unicode MS" w:hAnsi="Arial" w:cs="Arial"/>
          <w:spacing w:val="-4"/>
          <w:sz w:val="18"/>
          <w:szCs w:val="18"/>
        </w:rPr>
        <w:t xml:space="preserve"> as liabilities is as follows: </w:t>
      </w:r>
    </w:p>
    <w:p w14:paraId="7F4BA917" w14:textId="77777777" w:rsidR="00E73D32" w:rsidRPr="0069695E" w:rsidRDefault="00E73D32" w:rsidP="008E2D6B">
      <w:pPr>
        <w:ind w:left="540"/>
        <w:jc w:val="both"/>
        <w:rPr>
          <w:rFonts w:ascii="Arial" w:eastAsia="Arial" w:hAnsi="Arial"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1"/>
        <w:gridCol w:w="1548"/>
        <w:gridCol w:w="1762"/>
      </w:tblGrid>
      <w:tr w:rsidR="00E73D32" w:rsidRPr="0069695E" w14:paraId="67DB5C9E" w14:textId="77777777" w:rsidTr="00B909BF">
        <w:tc>
          <w:tcPr>
            <w:tcW w:w="3251" w:type="pct"/>
            <w:tcBorders>
              <w:top w:val="nil"/>
              <w:left w:val="nil"/>
              <w:bottom w:val="nil"/>
              <w:right w:val="nil"/>
            </w:tcBorders>
            <w:shd w:val="clear" w:color="auto" w:fill="auto"/>
          </w:tcPr>
          <w:p w14:paraId="14A2C74D" w14:textId="77777777" w:rsidR="00E73D32" w:rsidRPr="0069695E" w:rsidRDefault="00E73D32" w:rsidP="008E2D6B">
            <w:pPr>
              <w:ind w:left="436"/>
              <w:jc w:val="both"/>
              <w:rPr>
                <w:rFonts w:ascii="Arial" w:hAnsi="Arial" w:cs="Arial"/>
                <w:b/>
                <w:bCs/>
                <w:sz w:val="18"/>
                <w:szCs w:val="18"/>
              </w:rPr>
            </w:pPr>
          </w:p>
        </w:tc>
        <w:tc>
          <w:tcPr>
            <w:tcW w:w="1749" w:type="pct"/>
            <w:gridSpan w:val="2"/>
            <w:tcBorders>
              <w:top w:val="single" w:sz="4" w:space="0" w:color="auto"/>
              <w:left w:val="nil"/>
              <w:bottom w:val="single" w:sz="4" w:space="0" w:color="auto"/>
              <w:right w:val="nil"/>
            </w:tcBorders>
          </w:tcPr>
          <w:p w14:paraId="3135E94B" w14:textId="77777777" w:rsidR="00E73D32" w:rsidRPr="0069695E" w:rsidRDefault="00E73D32" w:rsidP="008E2D6B">
            <w:pPr>
              <w:ind w:right="-72"/>
              <w:jc w:val="center"/>
              <w:rPr>
                <w:rFonts w:ascii="Arial" w:hAnsi="Arial" w:cs="Arial"/>
                <w:b/>
                <w:bCs/>
                <w:sz w:val="18"/>
                <w:szCs w:val="18"/>
              </w:rPr>
            </w:pPr>
            <w:r w:rsidRPr="0069695E">
              <w:rPr>
                <w:rFonts w:ascii="Arial" w:hAnsi="Arial" w:cs="Arial"/>
                <w:b/>
                <w:bCs/>
                <w:sz w:val="18"/>
                <w:szCs w:val="18"/>
              </w:rPr>
              <w:t xml:space="preserve">Consolidated and separate </w:t>
            </w:r>
          </w:p>
          <w:p w14:paraId="43C496D6" w14:textId="231329C3" w:rsidR="00E73D32" w:rsidRPr="0069695E" w:rsidRDefault="00E73D32" w:rsidP="008E2D6B">
            <w:pPr>
              <w:ind w:right="-72"/>
              <w:jc w:val="center"/>
              <w:rPr>
                <w:rFonts w:ascii="Arial" w:hAnsi="Arial" w:cs="Arial"/>
                <w:b/>
                <w:bCs/>
                <w:sz w:val="18"/>
                <w:szCs w:val="18"/>
                <w:lang w:val="en-GB"/>
              </w:rPr>
            </w:pPr>
            <w:r w:rsidRPr="0069695E">
              <w:rPr>
                <w:rFonts w:ascii="Arial" w:hAnsi="Arial" w:cs="Arial"/>
                <w:b/>
                <w:bCs/>
                <w:sz w:val="18"/>
                <w:szCs w:val="18"/>
              </w:rPr>
              <w:t>financial information</w:t>
            </w:r>
          </w:p>
        </w:tc>
      </w:tr>
      <w:tr w:rsidR="00E73D32" w:rsidRPr="0069695E" w14:paraId="7F6C8D12" w14:textId="77777777" w:rsidTr="00B909BF">
        <w:tc>
          <w:tcPr>
            <w:tcW w:w="3251" w:type="pct"/>
            <w:tcBorders>
              <w:top w:val="nil"/>
              <w:left w:val="nil"/>
              <w:bottom w:val="nil"/>
              <w:right w:val="nil"/>
            </w:tcBorders>
            <w:shd w:val="clear" w:color="auto" w:fill="auto"/>
          </w:tcPr>
          <w:p w14:paraId="657D012C" w14:textId="77777777" w:rsidR="00E73D32" w:rsidRPr="0069695E" w:rsidRDefault="00E73D32" w:rsidP="008E2D6B">
            <w:pPr>
              <w:ind w:left="436"/>
              <w:jc w:val="both"/>
              <w:rPr>
                <w:rFonts w:ascii="Arial" w:hAnsi="Arial" w:cs="Arial"/>
                <w:b/>
                <w:bCs/>
                <w:sz w:val="18"/>
                <w:szCs w:val="18"/>
              </w:rPr>
            </w:pPr>
          </w:p>
        </w:tc>
        <w:tc>
          <w:tcPr>
            <w:tcW w:w="818" w:type="pct"/>
            <w:tcBorders>
              <w:top w:val="single" w:sz="4" w:space="0" w:color="auto"/>
              <w:left w:val="nil"/>
              <w:bottom w:val="nil"/>
              <w:right w:val="nil"/>
            </w:tcBorders>
          </w:tcPr>
          <w:p w14:paraId="0F2F806F" w14:textId="4FD7D0E4" w:rsidR="00E73D32" w:rsidRPr="0069695E" w:rsidRDefault="00D142AC" w:rsidP="008E2D6B">
            <w:pPr>
              <w:ind w:right="-72"/>
              <w:jc w:val="right"/>
              <w:rPr>
                <w:rFonts w:ascii="Arial" w:hAnsi="Arial" w:cs="Arial"/>
                <w:b/>
                <w:bCs/>
                <w:sz w:val="18"/>
                <w:szCs w:val="18"/>
                <w:lang w:val="en-GB"/>
              </w:rPr>
            </w:pPr>
            <w:r w:rsidRPr="00D142AC">
              <w:rPr>
                <w:rFonts w:ascii="Arial" w:hAnsi="Arial" w:cs="Arial"/>
                <w:b/>
                <w:bCs/>
                <w:sz w:val="18"/>
                <w:szCs w:val="18"/>
                <w:lang w:val="en-GB"/>
              </w:rPr>
              <w:t>30</w:t>
            </w:r>
            <w:r w:rsidR="00A63A7B" w:rsidRPr="0069695E">
              <w:rPr>
                <w:rFonts w:ascii="Arial" w:hAnsi="Arial" w:cs="Arial"/>
                <w:b/>
                <w:bCs/>
                <w:sz w:val="18"/>
                <w:szCs w:val="18"/>
                <w:lang w:val="en-GB"/>
              </w:rPr>
              <w:t xml:space="preserve"> September</w:t>
            </w:r>
          </w:p>
        </w:tc>
        <w:tc>
          <w:tcPr>
            <w:tcW w:w="932" w:type="pct"/>
            <w:tcBorders>
              <w:top w:val="single" w:sz="4" w:space="0" w:color="auto"/>
              <w:left w:val="nil"/>
              <w:bottom w:val="nil"/>
              <w:right w:val="nil"/>
            </w:tcBorders>
            <w:shd w:val="clear" w:color="auto" w:fill="auto"/>
          </w:tcPr>
          <w:p w14:paraId="5030E922" w14:textId="2A709A52" w:rsidR="00E73D32" w:rsidRPr="0069695E" w:rsidRDefault="00D142AC" w:rsidP="008E2D6B">
            <w:pPr>
              <w:ind w:left="-40" w:right="-72"/>
              <w:jc w:val="right"/>
              <w:rPr>
                <w:rFonts w:ascii="Arial" w:hAnsi="Arial" w:cs="Arial"/>
                <w:b/>
                <w:bCs/>
                <w:sz w:val="18"/>
                <w:szCs w:val="18"/>
                <w:lang w:val="en-GB"/>
              </w:rPr>
            </w:pPr>
            <w:r w:rsidRPr="00D142AC">
              <w:rPr>
                <w:rFonts w:ascii="Arial" w:hAnsi="Arial" w:cs="Arial"/>
                <w:b/>
                <w:bCs/>
                <w:sz w:val="18"/>
                <w:szCs w:val="18"/>
                <w:lang w:val="en-GB"/>
              </w:rPr>
              <w:t>31</w:t>
            </w:r>
            <w:r w:rsidR="00A63A7B" w:rsidRPr="0069695E">
              <w:rPr>
                <w:rFonts w:ascii="Arial" w:hAnsi="Arial" w:cs="Arial"/>
                <w:b/>
                <w:bCs/>
                <w:sz w:val="18"/>
                <w:szCs w:val="18"/>
                <w:lang w:val="en-GB"/>
              </w:rPr>
              <w:t xml:space="preserve"> </w:t>
            </w:r>
            <w:r w:rsidR="002908DC" w:rsidRPr="0069695E">
              <w:rPr>
                <w:rFonts w:ascii="Arial" w:hAnsi="Arial" w:cs="Arial"/>
                <w:b/>
                <w:bCs/>
                <w:sz w:val="18"/>
                <w:szCs w:val="18"/>
                <w:lang w:val="en-GB"/>
              </w:rPr>
              <w:t>December</w:t>
            </w:r>
          </w:p>
        </w:tc>
      </w:tr>
      <w:tr w:rsidR="00E73D32" w:rsidRPr="0069695E" w14:paraId="4DDB1AFB" w14:textId="77777777" w:rsidTr="00B909BF">
        <w:tc>
          <w:tcPr>
            <w:tcW w:w="3251" w:type="pct"/>
            <w:tcBorders>
              <w:top w:val="nil"/>
              <w:left w:val="nil"/>
              <w:bottom w:val="nil"/>
              <w:right w:val="nil"/>
            </w:tcBorders>
            <w:shd w:val="clear" w:color="auto" w:fill="auto"/>
          </w:tcPr>
          <w:p w14:paraId="026CF5F0" w14:textId="77777777" w:rsidR="00E73D32" w:rsidRPr="0069695E" w:rsidRDefault="00E73D32" w:rsidP="008E2D6B">
            <w:pPr>
              <w:ind w:left="436"/>
              <w:jc w:val="both"/>
              <w:rPr>
                <w:rFonts w:ascii="Arial" w:hAnsi="Arial" w:cs="Arial"/>
                <w:b/>
                <w:bCs/>
                <w:sz w:val="18"/>
                <w:szCs w:val="18"/>
              </w:rPr>
            </w:pPr>
          </w:p>
        </w:tc>
        <w:tc>
          <w:tcPr>
            <w:tcW w:w="818" w:type="pct"/>
            <w:tcBorders>
              <w:top w:val="nil"/>
              <w:left w:val="nil"/>
              <w:bottom w:val="nil"/>
              <w:right w:val="nil"/>
            </w:tcBorders>
          </w:tcPr>
          <w:p w14:paraId="41BE0A73" w14:textId="0720C3D9" w:rsidR="00E73D32" w:rsidRPr="0069695E" w:rsidRDefault="00D142AC" w:rsidP="008E2D6B">
            <w:pPr>
              <w:ind w:right="-72"/>
              <w:jc w:val="right"/>
              <w:rPr>
                <w:rFonts w:ascii="Arial" w:hAnsi="Arial" w:cs="Arial"/>
                <w:b/>
                <w:bCs/>
                <w:sz w:val="18"/>
                <w:szCs w:val="18"/>
                <w:lang w:val="en-GB"/>
              </w:rPr>
            </w:pPr>
            <w:r w:rsidRPr="00D142AC">
              <w:rPr>
                <w:rFonts w:ascii="Arial" w:hAnsi="Arial" w:cs="Arial"/>
                <w:b/>
                <w:bCs/>
                <w:sz w:val="18"/>
                <w:szCs w:val="18"/>
                <w:lang w:val="en-GB"/>
              </w:rPr>
              <w:t>2023</w:t>
            </w:r>
          </w:p>
          <w:p w14:paraId="55920C0E" w14:textId="0C5CB770" w:rsidR="00E73D32" w:rsidRPr="0069695E" w:rsidRDefault="00E73D32" w:rsidP="008E2D6B">
            <w:pPr>
              <w:ind w:right="-72"/>
              <w:jc w:val="right"/>
              <w:rPr>
                <w:rFonts w:ascii="Arial" w:hAnsi="Arial" w:cs="Arial"/>
                <w:b/>
                <w:bCs/>
                <w:sz w:val="18"/>
                <w:szCs w:val="18"/>
                <w:lang w:val="en-GB"/>
              </w:rPr>
            </w:pPr>
            <w:r w:rsidRPr="0069695E">
              <w:rPr>
                <w:rFonts w:ascii="Arial" w:hAnsi="Arial" w:cs="Arial"/>
                <w:b/>
                <w:bCs/>
                <w:sz w:val="18"/>
                <w:szCs w:val="18"/>
                <w:lang w:val="en-GB"/>
              </w:rPr>
              <w:t>Bath</w:t>
            </w:r>
          </w:p>
        </w:tc>
        <w:tc>
          <w:tcPr>
            <w:tcW w:w="932" w:type="pct"/>
            <w:tcBorders>
              <w:top w:val="nil"/>
              <w:left w:val="nil"/>
              <w:bottom w:val="nil"/>
              <w:right w:val="nil"/>
            </w:tcBorders>
            <w:shd w:val="clear" w:color="auto" w:fill="auto"/>
            <w:hideMark/>
          </w:tcPr>
          <w:p w14:paraId="04296E2D" w14:textId="41118C55" w:rsidR="00E73D32" w:rsidRPr="0069695E" w:rsidRDefault="00D142AC" w:rsidP="008E2D6B">
            <w:pPr>
              <w:ind w:left="-40" w:right="-72"/>
              <w:jc w:val="right"/>
              <w:rPr>
                <w:rFonts w:ascii="Arial" w:hAnsi="Arial" w:cs="Arial"/>
                <w:b/>
                <w:bCs/>
                <w:sz w:val="18"/>
                <w:szCs w:val="18"/>
                <w:lang w:val="en-GB"/>
              </w:rPr>
            </w:pPr>
            <w:r w:rsidRPr="00D142AC">
              <w:rPr>
                <w:rFonts w:ascii="Arial" w:hAnsi="Arial" w:cs="Arial"/>
                <w:b/>
                <w:bCs/>
                <w:sz w:val="18"/>
                <w:szCs w:val="18"/>
                <w:lang w:val="en-GB"/>
              </w:rPr>
              <w:t>2022</w:t>
            </w:r>
          </w:p>
          <w:p w14:paraId="210B6980" w14:textId="256BAAFB" w:rsidR="00E73D32" w:rsidRPr="0069695E" w:rsidRDefault="00E73D32" w:rsidP="008E2D6B">
            <w:pPr>
              <w:ind w:left="-40" w:right="-72"/>
              <w:jc w:val="right"/>
              <w:rPr>
                <w:rFonts w:ascii="Arial" w:hAnsi="Arial" w:cs="Arial"/>
                <w:b/>
                <w:bCs/>
                <w:sz w:val="18"/>
                <w:szCs w:val="18"/>
              </w:rPr>
            </w:pPr>
            <w:r w:rsidRPr="0069695E">
              <w:rPr>
                <w:rFonts w:ascii="Arial" w:hAnsi="Arial" w:cs="Arial"/>
                <w:b/>
                <w:bCs/>
                <w:sz w:val="18"/>
                <w:szCs w:val="18"/>
              </w:rPr>
              <w:t>Bath</w:t>
            </w:r>
          </w:p>
        </w:tc>
      </w:tr>
      <w:tr w:rsidR="00E73D32" w:rsidRPr="0069695E" w14:paraId="207F4AE9" w14:textId="77777777" w:rsidTr="00B909BF">
        <w:tc>
          <w:tcPr>
            <w:tcW w:w="3251" w:type="pct"/>
            <w:tcBorders>
              <w:top w:val="nil"/>
              <w:left w:val="nil"/>
              <w:bottom w:val="nil"/>
              <w:right w:val="nil"/>
            </w:tcBorders>
            <w:shd w:val="clear" w:color="auto" w:fill="auto"/>
          </w:tcPr>
          <w:p w14:paraId="24684062" w14:textId="77777777" w:rsidR="00E73D32" w:rsidRPr="0069695E" w:rsidRDefault="00E73D32" w:rsidP="008E2D6B">
            <w:pPr>
              <w:ind w:left="436"/>
              <w:jc w:val="both"/>
              <w:rPr>
                <w:rFonts w:ascii="Arial" w:hAnsi="Arial" w:cs="Arial"/>
                <w:sz w:val="18"/>
                <w:szCs w:val="18"/>
              </w:rPr>
            </w:pPr>
          </w:p>
        </w:tc>
        <w:tc>
          <w:tcPr>
            <w:tcW w:w="818" w:type="pct"/>
            <w:tcBorders>
              <w:top w:val="single" w:sz="4" w:space="0" w:color="auto"/>
              <w:left w:val="nil"/>
              <w:bottom w:val="nil"/>
              <w:right w:val="nil"/>
            </w:tcBorders>
            <w:shd w:val="clear" w:color="auto" w:fill="FAFAFA"/>
          </w:tcPr>
          <w:p w14:paraId="56B44F8D" w14:textId="77777777" w:rsidR="00E73D32" w:rsidRPr="0069695E" w:rsidRDefault="00E73D32" w:rsidP="008E2D6B">
            <w:pPr>
              <w:ind w:right="-72"/>
              <w:jc w:val="right"/>
              <w:rPr>
                <w:rFonts w:ascii="Arial" w:hAnsi="Arial" w:cs="Arial"/>
                <w:b/>
                <w:bCs/>
                <w:sz w:val="18"/>
                <w:szCs w:val="18"/>
              </w:rPr>
            </w:pPr>
          </w:p>
        </w:tc>
        <w:tc>
          <w:tcPr>
            <w:tcW w:w="932" w:type="pct"/>
            <w:tcBorders>
              <w:top w:val="single" w:sz="4" w:space="0" w:color="auto"/>
              <w:left w:val="nil"/>
              <w:bottom w:val="nil"/>
              <w:right w:val="nil"/>
            </w:tcBorders>
            <w:shd w:val="clear" w:color="auto" w:fill="auto"/>
          </w:tcPr>
          <w:p w14:paraId="256EA366" w14:textId="77777777" w:rsidR="00E73D32" w:rsidRPr="0069695E" w:rsidRDefault="00E73D32" w:rsidP="008E2D6B">
            <w:pPr>
              <w:ind w:right="-72"/>
              <w:jc w:val="right"/>
              <w:rPr>
                <w:rFonts w:ascii="Arial" w:hAnsi="Arial" w:cs="Arial"/>
                <w:b/>
                <w:bCs/>
                <w:sz w:val="18"/>
                <w:szCs w:val="18"/>
              </w:rPr>
            </w:pPr>
          </w:p>
        </w:tc>
      </w:tr>
      <w:tr w:rsidR="00E73D32" w:rsidRPr="0069695E" w14:paraId="590FC0B7" w14:textId="77777777" w:rsidTr="00B909BF">
        <w:tc>
          <w:tcPr>
            <w:tcW w:w="3251" w:type="pct"/>
            <w:tcBorders>
              <w:top w:val="nil"/>
              <w:left w:val="nil"/>
              <w:bottom w:val="nil"/>
              <w:right w:val="nil"/>
            </w:tcBorders>
            <w:shd w:val="clear" w:color="auto" w:fill="auto"/>
          </w:tcPr>
          <w:p w14:paraId="4E6991BA" w14:textId="71BC993B" w:rsidR="00E73D32" w:rsidRPr="0069695E" w:rsidRDefault="00E73D32" w:rsidP="008E2D6B">
            <w:pPr>
              <w:ind w:left="436"/>
              <w:jc w:val="both"/>
              <w:rPr>
                <w:rFonts w:ascii="Arial" w:hAnsi="Arial" w:cs="Arial"/>
                <w:sz w:val="18"/>
                <w:szCs w:val="18"/>
              </w:rPr>
            </w:pPr>
            <w:r w:rsidRPr="0069695E">
              <w:rPr>
                <w:rFonts w:ascii="Arial" w:hAnsi="Arial" w:cs="Arial"/>
                <w:sz w:val="18"/>
                <w:szCs w:val="18"/>
              </w:rPr>
              <w:t>Building and equipment</w:t>
            </w:r>
          </w:p>
        </w:tc>
        <w:tc>
          <w:tcPr>
            <w:tcW w:w="818" w:type="pct"/>
            <w:tcBorders>
              <w:top w:val="nil"/>
              <w:left w:val="nil"/>
              <w:bottom w:val="nil"/>
              <w:right w:val="nil"/>
            </w:tcBorders>
            <w:shd w:val="clear" w:color="auto" w:fill="FAFAFA"/>
          </w:tcPr>
          <w:p w14:paraId="37053C85" w14:textId="070D2F62" w:rsidR="00E73D32" w:rsidRPr="0069695E" w:rsidRDefault="00D142AC" w:rsidP="008E2D6B">
            <w:pPr>
              <w:ind w:right="-72"/>
              <w:jc w:val="right"/>
              <w:rPr>
                <w:rFonts w:ascii="Arial" w:hAnsi="Arial" w:cs="Arial"/>
                <w:sz w:val="18"/>
                <w:szCs w:val="18"/>
              </w:rPr>
            </w:pPr>
            <w:r w:rsidRPr="00D142AC">
              <w:rPr>
                <w:rFonts w:ascii="Arial" w:hAnsi="Arial" w:cs="Arial"/>
                <w:sz w:val="18"/>
                <w:szCs w:val="18"/>
                <w:lang w:val="en-GB"/>
              </w:rPr>
              <w:t>285</w:t>
            </w:r>
            <w:r w:rsidR="00D52F44" w:rsidRPr="0069695E">
              <w:rPr>
                <w:rFonts w:ascii="Arial" w:hAnsi="Arial" w:cs="Arial"/>
                <w:sz w:val="18"/>
                <w:szCs w:val="18"/>
              </w:rPr>
              <w:t>,</w:t>
            </w:r>
            <w:r w:rsidRPr="00D142AC">
              <w:rPr>
                <w:rFonts w:ascii="Arial" w:hAnsi="Arial" w:cs="Arial"/>
                <w:sz w:val="18"/>
                <w:szCs w:val="18"/>
                <w:lang w:val="en-GB"/>
              </w:rPr>
              <w:t>927</w:t>
            </w:r>
            <w:r w:rsidR="00D52F44" w:rsidRPr="0069695E">
              <w:rPr>
                <w:rFonts w:ascii="Arial" w:hAnsi="Arial" w:cs="Arial"/>
                <w:sz w:val="18"/>
                <w:szCs w:val="18"/>
              </w:rPr>
              <w:t>,</w:t>
            </w:r>
            <w:r w:rsidRPr="00D142AC">
              <w:rPr>
                <w:rFonts w:ascii="Arial" w:hAnsi="Arial" w:cs="Arial"/>
                <w:sz w:val="18"/>
                <w:szCs w:val="18"/>
                <w:lang w:val="en-GB"/>
              </w:rPr>
              <w:t>209</w:t>
            </w:r>
          </w:p>
        </w:tc>
        <w:tc>
          <w:tcPr>
            <w:tcW w:w="932" w:type="pct"/>
            <w:tcBorders>
              <w:top w:val="nil"/>
              <w:left w:val="nil"/>
              <w:bottom w:val="nil"/>
              <w:right w:val="nil"/>
            </w:tcBorders>
            <w:shd w:val="clear" w:color="auto" w:fill="auto"/>
          </w:tcPr>
          <w:p w14:paraId="280814B9" w14:textId="5BDB6DC3" w:rsidR="00E73D32" w:rsidRPr="0069695E" w:rsidRDefault="00D142AC" w:rsidP="008E2D6B">
            <w:pPr>
              <w:ind w:right="-72"/>
              <w:jc w:val="right"/>
              <w:rPr>
                <w:rFonts w:ascii="Arial" w:hAnsi="Arial" w:cs="Arial"/>
                <w:sz w:val="18"/>
                <w:szCs w:val="18"/>
                <w:lang w:val="en-GB"/>
              </w:rPr>
            </w:pPr>
            <w:r w:rsidRPr="00D142AC">
              <w:rPr>
                <w:rFonts w:ascii="Arial" w:hAnsi="Arial" w:cs="Arial"/>
                <w:sz w:val="18"/>
                <w:szCs w:val="18"/>
                <w:lang w:val="en-GB"/>
              </w:rPr>
              <w:t>3</w:t>
            </w:r>
            <w:r w:rsidR="00D50C69" w:rsidRPr="0069695E">
              <w:rPr>
                <w:rFonts w:ascii="Arial" w:hAnsi="Arial" w:cs="Arial"/>
                <w:sz w:val="18"/>
                <w:szCs w:val="18"/>
                <w:lang w:val="en-GB"/>
              </w:rPr>
              <w:t>,</w:t>
            </w:r>
            <w:r w:rsidRPr="00D142AC">
              <w:rPr>
                <w:rFonts w:ascii="Arial" w:hAnsi="Arial" w:cs="Arial"/>
                <w:sz w:val="18"/>
                <w:szCs w:val="18"/>
                <w:lang w:val="en-GB"/>
              </w:rPr>
              <w:t>297</w:t>
            </w:r>
            <w:r w:rsidR="00D50C69" w:rsidRPr="0069695E">
              <w:rPr>
                <w:rFonts w:ascii="Arial" w:hAnsi="Arial" w:cs="Arial"/>
                <w:sz w:val="18"/>
                <w:szCs w:val="18"/>
                <w:lang w:val="en-GB"/>
              </w:rPr>
              <w:t>,</w:t>
            </w:r>
            <w:r w:rsidRPr="00D142AC">
              <w:rPr>
                <w:rFonts w:ascii="Arial" w:hAnsi="Arial" w:cs="Arial"/>
                <w:sz w:val="18"/>
                <w:szCs w:val="18"/>
                <w:lang w:val="en-GB"/>
              </w:rPr>
              <w:t>100</w:t>
            </w:r>
          </w:p>
        </w:tc>
      </w:tr>
    </w:tbl>
    <w:p w14:paraId="029402DE" w14:textId="77777777" w:rsidR="00E73D32" w:rsidRPr="0069695E" w:rsidRDefault="00E73D32" w:rsidP="008E2D6B">
      <w:pPr>
        <w:pBdr>
          <w:top w:val="nil"/>
          <w:left w:val="nil"/>
          <w:bottom w:val="nil"/>
          <w:right w:val="nil"/>
          <w:between w:val="nil"/>
        </w:pBdr>
        <w:ind w:left="540"/>
        <w:jc w:val="both"/>
        <w:rPr>
          <w:rFonts w:ascii="Arial" w:eastAsia="Arial" w:hAnsi="Arial" w:cs="Arial"/>
          <w:sz w:val="18"/>
          <w:szCs w:val="18"/>
        </w:rPr>
      </w:pPr>
    </w:p>
    <w:p w14:paraId="6963738E" w14:textId="61D89EEF" w:rsidR="00E73D32" w:rsidRPr="0069695E"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Guarantees</w:t>
      </w:r>
    </w:p>
    <w:p w14:paraId="4664D24B" w14:textId="77777777" w:rsidR="003A2A71" w:rsidRPr="0069695E" w:rsidRDefault="003A2A71" w:rsidP="008E2D6B">
      <w:pPr>
        <w:pBdr>
          <w:top w:val="nil"/>
          <w:left w:val="nil"/>
          <w:bottom w:val="nil"/>
          <w:right w:val="nil"/>
          <w:between w:val="nil"/>
        </w:pBdr>
        <w:ind w:left="540"/>
        <w:jc w:val="both"/>
        <w:rPr>
          <w:rFonts w:ascii="Arial" w:eastAsia="Arial" w:hAnsi="Arial" w:cs="Arial"/>
          <w:sz w:val="18"/>
          <w:szCs w:val="18"/>
        </w:rPr>
      </w:pPr>
    </w:p>
    <w:p w14:paraId="35CE05D8" w14:textId="15682AA4" w:rsidR="00BB5D83" w:rsidRPr="0069695E" w:rsidRDefault="00BB5D83" w:rsidP="008E2D6B">
      <w:pPr>
        <w:pBdr>
          <w:top w:val="nil"/>
          <w:left w:val="nil"/>
          <w:bottom w:val="nil"/>
          <w:right w:val="nil"/>
          <w:between w:val="nil"/>
        </w:pBdr>
        <w:ind w:left="540"/>
        <w:jc w:val="both"/>
        <w:rPr>
          <w:rFonts w:ascii="Arial" w:eastAsia="Arial" w:hAnsi="Arial" w:cs="Arial"/>
          <w:sz w:val="18"/>
          <w:szCs w:val="18"/>
        </w:rPr>
      </w:pPr>
      <w:proofErr w:type="gramStart"/>
      <w:r w:rsidRPr="0069695E">
        <w:rPr>
          <w:rFonts w:ascii="Arial" w:eastAsia="Arial" w:hAnsi="Arial" w:cs="Arial"/>
          <w:sz w:val="18"/>
          <w:szCs w:val="18"/>
        </w:rPr>
        <w:t>At</w:t>
      </w:r>
      <w:proofErr w:type="gramEnd"/>
      <w:r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xml:space="preserve">, the Company has obligation to secure overdraft facilities of subsidiary </w:t>
      </w:r>
      <w:r w:rsidR="00556F14" w:rsidRPr="0069695E">
        <w:rPr>
          <w:rFonts w:ascii="Arial" w:eastAsia="Arial" w:hAnsi="Arial" w:cs="Arial"/>
          <w:sz w:val="18"/>
          <w:szCs w:val="18"/>
        </w:rPr>
        <w:t xml:space="preserve">of </w:t>
      </w:r>
      <w:r w:rsidRPr="0069695E">
        <w:rPr>
          <w:rFonts w:ascii="Arial" w:eastAsia="Arial" w:hAnsi="Arial" w:cs="Arial"/>
          <w:sz w:val="18"/>
          <w:szCs w:val="18"/>
        </w:rPr>
        <w:t>Baht</w:t>
      </w:r>
      <w:r w:rsidR="00556F14" w:rsidRPr="0069695E">
        <w:rPr>
          <w:rFonts w:ascii="Arial" w:eastAsia="Arial" w:hAnsi="Arial" w:cs="Arial"/>
          <w:sz w:val="18"/>
          <w:szCs w:val="18"/>
        </w:rPr>
        <w:t xml:space="preserve"> </w:t>
      </w:r>
      <w:r w:rsidR="00D142AC" w:rsidRPr="00D142AC">
        <w:rPr>
          <w:rFonts w:ascii="Arial" w:eastAsia="Arial" w:hAnsi="Arial" w:cs="Arial"/>
          <w:sz w:val="18"/>
          <w:szCs w:val="18"/>
          <w:lang w:val="en-GB"/>
        </w:rPr>
        <w:t>5</w:t>
      </w:r>
      <w:r w:rsidRPr="0069695E">
        <w:rPr>
          <w:rFonts w:ascii="Arial" w:eastAsia="Arial" w:hAnsi="Arial" w:cs="Arial"/>
          <w:sz w:val="18"/>
          <w:szCs w:val="18"/>
        </w:rPr>
        <w:t xml:space="preserve"> million</w:t>
      </w:r>
      <w:r w:rsidR="006D4422" w:rsidRPr="0069695E">
        <w:rPr>
          <w:rFonts w:ascii="Arial" w:eastAsia="Arial" w:hAnsi="Arial" w:cs="Arial"/>
          <w:sz w:val="18"/>
          <w:szCs w:val="18"/>
        </w:rPr>
        <w:t xml:space="preserve"> (</w:t>
      </w:r>
      <w:r w:rsidR="00D142AC" w:rsidRPr="00D142AC">
        <w:rPr>
          <w:rFonts w:ascii="Arial" w:eastAsia="Arial" w:hAnsi="Arial" w:cs="Arial"/>
          <w:sz w:val="18"/>
          <w:szCs w:val="18"/>
          <w:lang w:val="en-GB"/>
        </w:rPr>
        <w:t>2022</w:t>
      </w:r>
      <w:r w:rsidR="006D4422" w:rsidRPr="0069695E">
        <w:rPr>
          <w:rFonts w:ascii="Arial" w:eastAsia="Arial" w:hAnsi="Arial" w:cs="Arial"/>
          <w:sz w:val="18"/>
          <w:szCs w:val="18"/>
        </w:rPr>
        <w:t xml:space="preserve">: Baht </w:t>
      </w:r>
      <w:r w:rsidR="00D142AC" w:rsidRPr="00D142AC">
        <w:rPr>
          <w:rFonts w:ascii="Arial" w:eastAsia="Arial" w:hAnsi="Arial" w:cs="Arial"/>
          <w:sz w:val="18"/>
          <w:szCs w:val="18"/>
          <w:lang w:val="en-GB"/>
        </w:rPr>
        <w:t>5</w:t>
      </w:r>
      <w:r w:rsidR="006D4422" w:rsidRPr="0069695E">
        <w:rPr>
          <w:rFonts w:ascii="Arial" w:eastAsia="Arial" w:hAnsi="Arial" w:cs="Arial"/>
          <w:sz w:val="18"/>
          <w:szCs w:val="18"/>
        </w:rPr>
        <w:t xml:space="preserve"> million)</w:t>
      </w:r>
      <w:r w:rsidRPr="0069695E">
        <w:rPr>
          <w:rFonts w:ascii="Arial" w:eastAsia="Arial" w:hAnsi="Arial" w:cs="Arial"/>
          <w:sz w:val="18"/>
          <w:szCs w:val="18"/>
        </w:rPr>
        <w:t xml:space="preserve"> and letter guarantees facilities of subsidiary </w:t>
      </w:r>
      <w:r w:rsidR="00556F14" w:rsidRPr="0069695E">
        <w:rPr>
          <w:rFonts w:ascii="Arial" w:eastAsia="Arial" w:hAnsi="Arial" w:cs="Arial"/>
          <w:sz w:val="18"/>
          <w:szCs w:val="18"/>
        </w:rPr>
        <w:t xml:space="preserve">of </w:t>
      </w:r>
      <w:r w:rsidRPr="0069695E">
        <w:rPr>
          <w:rFonts w:ascii="Arial" w:eastAsia="Arial" w:hAnsi="Arial" w:cs="Arial"/>
          <w:sz w:val="18"/>
          <w:szCs w:val="18"/>
        </w:rPr>
        <w:t>Baht</w:t>
      </w:r>
      <w:r w:rsidR="00556F14" w:rsidRPr="0069695E">
        <w:rPr>
          <w:rFonts w:ascii="Arial" w:eastAsia="Arial" w:hAnsi="Arial" w:cs="Arial"/>
          <w:sz w:val="18"/>
          <w:szCs w:val="18"/>
        </w:rPr>
        <w:t xml:space="preserve"> </w:t>
      </w:r>
      <w:r w:rsidR="00D142AC" w:rsidRPr="00D142AC">
        <w:rPr>
          <w:rFonts w:ascii="Arial" w:eastAsia="Arial" w:hAnsi="Arial" w:cs="Arial"/>
          <w:sz w:val="18"/>
          <w:szCs w:val="18"/>
          <w:lang w:val="en-GB"/>
        </w:rPr>
        <w:t>21</w:t>
      </w:r>
      <w:r w:rsidR="00D52F44" w:rsidRPr="0069695E">
        <w:rPr>
          <w:rFonts w:ascii="Arial" w:eastAsia="Arial" w:hAnsi="Arial" w:cs="Arial"/>
          <w:sz w:val="18"/>
          <w:szCs w:val="18"/>
        </w:rPr>
        <w:t>.</w:t>
      </w:r>
      <w:r w:rsidR="00D142AC" w:rsidRPr="00D142AC">
        <w:rPr>
          <w:rFonts w:ascii="Arial" w:eastAsia="Arial" w:hAnsi="Arial" w:cs="Arial"/>
          <w:sz w:val="18"/>
          <w:szCs w:val="18"/>
          <w:lang w:val="en-GB"/>
        </w:rPr>
        <w:t>55</w:t>
      </w:r>
      <w:r w:rsidRPr="0069695E">
        <w:rPr>
          <w:rFonts w:ascii="Arial" w:eastAsia="Arial" w:hAnsi="Arial" w:cs="Arial"/>
          <w:sz w:val="18"/>
          <w:szCs w:val="18"/>
        </w:rPr>
        <w:t xml:space="preserve"> million</w:t>
      </w:r>
      <w:r w:rsidR="006D4422" w:rsidRPr="0069695E">
        <w:rPr>
          <w:rFonts w:ascii="Arial" w:eastAsia="Arial" w:hAnsi="Arial" w:cs="Arial"/>
          <w:sz w:val="18"/>
          <w:szCs w:val="18"/>
        </w:rPr>
        <w:t xml:space="preserve"> (</w:t>
      </w:r>
      <w:r w:rsidR="00D142AC" w:rsidRPr="00D142AC">
        <w:rPr>
          <w:rFonts w:ascii="Arial" w:eastAsia="Arial" w:hAnsi="Arial" w:cs="Arial"/>
          <w:sz w:val="18"/>
          <w:szCs w:val="18"/>
          <w:lang w:val="en-GB"/>
        </w:rPr>
        <w:t>2022</w:t>
      </w:r>
      <w:r w:rsidR="006D4422" w:rsidRPr="0069695E">
        <w:rPr>
          <w:rFonts w:ascii="Arial" w:eastAsia="Arial" w:hAnsi="Arial" w:cs="Arial"/>
          <w:sz w:val="18"/>
          <w:szCs w:val="18"/>
        </w:rPr>
        <w:t>:</w:t>
      </w:r>
      <w:r w:rsidR="00D52F44" w:rsidRPr="0069695E">
        <w:rPr>
          <w:rFonts w:ascii="Arial" w:eastAsia="Arial" w:hAnsi="Arial" w:cs="Arial"/>
          <w:sz w:val="18"/>
          <w:szCs w:val="18"/>
          <w:lang w:val="en-GB"/>
        </w:rPr>
        <w:t xml:space="preserve"> Bath </w:t>
      </w:r>
      <w:r w:rsidR="00D142AC" w:rsidRPr="00D142AC">
        <w:rPr>
          <w:rFonts w:ascii="Arial" w:eastAsia="Arial" w:hAnsi="Arial" w:cs="Arial"/>
          <w:sz w:val="18"/>
          <w:szCs w:val="18"/>
          <w:lang w:val="en-GB"/>
        </w:rPr>
        <w:t>16</w:t>
      </w:r>
      <w:r w:rsidR="00D52F44" w:rsidRPr="0069695E">
        <w:rPr>
          <w:rFonts w:ascii="Arial" w:eastAsia="Arial" w:hAnsi="Arial" w:cs="Arial"/>
          <w:sz w:val="18"/>
          <w:szCs w:val="18"/>
          <w:lang w:val="en-GB"/>
        </w:rPr>
        <w:t>.</w:t>
      </w:r>
      <w:r w:rsidR="00D142AC" w:rsidRPr="00D142AC">
        <w:rPr>
          <w:rFonts w:ascii="Arial" w:eastAsia="Arial" w:hAnsi="Arial" w:cs="Arial"/>
          <w:sz w:val="18"/>
          <w:szCs w:val="18"/>
          <w:lang w:val="en-GB"/>
        </w:rPr>
        <w:t>78</w:t>
      </w:r>
      <w:r w:rsidR="00D52F44" w:rsidRPr="0069695E">
        <w:rPr>
          <w:rFonts w:ascii="Arial" w:eastAsia="Arial" w:hAnsi="Arial" w:cs="Arial"/>
          <w:sz w:val="18"/>
          <w:szCs w:val="18"/>
          <w:lang w:val="en-GB"/>
        </w:rPr>
        <w:t xml:space="preserve"> million</w:t>
      </w:r>
      <w:r w:rsidR="006D4422" w:rsidRPr="0069695E">
        <w:rPr>
          <w:rFonts w:ascii="Arial" w:eastAsia="Arial" w:hAnsi="Arial" w:cs="Arial"/>
          <w:sz w:val="18"/>
          <w:szCs w:val="18"/>
        </w:rPr>
        <w:t>)</w:t>
      </w:r>
      <w:r w:rsidRPr="0069695E">
        <w:rPr>
          <w:rFonts w:ascii="Arial" w:eastAsia="Arial" w:hAnsi="Arial" w:cs="Arial"/>
          <w:sz w:val="18"/>
          <w:szCs w:val="18"/>
        </w:rPr>
        <w:t>.</w:t>
      </w:r>
    </w:p>
    <w:p w14:paraId="679B841A" w14:textId="033EAB4F" w:rsidR="003A2A71" w:rsidRPr="0069695E" w:rsidRDefault="003A2A71" w:rsidP="008E2D6B">
      <w:pPr>
        <w:pBdr>
          <w:top w:val="nil"/>
          <w:left w:val="nil"/>
          <w:bottom w:val="nil"/>
          <w:right w:val="nil"/>
          <w:between w:val="nil"/>
        </w:pBdr>
        <w:ind w:left="540"/>
        <w:jc w:val="both"/>
        <w:rPr>
          <w:rFonts w:ascii="Arial" w:eastAsia="Arial" w:hAnsi="Arial" w:cs="Arial"/>
          <w:sz w:val="18"/>
          <w:szCs w:val="18"/>
        </w:rPr>
      </w:pPr>
    </w:p>
    <w:p w14:paraId="5427D321" w14:textId="77777777" w:rsidR="003A2A71" w:rsidRPr="0069695E" w:rsidRDefault="00EC4E87"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69695E">
        <w:rPr>
          <w:rFonts w:ascii="Arial" w:eastAsia="Arial" w:hAnsi="Arial" w:cs="Arial"/>
          <w:b/>
          <w:color w:val="CF4A02"/>
          <w:sz w:val="18"/>
          <w:szCs w:val="18"/>
        </w:rPr>
        <w:t>Bank guarantees</w:t>
      </w:r>
    </w:p>
    <w:p w14:paraId="16DB723B" w14:textId="77777777" w:rsidR="003A2A71" w:rsidRPr="0069695E" w:rsidRDefault="003A2A71" w:rsidP="003F2FCA">
      <w:pPr>
        <w:pBdr>
          <w:top w:val="nil"/>
          <w:left w:val="nil"/>
          <w:bottom w:val="nil"/>
          <w:right w:val="nil"/>
          <w:between w:val="nil"/>
        </w:pBdr>
        <w:tabs>
          <w:tab w:val="left" w:pos="540"/>
        </w:tabs>
        <w:ind w:left="540"/>
        <w:jc w:val="both"/>
        <w:rPr>
          <w:rFonts w:ascii="Arial" w:eastAsia="Arial" w:hAnsi="Arial" w:cs="Arial"/>
          <w:sz w:val="18"/>
          <w:szCs w:val="18"/>
        </w:rPr>
      </w:pPr>
    </w:p>
    <w:p w14:paraId="7BBA01B8" w14:textId="3D253401" w:rsidR="003A2A71" w:rsidRPr="0069695E" w:rsidRDefault="00EC4E87" w:rsidP="008E2D6B">
      <w:pPr>
        <w:pBdr>
          <w:top w:val="nil"/>
          <w:left w:val="nil"/>
          <w:bottom w:val="nil"/>
          <w:right w:val="nil"/>
          <w:between w:val="nil"/>
        </w:pBdr>
        <w:ind w:left="540"/>
        <w:jc w:val="both"/>
        <w:rPr>
          <w:rFonts w:ascii="Arial" w:eastAsia="Arial" w:hAnsi="Arial" w:cs="Arial"/>
          <w:sz w:val="18"/>
          <w:szCs w:val="18"/>
        </w:rPr>
      </w:pPr>
      <w:proofErr w:type="gramStart"/>
      <w:r w:rsidRPr="0069695E">
        <w:rPr>
          <w:rFonts w:ascii="Arial" w:eastAsia="Arial" w:hAnsi="Arial" w:cs="Arial"/>
          <w:sz w:val="18"/>
          <w:szCs w:val="18"/>
        </w:rPr>
        <w:t>At</w:t>
      </w:r>
      <w:proofErr w:type="gramEnd"/>
      <w:r w:rsidR="00217513" w:rsidRPr="0069695E">
        <w:rPr>
          <w:rFonts w:ascii="Arial" w:eastAsia="Arial" w:hAnsi="Arial" w:cs="Arial"/>
          <w:sz w:val="18"/>
          <w:szCs w:val="18"/>
        </w:rPr>
        <w:t xml:space="preserve"> </w:t>
      </w:r>
      <w:r w:rsidR="00D142AC" w:rsidRPr="00D142AC">
        <w:rPr>
          <w:rFonts w:ascii="Arial" w:eastAsia="Arial" w:hAnsi="Arial" w:cs="Arial"/>
          <w:sz w:val="18"/>
          <w:szCs w:val="18"/>
          <w:lang w:val="en-GB"/>
        </w:rPr>
        <w:t>30</w:t>
      </w:r>
      <w:r w:rsidR="00A63A7B" w:rsidRPr="0069695E">
        <w:rPr>
          <w:rFonts w:ascii="Arial" w:eastAsia="Arial" w:hAnsi="Arial" w:cs="Arial"/>
          <w:sz w:val="18"/>
          <w:szCs w:val="18"/>
          <w:lang w:val="en-GB"/>
        </w:rPr>
        <w:t xml:space="preserve"> September</w:t>
      </w:r>
      <w:r w:rsidR="00897E7A" w:rsidRPr="0069695E">
        <w:rPr>
          <w:rFonts w:ascii="Arial" w:eastAsia="Arial" w:hAnsi="Arial" w:cs="Arial"/>
          <w:sz w:val="18"/>
          <w:szCs w:val="18"/>
        </w:rPr>
        <w:t xml:space="preserve"> </w:t>
      </w:r>
      <w:r w:rsidR="00D142AC" w:rsidRPr="00D142AC">
        <w:rPr>
          <w:rFonts w:ascii="Arial" w:eastAsia="Arial" w:hAnsi="Arial" w:cs="Arial"/>
          <w:sz w:val="18"/>
          <w:szCs w:val="18"/>
          <w:lang w:val="en-GB"/>
        </w:rPr>
        <w:t>2023</w:t>
      </w:r>
      <w:r w:rsidRPr="0069695E">
        <w:rPr>
          <w:rFonts w:ascii="Arial" w:eastAsia="Arial" w:hAnsi="Arial" w:cs="Arial"/>
          <w:sz w:val="18"/>
          <w:szCs w:val="18"/>
        </w:rPr>
        <w:t>, the Group has outstanding bank guarantees as follows:</w:t>
      </w:r>
    </w:p>
    <w:p w14:paraId="29E0EA34" w14:textId="77777777" w:rsidR="003A2A71" w:rsidRPr="0069695E" w:rsidRDefault="003A2A71" w:rsidP="008E2D6B">
      <w:pPr>
        <w:pBdr>
          <w:top w:val="nil"/>
          <w:left w:val="nil"/>
          <w:bottom w:val="nil"/>
          <w:right w:val="nil"/>
          <w:between w:val="nil"/>
        </w:pBdr>
        <w:ind w:left="540"/>
        <w:jc w:val="both"/>
        <w:rPr>
          <w:rFonts w:ascii="Arial" w:eastAsia="Arial" w:hAnsi="Arial" w:cs="Arial"/>
          <w:sz w:val="18"/>
          <w:szCs w:val="18"/>
        </w:rPr>
      </w:pPr>
    </w:p>
    <w:tbl>
      <w:tblPr>
        <w:tblStyle w:val="afffffff7"/>
        <w:tblW w:w="9477" w:type="dxa"/>
        <w:tblLayout w:type="fixed"/>
        <w:tblLook w:val="0000" w:firstRow="0" w:lastRow="0" w:firstColumn="0" w:lastColumn="0" w:noHBand="0" w:noVBand="0"/>
      </w:tblPr>
      <w:tblGrid>
        <w:gridCol w:w="4005"/>
        <w:gridCol w:w="1368"/>
        <w:gridCol w:w="1368"/>
        <w:gridCol w:w="1368"/>
        <w:gridCol w:w="1368"/>
      </w:tblGrid>
      <w:tr w:rsidR="003A2A71" w:rsidRPr="0069695E" w14:paraId="1423F05B" w14:textId="77777777" w:rsidTr="00C159C1">
        <w:trPr>
          <w:trHeight w:val="20"/>
        </w:trPr>
        <w:tc>
          <w:tcPr>
            <w:tcW w:w="4005" w:type="dxa"/>
            <w:vAlign w:val="bottom"/>
          </w:tcPr>
          <w:p w14:paraId="34859832" w14:textId="77777777" w:rsidR="003A2A71" w:rsidRPr="0069695E" w:rsidRDefault="003A2A71" w:rsidP="008E2D6B">
            <w:pPr>
              <w:ind w:left="431" w:right="-72"/>
              <w:jc w:val="both"/>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42C7EB3"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Consolidated </w:t>
            </w:r>
          </w:p>
          <w:p w14:paraId="3A0545E9"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 xml:space="preserve">Separate </w:t>
            </w:r>
          </w:p>
          <w:p w14:paraId="7E8374C7" w14:textId="77777777" w:rsidR="003A2A71" w:rsidRPr="0069695E" w:rsidRDefault="00EC4E87" w:rsidP="008E2D6B">
            <w:pPr>
              <w:ind w:right="-72"/>
              <w:jc w:val="center"/>
              <w:rPr>
                <w:rFonts w:ascii="Arial" w:eastAsia="Arial" w:hAnsi="Arial" w:cs="Arial"/>
                <w:b/>
                <w:sz w:val="18"/>
                <w:szCs w:val="18"/>
              </w:rPr>
            </w:pPr>
            <w:r w:rsidRPr="0069695E">
              <w:rPr>
                <w:rFonts w:ascii="Arial" w:eastAsia="Arial" w:hAnsi="Arial" w:cs="Arial"/>
                <w:b/>
                <w:sz w:val="18"/>
                <w:szCs w:val="18"/>
              </w:rPr>
              <w:t>financial information</w:t>
            </w:r>
          </w:p>
        </w:tc>
      </w:tr>
      <w:tr w:rsidR="003A2A71" w:rsidRPr="0069695E" w14:paraId="6A75A5CA" w14:textId="77777777" w:rsidTr="00C159C1">
        <w:trPr>
          <w:trHeight w:val="378"/>
        </w:trPr>
        <w:tc>
          <w:tcPr>
            <w:tcW w:w="4005" w:type="dxa"/>
            <w:vAlign w:val="bottom"/>
          </w:tcPr>
          <w:p w14:paraId="41C8827D" w14:textId="77777777" w:rsidR="003A2A71" w:rsidRPr="0069695E" w:rsidRDefault="003A2A71" w:rsidP="008E2D6B">
            <w:pPr>
              <w:ind w:left="431" w:right="-72"/>
              <w:jc w:val="both"/>
              <w:rPr>
                <w:rFonts w:ascii="Arial" w:eastAsia="Arial" w:hAnsi="Arial" w:cs="Arial"/>
                <w:sz w:val="18"/>
                <w:szCs w:val="18"/>
              </w:rPr>
            </w:pPr>
          </w:p>
        </w:tc>
        <w:tc>
          <w:tcPr>
            <w:tcW w:w="1368" w:type="dxa"/>
            <w:tcBorders>
              <w:top w:val="single" w:sz="4" w:space="0" w:color="000000"/>
            </w:tcBorders>
            <w:vAlign w:val="bottom"/>
          </w:tcPr>
          <w:p w14:paraId="16477CD5" w14:textId="2341E6BC" w:rsidR="00692098"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692098" w:rsidRPr="0069695E">
              <w:rPr>
                <w:rFonts w:ascii="Arial" w:hAnsi="Arial" w:cs="Arial"/>
                <w:b/>
                <w:sz w:val="18"/>
                <w:szCs w:val="18"/>
              </w:rPr>
              <w:t xml:space="preserve"> </w:t>
            </w:r>
          </w:p>
          <w:p w14:paraId="51F5FD58" w14:textId="7E662006"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tcBorders>
              <w:top w:val="single" w:sz="4" w:space="0" w:color="000000"/>
            </w:tcBorders>
            <w:vAlign w:val="bottom"/>
          </w:tcPr>
          <w:p w14:paraId="6504F953" w14:textId="0121461D"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p w14:paraId="0ADDD5A0" w14:textId="66ACA4EA"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c>
          <w:tcPr>
            <w:tcW w:w="1368" w:type="dxa"/>
            <w:tcBorders>
              <w:top w:val="single" w:sz="4" w:space="0" w:color="000000"/>
            </w:tcBorders>
            <w:vAlign w:val="bottom"/>
          </w:tcPr>
          <w:p w14:paraId="4F8CA4B6" w14:textId="2644B1B9" w:rsidR="00692098" w:rsidRPr="0069695E" w:rsidRDefault="00D142AC" w:rsidP="008E2D6B">
            <w:pPr>
              <w:ind w:right="-72"/>
              <w:jc w:val="right"/>
              <w:rPr>
                <w:rFonts w:ascii="Arial" w:hAnsi="Arial" w:cs="Arial"/>
                <w:b/>
                <w:sz w:val="18"/>
                <w:szCs w:val="18"/>
              </w:rPr>
            </w:pPr>
            <w:r w:rsidRPr="00D142AC">
              <w:rPr>
                <w:rFonts w:ascii="Arial" w:hAnsi="Arial" w:cs="Arial"/>
                <w:b/>
                <w:sz w:val="18"/>
                <w:szCs w:val="18"/>
                <w:lang w:val="en-GB"/>
              </w:rPr>
              <w:t>30</w:t>
            </w:r>
            <w:r w:rsidR="00A63A7B" w:rsidRPr="0069695E">
              <w:rPr>
                <w:rFonts w:ascii="Arial" w:hAnsi="Arial" w:cs="Arial"/>
                <w:b/>
                <w:sz w:val="18"/>
                <w:szCs w:val="18"/>
                <w:lang w:val="en-GB"/>
              </w:rPr>
              <w:t xml:space="preserve"> September</w:t>
            </w:r>
            <w:r w:rsidR="00692098" w:rsidRPr="0069695E">
              <w:rPr>
                <w:rFonts w:ascii="Arial" w:hAnsi="Arial" w:cs="Arial"/>
                <w:b/>
                <w:sz w:val="18"/>
                <w:szCs w:val="18"/>
              </w:rPr>
              <w:t xml:space="preserve"> </w:t>
            </w:r>
          </w:p>
          <w:p w14:paraId="2083F349" w14:textId="4B0FB985"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2023</w:t>
            </w:r>
          </w:p>
        </w:tc>
        <w:tc>
          <w:tcPr>
            <w:tcW w:w="1368" w:type="dxa"/>
            <w:tcBorders>
              <w:top w:val="single" w:sz="4" w:space="0" w:color="000000"/>
            </w:tcBorders>
            <w:vAlign w:val="bottom"/>
          </w:tcPr>
          <w:p w14:paraId="011903E0" w14:textId="67E8DE8F"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31</w:t>
            </w:r>
            <w:r w:rsidR="00EC4E87" w:rsidRPr="0069695E">
              <w:rPr>
                <w:rFonts w:ascii="Arial" w:eastAsia="Arial" w:hAnsi="Arial" w:cs="Arial"/>
                <w:b/>
                <w:sz w:val="18"/>
                <w:szCs w:val="18"/>
              </w:rPr>
              <w:t xml:space="preserve"> December</w:t>
            </w:r>
          </w:p>
          <w:p w14:paraId="37B65F60" w14:textId="5D54EB20" w:rsidR="003A2A71" w:rsidRPr="0069695E" w:rsidRDefault="00D142AC" w:rsidP="008E2D6B">
            <w:pPr>
              <w:ind w:right="-72"/>
              <w:jc w:val="right"/>
              <w:rPr>
                <w:rFonts w:ascii="Arial" w:eastAsia="Arial" w:hAnsi="Arial" w:cs="Arial"/>
                <w:b/>
                <w:sz w:val="18"/>
                <w:szCs w:val="18"/>
              </w:rPr>
            </w:pPr>
            <w:r w:rsidRPr="00D142AC">
              <w:rPr>
                <w:rFonts w:ascii="Arial" w:eastAsia="Arial" w:hAnsi="Arial" w:cs="Arial"/>
                <w:b/>
                <w:sz w:val="18"/>
                <w:szCs w:val="18"/>
                <w:lang w:val="en-GB"/>
              </w:rPr>
              <w:t>2022</w:t>
            </w:r>
          </w:p>
        </w:tc>
      </w:tr>
      <w:tr w:rsidR="003A2A71" w:rsidRPr="0069695E" w14:paraId="04860220" w14:textId="77777777" w:rsidTr="00C159C1">
        <w:trPr>
          <w:trHeight w:val="20"/>
        </w:trPr>
        <w:tc>
          <w:tcPr>
            <w:tcW w:w="4005" w:type="dxa"/>
            <w:vAlign w:val="bottom"/>
          </w:tcPr>
          <w:p w14:paraId="3E66195D" w14:textId="77777777" w:rsidR="003A2A71" w:rsidRPr="0069695E" w:rsidRDefault="003A2A71" w:rsidP="008E2D6B">
            <w:pPr>
              <w:ind w:left="431" w:right="-72"/>
              <w:jc w:val="both"/>
              <w:rPr>
                <w:rFonts w:ascii="Arial" w:eastAsia="Arial" w:hAnsi="Arial" w:cs="Arial"/>
                <w:sz w:val="18"/>
                <w:szCs w:val="18"/>
              </w:rPr>
            </w:pPr>
          </w:p>
        </w:tc>
        <w:tc>
          <w:tcPr>
            <w:tcW w:w="1368" w:type="dxa"/>
            <w:tcBorders>
              <w:bottom w:val="single" w:sz="4" w:space="0" w:color="000000"/>
            </w:tcBorders>
            <w:vAlign w:val="bottom"/>
          </w:tcPr>
          <w:p w14:paraId="6DE7DC99"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69695E" w:rsidRDefault="00EC4E87" w:rsidP="008E2D6B">
            <w:pPr>
              <w:ind w:right="-72"/>
              <w:jc w:val="right"/>
              <w:rPr>
                <w:rFonts w:ascii="Arial" w:eastAsia="Arial" w:hAnsi="Arial" w:cs="Arial"/>
                <w:b/>
                <w:sz w:val="18"/>
                <w:szCs w:val="18"/>
              </w:rPr>
            </w:pPr>
            <w:r w:rsidRPr="0069695E">
              <w:rPr>
                <w:rFonts w:ascii="Arial" w:eastAsia="Arial" w:hAnsi="Arial" w:cs="Arial"/>
                <w:b/>
                <w:sz w:val="18"/>
                <w:szCs w:val="18"/>
              </w:rPr>
              <w:t>Baht</w:t>
            </w:r>
          </w:p>
        </w:tc>
      </w:tr>
      <w:tr w:rsidR="003A2A71" w:rsidRPr="0069695E" w14:paraId="5911AA04" w14:textId="77777777" w:rsidTr="0093622A">
        <w:trPr>
          <w:trHeight w:val="80"/>
        </w:trPr>
        <w:tc>
          <w:tcPr>
            <w:tcW w:w="4005" w:type="dxa"/>
          </w:tcPr>
          <w:p w14:paraId="240C3AC0" w14:textId="77777777" w:rsidR="003A2A71" w:rsidRPr="0069695E" w:rsidRDefault="003A2A71" w:rsidP="008E2D6B">
            <w:pPr>
              <w:ind w:left="431"/>
              <w:jc w:val="both"/>
              <w:rPr>
                <w:rFonts w:ascii="Arial" w:eastAsia="Arial" w:hAnsi="Arial" w:cs="Arial"/>
                <w:sz w:val="18"/>
                <w:szCs w:val="18"/>
              </w:rPr>
            </w:pPr>
          </w:p>
        </w:tc>
        <w:tc>
          <w:tcPr>
            <w:tcW w:w="1368" w:type="dxa"/>
            <w:tcBorders>
              <w:top w:val="single" w:sz="4" w:space="0" w:color="000000"/>
            </w:tcBorders>
            <w:shd w:val="clear" w:color="auto" w:fill="FAFAFA"/>
          </w:tcPr>
          <w:p w14:paraId="0436A947" w14:textId="77777777" w:rsidR="003A2A71" w:rsidRPr="0069695E"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auto"/>
          </w:tcPr>
          <w:p w14:paraId="4008ADE2" w14:textId="77777777" w:rsidR="003A2A71" w:rsidRPr="0069695E"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8038D92" w14:textId="77777777" w:rsidR="003A2A71" w:rsidRPr="0069695E"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B5AE50B" w14:textId="77777777" w:rsidR="003A2A71" w:rsidRPr="0069695E" w:rsidRDefault="003A2A71" w:rsidP="008E2D6B">
            <w:pPr>
              <w:ind w:right="-72"/>
              <w:jc w:val="right"/>
              <w:rPr>
                <w:rFonts w:ascii="Arial" w:eastAsia="Arial" w:hAnsi="Arial" w:cs="Arial"/>
                <w:sz w:val="18"/>
                <w:szCs w:val="18"/>
              </w:rPr>
            </w:pPr>
          </w:p>
        </w:tc>
      </w:tr>
      <w:tr w:rsidR="008F0596" w:rsidRPr="0069695E" w14:paraId="6508F617" w14:textId="77777777" w:rsidTr="0093622A">
        <w:trPr>
          <w:trHeight w:val="80"/>
        </w:trPr>
        <w:tc>
          <w:tcPr>
            <w:tcW w:w="4005" w:type="dxa"/>
            <w:vAlign w:val="bottom"/>
          </w:tcPr>
          <w:p w14:paraId="15B43F30" w14:textId="77777777" w:rsidR="008F0596" w:rsidRPr="0069695E" w:rsidRDefault="008F0596" w:rsidP="008E2D6B">
            <w:pPr>
              <w:tabs>
                <w:tab w:val="center" w:pos="4153"/>
                <w:tab w:val="right" w:pos="8306"/>
                <w:tab w:val="left" w:pos="1985"/>
              </w:tabs>
              <w:ind w:left="431"/>
              <w:rPr>
                <w:rFonts w:ascii="Arial" w:eastAsia="Arial" w:hAnsi="Arial" w:cs="Arial"/>
                <w:sz w:val="18"/>
                <w:szCs w:val="18"/>
              </w:rPr>
            </w:pPr>
            <w:r w:rsidRPr="0069695E">
              <w:rPr>
                <w:rFonts w:ascii="Arial" w:eastAsia="Arial" w:hAnsi="Arial" w:cs="Arial"/>
                <w:sz w:val="18"/>
                <w:szCs w:val="18"/>
              </w:rPr>
              <w:t>Bank guarantee</w:t>
            </w:r>
          </w:p>
        </w:tc>
        <w:tc>
          <w:tcPr>
            <w:tcW w:w="1368" w:type="dxa"/>
            <w:shd w:val="clear" w:color="auto" w:fill="FAFAFA"/>
          </w:tcPr>
          <w:p w14:paraId="3EE8BED9" w14:textId="2EB55C1E"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148</w:t>
            </w:r>
            <w:r w:rsidR="00D50C69" w:rsidRPr="0069695E">
              <w:rPr>
                <w:rFonts w:ascii="Arial" w:eastAsia="Arial" w:hAnsi="Arial" w:cs="Arial"/>
                <w:sz w:val="18"/>
                <w:szCs w:val="18"/>
              </w:rPr>
              <w:t>,</w:t>
            </w:r>
            <w:r w:rsidRPr="00D142AC">
              <w:rPr>
                <w:rFonts w:ascii="Arial" w:eastAsia="Arial" w:hAnsi="Arial" w:cs="Arial"/>
                <w:sz w:val="18"/>
                <w:szCs w:val="18"/>
                <w:lang w:val="en-GB"/>
              </w:rPr>
              <w:t>343</w:t>
            </w:r>
            <w:r w:rsidR="00D50C69" w:rsidRPr="0069695E">
              <w:rPr>
                <w:rFonts w:ascii="Arial" w:eastAsia="Arial" w:hAnsi="Arial" w:cs="Arial"/>
                <w:sz w:val="18"/>
                <w:szCs w:val="18"/>
              </w:rPr>
              <w:t>,</w:t>
            </w:r>
            <w:r w:rsidRPr="00D142AC">
              <w:rPr>
                <w:rFonts w:ascii="Arial" w:eastAsia="Arial" w:hAnsi="Arial" w:cs="Arial"/>
                <w:sz w:val="18"/>
                <w:szCs w:val="18"/>
                <w:lang w:val="en-GB"/>
              </w:rPr>
              <w:t>029</w:t>
            </w:r>
          </w:p>
        </w:tc>
        <w:tc>
          <w:tcPr>
            <w:tcW w:w="1368" w:type="dxa"/>
            <w:shd w:val="clear" w:color="auto" w:fill="auto"/>
          </w:tcPr>
          <w:p w14:paraId="01EE5D55" w14:textId="4B885F66" w:rsidR="008F0596" w:rsidRPr="0069695E" w:rsidRDefault="00D142AC" w:rsidP="008E2D6B">
            <w:pPr>
              <w:ind w:right="-72"/>
              <w:jc w:val="right"/>
              <w:rPr>
                <w:rFonts w:ascii="Arial" w:eastAsia="Arial" w:hAnsi="Arial" w:cs="Arial"/>
                <w:sz w:val="18"/>
                <w:szCs w:val="18"/>
              </w:rPr>
            </w:pPr>
            <w:r w:rsidRPr="00D142AC">
              <w:rPr>
                <w:rFonts w:ascii="Arial" w:hAnsi="Arial" w:cs="Arial"/>
                <w:sz w:val="18"/>
                <w:szCs w:val="18"/>
                <w:lang w:val="en-GB"/>
              </w:rPr>
              <w:t>145</w:t>
            </w:r>
            <w:r w:rsidR="008F0596" w:rsidRPr="0069695E">
              <w:rPr>
                <w:rFonts w:ascii="Arial" w:hAnsi="Arial" w:cs="Arial"/>
                <w:sz w:val="18"/>
                <w:szCs w:val="18"/>
              </w:rPr>
              <w:t>,</w:t>
            </w:r>
            <w:r w:rsidRPr="00D142AC">
              <w:rPr>
                <w:rFonts w:ascii="Arial" w:hAnsi="Arial" w:cs="Arial"/>
                <w:sz w:val="18"/>
                <w:szCs w:val="18"/>
                <w:lang w:val="en-GB"/>
              </w:rPr>
              <w:t>845</w:t>
            </w:r>
            <w:r w:rsidR="008F0596" w:rsidRPr="0069695E">
              <w:rPr>
                <w:rFonts w:ascii="Arial" w:hAnsi="Arial" w:cs="Arial"/>
                <w:sz w:val="18"/>
                <w:szCs w:val="18"/>
              </w:rPr>
              <w:t>,</w:t>
            </w:r>
            <w:r w:rsidRPr="00D142AC">
              <w:rPr>
                <w:rFonts w:ascii="Arial" w:hAnsi="Arial" w:cs="Arial"/>
                <w:sz w:val="18"/>
                <w:szCs w:val="18"/>
                <w:lang w:val="en-GB"/>
              </w:rPr>
              <w:t>137</w:t>
            </w:r>
          </w:p>
        </w:tc>
        <w:tc>
          <w:tcPr>
            <w:tcW w:w="1368" w:type="dxa"/>
            <w:shd w:val="clear" w:color="auto" w:fill="FAFAFA"/>
          </w:tcPr>
          <w:p w14:paraId="307F38D5" w14:textId="3744EA70" w:rsidR="008F0596" w:rsidRPr="0069695E" w:rsidRDefault="00D142AC" w:rsidP="008E2D6B">
            <w:pPr>
              <w:ind w:right="-72"/>
              <w:jc w:val="right"/>
              <w:rPr>
                <w:rFonts w:ascii="Arial" w:eastAsia="Arial" w:hAnsi="Arial" w:cs="Arial"/>
                <w:sz w:val="18"/>
                <w:szCs w:val="18"/>
              </w:rPr>
            </w:pPr>
            <w:r w:rsidRPr="00D142AC">
              <w:rPr>
                <w:rFonts w:ascii="Arial" w:eastAsia="Arial" w:hAnsi="Arial" w:cs="Arial"/>
                <w:sz w:val="18"/>
                <w:szCs w:val="18"/>
                <w:lang w:val="en-GB"/>
              </w:rPr>
              <w:t>109</w:t>
            </w:r>
            <w:r w:rsidR="00D50C69" w:rsidRPr="0069695E">
              <w:rPr>
                <w:rFonts w:ascii="Arial" w:eastAsia="Arial" w:hAnsi="Arial" w:cs="Arial"/>
                <w:sz w:val="18"/>
                <w:szCs w:val="18"/>
              </w:rPr>
              <w:t>,</w:t>
            </w:r>
            <w:r w:rsidRPr="00D142AC">
              <w:rPr>
                <w:rFonts w:ascii="Arial" w:eastAsia="Arial" w:hAnsi="Arial" w:cs="Arial"/>
                <w:sz w:val="18"/>
                <w:szCs w:val="18"/>
                <w:lang w:val="en-GB"/>
              </w:rPr>
              <w:t>643</w:t>
            </w:r>
            <w:r w:rsidR="00D50C69" w:rsidRPr="0069695E">
              <w:rPr>
                <w:rFonts w:ascii="Arial" w:eastAsia="Arial" w:hAnsi="Arial" w:cs="Arial"/>
                <w:sz w:val="18"/>
                <w:szCs w:val="18"/>
              </w:rPr>
              <w:t>,</w:t>
            </w:r>
            <w:r w:rsidRPr="00D142AC">
              <w:rPr>
                <w:rFonts w:ascii="Arial" w:eastAsia="Arial" w:hAnsi="Arial" w:cs="Arial"/>
                <w:sz w:val="18"/>
                <w:szCs w:val="18"/>
                <w:lang w:val="en-GB"/>
              </w:rPr>
              <w:t>002</w:t>
            </w:r>
          </w:p>
        </w:tc>
        <w:tc>
          <w:tcPr>
            <w:tcW w:w="1368" w:type="dxa"/>
            <w:shd w:val="clear" w:color="auto" w:fill="auto"/>
          </w:tcPr>
          <w:p w14:paraId="1BB40AA4" w14:textId="271A1A05" w:rsidR="008F0596" w:rsidRPr="0069695E" w:rsidRDefault="00D142AC" w:rsidP="008E2D6B">
            <w:pPr>
              <w:ind w:right="-72"/>
              <w:jc w:val="right"/>
              <w:rPr>
                <w:rFonts w:ascii="Arial" w:eastAsia="Arial" w:hAnsi="Arial" w:cs="Arial"/>
                <w:sz w:val="18"/>
                <w:szCs w:val="18"/>
              </w:rPr>
            </w:pPr>
            <w:r w:rsidRPr="00D142AC">
              <w:rPr>
                <w:rFonts w:ascii="Arial" w:hAnsi="Arial" w:cs="Arial"/>
                <w:sz w:val="18"/>
                <w:szCs w:val="18"/>
                <w:lang w:val="en-GB"/>
              </w:rPr>
              <w:t>132</w:t>
            </w:r>
            <w:r w:rsidR="008F0596" w:rsidRPr="0069695E">
              <w:rPr>
                <w:rFonts w:ascii="Arial" w:hAnsi="Arial" w:cs="Arial"/>
                <w:sz w:val="18"/>
                <w:szCs w:val="18"/>
              </w:rPr>
              <w:t>,</w:t>
            </w:r>
            <w:r w:rsidRPr="00D142AC">
              <w:rPr>
                <w:rFonts w:ascii="Arial" w:hAnsi="Arial" w:cs="Arial"/>
                <w:sz w:val="18"/>
                <w:szCs w:val="18"/>
                <w:lang w:val="en-GB"/>
              </w:rPr>
              <w:t>322</w:t>
            </w:r>
            <w:r w:rsidR="008F0596" w:rsidRPr="0069695E">
              <w:rPr>
                <w:rFonts w:ascii="Arial" w:hAnsi="Arial" w:cs="Arial"/>
                <w:sz w:val="18"/>
                <w:szCs w:val="18"/>
              </w:rPr>
              <w:t>,</w:t>
            </w:r>
            <w:r w:rsidRPr="00D142AC">
              <w:rPr>
                <w:rFonts w:ascii="Arial" w:hAnsi="Arial" w:cs="Arial"/>
                <w:sz w:val="18"/>
                <w:szCs w:val="18"/>
                <w:lang w:val="en-GB"/>
              </w:rPr>
              <w:t>542</w:t>
            </w:r>
          </w:p>
        </w:tc>
      </w:tr>
    </w:tbl>
    <w:p w14:paraId="231D8FC0" w14:textId="501F81D4" w:rsidR="00095825" w:rsidRPr="0069695E" w:rsidRDefault="00095825" w:rsidP="008E2D6B">
      <w:pPr>
        <w:jc w:val="both"/>
        <w:rPr>
          <w:rFonts w:ascii="Arial" w:eastAsia="Arial" w:hAnsi="Arial" w:cs="Arial"/>
          <w:color w:val="000000"/>
          <w:sz w:val="18"/>
          <w:szCs w:val="18"/>
        </w:rPr>
      </w:pPr>
    </w:p>
    <w:p w14:paraId="3E17CEE2" w14:textId="77777777" w:rsidR="00102DF0" w:rsidRPr="0069695E" w:rsidRDefault="00102DF0" w:rsidP="00102DF0">
      <w:pPr>
        <w:rPr>
          <w:rFonts w:ascii="Arial" w:eastAsia="Arial" w:hAnsi="Arial" w:cs="Arial"/>
          <w:color w:val="000000"/>
          <w:sz w:val="18"/>
          <w:szCs w:val="18"/>
        </w:rPr>
      </w:pPr>
    </w:p>
    <w:tbl>
      <w:tblPr>
        <w:tblW w:w="9450" w:type="dxa"/>
        <w:tblInd w:w="18" w:type="dxa"/>
        <w:tblLayout w:type="fixed"/>
        <w:tblLook w:val="04A0" w:firstRow="1" w:lastRow="0" w:firstColumn="1" w:lastColumn="0" w:noHBand="0" w:noVBand="1"/>
      </w:tblPr>
      <w:tblGrid>
        <w:gridCol w:w="9450"/>
      </w:tblGrid>
      <w:tr w:rsidR="00102DF0" w:rsidRPr="0069695E" w14:paraId="711CDC95" w14:textId="77777777" w:rsidTr="00DF2205">
        <w:trPr>
          <w:trHeight w:val="389"/>
        </w:trPr>
        <w:tc>
          <w:tcPr>
            <w:tcW w:w="9450" w:type="dxa"/>
            <w:shd w:val="clear" w:color="auto" w:fill="FFA543"/>
            <w:vAlign w:val="center"/>
            <w:hideMark/>
          </w:tcPr>
          <w:p w14:paraId="326894AF" w14:textId="4BD8ADC1" w:rsidR="00102DF0" w:rsidRPr="0069695E" w:rsidRDefault="00D142AC" w:rsidP="00DF2205">
            <w:pPr>
              <w:ind w:left="434" w:hanging="434"/>
              <w:rPr>
                <w:rFonts w:ascii="Arial" w:eastAsia="Arial" w:hAnsi="Arial" w:cs="Arial"/>
                <w:b/>
                <w:color w:val="FFFFFF"/>
                <w:sz w:val="18"/>
                <w:szCs w:val="18"/>
              </w:rPr>
            </w:pPr>
            <w:r w:rsidRPr="00D142AC">
              <w:rPr>
                <w:rFonts w:ascii="Arial" w:eastAsia="Arial" w:hAnsi="Arial" w:cs="Arial"/>
                <w:b/>
                <w:color w:val="FFFFFF"/>
                <w:sz w:val="18"/>
                <w:szCs w:val="18"/>
                <w:lang w:val="en-GB"/>
              </w:rPr>
              <w:t>21</w:t>
            </w:r>
            <w:r w:rsidR="00102DF0" w:rsidRPr="0069695E">
              <w:rPr>
                <w:rFonts w:ascii="Arial" w:eastAsia="Arial" w:hAnsi="Arial" w:cs="Arial"/>
                <w:b/>
                <w:color w:val="FFFFFF"/>
                <w:sz w:val="18"/>
                <w:szCs w:val="18"/>
              </w:rPr>
              <w:tab/>
              <w:t>Events after the reporting period</w:t>
            </w:r>
          </w:p>
        </w:tc>
      </w:tr>
    </w:tbl>
    <w:p w14:paraId="7B472641" w14:textId="77777777" w:rsidR="00102DF0" w:rsidRPr="0069695E" w:rsidRDefault="00102DF0" w:rsidP="00102DF0">
      <w:pPr>
        <w:rPr>
          <w:rFonts w:ascii="Arial" w:eastAsia="Arial" w:hAnsi="Arial" w:cs="Arial"/>
          <w:color w:val="000000"/>
          <w:sz w:val="18"/>
          <w:szCs w:val="18"/>
        </w:rPr>
      </w:pPr>
    </w:p>
    <w:p w14:paraId="73937BA1" w14:textId="359D71EB" w:rsidR="00102DF0" w:rsidRPr="0069695E" w:rsidRDefault="002854ED" w:rsidP="00102DF0">
      <w:pPr>
        <w:rPr>
          <w:rFonts w:ascii="Arial" w:eastAsia="Arial" w:hAnsi="Arial" w:cs="Arial"/>
          <w:b/>
          <w:color w:val="CF4A02"/>
          <w:sz w:val="18"/>
          <w:szCs w:val="18"/>
        </w:rPr>
      </w:pPr>
      <w:r w:rsidRPr="0069695E">
        <w:rPr>
          <w:rFonts w:ascii="Arial" w:eastAsia="Arial" w:hAnsi="Arial" w:cs="Arial"/>
          <w:b/>
          <w:color w:val="CF4A02"/>
          <w:sz w:val="18"/>
          <w:szCs w:val="18"/>
        </w:rPr>
        <w:t>Establishment of new subsidiary</w:t>
      </w:r>
    </w:p>
    <w:p w14:paraId="7BFABE9B" w14:textId="77777777" w:rsidR="00102DF0" w:rsidRPr="0069695E" w:rsidRDefault="00102DF0" w:rsidP="00102DF0">
      <w:pPr>
        <w:rPr>
          <w:rFonts w:ascii="Arial" w:eastAsia="Arial" w:hAnsi="Arial" w:cs="Arial"/>
          <w:b/>
          <w:color w:val="CF4A02"/>
          <w:sz w:val="18"/>
          <w:szCs w:val="18"/>
        </w:rPr>
      </w:pPr>
    </w:p>
    <w:p w14:paraId="6FD8BA41" w14:textId="25890418" w:rsidR="00F31441" w:rsidRDefault="00102DF0" w:rsidP="008E2D6B">
      <w:pPr>
        <w:jc w:val="both"/>
        <w:rPr>
          <w:rFonts w:ascii="Arial" w:eastAsia="Arial" w:hAnsi="Arial" w:cs="Arial"/>
          <w:color w:val="000000"/>
          <w:sz w:val="18"/>
          <w:szCs w:val="18"/>
        </w:rPr>
      </w:pPr>
      <w:r w:rsidRPr="0069695E">
        <w:rPr>
          <w:rFonts w:ascii="Arial" w:eastAsia="Arial" w:hAnsi="Arial" w:cs="Arial"/>
          <w:color w:val="000000"/>
          <w:sz w:val="18"/>
          <w:szCs w:val="18"/>
        </w:rPr>
        <w:t xml:space="preserve">On </w:t>
      </w:r>
      <w:r w:rsidR="00D142AC" w:rsidRPr="00D142AC">
        <w:rPr>
          <w:rFonts w:ascii="Arial" w:eastAsia="Arial" w:hAnsi="Arial" w:cs="Arial"/>
          <w:color w:val="000000"/>
          <w:sz w:val="18"/>
          <w:szCs w:val="22"/>
          <w:lang w:val="en-GB"/>
        </w:rPr>
        <w:t>9</w:t>
      </w:r>
      <w:r w:rsidRPr="0069695E">
        <w:rPr>
          <w:rFonts w:ascii="Arial" w:eastAsia="Arial" w:hAnsi="Arial" w:cs="Arial"/>
          <w:color w:val="000000"/>
          <w:sz w:val="18"/>
          <w:szCs w:val="22"/>
        </w:rPr>
        <w:t xml:space="preserve"> September</w:t>
      </w:r>
      <w:r w:rsidRPr="0069695E">
        <w:rPr>
          <w:rFonts w:ascii="Arial" w:eastAsia="Arial" w:hAnsi="Arial" w:cs="Arial"/>
          <w:color w:val="000000"/>
          <w:sz w:val="18"/>
          <w:szCs w:val="18"/>
        </w:rPr>
        <w:t xml:space="preserve"> </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 the Board of Directors' Meeting no.</w:t>
      </w:r>
      <w:r w:rsidR="00D142AC" w:rsidRPr="00D142AC">
        <w:rPr>
          <w:rFonts w:ascii="Arial" w:eastAsia="Arial" w:hAnsi="Arial" w:cs="Arial"/>
          <w:color w:val="000000"/>
          <w:sz w:val="18"/>
          <w:szCs w:val="18"/>
          <w:lang w:val="en-GB"/>
        </w:rPr>
        <w:t>7</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2023</w:t>
      </w:r>
      <w:r w:rsidRPr="0069695E">
        <w:rPr>
          <w:rFonts w:ascii="Arial" w:eastAsia="Arial" w:hAnsi="Arial" w:cs="Arial"/>
          <w:color w:val="000000"/>
          <w:sz w:val="18"/>
          <w:szCs w:val="18"/>
        </w:rPr>
        <w:t xml:space="preserve"> approved to increase the shares of W</w:t>
      </w:r>
      <w:r w:rsidR="00856735">
        <w:rPr>
          <w:rFonts w:ascii="Arial" w:eastAsia="Arial" w:hAnsi="Arial" w:cs="Browallia New"/>
          <w:color w:val="000000"/>
          <w:sz w:val="18"/>
          <w:szCs w:val="22"/>
          <w:lang w:val="en-GB"/>
        </w:rPr>
        <w:t>ESTINGHOUSE</w:t>
      </w:r>
      <w:r w:rsidRPr="0069695E">
        <w:rPr>
          <w:rFonts w:ascii="Arial" w:eastAsia="Arial" w:hAnsi="Arial" w:cs="Arial"/>
          <w:color w:val="000000"/>
          <w:sz w:val="18"/>
          <w:szCs w:val="18"/>
        </w:rPr>
        <w:t xml:space="preserve"> Company Limited which is a subsidiary amounting to Baht </w:t>
      </w:r>
      <w:r w:rsidR="00D142AC" w:rsidRPr="00D142AC">
        <w:rPr>
          <w:rFonts w:ascii="Arial" w:eastAsia="Arial" w:hAnsi="Arial" w:cs="Arial"/>
          <w:color w:val="000000"/>
          <w:sz w:val="18"/>
          <w:szCs w:val="18"/>
          <w:lang w:val="en-GB"/>
        </w:rPr>
        <w:t>3</w:t>
      </w:r>
      <w:r w:rsidRPr="0069695E">
        <w:rPr>
          <w:rFonts w:ascii="Arial" w:eastAsia="Arial" w:hAnsi="Arial" w:cs="Arial"/>
          <w:color w:val="000000"/>
          <w:sz w:val="18"/>
          <w:szCs w:val="18"/>
        </w:rPr>
        <w:t xml:space="preserve"> million, comprising </w:t>
      </w:r>
      <w:r w:rsidR="00D142AC" w:rsidRPr="00D142AC">
        <w:rPr>
          <w:rFonts w:ascii="Arial" w:eastAsia="Arial" w:hAnsi="Arial" w:cs="Arial"/>
          <w:color w:val="000000"/>
          <w:sz w:val="18"/>
          <w:szCs w:val="18"/>
          <w:lang w:val="en-GB"/>
        </w:rPr>
        <w:t>30</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000</w:t>
      </w:r>
      <w:r w:rsidRPr="0069695E">
        <w:rPr>
          <w:rFonts w:ascii="Arial" w:eastAsia="Arial" w:hAnsi="Arial" w:cs="Arial"/>
          <w:color w:val="000000"/>
          <w:sz w:val="18"/>
          <w:szCs w:val="18"/>
        </w:rPr>
        <w:t xml:space="preserve"> shares with a par value of Baht </w:t>
      </w:r>
      <w:r w:rsidR="00D142AC" w:rsidRPr="00D142AC">
        <w:rPr>
          <w:rFonts w:ascii="Arial" w:eastAsia="Arial" w:hAnsi="Arial" w:cs="Arial"/>
          <w:color w:val="000000"/>
          <w:sz w:val="18"/>
          <w:szCs w:val="18"/>
          <w:lang w:val="en-GB"/>
        </w:rPr>
        <w:t>100</w:t>
      </w:r>
      <w:r w:rsidRPr="0069695E">
        <w:rPr>
          <w:rFonts w:ascii="Arial" w:eastAsia="Arial" w:hAnsi="Arial" w:cs="Arial"/>
          <w:color w:val="000000"/>
          <w:sz w:val="18"/>
          <w:szCs w:val="18"/>
        </w:rPr>
        <w:t xml:space="preserve"> per share. PROEN Corp Public Company Limited, the parent company, is a shareholder, representing </w:t>
      </w:r>
      <w:r w:rsidR="00D142AC" w:rsidRPr="00D142AC">
        <w:rPr>
          <w:rFonts w:ascii="Arial" w:eastAsia="Arial" w:hAnsi="Arial" w:cs="Arial"/>
          <w:color w:val="000000"/>
          <w:sz w:val="18"/>
          <w:szCs w:val="18"/>
          <w:lang w:val="en-GB"/>
        </w:rPr>
        <w:t>99</w:t>
      </w:r>
      <w:r w:rsidRPr="0069695E">
        <w:rPr>
          <w:rFonts w:ascii="Arial" w:eastAsia="Arial" w:hAnsi="Arial" w:cs="Arial"/>
          <w:color w:val="000000"/>
          <w:sz w:val="18"/>
          <w:szCs w:val="18"/>
        </w:rPr>
        <w:t>.</w:t>
      </w:r>
      <w:r w:rsidR="00D142AC" w:rsidRPr="00D142AC">
        <w:rPr>
          <w:rFonts w:ascii="Arial" w:eastAsia="Arial" w:hAnsi="Arial" w:cs="Arial"/>
          <w:color w:val="000000"/>
          <w:sz w:val="18"/>
          <w:szCs w:val="18"/>
          <w:lang w:val="en-GB"/>
        </w:rPr>
        <w:t>99</w:t>
      </w:r>
      <w:r w:rsidRPr="0069695E">
        <w:rPr>
          <w:rFonts w:ascii="Arial" w:eastAsia="Arial" w:hAnsi="Arial" w:cs="Arial"/>
          <w:color w:val="000000"/>
          <w:sz w:val="18"/>
          <w:szCs w:val="18"/>
        </w:rPr>
        <w:t>% of the total issued shares.</w:t>
      </w:r>
      <w:r w:rsidR="00856735">
        <w:rPr>
          <w:rFonts w:ascii="Arial" w:eastAsia="Arial" w:hAnsi="Arial" w:cs="Arial"/>
          <w:color w:val="000000"/>
          <w:sz w:val="18"/>
          <w:szCs w:val="18"/>
        </w:rPr>
        <w:t xml:space="preserve"> </w:t>
      </w:r>
      <w:r w:rsidR="00856735" w:rsidRPr="0069695E">
        <w:rPr>
          <w:rFonts w:ascii="Arial" w:eastAsia="Arial" w:hAnsi="Arial" w:cs="Arial"/>
          <w:color w:val="000000"/>
          <w:sz w:val="18"/>
          <w:szCs w:val="18"/>
        </w:rPr>
        <w:t>W</w:t>
      </w:r>
      <w:r w:rsidR="00856735">
        <w:rPr>
          <w:rFonts w:ascii="Arial" w:eastAsia="Arial" w:hAnsi="Arial" w:cs="Browallia New"/>
          <w:color w:val="000000"/>
          <w:sz w:val="18"/>
          <w:szCs w:val="22"/>
          <w:lang w:val="en-GB"/>
        </w:rPr>
        <w:t>ESTINGHOUSE</w:t>
      </w:r>
      <w:r w:rsidRPr="0069695E">
        <w:rPr>
          <w:rFonts w:ascii="Arial" w:eastAsia="Arial" w:hAnsi="Arial" w:cs="Arial"/>
          <w:color w:val="000000"/>
          <w:sz w:val="18"/>
          <w:szCs w:val="18"/>
        </w:rPr>
        <w:t xml:space="preserve"> Company Limited</w:t>
      </w:r>
      <w:r w:rsidRPr="0069695E">
        <w:rPr>
          <w:rFonts w:ascii="Arial" w:eastAsia="Arial" w:hAnsi="Arial" w:cs="Arial"/>
          <w:color w:val="000000"/>
          <w:sz w:val="18"/>
          <w:szCs w:val="18"/>
          <w:cs/>
        </w:rPr>
        <w:t xml:space="preserve"> </w:t>
      </w:r>
      <w:r w:rsidRPr="0069695E">
        <w:rPr>
          <w:rFonts w:ascii="Arial" w:eastAsia="Arial" w:hAnsi="Arial" w:cs="Arial"/>
          <w:color w:val="000000"/>
          <w:sz w:val="18"/>
          <w:szCs w:val="18"/>
        </w:rPr>
        <w:t>is principally engaged in the business of selling and providing machinery and other equipment for construction</w:t>
      </w:r>
      <w:r w:rsidR="002854ED" w:rsidRPr="0069695E">
        <w:rPr>
          <w:rFonts w:ascii="Arial" w:eastAsia="Arial" w:hAnsi="Arial" w:cs="Arial"/>
          <w:color w:val="000000"/>
          <w:sz w:val="18"/>
          <w:szCs w:val="18"/>
        </w:rPr>
        <w:t xml:space="preserve"> contract</w:t>
      </w:r>
      <w:r w:rsidRPr="0069695E">
        <w:rPr>
          <w:rFonts w:ascii="Arial" w:eastAsia="Arial" w:hAnsi="Arial" w:cs="Arial"/>
          <w:color w:val="000000"/>
          <w:sz w:val="18"/>
          <w:szCs w:val="18"/>
        </w:rPr>
        <w:t>.</w:t>
      </w:r>
    </w:p>
    <w:p w14:paraId="350912F3" w14:textId="77777777" w:rsidR="004942C0" w:rsidRPr="0069695E" w:rsidRDefault="004942C0" w:rsidP="008E2D6B">
      <w:pPr>
        <w:jc w:val="both"/>
        <w:rPr>
          <w:rFonts w:ascii="Arial" w:eastAsia="Arial" w:hAnsi="Arial" w:cs="Arial"/>
          <w:color w:val="000000"/>
          <w:sz w:val="18"/>
          <w:szCs w:val="18"/>
        </w:rPr>
      </w:pPr>
    </w:p>
    <w:sectPr w:rsidR="004942C0" w:rsidRPr="0069695E" w:rsidSect="009E775B">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2F308" w14:textId="77777777" w:rsidR="002B66D1" w:rsidRDefault="002B66D1">
      <w:r>
        <w:separator/>
      </w:r>
    </w:p>
  </w:endnote>
  <w:endnote w:type="continuationSeparator" w:id="0">
    <w:p w14:paraId="31DE5F1A" w14:textId="77777777" w:rsidR="002B66D1" w:rsidRDefault="002B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auto"/>
    <w:pitch w:val="default"/>
  </w:font>
  <w:font w:name="Tms Rmn">
    <w:altName w:val="Times New Roma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G Omega">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DC849" w14:textId="77777777" w:rsidR="00D269FD" w:rsidRDefault="00D26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0448" w14:textId="77777777" w:rsidR="00D269FD" w:rsidRDefault="00D26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AB54" w14:textId="77777777" w:rsidR="002B66D1" w:rsidRDefault="002B66D1">
      <w:r>
        <w:separator/>
      </w:r>
    </w:p>
  </w:footnote>
  <w:footnote w:type="continuationSeparator" w:id="0">
    <w:p w14:paraId="6D4584B2" w14:textId="77777777" w:rsidR="002B66D1" w:rsidRDefault="002B6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F00F2" w14:textId="77777777" w:rsidR="00D269FD" w:rsidRDefault="00D26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14A56EE0" w:rsidR="00E153CC" w:rsidRPr="00897E7A" w:rsidRDefault="00897E7A">
    <w:pPr>
      <w:pBdr>
        <w:top w:val="nil"/>
        <w:left w:val="nil"/>
        <w:bottom w:val="single" w:sz="8" w:space="1" w:color="000000"/>
        <w:right w:val="nil"/>
        <w:between w:val="nil"/>
      </w:pBdr>
      <w:tabs>
        <w:tab w:val="center" w:pos="4153"/>
        <w:tab w:val="right" w:pos="8306"/>
      </w:tabs>
      <w:rPr>
        <w:rFonts w:ascii="Arial" w:eastAsia="Arial" w:hAnsi="Arial" w:cstheme="minorBidi"/>
        <w:b/>
        <w:sz w:val="18"/>
        <w:szCs w:val="18"/>
        <w:lang w:val="en-GB"/>
      </w:rPr>
    </w:pPr>
    <w:r w:rsidRPr="00A95363">
      <w:rPr>
        <w:rFonts w:ascii="Arial" w:eastAsia="Arial" w:hAnsi="Arial" w:cs="Arial"/>
        <w:b/>
        <w:sz w:val="18"/>
        <w:szCs w:val="18"/>
      </w:rPr>
      <w:t xml:space="preserve">For the </w:t>
    </w:r>
    <w:r w:rsidR="00A63A7B">
      <w:rPr>
        <w:rFonts w:ascii="Arial" w:eastAsia="Arial" w:hAnsi="Arial" w:cs="Arial"/>
        <w:b/>
        <w:sz w:val="18"/>
        <w:szCs w:val="18"/>
      </w:rPr>
      <w:t>nine</w:t>
    </w:r>
    <w:r>
      <w:rPr>
        <w:rFonts w:ascii="Arial" w:eastAsia="Arial" w:hAnsi="Arial" w:cs="Arial"/>
        <w:b/>
        <w:sz w:val="18"/>
        <w:szCs w:val="18"/>
      </w:rPr>
      <w:t>-month</w:t>
    </w:r>
    <w:r w:rsidRPr="00A95363">
      <w:rPr>
        <w:rFonts w:ascii="Arial" w:eastAsia="Arial" w:hAnsi="Arial" w:cs="Arial"/>
        <w:b/>
        <w:sz w:val="18"/>
        <w:szCs w:val="18"/>
      </w:rPr>
      <w:t xml:space="preserve"> period ended </w:t>
    </w:r>
    <w:r w:rsidR="000613EB">
      <w:rPr>
        <w:rFonts w:ascii="Arial" w:eastAsia="Arial" w:hAnsi="Arial" w:cs="Arial"/>
        <w:b/>
        <w:sz w:val="18"/>
        <w:szCs w:val="18"/>
      </w:rPr>
      <w:t xml:space="preserve">30 </w:t>
    </w:r>
    <w:r w:rsidR="00A63A7B">
      <w:rPr>
        <w:rFonts w:ascii="Arial" w:eastAsia="Arial" w:hAnsi="Arial" w:cs="Arial"/>
        <w:b/>
        <w:sz w:val="18"/>
        <w:szCs w:val="18"/>
      </w:rPr>
      <w:t>September</w:t>
    </w:r>
    <w:r w:rsidRPr="00A95363">
      <w:rPr>
        <w:rFonts w:ascii="Arial" w:eastAsia="Arial" w:hAnsi="Arial" w:cs="Arial"/>
        <w:b/>
        <w:sz w:val="18"/>
        <w:szCs w:val="18"/>
      </w:rPr>
      <w:t xml:space="preserve"> </w:t>
    </w:r>
    <w:r w:rsidR="00E153CC">
      <w:rPr>
        <w:rFonts w:ascii="Arial" w:eastAsia="Arial" w:hAnsi="Arial" w:cs="Arial"/>
        <w:b/>
        <w:sz w:val="18"/>
        <w:szCs w:val="18"/>
      </w:rPr>
      <w:t>202</w:t>
    </w:r>
    <w:r>
      <w:rPr>
        <w:rFonts w:ascii="Arial" w:eastAsia="Arial" w:hAnsi="Arial" w:cstheme="minorBidi"/>
        <w:b/>
        <w:sz w:val="18"/>
        <w:szCs w:val="18"/>
        <w:lang w:val="en-GB"/>
      </w:rPr>
      <w:t>3</w:t>
    </w:r>
  </w:p>
  <w:p w14:paraId="0D5F6F09" w14:textId="77777777" w:rsidR="00E153CC" w:rsidRDefault="00E153CC">
    <w:pPr>
      <w:tabs>
        <w:tab w:val="left" w:pos="720"/>
      </w:tabs>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73DA" w14:textId="77777777" w:rsidR="00D269FD" w:rsidRDefault="00D26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8016" w:hanging="360"/>
      </w:pPr>
    </w:lvl>
    <w:lvl w:ilvl="1">
      <w:start w:val="1"/>
      <w:numFmt w:val="lowerLetter"/>
      <w:lvlText w:val="%2."/>
      <w:lvlJc w:val="left"/>
      <w:pPr>
        <w:ind w:left="8736" w:hanging="360"/>
      </w:pPr>
    </w:lvl>
    <w:lvl w:ilvl="2">
      <w:start w:val="1"/>
      <w:numFmt w:val="lowerRoman"/>
      <w:lvlText w:val="%3."/>
      <w:lvlJc w:val="right"/>
      <w:pPr>
        <w:ind w:left="9456" w:hanging="180"/>
      </w:pPr>
    </w:lvl>
    <w:lvl w:ilvl="3">
      <w:start w:val="1"/>
      <w:numFmt w:val="decimal"/>
      <w:lvlText w:val="%4."/>
      <w:lvlJc w:val="left"/>
      <w:pPr>
        <w:ind w:left="10176" w:hanging="360"/>
      </w:pPr>
    </w:lvl>
    <w:lvl w:ilvl="4">
      <w:start w:val="1"/>
      <w:numFmt w:val="lowerLetter"/>
      <w:lvlText w:val="%5."/>
      <w:lvlJc w:val="left"/>
      <w:pPr>
        <w:ind w:left="10896" w:hanging="360"/>
      </w:pPr>
    </w:lvl>
    <w:lvl w:ilvl="5">
      <w:start w:val="1"/>
      <w:numFmt w:val="lowerRoman"/>
      <w:lvlText w:val="%6."/>
      <w:lvlJc w:val="right"/>
      <w:pPr>
        <w:ind w:left="11616" w:hanging="180"/>
      </w:pPr>
    </w:lvl>
    <w:lvl w:ilvl="6">
      <w:start w:val="1"/>
      <w:numFmt w:val="decimal"/>
      <w:lvlText w:val="%7."/>
      <w:lvlJc w:val="left"/>
      <w:pPr>
        <w:ind w:left="12336" w:hanging="360"/>
      </w:pPr>
    </w:lvl>
    <w:lvl w:ilvl="7">
      <w:start w:val="1"/>
      <w:numFmt w:val="lowerLetter"/>
      <w:lvlText w:val="%8."/>
      <w:lvlJc w:val="left"/>
      <w:pPr>
        <w:ind w:left="13056" w:hanging="360"/>
      </w:pPr>
    </w:lvl>
    <w:lvl w:ilvl="8">
      <w:start w:val="1"/>
      <w:numFmt w:val="lowerRoman"/>
      <w:lvlText w:val="%9."/>
      <w:lvlJc w:val="right"/>
      <w:pPr>
        <w:ind w:left="13776"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5E306D"/>
    <w:multiLevelType w:val="hybridMultilevel"/>
    <w:tmpl w:val="35160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7F2F6C"/>
    <w:multiLevelType w:val="hybridMultilevel"/>
    <w:tmpl w:val="FFE6B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508A717C"/>
    <w:multiLevelType w:val="hybridMultilevel"/>
    <w:tmpl w:val="625A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2D5570"/>
    <w:multiLevelType w:val="hybridMultilevel"/>
    <w:tmpl w:val="BE8A47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CB4C6B"/>
    <w:multiLevelType w:val="hybridMultilevel"/>
    <w:tmpl w:val="3B42A67E"/>
    <w:lvl w:ilvl="0" w:tplc="7A1C16D4">
      <w:numFmt w:val="bullet"/>
      <w:lvlText w:val="•"/>
      <w:lvlJc w:val="left"/>
      <w:pPr>
        <w:ind w:left="1080" w:hanging="360"/>
      </w:pPr>
      <w:rPr>
        <w:rFonts w:ascii="Arial" w:eastAsia="New York"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9F52FEC"/>
    <w:multiLevelType w:val="hybridMultilevel"/>
    <w:tmpl w:val="996C6400"/>
    <w:lvl w:ilvl="0" w:tplc="EC120A14">
      <w:start w:val="1"/>
      <w:numFmt w:val="lowerLetter"/>
      <w:lvlText w:val="%1)"/>
      <w:lvlJc w:val="left"/>
      <w:pPr>
        <w:ind w:left="2970" w:hanging="360"/>
      </w:pPr>
      <w:rPr>
        <w:rFonts w:hint="default"/>
        <w:b/>
        <w:bCs/>
        <w:color w:val="CF4A02"/>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2"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13"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2"/>
  </w:num>
  <w:num w:numId="2" w16cid:durableId="1506941345">
    <w:abstractNumId w:val="0"/>
  </w:num>
  <w:num w:numId="3" w16cid:durableId="749818077">
    <w:abstractNumId w:val="7"/>
  </w:num>
  <w:num w:numId="4" w16cid:durableId="1460490031">
    <w:abstractNumId w:val="1"/>
  </w:num>
  <w:num w:numId="5" w16cid:durableId="1798794295">
    <w:abstractNumId w:val="13"/>
  </w:num>
  <w:num w:numId="6" w16cid:durableId="1760828885">
    <w:abstractNumId w:val="4"/>
  </w:num>
  <w:num w:numId="7" w16cid:durableId="734668881">
    <w:abstractNumId w:val="12"/>
  </w:num>
  <w:num w:numId="8" w16cid:durableId="1975407091">
    <w:abstractNumId w:val="14"/>
  </w:num>
  <w:num w:numId="9" w16cid:durableId="1000277531">
    <w:abstractNumId w:val="5"/>
  </w:num>
  <w:num w:numId="10" w16cid:durableId="1296373396">
    <w:abstractNumId w:val="9"/>
  </w:num>
  <w:num w:numId="11" w16cid:durableId="901982067">
    <w:abstractNumId w:val="3"/>
  </w:num>
  <w:num w:numId="12" w16cid:durableId="1841237396">
    <w:abstractNumId w:val="8"/>
  </w:num>
  <w:num w:numId="13" w16cid:durableId="800611167">
    <w:abstractNumId w:val="11"/>
  </w:num>
  <w:num w:numId="14" w16cid:durableId="564678548">
    <w:abstractNumId w:val="6"/>
  </w:num>
  <w:num w:numId="15" w16cid:durableId="19412578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10ACF"/>
    <w:rsid w:val="0001126B"/>
    <w:rsid w:val="000158B0"/>
    <w:rsid w:val="00015E78"/>
    <w:rsid w:val="00020216"/>
    <w:rsid w:val="0003191D"/>
    <w:rsid w:val="00033099"/>
    <w:rsid w:val="00050780"/>
    <w:rsid w:val="000613EB"/>
    <w:rsid w:val="000657EA"/>
    <w:rsid w:val="00066CE9"/>
    <w:rsid w:val="000701A4"/>
    <w:rsid w:val="00082B7E"/>
    <w:rsid w:val="000848E8"/>
    <w:rsid w:val="00085D9A"/>
    <w:rsid w:val="00087C48"/>
    <w:rsid w:val="00095825"/>
    <w:rsid w:val="00097A49"/>
    <w:rsid w:val="000A7081"/>
    <w:rsid w:val="000A7BE9"/>
    <w:rsid w:val="000B6906"/>
    <w:rsid w:val="000D2554"/>
    <w:rsid w:val="000D3504"/>
    <w:rsid w:val="000F772E"/>
    <w:rsid w:val="00102DF0"/>
    <w:rsid w:val="00105EC8"/>
    <w:rsid w:val="0011412F"/>
    <w:rsid w:val="00122C9B"/>
    <w:rsid w:val="00123A0F"/>
    <w:rsid w:val="00123FAD"/>
    <w:rsid w:val="0012450B"/>
    <w:rsid w:val="00126105"/>
    <w:rsid w:val="00127D88"/>
    <w:rsid w:val="00130893"/>
    <w:rsid w:val="001365C8"/>
    <w:rsid w:val="001466E3"/>
    <w:rsid w:val="00150230"/>
    <w:rsid w:val="00150F33"/>
    <w:rsid w:val="00152EAC"/>
    <w:rsid w:val="00155EC5"/>
    <w:rsid w:val="0015781D"/>
    <w:rsid w:val="00160AB1"/>
    <w:rsid w:val="00161EE4"/>
    <w:rsid w:val="00165FB2"/>
    <w:rsid w:val="00172A12"/>
    <w:rsid w:val="00180E96"/>
    <w:rsid w:val="001844B7"/>
    <w:rsid w:val="00186867"/>
    <w:rsid w:val="00192801"/>
    <w:rsid w:val="00197CF4"/>
    <w:rsid w:val="001C0F4A"/>
    <w:rsid w:val="001D007B"/>
    <w:rsid w:val="001D1FA6"/>
    <w:rsid w:val="001E256D"/>
    <w:rsid w:val="001E3238"/>
    <w:rsid w:val="001E7345"/>
    <w:rsid w:val="001F1A6D"/>
    <w:rsid w:val="001F2280"/>
    <w:rsid w:val="001F4056"/>
    <w:rsid w:val="001F5B0A"/>
    <w:rsid w:val="001F5B35"/>
    <w:rsid w:val="00203B06"/>
    <w:rsid w:val="00216B59"/>
    <w:rsid w:val="00217513"/>
    <w:rsid w:val="00220E66"/>
    <w:rsid w:val="0022386C"/>
    <w:rsid w:val="002271A6"/>
    <w:rsid w:val="002337DF"/>
    <w:rsid w:val="00244E2E"/>
    <w:rsid w:val="00251721"/>
    <w:rsid w:val="00264FBF"/>
    <w:rsid w:val="0026532E"/>
    <w:rsid w:val="002705D0"/>
    <w:rsid w:val="002844E1"/>
    <w:rsid w:val="002854ED"/>
    <w:rsid w:val="002908DC"/>
    <w:rsid w:val="00290B13"/>
    <w:rsid w:val="002932C4"/>
    <w:rsid w:val="0029443A"/>
    <w:rsid w:val="002B534C"/>
    <w:rsid w:val="002B5799"/>
    <w:rsid w:val="002B66D1"/>
    <w:rsid w:val="002B6BA8"/>
    <w:rsid w:val="002B73C9"/>
    <w:rsid w:val="002C1E4C"/>
    <w:rsid w:val="002C739F"/>
    <w:rsid w:val="002C7DCE"/>
    <w:rsid w:val="002D5245"/>
    <w:rsid w:val="002E4215"/>
    <w:rsid w:val="00302EA4"/>
    <w:rsid w:val="0030728A"/>
    <w:rsid w:val="00312DD1"/>
    <w:rsid w:val="00313662"/>
    <w:rsid w:val="00327F47"/>
    <w:rsid w:val="003476A8"/>
    <w:rsid w:val="00356DF7"/>
    <w:rsid w:val="00367522"/>
    <w:rsid w:val="003738FC"/>
    <w:rsid w:val="003773FA"/>
    <w:rsid w:val="003933A3"/>
    <w:rsid w:val="003968D9"/>
    <w:rsid w:val="003A1360"/>
    <w:rsid w:val="003A2A71"/>
    <w:rsid w:val="003A4D17"/>
    <w:rsid w:val="003B78FA"/>
    <w:rsid w:val="003B7FD5"/>
    <w:rsid w:val="003C18E8"/>
    <w:rsid w:val="003C38E5"/>
    <w:rsid w:val="003C4249"/>
    <w:rsid w:val="003C78FB"/>
    <w:rsid w:val="003D03D2"/>
    <w:rsid w:val="003D558B"/>
    <w:rsid w:val="003D5EFB"/>
    <w:rsid w:val="003D62FC"/>
    <w:rsid w:val="003D6A83"/>
    <w:rsid w:val="003D7623"/>
    <w:rsid w:val="003E2DC4"/>
    <w:rsid w:val="003E66A2"/>
    <w:rsid w:val="003E6B7F"/>
    <w:rsid w:val="003E7C0A"/>
    <w:rsid w:val="003F0BA5"/>
    <w:rsid w:val="003F0E2B"/>
    <w:rsid w:val="003F2FCA"/>
    <w:rsid w:val="003F3182"/>
    <w:rsid w:val="0040749F"/>
    <w:rsid w:val="00407567"/>
    <w:rsid w:val="00407BEF"/>
    <w:rsid w:val="0041618F"/>
    <w:rsid w:val="00421586"/>
    <w:rsid w:val="00424ACE"/>
    <w:rsid w:val="004550DC"/>
    <w:rsid w:val="00455EC6"/>
    <w:rsid w:val="00456620"/>
    <w:rsid w:val="0045763A"/>
    <w:rsid w:val="00460409"/>
    <w:rsid w:val="00462126"/>
    <w:rsid w:val="00462130"/>
    <w:rsid w:val="00467ACD"/>
    <w:rsid w:val="00471CEF"/>
    <w:rsid w:val="0048003E"/>
    <w:rsid w:val="00481606"/>
    <w:rsid w:val="0048588F"/>
    <w:rsid w:val="004879E7"/>
    <w:rsid w:val="0049189C"/>
    <w:rsid w:val="00492524"/>
    <w:rsid w:val="00493A50"/>
    <w:rsid w:val="004942C0"/>
    <w:rsid w:val="00495E2E"/>
    <w:rsid w:val="00495FDD"/>
    <w:rsid w:val="00496857"/>
    <w:rsid w:val="004A0C5D"/>
    <w:rsid w:val="004A3081"/>
    <w:rsid w:val="004A4C24"/>
    <w:rsid w:val="004A4D86"/>
    <w:rsid w:val="004B395E"/>
    <w:rsid w:val="004B5B57"/>
    <w:rsid w:val="004D3548"/>
    <w:rsid w:val="004E721A"/>
    <w:rsid w:val="004F15CB"/>
    <w:rsid w:val="004F6A70"/>
    <w:rsid w:val="004F7D2D"/>
    <w:rsid w:val="005018BE"/>
    <w:rsid w:val="00501F10"/>
    <w:rsid w:val="00502877"/>
    <w:rsid w:val="00502FC6"/>
    <w:rsid w:val="005049D1"/>
    <w:rsid w:val="00505925"/>
    <w:rsid w:val="00513ABD"/>
    <w:rsid w:val="00521A7D"/>
    <w:rsid w:val="00522B41"/>
    <w:rsid w:val="00523576"/>
    <w:rsid w:val="005352AC"/>
    <w:rsid w:val="005361D4"/>
    <w:rsid w:val="00552ABE"/>
    <w:rsid w:val="00556F14"/>
    <w:rsid w:val="00561316"/>
    <w:rsid w:val="00561558"/>
    <w:rsid w:val="005657DE"/>
    <w:rsid w:val="00584312"/>
    <w:rsid w:val="0058580A"/>
    <w:rsid w:val="005912A4"/>
    <w:rsid w:val="0059147B"/>
    <w:rsid w:val="00592F59"/>
    <w:rsid w:val="0059405D"/>
    <w:rsid w:val="005A20F7"/>
    <w:rsid w:val="005A699B"/>
    <w:rsid w:val="005C68E0"/>
    <w:rsid w:val="005D076B"/>
    <w:rsid w:val="005D376D"/>
    <w:rsid w:val="005F3A54"/>
    <w:rsid w:val="00601F25"/>
    <w:rsid w:val="00606423"/>
    <w:rsid w:val="006110E8"/>
    <w:rsid w:val="006231C4"/>
    <w:rsid w:val="00624B5E"/>
    <w:rsid w:val="00626542"/>
    <w:rsid w:val="0063041C"/>
    <w:rsid w:val="00633A2B"/>
    <w:rsid w:val="006344E2"/>
    <w:rsid w:val="00636B88"/>
    <w:rsid w:val="00637863"/>
    <w:rsid w:val="00640BE5"/>
    <w:rsid w:val="006478EE"/>
    <w:rsid w:val="00652EBF"/>
    <w:rsid w:val="006603A9"/>
    <w:rsid w:val="006613BB"/>
    <w:rsid w:val="0066378D"/>
    <w:rsid w:val="006678C2"/>
    <w:rsid w:val="00670460"/>
    <w:rsid w:val="006704C0"/>
    <w:rsid w:val="00670B2F"/>
    <w:rsid w:val="006739F4"/>
    <w:rsid w:val="006748C9"/>
    <w:rsid w:val="00674FB1"/>
    <w:rsid w:val="0067699B"/>
    <w:rsid w:val="00690207"/>
    <w:rsid w:val="00690B8B"/>
    <w:rsid w:val="00691714"/>
    <w:rsid w:val="00692098"/>
    <w:rsid w:val="0069359A"/>
    <w:rsid w:val="00694A7E"/>
    <w:rsid w:val="0069695E"/>
    <w:rsid w:val="006971D7"/>
    <w:rsid w:val="006A0895"/>
    <w:rsid w:val="006B38C4"/>
    <w:rsid w:val="006C253A"/>
    <w:rsid w:val="006C3304"/>
    <w:rsid w:val="006C58E4"/>
    <w:rsid w:val="006C5C1F"/>
    <w:rsid w:val="006C5D1E"/>
    <w:rsid w:val="006C7877"/>
    <w:rsid w:val="006D4422"/>
    <w:rsid w:val="006E197E"/>
    <w:rsid w:val="006E787C"/>
    <w:rsid w:val="006F6408"/>
    <w:rsid w:val="00701EAF"/>
    <w:rsid w:val="007023A0"/>
    <w:rsid w:val="00702E4E"/>
    <w:rsid w:val="00703C78"/>
    <w:rsid w:val="0070793B"/>
    <w:rsid w:val="007178D0"/>
    <w:rsid w:val="00723A1E"/>
    <w:rsid w:val="00724625"/>
    <w:rsid w:val="007255D0"/>
    <w:rsid w:val="007343CB"/>
    <w:rsid w:val="0074239E"/>
    <w:rsid w:val="00742E40"/>
    <w:rsid w:val="00745C44"/>
    <w:rsid w:val="00762FA9"/>
    <w:rsid w:val="007734FC"/>
    <w:rsid w:val="00784F9F"/>
    <w:rsid w:val="00786F82"/>
    <w:rsid w:val="00793110"/>
    <w:rsid w:val="0079546E"/>
    <w:rsid w:val="00796661"/>
    <w:rsid w:val="007A0F42"/>
    <w:rsid w:val="007A6FA7"/>
    <w:rsid w:val="007A72FA"/>
    <w:rsid w:val="007B1964"/>
    <w:rsid w:val="007C5964"/>
    <w:rsid w:val="007D5B87"/>
    <w:rsid w:val="007E1CB8"/>
    <w:rsid w:val="007F7E2C"/>
    <w:rsid w:val="008106CA"/>
    <w:rsid w:val="0081367B"/>
    <w:rsid w:val="008264FB"/>
    <w:rsid w:val="008324F8"/>
    <w:rsid w:val="008331C7"/>
    <w:rsid w:val="0083352A"/>
    <w:rsid w:val="00834F7A"/>
    <w:rsid w:val="00840668"/>
    <w:rsid w:val="00850F25"/>
    <w:rsid w:val="00856735"/>
    <w:rsid w:val="00861435"/>
    <w:rsid w:val="00866113"/>
    <w:rsid w:val="008670A2"/>
    <w:rsid w:val="00873CE1"/>
    <w:rsid w:val="008743EE"/>
    <w:rsid w:val="00874770"/>
    <w:rsid w:val="00877D73"/>
    <w:rsid w:val="00886254"/>
    <w:rsid w:val="008925FC"/>
    <w:rsid w:val="00892968"/>
    <w:rsid w:val="00893854"/>
    <w:rsid w:val="00897E7A"/>
    <w:rsid w:val="008A04FD"/>
    <w:rsid w:val="008A43FF"/>
    <w:rsid w:val="008A4CDA"/>
    <w:rsid w:val="008A5A85"/>
    <w:rsid w:val="008A6419"/>
    <w:rsid w:val="008B3259"/>
    <w:rsid w:val="008B6355"/>
    <w:rsid w:val="008C2D73"/>
    <w:rsid w:val="008C5A7D"/>
    <w:rsid w:val="008D7672"/>
    <w:rsid w:val="008E1746"/>
    <w:rsid w:val="008E2D6B"/>
    <w:rsid w:val="008E2EF1"/>
    <w:rsid w:val="008E2F16"/>
    <w:rsid w:val="008E661D"/>
    <w:rsid w:val="008F0596"/>
    <w:rsid w:val="008F1D67"/>
    <w:rsid w:val="008F6405"/>
    <w:rsid w:val="008F6BF3"/>
    <w:rsid w:val="008F726B"/>
    <w:rsid w:val="00903FDF"/>
    <w:rsid w:val="00907A33"/>
    <w:rsid w:val="00915543"/>
    <w:rsid w:val="00917FE0"/>
    <w:rsid w:val="009241FF"/>
    <w:rsid w:val="0092615B"/>
    <w:rsid w:val="0093622A"/>
    <w:rsid w:val="0093719C"/>
    <w:rsid w:val="009405F8"/>
    <w:rsid w:val="00945107"/>
    <w:rsid w:val="00945768"/>
    <w:rsid w:val="00945E24"/>
    <w:rsid w:val="009508D6"/>
    <w:rsid w:val="00950A2C"/>
    <w:rsid w:val="009518D4"/>
    <w:rsid w:val="00956E82"/>
    <w:rsid w:val="00960BF8"/>
    <w:rsid w:val="0096744B"/>
    <w:rsid w:val="00970DA3"/>
    <w:rsid w:val="00973594"/>
    <w:rsid w:val="00985C42"/>
    <w:rsid w:val="00987595"/>
    <w:rsid w:val="009876FB"/>
    <w:rsid w:val="009905F6"/>
    <w:rsid w:val="00993785"/>
    <w:rsid w:val="00994043"/>
    <w:rsid w:val="009A3AF6"/>
    <w:rsid w:val="009A45D0"/>
    <w:rsid w:val="009B0AE6"/>
    <w:rsid w:val="009B564D"/>
    <w:rsid w:val="009C1F7A"/>
    <w:rsid w:val="009C2C45"/>
    <w:rsid w:val="009C2D6A"/>
    <w:rsid w:val="009C2EB8"/>
    <w:rsid w:val="009C39BE"/>
    <w:rsid w:val="009D0516"/>
    <w:rsid w:val="009D3F3D"/>
    <w:rsid w:val="009D761D"/>
    <w:rsid w:val="009E764D"/>
    <w:rsid w:val="009E775B"/>
    <w:rsid w:val="009F2252"/>
    <w:rsid w:val="009F5506"/>
    <w:rsid w:val="009F556B"/>
    <w:rsid w:val="00A04C42"/>
    <w:rsid w:val="00A159C9"/>
    <w:rsid w:val="00A21458"/>
    <w:rsid w:val="00A30F22"/>
    <w:rsid w:val="00A31B3C"/>
    <w:rsid w:val="00A327DE"/>
    <w:rsid w:val="00A3542C"/>
    <w:rsid w:val="00A408C3"/>
    <w:rsid w:val="00A609DF"/>
    <w:rsid w:val="00A611D2"/>
    <w:rsid w:val="00A63A7B"/>
    <w:rsid w:val="00A7169B"/>
    <w:rsid w:val="00A74971"/>
    <w:rsid w:val="00A80614"/>
    <w:rsid w:val="00A8172D"/>
    <w:rsid w:val="00A94A00"/>
    <w:rsid w:val="00A97262"/>
    <w:rsid w:val="00AB2C8B"/>
    <w:rsid w:val="00AB4ADB"/>
    <w:rsid w:val="00AC21A7"/>
    <w:rsid w:val="00AD0BAF"/>
    <w:rsid w:val="00AD1D4A"/>
    <w:rsid w:val="00AD40C6"/>
    <w:rsid w:val="00AD558B"/>
    <w:rsid w:val="00AD6F1E"/>
    <w:rsid w:val="00AE0865"/>
    <w:rsid w:val="00AE23F2"/>
    <w:rsid w:val="00AE4C10"/>
    <w:rsid w:val="00AF087B"/>
    <w:rsid w:val="00AF1E99"/>
    <w:rsid w:val="00B00E41"/>
    <w:rsid w:val="00B0594B"/>
    <w:rsid w:val="00B46425"/>
    <w:rsid w:val="00B530C1"/>
    <w:rsid w:val="00B563DF"/>
    <w:rsid w:val="00B57DA5"/>
    <w:rsid w:val="00B6536C"/>
    <w:rsid w:val="00B719F8"/>
    <w:rsid w:val="00B75A18"/>
    <w:rsid w:val="00B85FB1"/>
    <w:rsid w:val="00B86FD6"/>
    <w:rsid w:val="00B909BF"/>
    <w:rsid w:val="00B95D9C"/>
    <w:rsid w:val="00B96CAC"/>
    <w:rsid w:val="00B96CC6"/>
    <w:rsid w:val="00BB5D83"/>
    <w:rsid w:val="00BD3A26"/>
    <w:rsid w:val="00BD671C"/>
    <w:rsid w:val="00BD7F65"/>
    <w:rsid w:val="00BE7775"/>
    <w:rsid w:val="00BF11B1"/>
    <w:rsid w:val="00C10D26"/>
    <w:rsid w:val="00C13A66"/>
    <w:rsid w:val="00C13A91"/>
    <w:rsid w:val="00C1410F"/>
    <w:rsid w:val="00C159C1"/>
    <w:rsid w:val="00C15DCF"/>
    <w:rsid w:val="00C176BE"/>
    <w:rsid w:val="00C21941"/>
    <w:rsid w:val="00C460F6"/>
    <w:rsid w:val="00C53E54"/>
    <w:rsid w:val="00C5684E"/>
    <w:rsid w:val="00C572BE"/>
    <w:rsid w:val="00C5789C"/>
    <w:rsid w:val="00C65E15"/>
    <w:rsid w:val="00C667D6"/>
    <w:rsid w:val="00C833B8"/>
    <w:rsid w:val="00C94551"/>
    <w:rsid w:val="00CA28EC"/>
    <w:rsid w:val="00CB5E55"/>
    <w:rsid w:val="00CC1AAD"/>
    <w:rsid w:val="00CC3F38"/>
    <w:rsid w:val="00CC4F30"/>
    <w:rsid w:val="00CD6E4C"/>
    <w:rsid w:val="00CE2D2B"/>
    <w:rsid w:val="00CE428D"/>
    <w:rsid w:val="00CE7529"/>
    <w:rsid w:val="00D00014"/>
    <w:rsid w:val="00D036F4"/>
    <w:rsid w:val="00D0405E"/>
    <w:rsid w:val="00D142AC"/>
    <w:rsid w:val="00D2523C"/>
    <w:rsid w:val="00D26249"/>
    <w:rsid w:val="00D269FD"/>
    <w:rsid w:val="00D301B2"/>
    <w:rsid w:val="00D30558"/>
    <w:rsid w:val="00D30AB3"/>
    <w:rsid w:val="00D37E25"/>
    <w:rsid w:val="00D45672"/>
    <w:rsid w:val="00D50C69"/>
    <w:rsid w:val="00D52F44"/>
    <w:rsid w:val="00D53D61"/>
    <w:rsid w:val="00D63D3D"/>
    <w:rsid w:val="00D67A35"/>
    <w:rsid w:val="00D73B00"/>
    <w:rsid w:val="00D76CC3"/>
    <w:rsid w:val="00D77B8C"/>
    <w:rsid w:val="00D865ED"/>
    <w:rsid w:val="00DA0A82"/>
    <w:rsid w:val="00DA6A74"/>
    <w:rsid w:val="00DB0550"/>
    <w:rsid w:val="00DB06E6"/>
    <w:rsid w:val="00DB5FB5"/>
    <w:rsid w:val="00DB7AE5"/>
    <w:rsid w:val="00DC68A0"/>
    <w:rsid w:val="00DD1C09"/>
    <w:rsid w:val="00DD23C7"/>
    <w:rsid w:val="00DD3420"/>
    <w:rsid w:val="00DD3B8F"/>
    <w:rsid w:val="00DD436E"/>
    <w:rsid w:val="00DE1C5E"/>
    <w:rsid w:val="00DE25AC"/>
    <w:rsid w:val="00DE5BD1"/>
    <w:rsid w:val="00DF75A7"/>
    <w:rsid w:val="00E0440B"/>
    <w:rsid w:val="00E153CC"/>
    <w:rsid w:val="00E21143"/>
    <w:rsid w:val="00E44BB5"/>
    <w:rsid w:val="00E545AA"/>
    <w:rsid w:val="00E57A5D"/>
    <w:rsid w:val="00E636B2"/>
    <w:rsid w:val="00E673B9"/>
    <w:rsid w:val="00E73D32"/>
    <w:rsid w:val="00E807D8"/>
    <w:rsid w:val="00E80BA1"/>
    <w:rsid w:val="00EA2893"/>
    <w:rsid w:val="00EA7118"/>
    <w:rsid w:val="00EA7A62"/>
    <w:rsid w:val="00EC4BC8"/>
    <w:rsid w:val="00EC4E87"/>
    <w:rsid w:val="00ED0EF8"/>
    <w:rsid w:val="00ED1E24"/>
    <w:rsid w:val="00ED5876"/>
    <w:rsid w:val="00EE5F5F"/>
    <w:rsid w:val="00EE6139"/>
    <w:rsid w:val="00EE6ADD"/>
    <w:rsid w:val="00EE75C7"/>
    <w:rsid w:val="00EF1C0F"/>
    <w:rsid w:val="00F01B1F"/>
    <w:rsid w:val="00F060CB"/>
    <w:rsid w:val="00F16AE5"/>
    <w:rsid w:val="00F306DD"/>
    <w:rsid w:val="00F31441"/>
    <w:rsid w:val="00F31B7B"/>
    <w:rsid w:val="00F3380C"/>
    <w:rsid w:val="00F34BA6"/>
    <w:rsid w:val="00F3529B"/>
    <w:rsid w:val="00F40894"/>
    <w:rsid w:val="00F427DE"/>
    <w:rsid w:val="00F47466"/>
    <w:rsid w:val="00F50F7E"/>
    <w:rsid w:val="00F53B9B"/>
    <w:rsid w:val="00F83770"/>
    <w:rsid w:val="00F96176"/>
    <w:rsid w:val="00FA301C"/>
    <w:rsid w:val="00FB19E8"/>
    <w:rsid w:val="00FB4375"/>
    <w:rsid w:val="00FC6C08"/>
    <w:rsid w:val="00FD31B6"/>
    <w:rsid w:val="00FD46C2"/>
    <w:rsid w:val="00FD5035"/>
    <w:rsid w:val="00FD6264"/>
    <w:rsid w:val="00FE44A1"/>
    <w:rsid w:val="00FE53DD"/>
    <w:rsid w:val="00FE6C88"/>
    <w:rsid w:val="00FF7E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4FB"/>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 w:type="table" w:customStyle="1" w:styleId="TableGrid1">
    <w:name w:val="Table Grid1"/>
    <w:basedOn w:val="TableNormal"/>
    <w:next w:val="TableGrid"/>
    <w:uiPriority w:val="59"/>
    <w:rsid w:val="0069359A"/>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607813444">
      <w:bodyDiv w:val="1"/>
      <w:marLeft w:val="0"/>
      <w:marRight w:val="0"/>
      <w:marTop w:val="0"/>
      <w:marBottom w:val="0"/>
      <w:divBdr>
        <w:top w:val="none" w:sz="0" w:space="0" w:color="auto"/>
        <w:left w:val="none" w:sz="0" w:space="0" w:color="auto"/>
        <w:bottom w:val="none" w:sz="0" w:space="0" w:color="auto"/>
        <w:right w:val="none" w:sz="0" w:space="0" w:color="auto"/>
      </w:divBdr>
    </w:div>
    <w:div w:id="867640119">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 w:id="1863517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16</Pages>
  <Words>4953</Words>
  <Characters>28237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natpat</dc:creator>
  <cp:lastModifiedBy>Chayaporn Srilap (TH)</cp:lastModifiedBy>
  <cp:revision>59</cp:revision>
  <cp:lastPrinted>2023-11-01T12:45:00Z</cp:lastPrinted>
  <dcterms:created xsi:type="dcterms:W3CDTF">2023-10-31T12:28:00Z</dcterms:created>
  <dcterms:modified xsi:type="dcterms:W3CDTF">2023-11-09T08:25:00Z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