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fffff3"/>
        <w:tblW w:w="9450" w:type="dxa"/>
        <w:tblInd w:w="18" w:type="dxa"/>
        <w:tblLayout w:type="fixed"/>
        <w:tblLook w:val="0000" w:firstRow="0" w:lastRow="0" w:firstColumn="0" w:lastColumn="0" w:noHBand="0" w:noVBand="0"/>
      </w:tblPr>
      <w:tblGrid>
        <w:gridCol w:w="9450"/>
      </w:tblGrid>
      <w:tr w:rsidR="007A5A72" w:rsidRPr="00B876A7" w14:paraId="1C9EEBD8" w14:textId="77777777">
        <w:trPr>
          <w:trHeight w:val="389"/>
        </w:trPr>
        <w:tc>
          <w:tcPr>
            <w:tcW w:w="9450" w:type="dxa"/>
            <w:shd w:val="clear" w:color="auto" w:fill="FFA543"/>
            <w:vAlign w:val="center"/>
          </w:tcPr>
          <w:p w14:paraId="24319146" w14:textId="77777777" w:rsidR="007A5A72" w:rsidRPr="00B876A7" w:rsidRDefault="0032140B">
            <w:pPr>
              <w:ind w:left="434" w:hanging="434"/>
              <w:rPr>
                <w:rFonts w:ascii="Arial" w:eastAsia="Arial" w:hAnsi="Arial" w:cs="Arial"/>
                <w:b/>
                <w:color w:val="FFFFFF"/>
                <w:sz w:val="18"/>
                <w:szCs w:val="18"/>
              </w:rPr>
            </w:pPr>
            <w:bookmarkStart w:id="0" w:name="_heading=h.44sinio" w:colFirst="0" w:colLast="0"/>
            <w:bookmarkEnd w:id="0"/>
            <w:r w:rsidRPr="00B876A7">
              <w:rPr>
                <w:rFonts w:ascii="Arial" w:eastAsia="Arial" w:hAnsi="Arial" w:cs="Arial"/>
                <w:b/>
                <w:color w:val="FFFFFF"/>
                <w:sz w:val="18"/>
                <w:szCs w:val="18"/>
              </w:rPr>
              <w:t>1</w:t>
            </w:r>
            <w:r w:rsidRPr="00B876A7">
              <w:rPr>
                <w:rFonts w:ascii="Arial" w:eastAsia="Arial" w:hAnsi="Arial" w:cs="Arial"/>
                <w:b/>
                <w:color w:val="FFFFFF"/>
                <w:sz w:val="18"/>
                <w:szCs w:val="18"/>
              </w:rPr>
              <w:tab/>
              <w:t>General information</w:t>
            </w:r>
          </w:p>
        </w:tc>
      </w:tr>
    </w:tbl>
    <w:p w14:paraId="17CA86E7" w14:textId="77777777" w:rsidR="007A5A72" w:rsidRPr="00B876A7" w:rsidRDefault="007A5A72">
      <w:pPr>
        <w:pBdr>
          <w:top w:val="nil"/>
          <w:left w:val="nil"/>
          <w:bottom w:val="nil"/>
          <w:right w:val="nil"/>
          <w:between w:val="nil"/>
        </w:pBdr>
        <w:ind w:hanging="2"/>
        <w:rPr>
          <w:rFonts w:ascii="Arial" w:eastAsia="Arial" w:hAnsi="Arial" w:cs="Arial"/>
          <w:color w:val="000000"/>
          <w:sz w:val="18"/>
          <w:szCs w:val="18"/>
        </w:rPr>
      </w:pPr>
    </w:p>
    <w:p w14:paraId="4FA5FFB1" w14:textId="2AEACFB1" w:rsidR="007A5A72" w:rsidRPr="00B876A7" w:rsidRDefault="0032140B">
      <w:pPr>
        <w:pBdr>
          <w:top w:val="nil"/>
          <w:left w:val="nil"/>
          <w:bottom w:val="nil"/>
          <w:right w:val="nil"/>
          <w:between w:val="nil"/>
        </w:pBdr>
        <w:tabs>
          <w:tab w:val="center" w:pos="4320"/>
          <w:tab w:val="right" w:pos="8640"/>
          <w:tab w:val="left" w:pos="3120"/>
        </w:tabs>
        <w:ind w:hanging="2"/>
        <w:rPr>
          <w:rFonts w:ascii="Arial" w:eastAsia="Arial" w:hAnsi="Arial" w:cs="Arial"/>
          <w:color w:val="000000"/>
          <w:sz w:val="18"/>
          <w:szCs w:val="18"/>
        </w:rPr>
      </w:pPr>
      <w:r w:rsidRPr="00B876A7">
        <w:rPr>
          <w:rFonts w:ascii="Arial" w:eastAsia="Arial" w:hAnsi="Arial" w:cs="Arial"/>
          <w:color w:val="000000"/>
          <w:sz w:val="18"/>
          <w:szCs w:val="18"/>
        </w:rPr>
        <w:t>PROEN Corp Public Company Limited (the “Company”) is a public limited company</w:t>
      </w:r>
      <w:r w:rsidR="00201051" w:rsidRPr="00B876A7">
        <w:rPr>
          <w:rFonts w:ascii="Arial" w:hAnsi="Arial" w:cs="Arial"/>
          <w:sz w:val="18"/>
          <w:szCs w:val="18"/>
        </w:rPr>
        <w:t xml:space="preserve"> </w:t>
      </w:r>
      <w:r w:rsidR="00201051" w:rsidRPr="00B876A7">
        <w:rPr>
          <w:rFonts w:ascii="Arial" w:eastAsia="Arial" w:hAnsi="Arial" w:cs="Arial"/>
          <w:color w:val="000000"/>
          <w:sz w:val="18"/>
          <w:szCs w:val="18"/>
        </w:rPr>
        <w:t>which listed on the Stock Exchange of Thailand</w:t>
      </w:r>
      <w:r w:rsidRPr="00B876A7">
        <w:rPr>
          <w:rFonts w:ascii="Arial" w:eastAsia="Arial" w:hAnsi="Arial" w:cs="Arial"/>
          <w:color w:val="000000"/>
          <w:sz w:val="18"/>
          <w:szCs w:val="18"/>
        </w:rPr>
        <w:t>. The company is incorporated and domiciled in Thailand. The address of the Company’s registered office is as follows:</w:t>
      </w:r>
    </w:p>
    <w:p w14:paraId="2E4F16D9" w14:textId="77777777" w:rsidR="007A5A72" w:rsidRPr="00B876A7" w:rsidRDefault="007A5A72">
      <w:pPr>
        <w:pBdr>
          <w:top w:val="nil"/>
          <w:left w:val="nil"/>
          <w:bottom w:val="nil"/>
          <w:right w:val="nil"/>
          <w:between w:val="nil"/>
        </w:pBdr>
        <w:tabs>
          <w:tab w:val="center" w:pos="4320"/>
          <w:tab w:val="right" w:pos="8640"/>
          <w:tab w:val="left" w:pos="3120"/>
        </w:tabs>
        <w:ind w:hanging="2"/>
        <w:rPr>
          <w:rFonts w:ascii="Arial" w:eastAsia="Arial" w:hAnsi="Arial" w:cs="Arial"/>
          <w:color w:val="000000"/>
          <w:sz w:val="18"/>
          <w:szCs w:val="18"/>
        </w:rPr>
      </w:pPr>
    </w:p>
    <w:p w14:paraId="2B2C4BBD" w14:textId="77777777" w:rsidR="007A5A72" w:rsidRPr="00B876A7" w:rsidRDefault="0032140B">
      <w:pPr>
        <w:ind w:hanging="2"/>
        <w:rPr>
          <w:rFonts w:ascii="Arial" w:eastAsia="Arial" w:hAnsi="Arial" w:cs="Arial"/>
          <w:sz w:val="18"/>
          <w:szCs w:val="18"/>
        </w:rPr>
      </w:pPr>
      <w:r w:rsidRPr="00B876A7">
        <w:rPr>
          <w:rFonts w:ascii="Arial" w:eastAsia="Arial" w:hAnsi="Arial" w:cs="Arial"/>
          <w:sz w:val="18"/>
          <w:szCs w:val="18"/>
        </w:rPr>
        <w:t>72 CAT Telecom Tower 4</w:t>
      </w:r>
      <w:r w:rsidRPr="00B876A7">
        <w:rPr>
          <w:rFonts w:ascii="Arial" w:eastAsia="Arial" w:hAnsi="Arial" w:cs="Arial"/>
          <w:sz w:val="18"/>
          <w:szCs w:val="18"/>
          <w:vertAlign w:val="superscript"/>
        </w:rPr>
        <w:t>th</w:t>
      </w:r>
      <w:r w:rsidRPr="00B876A7">
        <w:rPr>
          <w:rFonts w:ascii="Arial" w:eastAsia="Arial" w:hAnsi="Arial" w:cs="Arial"/>
          <w:sz w:val="18"/>
          <w:szCs w:val="18"/>
        </w:rPr>
        <w:t>, 18</w:t>
      </w:r>
      <w:r w:rsidRPr="00B876A7">
        <w:rPr>
          <w:rFonts w:ascii="Arial" w:eastAsia="Arial" w:hAnsi="Arial" w:cs="Arial"/>
          <w:sz w:val="18"/>
          <w:szCs w:val="18"/>
          <w:vertAlign w:val="superscript"/>
        </w:rPr>
        <w:t>th</w:t>
      </w:r>
      <w:r w:rsidRPr="00B876A7">
        <w:rPr>
          <w:rFonts w:ascii="Arial" w:eastAsia="Arial" w:hAnsi="Arial" w:cs="Arial"/>
          <w:sz w:val="18"/>
          <w:szCs w:val="18"/>
        </w:rPr>
        <w:t xml:space="preserve"> Fl., Charoen Krung Rd., Bangrak Sub-district, Bangrak District, Bangkok.</w:t>
      </w:r>
    </w:p>
    <w:p w14:paraId="5D626162" w14:textId="77777777" w:rsidR="007A5A72" w:rsidRPr="00B876A7" w:rsidRDefault="007A5A72">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p>
    <w:p w14:paraId="223ED0A2" w14:textId="77777777" w:rsidR="007A5A72" w:rsidRPr="00B876A7" w:rsidRDefault="0032140B">
      <w:pPr>
        <w:ind w:hanging="2"/>
        <w:rPr>
          <w:rFonts w:ascii="Arial" w:eastAsia="Arial" w:hAnsi="Arial" w:cs="Arial"/>
          <w:sz w:val="18"/>
          <w:szCs w:val="18"/>
          <w:highlight w:val="white"/>
        </w:rPr>
      </w:pPr>
      <w:r w:rsidRPr="00B876A7">
        <w:rPr>
          <w:rFonts w:ascii="Arial" w:eastAsia="Arial" w:hAnsi="Arial" w:cs="Arial"/>
          <w:sz w:val="18"/>
          <w:szCs w:val="18"/>
          <w:highlight w:val="white"/>
        </w:rPr>
        <w:t>For reporting purposes, the Company and its subsidiaries are referred to as ‘the Group’.</w:t>
      </w:r>
    </w:p>
    <w:p w14:paraId="5ED69D22" w14:textId="77777777" w:rsidR="007A5A72" w:rsidRPr="00B876A7" w:rsidRDefault="007A5A72">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p>
    <w:p w14:paraId="6A5709B9" w14:textId="77777777" w:rsidR="007A5A72" w:rsidRPr="00B876A7" w:rsidRDefault="0032140B">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r w:rsidRPr="00B876A7">
        <w:rPr>
          <w:rFonts w:ascii="Arial" w:eastAsia="Arial" w:hAnsi="Arial" w:cs="Arial"/>
          <w:color w:val="000000"/>
          <w:sz w:val="18"/>
          <w:szCs w:val="18"/>
        </w:rPr>
        <w:t>The Group is principally engaged in the business of IT equipment distributor, providing internet data center services and related services, providing internet security services and construction.</w:t>
      </w:r>
    </w:p>
    <w:p w14:paraId="281CFF63" w14:textId="77777777" w:rsidR="007A5A72" w:rsidRPr="00B876A7" w:rsidRDefault="007A5A72">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p>
    <w:p w14:paraId="7B7E3222" w14:textId="0DC60567" w:rsidR="007A5A72" w:rsidRPr="00B876A7" w:rsidRDefault="0032140B">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r w:rsidRPr="00B876A7">
        <w:rPr>
          <w:rFonts w:ascii="Arial" w:eastAsia="Arial" w:hAnsi="Arial" w:cs="Arial"/>
          <w:color w:val="000000"/>
          <w:sz w:val="18"/>
          <w:szCs w:val="18"/>
        </w:rPr>
        <w:t xml:space="preserve">These consolidated and separate financial statements were authorised for issue by the Board of Directors on </w:t>
      </w:r>
      <w:r w:rsidR="00B876A7" w:rsidRPr="00B876A7">
        <w:rPr>
          <w:rFonts w:ascii="Arial" w:eastAsia="Arial" w:hAnsi="Arial" w:cs="Arial"/>
          <w:color w:val="000000"/>
          <w:sz w:val="18"/>
          <w:szCs w:val="18"/>
        </w:rPr>
        <w:br/>
      </w:r>
      <w:r w:rsidR="00201051" w:rsidRPr="00B876A7">
        <w:rPr>
          <w:rFonts w:ascii="Arial" w:eastAsia="Arial" w:hAnsi="Arial" w:cs="Arial"/>
          <w:color w:val="000000"/>
          <w:sz w:val="18"/>
          <w:szCs w:val="18"/>
        </w:rPr>
        <w:t>25 February</w:t>
      </w:r>
      <w:r w:rsidRPr="00B876A7">
        <w:rPr>
          <w:rFonts w:ascii="Arial" w:eastAsia="Arial" w:hAnsi="Arial" w:cs="Arial"/>
          <w:color w:val="000000"/>
          <w:sz w:val="18"/>
          <w:szCs w:val="18"/>
        </w:rPr>
        <w:t xml:space="preserve"> 202</w:t>
      </w:r>
      <w:r w:rsidR="00201051" w:rsidRPr="00B876A7">
        <w:rPr>
          <w:rFonts w:ascii="Arial" w:eastAsia="Arial" w:hAnsi="Arial" w:cs="Arial"/>
          <w:color w:val="000000"/>
          <w:sz w:val="18"/>
          <w:szCs w:val="18"/>
        </w:rPr>
        <w:t>2</w:t>
      </w:r>
      <w:r w:rsidRPr="00B876A7">
        <w:rPr>
          <w:rFonts w:ascii="Arial" w:eastAsia="Arial" w:hAnsi="Arial" w:cs="Arial"/>
          <w:color w:val="000000"/>
          <w:sz w:val="18"/>
          <w:szCs w:val="18"/>
        </w:rPr>
        <w:t>.</w:t>
      </w:r>
    </w:p>
    <w:p w14:paraId="0CEB4E71" w14:textId="37FE2122" w:rsidR="007A5A72" w:rsidRPr="00B876A7" w:rsidRDefault="007A5A72">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p>
    <w:p w14:paraId="2B49F509" w14:textId="77777777" w:rsidR="00B876A7" w:rsidRPr="00B876A7" w:rsidRDefault="00B876A7">
      <w:pPr>
        <w:pBdr>
          <w:top w:val="nil"/>
          <w:left w:val="nil"/>
          <w:bottom w:val="nil"/>
          <w:right w:val="nil"/>
          <w:between w:val="nil"/>
        </w:pBdr>
        <w:tabs>
          <w:tab w:val="center" w:pos="4320"/>
          <w:tab w:val="right" w:pos="8640"/>
        </w:tabs>
        <w:ind w:hanging="2"/>
        <w:rPr>
          <w:rFonts w:ascii="Arial" w:eastAsia="Arial" w:hAnsi="Arial" w:cs="Arial"/>
          <w:color w:val="000000"/>
          <w:sz w:val="18"/>
          <w:szCs w:val="18"/>
          <w:cs/>
        </w:rPr>
      </w:pPr>
    </w:p>
    <w:tbl>
      <w:tblPr>
        <w:tblStyle w:val="affffff4"/>
        <w:tblW w:w="9450" w:type="dxa"/>
        <w:tblInd w:w="18" w:type="dxa"/>
        <w:tblLayout w:type="fixed"/>
        <w:tblLook w:val="0000" w:firstRow="0" w:lastRow="0" w:firstColumn="0" w:lastColumn="0" w:noHBand="0" w:noVBand="0"/>
      </w:tblPr>
      <w:tblGrid>
        <w:gridCol w:w="9450"/>
      </w:tblGrid>
      <w:tr w:rsidR="007A5A72" w:rsidRPr="00B876A7" w14:paraId="6924D1C6" w14:textId="77777777">
        <w:trPr>
          <w:trHeight w:val="389"/>
        </w:trPr>
        <w:tc>
          <w:tcPr>
            <w:tcW w:w="9450" w:type="dxa"/>
            <w:shd w:val="clear" w:color="auto" w:fill="FFA543"/>
            <w:vAlign w:val="center"/>
          </w:tcPr>
          <w:p w14:paraId="3A2CF0F6" w14:textId="77777777" w:rsidR="007A5A72" w:rsidRPr="00B876A7" w:rsidRDefault="0032140B">
            <w:pPr>
              <w:ind w:left="434" w:hanging="434"/>
              <w:rPr>
                <w:rFonts w:ascii="Arial" w:eastAsia="Arial" w:hAnsi="Arial" w:cs="Arial"/>
                <w:b/>
                <w:color w:val="FFFFFF"/>
                <w:sz w:val="18"/>
                <w:szCs w:val="18"/>
              </w:rPr>
            </w:pPr>
            <w:bookmarkStart w:id="1" w:name="_heading=h.gjdgxs" w:colFirst="0" w:colLast="0"/>
            <w:bookmarkEnd w:id="1"/>
            <w:r w:rsidRPr="00B876A7">
              <w:rPr>
                <w:rFonts w:ascii="Arial" w:eastAsia="Arial" w:hAnsi="Arial" w:cs="Arial"/>
                <w:b/>
                <w:color w:val="FFFFFF"/>
                <w:sz w:val="18"/>
                <w:szCs w:val="18"/>
              </w:rPr>
              <w:t>2</w:t>
            </w:r>
            <w:r w:rsidRPr="00B876A7">
              <w:rPr>
                <w:rFonts w:ascii="Arial" w:eastAsia="Arial" w:hAnsi="Arial" w:cs="Arial"/>
                <w:b/>
                <w:color w:val="FFFFFF"/>
                <w:sz w:val="18"/>
                <w:szCs w:val="18"/>
              </w:rPr>
              <w:tab/>
              <w:t>Significant events during the current year</w:t>
            </w:r>
          </w:p>
        </w:tc>
      </w:tr>
    </w:tbl>
    <w:p w14:paraId="449092EA" w14:textId="77777777" w:rsidR="007A5A72" w:rsidRPr="00B876A7" w:rsidRDefault="007A5A72">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p>
    <w:p w14:paraId="7960E9C1" w14:textId="77777777" w:rsidR="007A5A72" w:rsidRPr="00B876A7" w:rsidRDefault="0032140B">
      <w:pPr>
        <w:tabs>
          <w:tab w:val="left" w:pos="540"/>
        </w:tabs>
        <w:ind w:hanging="2"/>
        <w:rPr>
          <w:rFonts w:ascii="Arial" w:eastAsia="Arial" w:hAnsi="Arial" w:cs="Arial"/>
          <w:sz w:val="18"/>
          <w:szCs w:val="18"/>
        </w:rPr>
      </w:pPr>
      <w:r w:rsidRPr="00B876A7">
        <w:rPr>
          <w:rFonts w:ascii="Arial" w:eastAsia="Arial" w:hAnsi="Arial" w:cs="Arial"/>
          <w:sz w:val="18"/>
          <w:szCs w:val="18"/>
        </w:rPr>
        <w:t>Coronavirus Disease 2019 outbreak</w:t>
      </w:r>
    </w:p>
    <w:p w14:paraId="15F48DA6" w14:textId="77777777" w:rsidR="007A5A72" w:rsidRPr="00B876A7" w:rsidRDefault="007A5A72">
      <w:pPr>
        <w:ind w:hanging="2"/>
        <w:rPr>
          <w:rFonts w:ascii="Arial" w:eastAsia="Arial" w:hAnsi="Arial" w:cs="Arial"/>
          <w:sz w:val="18"/>
          <w:szCs w:val="18"/>
        </w:rPr>
      </w:pPr>
    </w:p>
    <w:p w14:paraId="61EAC895" w14:textId="785350F5" w:rsidR="007A5A72" w:rsidRPr="00B876A7" w:rsidRDefault="0032140B">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r w:rsidRPr="00B876A7">
        <w:rPr>
          <w:rFonts w:ascii="Arial" w:eastAsia="Arial" w:hAnsi="Arial" w:cs="Arial"/>
          <w:color w:val="222222"/>
          <w:sz w:val="18"/>
          <w:szCs w:val="18"/>
          <w:highlight w:val="white"/>
        </w:rPr>
        <w:t xml:space="preserve">The outbreak of Coronavirus Disease 2019 (“COVID-19”) has adverse effects on operating results for the </w:t>
      </w:r>
      <w:r w:rsidRPr="00B876A7">
        <w:rPr>
          <w:rFonts w:ascii="Arial" w:eastAsia="Arial" w:hAnsi="Arial" w:cs="Arial"/>
          <w:color w:val="222222"/>
          <w:spacing w:val="-4"/>
          <w:sz w:val="18"/>
          <w:szCs w:val="18"/>
          <w:highlight w:val="white"/>
        </w:rPr>
        <w:t xml:space="preserve">year ended </w:t>
      </w:r>
      <w:r w:rsidR="004D6AAF">
        <w:rPr>
          <w:rFonts w:ascii="Arial" w:eastAsia="Arial" w:hAnsi="Arial" w:cs="Arial"/>
          <w:color w:val="222222"/>
          <w:spacing w:val="-4"/>
          <w:sz w:val="18"/>
          <w:szCs w:val="18"/>
          <w:highlight w:val="white"/>
        </w:rPr>
        <w:br/>
      </w:r>
      <w:r w:rsidRPr="00B876A7">
        <w:rPr>
          <w:rFonts w:ascii="Arial" w:eastAsia="Arial" w:hAnsi="Arial" w:cs="Arial"/>
          <w:color w:val="222222"/>
          <w:spacing w:val="-4"/>
          <w:sz w:val="18"/>
          <w:szCs w:val="18"/>
          <w:highlight w:val="white"/>
        </w:rPr>
        <w:t xml:space="preserve">31 December 2020. Management is therefore focusing on measures to mitigate the effects of the COVID-19 </w:t>
      </w:r>
      <w:r w:rsidRPr="00B876A7">
        <w:rPr>
          <w:rFonts w:ascii="Arial" w:eastAsia="Arial" w:hAnsi="Arial" w:cs="Arial"/>
          <w:color w:val="222222"/>
          <w:sz w:val="18"/>
          <w:szCs w:val="18"/>
          <w:highlight w:val="white"/>
        </w:rPr>
        <w:t>outbreak in order to enable the business to operate normally. Management has assessed the risks that may arise along with managing employees and customers base with consideration of future performance. In addition, the group also has a credit line that can be disbursed. Therefore, the impact of the Coronavirus 2019 outbreak does not have a significant impact on the group.</w:t>
      </w:r>
    </w:p>
    <w:p w14:paraId="071DED93" w14:textId="15956808" w:rsidR="007A5A72" w:rsidRPr="00B876A7" w:rsidRDefault="007A5A72">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p>
    <w:p w14:paraId="5A8A72EE" w14:textId="77777777" w:rsidR="004E2C61" w:rsidRPr="00B876A7" w:rsidRDefault="004E2C61" w:rsidP="004E2C61">
      <w:pPr>
        <w:tabs>
          <w:tab w:val="left" w:pos="540"/>
        </w:tabs>
        <w:rPr>
          <w:rFonts w:ascii="Arial" w:eastAsia="Arial" w:hAnsi="Arial" w:cs="Arial"/>
          <w:color w:val="000000"/>
          <w:sz w:val="18"/>
          <w:szCs w:val="18"/>
        </w:rPr>
      </w:pPr>
      <w:r w:rsidRPr="00B876A7">
        <w:rPr>
          <w:rFonts w:ascii="Arial" w:eastAsia="Arial" w:hAnsi="Arial" w:cs="Arial"/>
          <w:color w:val="000000"/>
          <w:sz w:val="18"/>
          <w:szCs w:val="18"/>
        </w:rPr>
        <w:t>The Initial Public Offering (IPO)</w:t>
      </w:r>
    </w:p>
    <w:p w14:paraId="0C680D19" w14:textId="77777777" w:rsidR="004E2C61" w:rsidRPr="00B876A7" w:rsidRDefault="004E2C61" w:rsidP="004E2C61">
      <w:pPr>
        <w:tabs>
          <w:tab w:val="left" w:pos="540"/>
        </w:tabs>
        <w:rPr>
          <w:rFonts w:ascii="Arial" w:eastAsia="Arial" w:hAnsi="Arial" w:cs="Arial"/>
          <w:color w:val="000000"/>
          <w:sz w:val="18"/>
          <w:szCs w:val="18"/>
        </w:rPr>
      </w:pPr>
    </w:p>
    <w:p w14:paraId="0ECB3C7F" w14:textId="77777777" w:rsidR="004E2C61" w:rsidRPr="00B876A7" w:rsidRDefault="004E2C61" w:rsidP="004E2C61">
      <w:pPr>
        <w:tabs>
          <w:tab w:val="left" w:pos="540"/>
        </w:tabs>
        <w:rPr>
          <w:rFonts w:ascii="Arial" w:eastAsia="Arial" w:hAnsi="Arial" w:cs="Arial"/>
          <w:color w:val="000000"/>
          <w:sz w:val="18"/>
          <w:szCs w:val="18"/>
        </w:rPr>
      </w:pPr>
      <w:r w:rsidRPr="00B876A7">
        <w:rPr>
          <w:rFonts w:ascii="Arial" w:eastAsia="Arial" w:hAnsi="Arial" w:cs="Arial"/>
          <w:color w:val="000000"/>
          <w:sz w:val="18"/>
          <w:szCs w:val="18"/>
        </w:rPr>
        <w:t>During 21 - 23 April 2021, the Company initial public offered its ordinary shares of 86,000,000 with a par value of Baht 0.50 per share. The offering price of these shares was Baht 3.25 per share, totaling Baht 279,500,000. The Company’s ordinary shares are traded in the Market for Alternative Investment (mai) on 29 April 2021.</w:t>
      </w:r>
    </w:p>
    <w:p w14:paraId="1FC4C370" w14:textId="77777777" w:rsidR="004E2C61" w:rsidRPr="00B876A7" w:rsidRDefault="004E2C61">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p>
    <w:p w14:paraId="222FD408" w14:textId="77777777" w:rsidR="007A5A72" w:rsidRPr="00B876A7" w:rsidRDefault="007A5A72">
      <w:pPr>
        <w:ind w:hanging="2"/>
        <w:jc w:val="left"/>
        <w:rPr>
          <w:rFonts w:ascii="Arial" w:eastAsia="Arial" w:hAnsi="Arial" w:cs="Arial"/>
          <w:b/>
          <w:sz w:val="18"/>
          <w:szCs w:val="18"/>
        </w:rPr>
      </w:pPr>
      <w:bookmarkStart w:id="2" w:name="_heading=h.30j0zll" w:colFirst="0" w:colLast="0"/>
      <w:bookmarkEnd w:id="2"/>
    </w:p>
    <w:tbl>
      <w:tblPr>
        <w:tblStyle w:val="affffff5"/>
        <w:tblW w:w="9450" w:type="dxa"/>
        <w:tblInd w:w="18" w:type="dxa"/>
        <w:tblLayout w:type="fixed"/>
        <w:tblLook w:val="0000" w:firstRow="0" w:lastRow="0" w:firstColumn="0" w:lastColumn="0" w:noHBand="0" w:noVBand="0"/>
      </w:tblPr>
      <w:tblGrid>
        <w:gridCol w:w="9450"/>
      </w:tblGrid>
      <w:tr w:rsidR="007A5A72" w:rsidRPr="00B876A7" w14:paraId="533AD951" w14:textId="77777777">
        <w:trPr>
          <w:trHeight w:val="389"/>
        </w:trPr>
        <w:tc>
          <w:tcPr>
            <w:tcW w:w="9450" w:type="dxa"/>
            <w:shd w:val="clear" w:color="auto" w:fill="FFA543"/>
            <w:vAlign w:val="center"/>
          </w:tcPr>
          <w:p w14:paraId="1FE5F027" w14:textId="77777777" w:rsidR="007A5A72" w:rsidRPr="00B876A7" w:rsidRDefault="0032140B">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3</w:t>
            </w:r>
            <w:r w:rsidRPr="00B876A7">
              <w:rPr>
                <w:rFonts w:ascii="Arial" w:eastAsia="Arial" w:hAnsi="Arial" w:cs="Arial"/>
                <w:b/>
                <w:color w:val="FFFFFF"/>
                <w:sz w:val="18"/>
                <w:szCs w:val="18"/>
              </w:rPr>
              <w:tab/>
              <w:t>Basis of preparation</w:t>
            </w:r>
          </w:p>
        </w:tc>
      </w:tr>
    </w:tbl>
    <w:p w14:paraId="13AFC767" w14:textId="77777777" w:rsidR="007A5A72" w:rsidRPr="00B876A7" w:rsidRDefault="007A5A72">
      <w:pPr>
        <w:tabs>
          <w:tab w:val="left" w:pos="540"/>
        </w:tabs>
        <w:ind w:hanging="2"/>
        <w:rPr>
          <w:rFonts w:ascii="Arial" w:eastAsia="Arial" w:hAnsi="Arial" w:cs="Arial"/>
          <w:sz w:val="18"/>
          <w:szCs w:val="18"/>
        </w:rPr>
      </w:pPr>
    </w:p>
    <w:p w14:paraId="57F6DE1E" w14:textId="278EB71F" w:rsidR="007A5A72" w:rsidRPr="00B876A7" w:rsidRDefault="00201051">
      <w:pPr>
        <w:tabs>
          <w:tab w:val="left" w:pos="540"/>
        </w:tabs>
        <w:ind w:hanging="2"/>
        <w:rPr>
          <w:rFonts w:ascii="Arial" w:eastAsia="Arial" w:hAnsi="Arial" w:cs="Arial"/>
          <w:sz w:val="18"/>
          <w:szCs w:val="18"/>
        </w:rPr>
      </w:pPr>
      <w:r w:rsidRPr="00B876A7">
        <w:rPr>
          <w:rFonts w:ascii="Arial" w:eastAsia="Arial" w:hAnsi="Arial" w:cs="Arial"/>
          <w:sz w:val="18"/>
          <w:szCs w:val="18"/>
        </w:rPr>
        <w:t>The consolidated and separate financial statements have been prepared in accordance with Thai Financial Reporting Standards (“TFRS”) and the financial reporting requirements issued under the Securities and Exchange Act.</w:t>
      </w:r>
    </w:p>
    <w:p w14:paraId="2913DC6E" w14:textId="77777777" w:rsidR="00201051" w:rsidRPr="00B876A7" w:rsidRDefault="00201051">
      <w:pPr>
        <w:tabs>
          <w:tab w:val="left" w:pos="540"/>
        </w:tabs>
        <w:ind w:hanging="2"/>
        <w:rPr>
          <w:rFonts w:ascii="Arial" w:eastAsia="Arial" w:hAnsi="Arial" w:cs="Arial"/>
          <w:sz w:val="18"/>
          <w:szCs w:val="18"/>
        </w:rPr>
      </w:pPr>
    </w:p>
    <w:p w14:paraId="34B40987" w14:textId="59274EE3" w:rsidR="007A5A72" w:rsidRPr="00B876A7" w:rsidRDefault="0032140B">
      <w:pPr>
        <w:tabs>
          <w:tab w:val="left" w:pos="540"/>
        </w:tabs>
        <w:ind w:hanging="2"/>
        <w:rPr>
          <w:rFonts w:ascii="Arial" w:eastAsia="Arial" w:hAnsi="Arial" w:cs="Arial"/>
          <w:sz w:val="18"/>
          <w:szCs w:val="18"/>
        </w:rPr>
      </w:pPr>
      <w:r w:rsidRPr="00B876A7">
        <w:rPr>
          <w:rFonts w:ascii="Arial" w:eastAsia="Arial" w:hAnsi="Arial" w:cs="Arial"/>
          <w:sz w:val="18"/>
          <w:szCs w:val="18"/>
        </w:rPr>
        <w:t>The consolidated and separate financial statements have been prepared under the historical cost convention except as disclosed specifically in Note</w:t>
      </w:r>
      <w:r w:rsidR="00201051" w:rsidRPr="00B876A7">
        <w:rPr>
          <w:rFonts w:ascii="Arial" w:eastAsia="Arial" w:hAnsi="Arial" w:cs="Arial"/>
          <w:sz w:val="18"/>
          <w:szCs w:val="18"/>
        </w:rPr>
        <w:t xml:space="preserve"> </w:t>
      </w:r>
      <w:r w:rsidR="005A25D3" w:rsidRPr="00B876A7">
        <w:rPr>
          <w:rFonts w:ascii="Arial" w:eastAsia="Arial" w:hAnsi="Arial" w:cs="Arial"/>
          <w:sz w:val="18"/>
          <w:szCs w:val="18"/>
        </w:rPr>
        <w:t>4</w:t>
      </w:r>
      <w:r w:rsidRPr="00B876A7">
        <w:rPr>
          <w:rFonts w:ascii="Arial" w:eastAsia="Arial" w:hAnsi="Arial" w:cs="Arial"/>
          <w:sz w:val="18"/>
          <w:szCs w:val="18"/>
        </w:rPr>
        <w:t>.</w:t>
      </w:r>
    </w:p>
    <w:p w14:paraId="79DE57B5" w14:textId="77777777" w:rsidR="007A5A72" w:rsidRPr="00B876A7" w:rsidRDefault="007A5A72">
      <w:pPr>
        <w:tabs>
          <w:tab w:val="left" w:pos="540"/>
        </w:tabs>
        <w:ind w:hanging="2"/>
        <w:rPr>
          <w:rFonts w:ascii="Arial" w:eastAsia="Arial" w:hAnsi="Arial" w:cs="Arial"/>
          <w:sz w:val="18"/>
          <w:szCs w:val="18"/>
        </w:rPr>
      </w:pPr>
    </w:p>
    <w:p w14:paraId="61D7A886" w14:textId="2876AFA3" w:rsidR="007A5A72" w:rsidRPr="00B876A7" w:rsidRDefault="0032140B">
      <w:pPr>
        <w:tabs>
          <w:tab w:val="left" w:pos="540"/>
        </w:tabs>
        <w:ind w:hanging="2"/>
        <w:rPr>
          <w:rFonts w:ascii="Arial" w:eastAsia="Arial" w:hAnsi="Arial" w:cs="Arial"/>
          <w:sz w:val="18"/>
          <w:szCs w:val="18"/>
        </w:rPr>
      </w:pPr>
      <w:r w:rsidRPr="00B876A7">
        <w:rPr>
          <w:rFonts w:ascii="Arial" w:eastAsia="Arial" w:hAnsi="Arial" w:cs="Arial"/>
          <w:sz w:val="18"/>
          <w:szCs w:val="18"/>
        </w:rPr>
        <w:t xml:space="preserve">The preparation of financial statements in conformity with TFRS requires management to use certain critical accounting estimates and to exercise its judgement in applying the Group’s accounting policies. The areas involving a higher degree of judgement or complexity, or areas that are more likely to be materially adjusted due to changes in estimates and assumptions are disclosed in Note </w:t>
      </w:r>
      <w:r w:rsidR="005A25D3" w:rsidRPr="00B876A7">
        <w:rPr>
          <w:rFonts w:ascii="Arial" w:eastAsia="Arial" w:hAnsi="Arial" w:cs="Arial"/>
          <w:sz w:val="18"/>
          <w:szCs w:val="18"/>
        </w:rPr>
        <w:t>7</w:t>
      </w:r>
      <w:r w:rsidRPr="00B876A7">
        <w:rPr>
          <w:rFonts w:ascii="Arial" w:eastAsia="Arial" w:hAnsi="Arial" w:cs="Arial"/>
          <w:sz w:val="18"/>
          <w:szCs w:val="18"/>
        </w:rPr>
        <w:t>.</w:t>
      </w:r>
    </w:p>
    <w:p w14:paraId="2968FA91" w14:textId="77777777" w:rsidR="007A5A72" w:rsidRPr="00B876A7" w:rsidRDefault="007A5A72">
      <w:pPr>
        <w:tabs>
          <w:tab w:val="left" w:pos="540"/>
        </w:tabs>
        <w:ind w:hanging="2"/>
        <w:rPr>
          <w:rFonts w:ascii="Arial" w:eastAsia="Arial" w:hAnsi="Arial" w:cs="Arial"/>
          <w:sz w:val="18"/>
          <w:szCs w:val="18"/>
        </w:rPr>
      </w:pPr>
    </w:p>
    <w:p w14:paraId="3B615701" w14:textId="77777777" w:rsidR="007A5A72" w:rsidRPr="00B876A7" w:rsidRDefault="0032140B">
      <w:pPr>
        <w:tabs>
          <w:tab w:val="left" w:pos="540"/>
        </w:tabs>
        <w:ind w:hanging="2"/>
        <w:rPr>
          <w:rFonts w:ascii="Arial" w:eastAsia="Arial" w:hAnsi="Arial" w:cs="Arial"/>
          <w:sz w:val="18"/>
          <w:szCs w:val="18"/>
        </w:rPr>
      </w:pPr>
      <w:r w:rsidRPr="00B876A7">
        <w:rPr>
          <w:rFonts w:ascii="Arial" w:eastAsia="Arial" w:hAnsi="Arial" w:cs="Arial"/>
          <w:sz w:val="18"/>
          <w:szCs w:val="18"/>
        </w:rPr>
        <w:t xml:space="preserve">An English version of the consolidated and separate financial statements have been prepared from the statutory financial </w:t>
      </w:r>
      <w:r w:rsidRPr="00B876A7">
        <w:rPr>
          <w:rFonts w:ascii="Arial" w:eastAsia="Arial" w:hAnsi="Arial" w:cs="Arial"/>
          <w:spacing w:val="-4"/>
          <w:sz w:val="18"/>
          <w:szCs w:val="18"/>
        </w:rPr>
        <w:t>statements that are in the Thai language. In the event of a conflict or a difference in interpretation between the two languages,</w:t>
      </w:r>
      <w:r w:rsidRPr="00B876A7">
        <w:rPr>
          <w:rFonts w:ascii="Arial" w:eastAsia="Arial" w:hAnsi="Arial" w:cs="Arial"/>
          <w:sz w:val="18"/>
          <w:szCs w:val="18"/>
        </w:rPr>
        <w:t xml:space="preserve"> the Thai language statutory financial statements shall prevail.</w:t>
      </w:r>
    </w:p>
    <w:p w14:paraId="2053A266" w14:textId="77777777" w:rsidR="007A5A72" w:rsidRPr="00B876A7" w:rsidRDefault="007A5A72">
      <w:pPr>
        <w:tabs>
          <w:tab w:val="left" w:pos="540"/>
        </w:tabs>
        <w:ind w:hanging="2"/>
        <w:rPr>
          <w:rFonts w:ascii="Arial" w:eastAsia="Arial" w:hAnsi="Arial" w:cs="Arial"/>
          <w:sz w:val="18"/>
          <w:szCs w:val="18"/>
        </w:rPr>
      </w:pPr>
    </w:p>
    <w:p w14:paraId="4389DF26" w14:textId="77777777" w:rsidR="007A5A72" w:rsidRPr="00B876A7" w:rsidRDefault="007A5A72">
      <w:pPr>
        <w:tabs>
          <w:tab w:val="left" w:pos="540"/>
        </w:tabs>
        <w:ind w:hanging="2"/>
        <w:rPr>
          <w:rFonts w:ascii="Arial" w:eastAsia="Arial" w:hAnsi="Arial" w:cs="Arial"/>
          <w:sz w:val="18"/>
          <w:szCs w:val="18"/>
        </w:rPr>
      </w:pPr>
    </w:p>
    <w:p w14:paraId="0E9539C3" w14:textId="689DC35E" w:rsidR="00884955" w:rsidRPr="00B876A7" w:rsidRDefault="00884955">
      <w:pPr>
        <w:rPr>
          <w:rFonts w:ascii="Arial" w:eastAsia="Arial" w:hAnsi="Arial" w:cs="Arial"/>
          <w:b/>
          <w:sz w:val="18"/>
          <w:szCs w:val="18"/>
        </w:rPr>
      </w:pPr>
      <w:r w:rsidRPr="00B876A7">
        <w:rPr>
          <w:rFonts w:ascii="Arial" w:eastAsia="Arial" w:hAnsi="Arial" w:cs="Arial"/>
          <w:b/>
          <w:sz w:val="18"/>
          <w:szCs w:val="18"/>
        </w:rPr>
        <w:br w:type="page"/>
      </w:r>
    </w:p>
    <w:tbl>
      <w:tblPr>
        <w:tblStyle w:val="afffffff0"/>
        <w:tblW w:w="9450" w:type="dxa"/>
        <w:tblInd w:w="18" w:type="dxa"/>
        <w:tblLayout w:type="fixed"/>
        <w:tblLook w:val="0000" w:firstRow="0" w:lastRow="0" w:firstColumn="0" w:lastColumn="0" w:noHBand="0" w:noVBand="0"/>
      </w:tblPr>
      <w:tblGrid>
        <w:gridCol w:w="9450"/>
      </w:tblGrid>
      <w:tr w:rsidR="007A5A72" w:rsidRPr="00B876A7" w14:paraId="6554F789" w14:textId="77777777">
        <w:trPr>
          <w:trHeight w:val="389"/>
        </w:trPr>
        <w:tc>
          <w:tcPr>
            <w:tcW w:w="9450" w:type="dxa"/>
            <w:shd w:val="clear" w:color="auto" w:fill="FFA543"/>
            <w:vAlign w:val="center"/>
          </w:tcPr>
          <w:p w14:paraId="4266303A" w14:textId="5D340B09" w:rsidR="007A5A72" w:rsidRPr="00B876A7" w:rsidRDefault="00B3519C">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4</w:t>
            </w:r>
            <w:r w:rsidR="0032140B" w:rsidRPr="00B876A7">
              <w:rPr>
                <w:rFonts w:ascii="Arial" w:eastAsia="Arial" w:hAnsi="Arial" w:cs="Arial"/>
                <w:b/>
                <w:color w:val="FFFFFF"/>
                <w:sz w:val="18"/>
                <w:szCs w:val="18"/>
              </w:rPr>
              <w:tab/>
              <w:t>Accounting policies</w:t>
            </w:r>
          </w:p>
        </w:tc>
      </w:tr>
    </w:tbl>
    <w:p w14:paraId="07A93424" w14:textId="77777777" w:rsidR="007A5A72" w:rsidRPr="00B876A7" w:rsidRDefault="007A5A72">
      <w:pPr>
        <w:pBdr>
          <w:top w:val="nil"/>
          <w:left w:val="nil"/>
          <w:bottom w:val="nil"/>
          <w:right w:val="nil"/>
          <w:between w:val="nil"/>
        </w:pBdr>
        <w:ind w:left="1080" w:hanging="540"/>
        <w:rPr>
          <w:rFonts w:ascii="Arial" w:eastAsia="Arial" w:hAnsi="Arial" w:cs="Arial"/>
          <w:b/>
          <w:color w:val="000000"/>
          <w:sz w:val="18"/>
          <w:szCs w:val="18"/>
        </w:rPr>
      </w:pPr>
    </w:p>
    <w:p w14:paraId="0141F5BD" w14:textId="5E16FC2E" w:rsidR="007A5A72" w:rsidRPr="00B876A7" w:rsidRDefault="00B3519C">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.1</w:t>
      </w:r>
      <w:r w:rsidR="0032140B" w:rsidRPr="00B876A7">
        <w:rPr>
          <w:rFonts w:ascii="Arial" w:eastAsia="Arial" w:hAnsi="Arial" w:cs="Arial"/>
          <w:b/>
          <w:color w:val="CF4A02"/>
          <w:sz w:val="18"/>
          <w:szCs w:val="18"/>
        </w:rPr>
        <w:tab/>
        <w:t xml:space="preserve">Group accounting - investments in subsidiaries </w:t>
      </w:r>
    </w:p>
    <w:p w14:paraId="5A7D1106" w14:textId="77777777" w:rsidR="007A5A72" w:rsidRPr="00B876A7" w:rsidRDefault="007A5A72">
      <w:pPr>
        <w:pBdr>
          <w:top w:val="nil"/>
          <w:left w:val="nil"/>
          <w:bottom w:val="nil"/>
          <w:right w:val="nil"/>
          <w:between w:val="nil"/>
        </w:pBdr>
        <w:ind w:left="1440" w:hanging="360"/>
        <w:rPr>
          <w:rFonts w:ascii="Arial" w:eastAsia="Arial" w:hAnsi="Arial" w:cs="Arial"/>
          <w:b/>
          <w:color w:val="000000"/>
          <w:sz w:val="18"/>
          <w:szCs w:val="18"/>
        </w:rPr>
      </w:pPr>
    </w:p>
    <w:p w14:paraId="0B030A52" w14:textId="77777777" w:rsidR="007A5A72" w:rsidRPr="00B876A7" w:rsidRDefault="0032140B">
      <w:pPr>
        <w:pBdr>
          <w:top w:val="nil"/>
          <w:left w:val="nil"/>
          <w:bottom w:val="nil"/>
          <w:right w:val="nil"/>
          <w:between w:val="nil"/>
        </w:pBdr>
        <w:ind w:left="900" w:hanging="360"/>
        <w:rPr>
          <w:rFonts w:ascii="Arial" w:eastAsia="Arial" w:hAnsi="Arial" w:cs="Arial"/>
          <w:b/>
          <w:color w:val="CF4A02"/>
          <w:sz w:val="18"/>
          <w:szCs w:val="18"/>
        </w:rPr>
      </w:pPr>
      <w:r w:rsidRPr="00B876A7">
        <w:rPr>
          <w:rFonts w:ascii="Arial" w:eastAsia="Arial" w:hAnsi="Arial" w:cs="Arial"/>
          <w:b/>
          <w:color w:val="CF4A02"/>
          <w:sz w:val="18"/>
          <w:szCs w:val="18"/>
        </w:rPr>
        <w:t>(a)</w:t>
      </w:r>
      <w:r w:rsidRPr="00B876A7">
        <w:rPr>
          <w:rFonts w:ascii="Arial" w:eastAsia="Arial" w:hAnsi="Arial" w:cs="Arial"/>
          <w:b/>
          <w:color w:val="CF4A02"/>
          <w:sz w:val="18"/>
          <w:szCs w:val="18"/>
        </w:rPr>
        <w:tab/>
        <w:t>Subsidiaries</w:t>
      </w:r>
    </w:p>
    <w:p w14:paraId="0EAFA364" w14:textId="77777777" w:rsidR="007A5A72" w:rsidRPr="00B876A7" w:rsidRDefault="007A5A72">
      <w:pPr>
        <w:ind w:left="900"/>
        <w:rPr>
          <w:rFonts w:ascii="Arial" w:eastAsia="Arial" w:hAnsi="Arial" w:cs="Arial"/>
          <w:sz w:val="18"/>
          <w:szCs w:val="18"/>
        </w:rPr>
      </w:pPr>
    </w:p>
    <w:p w14:paraId="031BDE44" w14:textId="33206BA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Subsidiaries are all entities over which the Group has control. The Group controls an entity when the Group is exposed to, or has rights to, variable returns from its involvement with the entity and has the ability to affect those returns though its power over the entity. Subsidiaries are fully consolidated from the date on which control is transferred to the Group. They are deconsolidated from the date that control ceases.</w:t>
      </w:r>
    </w:p>
    <w:p w14:paraId="5F2A8D40" w14:textId="77777777" w:rsidR="007A5A72" w:rsidRPr="00B876A7" w:rsidRDefault="007A5A72">
      <w:pPr>
        <w:ind w:left="900"/>
        <w:rPr>
          <w:rFonts w:ascii="Arial" w:eastAsia="Arial" w:hAnsi="Arial" w:cs="Arial"/>
          <w:sz w:val="18"/>
          <w:szCs w:val="18"/>
        </w:rPr>
      </w:pPr>
    </w:p>
    <w:p w14:paraId="7E79B314" w14:textId="7DCEC3A0"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In the separate financial statements, investments in subsidiaries are accounted for using cost method.</w:t>
      </w:r>
    </w:p>
    <w:p w14:paraId="27C07516" w14:textId="78D822C9" w:rsidR="001B0830" w:rsidRPr="00B876A7" w:rsidRDefault="001B0830" w:rsidP="005B58CE">
      <w:pPr>
        <w:ind w:left="900"/>
        <w:rPr>
          <w:rFonts w:ascii="Arial" w:eastAsia="Arial" w:hAnsi="Arial" w:cs="Arial"/>
          <w:sz w:val="18"/>
          <w:szCs w:val="18"/>
        </w:rPr>
      </w:pPr>
    </w:p>
    <w:p w14:paraId="326E02B6" w14:textId="0D354553" w:rsidR="001B0830" w:rsidRPr="00B876A7" w:rsidRDefault="001B0830" w:rsidP="001B0830">
      <w:pPr>
        <w:pBdr>
          <w:top w:val="nil"/>
          <w:left w:val="nil"/>
          <w:bottom w:val="nil"/>
          <w:right w:val="nil"/>
          <w:between w:val="nil"/>
        </w:pBdr>
        <w:ind w:left="900" w:hanging="360"/>
        <w:rPr>
          <w:rFonts w:ascii="Arial" w:eastAsia="Arial" w:hAnsi="Arial" w:cs="Arial"/>
          <w:b/>
          <w:color w:val="CF4A02"/>
          <w:sz w:val="18"/>
          <w:szCs w:val="18"/>
        </w:rPr>
      </w:pPr>
      <w:r w:rsidRPr="00B876A7">
        <w:rPr>
          <w:rFonts w:ascii="Arial" w:eastAsia="Arial" w:hAnsi="Arial" w:cs="Arial"/>
          <w:b/>
          <w:color w:val="CF4A02"/>
          <w:sz w:val="18"/>
          <w:szCs w:val="18"/>
        </w:rPr>
        <w:t>(</w:t>
      </w:r>
      <w:r w:rsidR="00B3519C" w:rsidRPr="00B876A7">
        <w:rPr>
          <w:rFonts w:ascii="Arial" w:eastAsia="Arial" w:hAnsi="Arial" w:cs="Arial"/>
          <w:b/>
          <w:color w:val="CF4A02"/>
          <w:sz w:val="18"/>
          <w:szCs w:val="18"/>
        </w:rPr>
        <w:t>b</w:t>
      </w:r>
      <w:r w:rsidRPr="00B876A7">
        <w:rPr>
          <w:rFonts w:ascii="Arial" w:eastAsia="Arial" w:hAnsi="Arial" w:cs="Arial"/>
          <w:b/>
          <w:color w:val="CF4A02"/>
          <w:sz w:val="18"/>
          <w:szCs w:val="18"/>
        </w:rPr>
        <w:t>)</w:t>
      </w:r>
      <w:r w:rsidRPr="00B876A7">
        <w:rPr>
          <w:rFonts w:ascii="Arial" w:eastAsia="Arial" w:hAnsi="Arial" w:cs="Arial"/>
          <w:b/>
          <w:color w:val="CF4A02"/>
          <w:sz w:val="18"/>
          <w:szCs w:val="18"/>
        </w:rPr>
        <w:tab/>
        <w:t>Intercompany transactions on consolidation</w:t>
      </w:r>
    </w:p>
    <w:p w14:paraId="416AD709" w14:textId="77777777" w:rsidR="001B0830" w:rsidRPr="00B876A7" w:rsidRDefault="001B0830" w:rsidP="001B0830">
      <w:pPr>
        <w:ind w:left="900"/>
        <w:rPr>
          <w:rFonts w:ascii="Arial" w:eastAsia="Arial" w:hAnsi="Arial" w:cs="Arial"/>
          <w:sz w:val="18"/>
          <w:szCs w:val="18"/>
        </w:rPr>
      </w:pPr>
    </w:p>
    <w:p w14:paraId="32E09C63" w14:textId="77777777" w:rsidR="001B0830" w:rsidRPr="00B876A7" w:rsidRDefault="001B0830" w:rsidP="001B0830">
      <w:pPr>
        <w:ind w:left="900"/>
        <w:rPr>
          <w:rFonts w:ascii="Arial" w:eastAsia="Arial" w:hAnsi="Arial" w:cs="Arial"/>
          <w:sz w:val="18"/>
          <w:szCs w:val="18"/>
        </w:rPr>
      </w:pPr>
      <w:r w:rsidRPr="00B876A7">
        <w:rPr>
          <w:rFonts w:ascii="Arial" w:eastAsia="Arial" w:hAnsi="Arial" w:cs="Arial"/>
          <w:sz w:val="18"/>
          <w:szCs w:val="18"/>
        </w:rPr>
        <w:t>Intra-group transactions, balances and unrealised gains on transactions are eliminated. Unrealised gains on transactions between the Group and its associates and joint ventures are eliminated to the extent of the Group’s interest in the associates and joint ventures. Unrealised losses are also eliminated in the same manner unless the transaction provides evidence of an impairment of the asset transferred.</w:t>
      </w:r>
    </w:p>
    <w:p w14:paraId="4AA727E3" w14:textId="77777777" w:rsidR="00D152F3" w:rsidRPr="00B876A7" w:rsidRDefault="00D152F3" w:rsidP="00D152F3">
      <w:pPr>
        <w:rPr>
          <w:rFonts w:ascii="Arial" w:eastAsia="Arial" w:hAnsi="Arial" w:cs="Arial"/>
          <w:sz w:val="18"/>
          <w:szCs w:val="18"/>
        </w:rPr>
      </w:pPr>
    </w:p>
    <w:p w14:paraId="4455932D" w14:textId="64209F5F" w:rsidR="007A5A72" w:rsidRPr="00B876A7" w:rsidRDefault="00B3519C" w:rsidP="00884955">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.2</w:t>
      </w:r>
      <w:r w:rsidR="00884955" w:rsidRPr="00B876A7">
        <w:rPr>
          <w:rFonts w:ascii="Arial" w:eastAsia="Arial" w:hAnsi="Arial" w:cs="Arial"/>
          <w:b/>
          <w:color w:val="CF4A02"/>
          <w:sz w:val="18"/>
          <w:szCs w:val="18"/>
        </w:rPr>
        <w:tab/>
      </w:r>
      <w:r w:rsidR="0032140B" w:rsidRPr="00B876A7">
        <w:rPr>
          <w:rFonts w:ascii="Arial" w:eastAsia="Arial" w:hAnsi="Arial" w:cs="Arial"/>
          <w:b/>
          <w:color w:val="CF4A02"/>
          <w:sz w:val="18"/>
          <w:szCs w:val="18"/>
        </w:rPr>
        <w:t xml:space="preserve">Business combination </w:t>
      </w:r>
    </w:p>
    <w:p w14:paraId="21FBFF57" w14:textId="77777777" w:rsidR="007A5A72" w:rsidRPr="00B876A7" w:rsidRDefault="007A5A72">
      <w:pPr>
        <w:ind w:left="540"/>
        <w:rPr>
          <w:rFonts w:ascii="Arial" w:eastAsia="Arial" w:hAnsi="Arial" w:cs="Arial"/>
          <w:sz w:val="18"/>
          <w:szCs w:val="18"/>
        </w:rPr>
      </w:pPr>
    </w:p>
    <w:p w14:paraId="5B7F65D9" w14:textId="77777777" w:rsidR="007A5A72" w:rsidRPr="00B876A7" w:rsidRDefault="0032140B">
      <w:pPr>
        <w:pBdr>
          <w:top w:val="nil"/>
          <w:left w:val="nil"/>
          <w:bottom w:val="nil"/>
          <w:right w:val="nil"/>
          <w:between w:val="nil"/>
        </w:pBdr>
        <w:ind w:left="540"/>
        <w:rPr>
          <w:rFonts w:ascii="Arial" w:eastAsia="Arial" w:hAnsi="Arial" w:cs="Arial"/>
          <w:i/>
          <w:color w:val="CF4A02"/>
          <w:sz w:val="18"/>
          <w:szCs w:val="18"/>
        </w:rPr>
      </w:pPr>
      <w:r w:rsidRPr="00B876A7">
        <w:rPr>
          <w:rFonts w:ascii="Arial" w:eastAsia="Arial" w:hAnsi="Arial" w:cs="Arial"/>
          <w:i/>
          <w:color w:val="CF4A02"/>
          <w:sz w:val="18"/>
          <w:szCs w:val="18"/>
        </w:rPr>
        <w:t>Business combination under common control</w:t>
      </w:r>
    </w:p>
    <w:p w14:paraId="41732D58" w14:textId="77777777" w:rsidR="007A5A72" w:rsidRPr="00B876A7" w:rsidRDefault="007A5A72">
      <w:pPr>
        <w:ind w:left="540"/>
        <w:rPr>
          <w:rFonts w:ascii="Arial" w:eastAsia="Arial" w:hAnsi="Arial" w:cs="Arial"/>
          <w:sz w:val="18"/>
          <w:szCs w:val="18"/>
        </w:rPr>
      </w:pPr>
    </w:p>
    <w:p w14:paraId="7A9F57F1" w14:textId="77777777" w:rsidR="007A5A72" w:rsidRPr="00B876A7" w:rsidRDefault="0032140B">
      <w:pPr>
        <w:ind w:left="540"/>
        <w:rPr>
          <w:rFonts w:ascii="Arial" w:eastAsia="Arial" w:hAnsi="Arial" w:cs="Arial"/>
          <w:sz w:val="18"/>
          <w:szCs w:val="18"/>
        </w:rPr>
      </w:pPr>
      <w:r w:rsidRPr="00B876A7">
        <w:rPr>
          <w:rFonts w:ascii="Arial" w:eastAsia="Arial" w:hAnsi="Arial" w:cs="Arial"/>
          <w:sz w:val="18"/>
          <w:szCs w:val="18"/>
        </w:rPr>
        <w:t>The Group accounts for business combination under common control by measuring acquired assets and liabilities of the acquire in the proportion of interests under common control at the carrying values of the acquiree presented in the highest level of the consolidation prior to the business combination under common control at the acquisition date. The Group retrospectively adjusted the business combination under common control transactions as if the combination occurred from the beginning of period of which the financial statements in the previous period are comparatively presented in accordance with the guidance of business combination under common control as issued by the Federation of Accounting Professions.</w:t>
      </w:r>
    </w:p>
    <w:p w14:paraId="4DFDA39F" w14:textId="77777777" w:rsidR="007A5A72" w:rsidRPr="00B876A7" w:rsidRDefault="007A5A72">
      <w:pPr>
        <w:ind w:left="540"/>
        <w:rPr>
          <w:rFonts w:ascii="Arial" w:eastAsia="Arial" w:hAnsi="Arial" w:cs="Arial"/>
          <w:sz w:val="18"/>
          <w:szCs w:val="18"/>
        </w:rPr>
      </w:pPr>
    </w:p>
    <w:p w14:paraId="167AFA55" w14:textId="77777777" w:rsidR="007A5A72" w:rsidRPr="00B876A7" w:rsidRDefault="0032140B">
      <w:pPr>
        <w:ind w:left="540"/>
        <w:rPr>
          <w:rFonts w:ascii="Arial" w:eastAsia="Arial" w:hAnsi="Arial" w:cs="Arial"/>
          <w:sz w:val="18"/>
          <w:szCs w:val="18"/>
        </w:rPr>
      </w:pPr>
      <w:r w:rsidRPr="00B876A7">
        <w:rPr>
          <w:rFonts w:ascii="Arial" w:eastAsia="Arial" w:hAnsi="Arial" w:cs="Arial"/>
          <w:sz w:val="18"/>
          <w:szCs w:val="18"/>
        </w:rPr>
        <w:t>Costs of business combination under common control are the aggregated amount of fair value of assets transferred, liabilities incurred and equity instruments issued by the acquirer at the date of which the exchange in control occurs. Other costs directly attribute to business combination under common control, such as professional fees of legal advisors and other advisors, registration fees, and costs relating to preparation of information for shareholders, are capitalised as an investment in the separate financial statements while immediately recognised as expenses in the consolidated financial statements in the period of which the business combination occurs.</w:t>
      </w:r>
    </w:p>
    <w:p w14:paraId="06E2541E" w14:textId="77777777" w:rsidR="007A5A72" w:rsidRPr="00B876A7" w:rsidRDefault="007A5A72">
      <w:pPr>
        <w:ind w:left="540"/>
        <w:rPr>
          <w:rFonts w:ascii="Arial" w:eastAsia="Arial" w:hAnsi="Arial" w:cs="Arial"/>
          <w:sz w:val="18"/>
          <w:szCs w:val="18"/>
        </w:rPr>
      </w:pPr>
    </w:p>
    <w:p w14:paraId="33C1B015" w14:textId="77777777" w:rsidR="007A5A72" w:rsidRPr="00B876A7" w:rsidRDefault="0032140B">
      <w:pPr>
        <w:ind w:left="540"/>
        <w:rPr>
          <w:rFonts w:ascii="Arial" w:eastAsia="Arial" w:hAnsi="Arial" w:cs="Arial"/>
          <w:sz w:val="18"/>
          <w:szCs w:val="18"/>
        </w:rPr>
      </w:pPr>
      <w:r w:rsidRPr="00B876A7">
        <w:rPr>
          <w:rFonts w:ascii="Arial" w:eastAsia="Arial" w:hAnsi="Arial" w:cs="Arial"/>
          <w:sz w:val="18"/>
          <w:szCs w:val="18"/>
        </w:rPr>
        <w:t>The difference between costs of business combination under common control and the acquirer’s interests in the carrying value of the acquiree is presented as “Surplus arising from business combination under common control” in equity and is derecognised when the investment is disposed transfer to retained earnings.</w:t>
      </w:r>
    </w:p>
    <w:p w14:paraId="3F16DF6F" w14:textId="5FB46612" w:rsidR="007A5A72" w:rsidRPr="00B876A7" w:rsidRDefault="007A5A72">
      <w:pPr>
        <w:rPr>
          <w:rFonts w:ascii="Arial" w:eastAsia="Arial" w:hAnsi="Arial" w:cs="Arial"/>
          <w:sz w:val="18"/>
          <w:szCs w:val="18"/>
        </w:rPr>
      </w:pPr>
    </w:p>
    <w:p w14:paraId="6B867A71" w14:textId="637B44FF" w:rsidR="007A5A72" w:rsidRPr="00B876A7" w:rsidRDefault="00B3519C">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.3</w:t>
      </w:r>
      <w:r w:rsidR="0032140B" w:rsidRPr="00B876A7">
        <w:rPr>
          <w:rFonts w:ascii="Arial" w:eastAsia="Arial" w:hAnsi="Arial" w:cs="Arial"/>
          <w:b/>
          <w:color w:val="CF4A02"/>
          <w:sz w:val="18"/>
          <w:szCs w:val="18"/>
        </w:rPr>
        <w:tab/>
        <w:t>Foreign currency translation</w:t>
      </w:r>
    </w:p>
    <w:p w14:paraId="21142814" w14:textId="77777777" w:rsidR="007A5A72" w:rsidRPr="00B876A7" w:rsidRDefault="007A5A72">
      <w:pPr>
        <w:ind w:left="1440" w:hanging="360"/>
        <w:rPr>
          <w:rFonts w:ascii="Arial" w:eastAsia="Arial" w:hAnsi="Arial" w:cs="Arial"/>
          <w:sz w:val="18"/>
          <w:szCs w:val="18"/>
        </w:rPr>
      </w:pPr>
    </w:p>
    <w:p w14:paraId="1D5257D1" w14:textId="77777777" w:rsidR="007A5A72" w:rsidRPr="00B876A7" w:rsidRDefault="0032140B">
      <w:pPr>
        <w:pBdr>
          <w:top w:val="nil"/>
          <w:left w:val="nil"/>
          <w:bottom w:val="nil"/>
          <w:right w:val="nil"/>
          <w:between w:val="nil"/>
        </w:pBdr>
        <w:tabs>
          <w:tab w:val="center" w:pos="4320"/>
          <w:tab w:val="right" w:pos="8640"/>
        </w:tabs>
        <w:ind w:left="900" w:hanging="360"/>
        <w:rPr>
          <w:rFonts w:ascii="Arial" w:eastAsia="Arial" w:hAnsi="Arial" w:cs="Arial"/>
          <w:b/>
          <w:bCs/>
          <w:color w:val="CF4A02"/>
          <w:sz w:val="18"/>
          <w:szCs w:val="18"/>
          <w:highlight w:val="white"/>
        </w:rPr>
      </w:pPr>
      <w:r w:rsidRPr="00B876A7">
        <w:rPr>
          <w:rFonts w:ascii="Arial" w:eastAsia="Arial" w:hAnsi="Arial" w:cs="Arial"/>
          <w:b/>
          <w:bCs/>
          <w:color w:val="CF4A02"/>
          <w:sz w:val="18"/>
          <w:szCs w:val="18"/>
          <w:highlight w:val="white"/>
        </w:rPr>
        <w:t>a)</w:t>
      </w:r>
      <w:r w:rsidRPr="00B876A7">
        <w:rPr>
          <w:rFonts w:ascii="Arial" w:eastAsia="Arial" w:hAnsi="Arial" w:cs="Arial"/>
          <w:b/>
          <w:bCs/>
          <w:color w:val="CF4A02"/>
          <w:sz w:val="18"/>
          <w:szCs w:val="18"/>
          <w:highlight w:val="white"/>
        </w:rPr>
        <w:tab/>
        <w:t>Functional and presentation currency</w:t>
      </w:r>
    </w:p>
    <w:p w14:paraId="7AFFAA83" w14:textId="77777777" w:rsidR="007A5A72" w:rsidRPr="00B876A7" w:rsidRDefault="007A5A72">
      <w:pPr>
        <w:pBdr>
          <w:top w:val="nil"/>
          <w:left w:val="nil"/>
          <w:bottom w:val="nil"/>
          <w:right w:val="nil"/>
          <w:between w:val="nil"/>
        </w:pBdr>
        <w:ind w:left="900"/>
        <w:rPr>
          <w:rFonts w:ascii="Arial" w:eastAsia="Arial" w:hAnsi="Arial" w:cs="Arial"/>
          <w:color w:val="000000"/>
          <w:sz w:val="18"/>
          <w:szCs w:val="18"/>
        </w:rPr>
      </w:pPr>
    </w:p>
    <w:p w14:paraId="3D3D6FA2" w14:textId="3A7AF6E7" w:rsidR="007A5A72" w:rsidRPr="00B876A7" w:rsidRDefault="0032140B">
      <w:pPr>
        <w:pBdr>
          <w:top w:val="nil"/>
          <w:left w:val="nil"/>
          <w:bottom w:val="nil"/>
          <w:right w:val="nil"/>
          <w:between w:val="nil"/>
        </w:pBdr>
        <w:ind w:left="900"/>
        <w:rPr>
          <w:rFonts w:ascii="Arial" w:eastAsia="Arial" w:hAnsi="Arial" w:cs="Arial"/>
          <w:color w:val="000000"/>
          <w:sz w:val="18"/>
          <w:szCs w:val="18"/>
        </w:rPr>
      </w:pPr>
      <w:r w:rsidRPr="00B876A7">
        <w:rPr>
          <w:rFonts w:ascii="Arial" w:eastAsia="Arial" w:hAnsi="Arial" w:cs="Arial"/>
          <w:color w:val="000000"/>
          <w:sz w:val="18"/>
          <w:szCs w:val="18"/>
        </w:rPr>
        <w:t>The financial statements are presented in Thai Baht, which is the functional and presentation currency.</w:t>
      </w:r>
    </w:p>
    <w:p w14:paraId="78F0600E" w14:textId="77777777" w:rsidR="007A5A72" w:rsidRPr="00B876A7" w:rsidRDefault="007A5A72">
      <w:pPr>
        <w:pBdr>
          <w:top w:val="nil"/>
          <w:left w:val="nil"/>
          <w:bottom w:val="nil"/>
          <w:right w:val="nil"/>
          <w:between w:val="nil"/>
        </w:pBdr>
        <w:ind w:left="900"/>
        <w:rPr>
          <w:rFonts w:ascii="Arial" w:eastAsia="Arial" w:hAnsi="Arial" w:cs="Arial"/>
          <w:color w:val="000000"/>
          <w:sz w:val="18"/>
          <w:szCs w:val="18"/>
        </w:rPr>
      </w:pPr>
    </w:p>
    <w:p w14:paraId="38A200DB" w14:textId="77777777" w:rsidR="007A5A72" w:rsidRPr="00B876A7" w:rsidRDefault="0032140B">
      <w:pPr>
        <w:pBdr>
          <w:top w:val="nil"/>
          <w:left w:val="nil"/>
          <w:bottom w:val="nil"/>
          <w:right w:val="nil"/>
          <w:between w:val="nil"/>
        </w:pBdr>
        <w:tabs>
          <w:tab w:val="center" w:pos="4320"/>
          <w:tab w:val="right" w:pos="8640"/>
        </w:tabs>
        <w:ind w:left="900" w:hanging="360"/>
        <w:rPr>
          <w:rFonts w:ascii="Arial" w:eastAsia="Arial" w:hAnsi="Arial" w:cs="Arial"/>
          <w:b/>
          <w:bCs/>
          <w:color w:val="CF4A02"/>
          <w:sz w:val="18"/>
          <w:szCs w:val="18"/>
        </w:rPr>
      </w:pPr>
      <w:r w:rsidRPr="00B876A7">
        <w:rPr>
          <w:rFonts w:ascii="Arial" w:eastAsia="Arial" w:hAnsi="Arial" w:cs="Arial"/>
          <w:b/>
          <w:bCs/>
          <w:color w:val="CF4A02"/>
          <w:sz w:val="18"/>
          <w:szCs w:val="18"/>
          <w:highlight w:val="white"/>
        </w:rPr>
        <w:t>b)</w:t>
      </w:r>
      <w:r w:rsidRPr="00B876A7">
        <w:rPr>
          <w:rFonts w:ascii="Arial" w:eastAsia="Arial" w:hAnsi="Arial" w:cs="Arial"/>
          <w:b/>
          <w:bCs/>
          <w:color w:val="CF4A02"/>
          <w:sz w:val="18"/>
          <w:szCs w:val="18"/>
          <w:highlight w:val="white"/>
        </w:rPr>
        <w:tab/>
      </w:r>
      <w:r w:rsidRPr="00B876A7">
        <w:rPr>
          <w:rFonts w:ascii="Arial" w:eastAsia="Arial" w:hAnsi="Arial" w:cs="Arial"/>
          <w:b/>
          <w:bCs/>
          <w:color w:val="CF4A02"/>
          <w:sz w:val="18"/>
          <w:szCs w:val="18"/>
        </w:rPr>
        <w:t>Transactions and balances</w:t>
      </w:r>
    </w:p>
    <w:p w14:paraId="3A07B07E" w14:textId="77777777" w:rsidR="007A5A72" w:rsidRPr="00B876A7" w:rsidRDefault="007A5A72">
      <w:pPr>
        <w:pBdr>
          <w:top w:val="nil"/>
          <w:left w:val="nil"/>
          <w:bottom w:val="nil"/>
          <w:right w:val="nil"/>
          <w:between w:val="nil"/>
        </w:pBdr>
        <w:ind w:left="900"/>
        <w:rPr>
          <w:rFonts w:ascii="Arial" w:eastAsia="Arial" w:hAnsi="Arial" w:cs="Arial"/>
          <w:color w:val="000000"/>
          <w:sz w:val="18"/>
          <w:szCs w:val="18"/>
        </w:rPr>
      </w:pPr>
    </w:p>
    <w:p w14:paraId="540AB0EE" w14:textId="77777777" w:rsidR="007A5A72" w:rsidRPr="00B876A7" w:rsidRDefault="0032140B">
      <w:pPr>
        <w:pBdr>
          <w:top w:val="nil"/>
          <w:left w:val="nil"/>
          <w:bottom w:val="nil"/>
          <w:right w:val="nil"/>
          <w:between w:val="nil"/>
        </w:pBdr>
        <w:ind w:left="900"/>
        <w:rPr>
          <w:rFonts w:ascii="Arial" w:eastAsia="Arial" w:hAnsi="Arial" w:cs="Arial"/>
          <w:color w:val="000000"/>
          <w:sz w:val="18"/>
          <w:szCs w:val="18"/>
        </w:rPr>
      </w:pPr>
      <w:r w:rsidRPr="00B876A7">
        <w:rPr>
          <w:rFonts w:ascii="Arial" w:eastAsia="Arial" w:hAnsi="Arial" w:cs="Arial"/>
          <w:color w:val="000000"/>
          <w:sz w:val="18"/>
          <w:szCs w:val="18"/>
        </w:rPr>
        <w:t>Foreign currency transactions are translated into the functional currency using the exchange rates prevailing at the dates of the transactions or the date of revaluation where items are re-measured.</w:t>
      </w:r>
    </w:p>
    <w:p w14:paraId="39328E87" w14:textId="77777777" w:rsidR="007A5A72" w:rsidRPr="00B876A7" w:rsidRDefault="007A5A72">
      <w:pPr>
        <w:pBdr>
          <w:top w:val="nil"/>
          <w:left w:val="nil"/>
          <w:bottom w:val="nil"/>
          <w:right w:val="nil"/>
          <w:between w:val="nil"/>
        </w:pBdr>
        <w:ind w:left="900"/>
        <w:rPr>
          <w:rFonts w:ascii="Arial" w:eastAsia="Arial" w:hAnsi="Arial" w:cs="Arial"/>
          <w:color w:val="000000"/>
          <w:sz w:val="18"/>
          <w:szCs w:val="18"/>
        </w:rPr>
      </w:pPr>
    </w:p>
    <w:p w14:paraId="63929261" w14:textId="77777777" w:rsidR="007A5A72" w:rsidRPr="00B876A7" w:rsidRDefault="0032140B">
      <w:pPr>
        <w:pBdr>
          <w:top w:val="nil"/>
          <w:left w:val="nil"/>
          <w:bottom w:val="nil"/>
          <w:right w:val="nil"/>
          <w:between w:val="nil"/>
        </w:pBdr>
        <w:ind w:left="900"/>
        <w:rPr>
          <w:rFonts w:ascii="Arial" w:eastAsia="Arial" w:hAnsi="Arial" w:cs="Arial"/>
          <w:color w:val="000000"/>
          <w:sz w:val="18"/>
          <w:szCs w:val="18"/>
        </w:rPr>
      </w:pPr>
      <w:r w:rsidRPr="00B876A7">
        <w:rPr>
          <w:rFonts w:ascii="Arial" w:eastAsia="Arial" w:hAnsi="Arial" w:cs="Arial"/>
          <w:color w:val="000000"/>
          <w:sz w:val="18"/>
          <w:szCs w:val="18"/>
        </w:rPr>
        <w:t>Foreign exchange gains and losses resulting from the settlement of such transactions and from the translation at year-end exchange rates of monetary assets and liabilities denominated in foreign currencies are recognised in the profit or loss.</w:t>
      </w:r>
    </w:p>
    <w:p w14:paraId="09067C11" w14:textId="77777777" w:rsidR="007A5A72" w:rsidRPr="00B876A7" w:rsidRDefault="007A5A72">
      <w:pPr>
        <w:pBdr>
          <w:top w:val="nil"/>
          <w:left w:val="nil"/>
          <w:bottom w:val="nil"/>
          <w:right w:val="nil"/>
          <w:between w:val="nil"/>
        </w:pBdr>
        <w:ind w:left="900"/>
        <w:rPr>
          <w:rFonts w:ascii="Arial" w:eastAsia="Arial" w:hAnsi="Arial" w:cs="Arial"/>
          <w:color w:val="000000"/>
          <w:sz w:val="18"/>
          <w:szCs w:val="18"/>
        </w:rPr>
      </w:pPr>
    </w:p>
    <w:p w14:paraId="1756AFB6" w14:textId="5BDCBC2E" w:rsidR="007A5A72" w:rsidRPr="00B876A7" w:rsidRDefault="005B58CE" w:rsidP="005B58CE">
      <w:pPr>
        <w:ind w:left="900"/>
        <w:rPr>
          <w:rFonts w:ascii="Arial" w:eastAsia="Arial" w:hAnsi="Arial" w:cs="Arial"/>
          <w:color w:val="000000"/>
          <w:spacing w:val="-4"/>
          <w:sz w:val="18"/>
          <w:szCs w:val="18"/>
        </w:rPr>
      </w:pPr>
      <w:r w:rsidRPr="00B876A7">
        <w:rPr>
          <w:rFonts w:ascii="Arial" w:eastAsia="Arial" w:hAnsi="Arial" w:cs="Arial"/>
          <w:color w:val="000000"/>
          <w:spacing w:val="-4"/>
          <w:sz w:val="18"/>
          <w:szCs w:val="18"/>
        </w:rPr>
        <w:t>Any exchange component of gains and losses on a non-monetary item that recognised in profit or loss, or other comprehensive income is recognised following the recognition of a gain or loss on the non-monetary item.</w:t>
      </w:r>
    </w:p>
    <w:p w14:paraId="3E2C21DA" w14:textId="3E1B8CAD" w:rsidR="00D152F3" w:rsidRPr="00B876A7" w:rsidRDefault="00D152F3" w:rsidP="005B58CE">
      <w:pPr>
        <w:ind w:left="900"/>
        <w:rPr>
          <w:rFonts w:ascii="Arial" w:eastAsia="Arial" w:hAnsi="Arial" w:cs="Arial"/>
          <w:color w:val="000000"/>
          <w:spacing w:val="-4"/>
          <w:sz w:val="18"/>
          <w:szCs w:val="18"/>
        </w:rPr>
      </w:pPr>
    </w:p>
    <w:p w14:paraId="067B0CF1" w14:textId="77777777" w:rsidR="00884955" w:rsidRPr="00B876A7" w:rsidRDefault="00884955">
      <w:pPr>
        <w:rPr>
          <w:rFonts w:ascii="Arial" w:eastAsia="Arial" w:hAnsi="Arial" w:cs="Arial"/>
          <w:b/>
          <w:color w:val="CF4A02"/>
          <w:sz w:val="18"/>
          <w:szCs w:val="18"/>
        </w:rPr>
      </w:pPr>
      <w:r w:rsidRPr="00B876A7">
        <w:rPr>
          <w:rFonts w:ascii="Arial" w:eastAsia="Arial" w:hAnsi="Arial" w:cs="Arial"/>
          <w:b/>
          <w:color w:val="CF4A02"/>
          <w:sz w:val="18"/>
          <w:szCs w:val="18"/>
        </w:rPr>
        <w:br w:type="page"/>
      </w:r>
    </w:p>
    <w:p w14:paraId="739FA58B" w14:textId="3C82F197" w:rsidR="007A5A72" w:rsidRPr="00B876A7" w:rsidRDefault="000E4D41">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lastRenderedPageBreak/>
        <w:t>4</w:t>
      </w:r>
      <w:r w:rsidR="0032140B"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ab/>
        <w:t>Cash and cash equivalents</w:t>
      </w:r>
    </w:p>
    <w:p w14:paraId="4E9EA9D3" w14:textId="77777777" w:rsidR="007A5A72" w:rsidRPr="00B876A7" w:rsidRDefault="007A5A72">
      <w:pPr>
        <w:ind w:left="540"/>
        <w:rPr>
          <w:rFonts w:ascii="Arial" w:eastAsia="Arial" w:hAnsi="Arial" w:cs="Arial"/>
          <w:sz w:val="18"/>
          <w:szCs w:val="18"/>
        </w:rPr>
      </w:pPr>
    </w:p>
    <w:p w14:paraId="37E5E5E2" w14:textId="77777777" w:rsidR="007A5A72" w:rsidRPr="00B876A7" w:rsidRDefault="0032140B">
      <w:pPr>
        <w:ind w:left="540"/>
        <w:rPr>
          <w:rFonts w:ascii="Arial" w:eastAsia="Arial" w:hAnsi="Arial" w:cs="Arial"/>
          <w:sz w:val="18"/>
          <w:szCs w:val="18"/>
        </w:rPr>
      </w:pPr>
      <w:r w:rsidRPr="00B876A7">
        <w:rPr>
          <w:rFonts w:ascii="Arial" w:eastAsia="Arial" w:hAnsi="Arial" w:cs="Arial"/>
          <w:sz w:val="18"/>
          <w:szCs w:val="18"/>
        </w:rPr>
        <w:t xml:space="preserve">In the statements of cash flows, cash and cash equivalents includes cash on hand, deposits held at call, short-term highly liquid investments with maturities of three months or less from acquisition date and bank overdrafts. </w:t>
      </w:r>
    </w:p>
    <w:p w14:paraId="09B0EDF7" w14:textId="77777777" w:rsidR="007A5A72" w:rsidRPr="00B876A7" w:rsidRDefault="007A5A72">
      <w:pPr>
        <w:ind w:left="540"/>
        <w:rPr>
          <w:rFonts w:ascii="Arial" w:eastAsia="Arial" w:hAnsi="Arial" w:cs="Arial"/>
          <w:sz w:val="18"/>
          <w:szCs w:val="18"/>
        </w:rPr>
      </w:pPr>
    </w:p>
    <w:p w14:paraId="63A5CE8E" w14:textId="77777777" w:rsidR="007A5A72" w:rsidRPr="00B876A7" w:rsidRDefault="0032140B">
      <w:pPr>
        <w:ind w:left="540"/>
        <w:rPr>
          <w:rFonts w:ascii="Arial" w:eastAsia="Arial" w:hAnsi="Arial" w:cs="Arial"/>
          <w:sz w:val="18"/>
          <w:szCs w:val="18"/>
        </w:rPr>
      </w:pPr>
      <w:r w:rsidRPr="00B876A7">
        <w:rPr>
          <w:rFonts w:ascii="Arial" w:eastAsia="Arial" w:hAnsi="Arial" w:cs="Arial"/>
          <w:sz w:val="18"/>
          <w:szCs w:val="18"/>
        </w:rPr>
        <w:t>In the statements of financial position, bank overdrafts are shown in current liabilities.</w:t>
      </w:r>
    </w:p>
    <w:p w14:paraId="6AF215C5" w14:textId="77777777" w:rsidR="007A5A72" w:rsidRPr="00B876A7" w:rsidRDefault="007A5A72">
      <w:pPr>
        <w:pStyle w:val="Heading1"/>
        <w:spacing w:before="0" w:after="0"/>
        <w:ind w:left="1080" w:hanging="540"/>
        <w:rPr>
          <w:rFonts w:ascii="Arial" w:eastAsia="Arial" w:hAnsi="Arial" w:cs="Arial"/>
          <w:sz w:val="18"/>
          <w:szCs w:val="18"/>
        </w:rPr>
      </w:pPr>
      <w:bookmarkStart w:id="3" w:name="_heading=h.3dy6vkm" w:colFirst="0" w:colLast="0"/>
      <w:bookmarkEnd w:id="3"/>
    </w:p>
    <w:p w14:paraId="643A0DE4" w14:textId="301282F9" w:rsidR="007A5A72" w:rsidRPr="00B876A7" w:rsidRDefault="000E4D41">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.5</w:t>
      </w:r>
      <w:r w:rsidR="0032140B" w:rsidRPr="00B876A7">
        <w:rPr>
          <w:rFonts w:ascii="Arial" w:eastAsia="Arial" w:hAnsi="Arial" w:cs="Arial"/>
          <w:b/>
          <w:color w:val="CF4A02"/>
          <w:sz w:val="18"/>
          <w:szCs w:val="18"/>
        </w:rPr>
        <w:tab/>
        <w:t>Trade accounts receivable</w:t>
      </w:r>
    </w:p>
    <w:p w14:paraId="2233D040" w14:textId="77777777" w:rsidR="007A5A72" w:rsidRPr="00B876A7" w:rsidRDefault="007A5A72" w:rsidP="00884955">
      <w:pPr>
        <w:ind w:left="547"/>
        <w:rPr>
          <w:rFonts w:ascii="Arial" w:eastAsia="Arial" w:hAnsi="Arial" w:cs="Arial"/>
          <w:sz w:val="18"/>
          <w:szCs w:val="18"/>
        </w:rPr>
      </w:pPr>
    </w:p>
    <w:p w14:paraId="38C8FAB9" w14:textId="619C3EBF"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Trade receivables are amounts due from customers for goods sold or services performed in the ordinary course of business. They are generally due for settlement within 30</w:t>
      </w:r>
      <w:r w:rsidR="00B3519C" w:rsidRPr="00B876A7">
        <w:rPr>
          <w:rFonts w:ascii="Arial" w:eastAsia="Arial" w:hAnsi="Arial" w:cs="Arial"/>
          <w:sz w:val="18"/>
          <w:szCs w:val="18"/>
        </w:rPr>
        <w:t>-45</w:t>
      </w:r>
      <w:r w:rsidRPr="00B876A7">
        <w:rPr>
          <w:rFonts w:ascii="Arial" w:eastAsia="Arial" w:hAnsi="Arial" w:cs="Arial"/>
          <w:sz w:val="18"/>
          <w:szCs w:val="18"/>
        </w:rPr>
        <w:t xml:space="preserve"> days and therefore are all classified as current. </w:t>
      </w:r>
    </w:p>
    <w:p w14:paraId="11474C06" w14:textId="77777777" w:rsidR="007A5A72" w:rsidRPr="00B876A7" w:rsidRDefault="007A5A72" w:rsidP="00884955">
      <w:pPr>
        <w:ind w:left="547"/>
        <w:rPr>
          <w:rFonts w:ascii="Arial" w:eastAsia="Arial" w:hAnsi="Arial" w:cs="Arial"/>
          <w:sz w:val="18"/>
          <w:szCs w:val="18"/>
        </w:rPr>
      </w:pPr>
    </w:p>
    <w:p w14:paraId="773C3A39" w14:textId="77777777"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 xml:space="preserve">Trade receivables are recognised initially at the amount of consideration that is unconditional unless they contain significant financing components, they are recognised at fair value. The Group holds the trade receivables with the objective to collect the contractual cash flows and therefore measures them subsequently at amortised cost. </w:t>
      </w:r>
    </w:p>
    <w:p w14:paraId="5C9297D0" w14:textId="77777777" w:rsidR="007A5A72" w:rsidRPr="00B876A7" w:rsidRDefault="007A5A72" w:rsidP="00884955">
      <w:pPr>
        <w:ind w:left="547"/>
        <w:rPr>
          <w:rFonts w:ascii="Arial" w:eastAsia="Arial" w:hAnsi="Arial" w:cs="Arial"/>
          <w:sz w:val="18"/>
          <w:szCs w:val="18"/>
        </w:rPr>
      </w:pPr>
    </w:p>
    <w:p w14:paraId="7ED6F12F" w14:textId="72196433"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 xml:space="preserve">The impairment of trade receivables is disclosed in Note </w:t>
      </w:r>
      <w:r w:rsidR="005A25D3" w:rsidRPr="00B876A7">
        <w:rPr>
          <w:rFonts w:ascii="Arial" w:eastAsia="Arial" w:hAnsi="Arial" w:cs="Arial"/>
          <w:sz w:val="18"/>
          <w:szCs w:val="18"/>
        </w:rPr>
        <w:t>5</w:t>
      </w:r>
      <w:r w:rsidRPr="00B876A7">
        <w:rPr>
          <w:rFonts w:ascii="Arial" w:eastAsia="Arial" w:hAnsi="Arial" w:cs="Arial"/>
          <w:sz w:val="18"/>
          <w:szCs w:val="18"/>
        </w:rPr>
        <w:t>.1.2 (</w:t>
      </w:r>
      <w:r w:rsidR="00E61B79" w:rsidRPr="00B876A7">
        <w:rPr>
          <w:rFonts w:ascii="Arial" w:eastAsia="Arial" w:hAnsi="Arial" w:cs="Arial"/>
          <w:sz w:val="18"/>
          <w:szCs w:val="18"/>
        </w:rPr>
        <w:t>c</w:t>
      </w:r>
      <w:r w:rsidRPr="00B876A7">
        <w:rPr>
          <w:rFonts w:ascii="Arial" w:eastAsia="Arial" w:hAnsi="Arial" w:cs="Arial"/>
          <w:sz w:val="18"/>
          <w:szCs w:val="18"/>
        </w:rPr>
        <w:t>).</w:t>
      </w:r>
    </w:p>
    <w:p w14:paraId="5F716E19" w14:textId="77777777" w:rsidR="00D152F3" w:rsidRPr="00B876A7" w:rsidRDefault="00D152F3" w:rsidP="00884955">
      <w:pPr>
        <w:ind w:left="547"/>
        <w:rPr>
          <w:rFonts w:ascii="Arial" w:eastAsia="Arial" w:hAnsi="Arial" w:cs="Arial"/>
          <w:sz w:val="18"/>
          <w:szCs w:val="18"/>
        </w:rPr>
      </w:pPr>
      <w:bookmarkStart w:id="4" w:name="_heading=h.1t3h5sf" w:colFirst="0" w:colLast="0"/>
      <w:bookmarkEnd w:id="4"/>
    </w:p>
    <w:p w14:paraId="7DAC7066" w14:textId="4FF283D0" w:rsidR="007A5A72" w:rsidRPr="00B876A7" w:rsidRDefault="000E4D41" w:rsidP="00884955">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.6</w:t>
      </w:r>
      <w:r w:rsidR="00884955" w:rsidRPr="00B876A7">
        <w:rPr>
          <w:rFonts w:ascii="Arial" w:eastAsia="Arial" w:hAnsi="Arial" w:cs="Arial"/>
          <w:b/>
          <w:color w:val="CF4A02"/>
          <w:sz w:val="18"/>
          <w:szCs w:val="18"/>
        </w:rPr>
        <w:tab/>
      </w:r>
      <w:r w:rsidR="0032140B" w:rsidRPr="00B876A7">
        <w:rPr>
          <w:rFonts w:ascii="Arial" w:eastAsia="Arial" w:hAnsi="Arial" w:cs="Arial"/>
          <w:b/>
          <w:color w:val="CF4A02"/>
          <w:sz w:val="18"/>
          <w:szCs w:val="18"/>
        </w:rPr>
        <w:t>Inventories</w:t>
      </w:r>
    </w:p>
    <w:p w14:paraId="5B6102C6" w14:textId="77777777" w:rsidR="007A5A72" w:rsidRPr="00B876A7" w:rsidRDefault="007A5A72" w:rsidP="00884955">
      <w:pPr>
        <w:ind w:left="547"/>
        <w:rPr>
          <w:rFonts w:ascii="Arial" w:eastAsia="Arial" w:hAnsi="Arial" w:cs="Arial"/>
          <w:sz w:val="18"/>
          <w:szCs w:val="18"/>
        </w:rPr>
      </w:pPr>
    </w:p>
    <w:p w14:paraId="33B43A60" w14:textId="77777777"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 xml:space="preserve">Inventories are stated at the lower of cost and net realisable value. </w:t>
      </w:r>
    </w:p>
    <w:p w14:paraId="2430438D" w14:textId="77777777" w:rsidR="007A5A72" w:rsidRPr="00B876A7" w:rsidRDefault="007A5A72" w:rsidP="00884955">
      <w:pPr>
        <w:ind w:left="547"/>
        <w:rPr>
          <w:rFonts w:ascii="Arial" w:eastAsia="Arial" w:hAnsi="Arial" w:cs="Arial"/>
          <w:sz w:val="18"/>
          <w:szCs w:val="18"/>
        </w:rPr>
      </w:pPr>
    </w:p>
    <w:p w14:paraId="6A9C476B" w14:textId="77777777"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Cost of inventories is determined by the first-in, first-out method. Cost of raw materials comprise all purchase cost and costs directly attributable to the acquisition of the inventory less all attributable discounts. The cost of finished goods and work in progress comprises raw materials, direct labour, other direct costs and directly attributable costs in bringing the inventories to their present location and condition.</w:t>
      </w:r>
    </w:p>
    <w:p w14:paraId="086CD3DA" w14:textId="77777777" w:rsidR="007A5A72" w:rsidRPr="00B876A7" w:rsidRDefault="007A5A72" w:rsidP="00884955">
      <w:pPr>
        <w:pBdr>
          <w:top w:val="nil"/>
          <w:left w:val="nil"/>
          <w:bottom w:val="nil"/>
          <w:right w:val="nil"/>
          <w:between w:val="nil"/>
        </w:pBdr>
        <w:ind w:left="547"/>
        <w:rPr>
          <w:rFonts w:ascii="Arial" w:eastAsia="Arial" w:hAnsi="Arial" w:cs="Arial"/>
          <w:b/>
          <w:color w:val="CF4A02"/>
          <w:sz w:val="18"/>
          <w:szCs w:val="18"/>
        </w:rPr>
      </w:pPr>
    </w:p>
    <w:p w14:paraId="52080EF6" w14:textId="093AF3DA" w:rsidR="007A5A72" w:rsidRPr="00B876A7" w:rsidRDefault="000E4D41">
      <w:pPr>
        <w:pBdr>
          <w:top w:val="nil"/>
          <w:left w:val="nil"/>
          <w:bottom w:val="nil"/>
          <w:right w:val="nil"/>
          <w:between w:val="nil"/>
        </w:pBdr>
        <w:ind w:left="540" w:hanging="540"/>
        <w:rPr>
          <w:rFonts w:ascii="Arial" w:eastAsia="Arial" w:hAnsi="Arial" w:cs="Arial"/>
          <w:b/>
          <w:color w:val="CF4A02"/>
          <w:sz w:val="18"/>
          <w:szCs w:val="18"/>
        </w:rPr>
      </w:pPr>
      <w:bookmarkStart w:id="5" w:name="_heading=h.4d34og8" w:colFirst="0" w:colLast="0"/>
      <w:bookmarkEnd w:id="5"/>
      <w:r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.7</w:t>
      </w:r>
      <w:r w:rsidR="0032140B" w:rsidRPr="00B876A7">
        <w:rPr>
          <w:rFonts w:ascii="Arial" w:eastAsia="Arial" w:hAnsi="Arial" w:cs="Arial"/>
          <w:b/>
          <w:color w:val="CF4A02"/>
          <w:sz w:val="18"/>
          <w:szCs w:val="18"/>
        </w:rPr>
        <w:tab/>
        <w:t xml:space="preserve">Financial asset </w:t>
      </w:r>
    </w:p>
    <w:p w14:paraId="1A32D91F" w14:textId="77777777" w:rsidR="007A5A72" w:rsidRPr="00B876A7" w:rsidRDefault="007A5A72">
      <w:pPr>
        <w:pBdr>
          <w:top w:val="nil"/>
          <w:left w:val="nil"/>
          <w:bottom w:val="nil"/>
          <w:right w:val="nil"/>
          <w:between w:val="nil"/>
        </w:pBdr>
        <w:tabs>
          <w:tab w:val="center" w:pos="4320"/>
          <w:tab w:val="right" w:pos="8640"/>
        </w:tabs>
        <w:ind w:left="1440" w:hanging="360"/>
        <w:rPr>
          <w:rFonts w:ascii="Arial" w:eastAsia="Arial" w:hAnsi="Arial" w:cs="Arial"/>
          <w:color w:val="000000"/>
          <w:sz w:val="18"/>
          <w:szCs w:val="18"/>
          <w:highlight w:val="white"/>
        </w:rPr>
      </w:pPr>
    </w:p>
    <w:p w14:paraId="2BC0475D" w14:textId="77777777" w:rsidR="007A5A72" w:rsidRPr="00B876A7" w:rsidRDefault="0032140B">
      <w:pPr>
        <w:pBdr>
          <w:top w:val="nil"/>
          <w:left w:val="nil"/>
          <w:bottom w:val="nil"/>
          <w:right w:val="nil"/>
          <w:between w:val="nil"/>
        </w:pBdr>
        <w:tabs>
          <w:tab w:val="center" w:pos="4320"/>
          <w:tab w:val="right" w:pos="8640"/>
        </w:tabs>
        <w:ind w:left="900" w:hanging="360"/>
        <w:rPr>
          <w:rFonts w:ascii="Arial" w:eastAsia="Arial" w:hAnsi="Arial" w:cs="Arial"/>
          <w:color w:val="CF4A02"/>
          <w:sz w:val="18"/>
          <w:szCs w:val="18"/>
          <w:highlight w:val="white"/>
        </w:rPr>
      </w:pPr>
      <w:r w:rsidRPr="00B876A7">
        <w:rPr>
          <w:rFonts w:ascii="Arial" w:eastAsia="Arial" w:hAnsi="Arial" w:cs="Arial"/>
          <w:color w:val="CF4A02"/>
          <w:sz w:val="18"/>
          <w:szCs w:val="18"/>
          <w:highlight w:val="white"/>
        </w:rPr>
        <w:t>a)</w:t>
      </w:r>
      <w:r w:rsidRPr="00B876A7">
        <w:rPr>
          <w:rFonts w:ascii="Arial" w:eastAsia="Arial" w:hAnsi="Arial" w:cs="Arial"/>
          <w:color w:val="CF4A02"/>
          <w:sz w:val="18"/>
          <w:szCs w:val="18"/>
          <w:highlight w:val="white"/>
        </w:rPr>
        <w:tab/>
        <w:t>Classification</w:t>
      </w:r>
    </w:p>
    <w:p w14:paraId="0A7E911B" w14:textId="77777777" w:rsidR="007A5A72" w:rsidRPr="00B876A7" w:rsidRDefault="007A5A72">
      <w:pPr>
        <w:ind w:left="900"/>
        <w:rPr>
          <w:rFonts w:ascii="Arial" w:eastAsia="Arial" w:hAnsi="Arial" w:cs="Arial"/>
          <w:sz w:val="18"/>
          <w:szCs w:val="18"/>
        </w:rPr>
      </w:pPr>
    </w:p>
    <w:p w14:paraId="349175E0" w14:textId="6F21241C" w:rsidR="007A5A72" w:rsidRPr="00B876A7" w:rsidRDefault="005B58CE">
      <w:pPr>
        <w:ind w:left="900"/>
        <w:rPr>
          <w:rFonts w:ascii="Arial" w:eastAsia="Arial" w:hAnsi="Arial" w:cs="Arial"/>
          <w:sz w:val="18"/>
          <w:szCs w:val="18"/>
        </w:rPr>
      </w:pPr>
      <w:r w:rsidRPr="00B876A7">
        <w:rPr>
          <w:rFonts w:ascii="Arial" w:eastAsia="Arial" w:hAnsi="Arial" w:cs="Arial"/>
          <w:sz w:val="18"/>
          <w:szCs w:val="18"/>
        </w:rPr>
        <w:t xml:space="preserve">The </w:t>
      </w:r>
      <w:r w:rsidR="0032140B" w:rsidRPr="00B876A7">
        <w:rPr>
          <w:rFonts w:ascii="Arial" w:eastAsia="Arial" w:hAnsi="Arial" w:cs="Arial"/>
          <w:sz w:val="18"/>
          <w:szCs w:val="18"/>
        </w:rPr>
        <w:t xml:space="preserve">Group classifies its debt instrument financial assets in the following measurement categories depending on i) business model for managing the asset and ii) the cash flow characteristics of the asset whether they represent solely payments of principal and interest (SPPI). </w:t>
      </w:r>
    </w:p>
    <w:p w14:paraId="4B63EDA3" w14:textId="77777777" w:rsidR="007A5A72" w:rsidRPr="00B876A7" w:rsidRDefault="007A5A72">
      <w:pPr>
        <w:ind w:left="900"/>
        <w:rPr>
          <w:rFonts w:ascii="Arial" w:eastAsia="Arial" w:hAnsi="Arial" w:cs="Arial"/>
          <w:sz w:val="18"/>
          <w:szCs w:val="18"/>
        </w:rPr>
      </w:pPr>
    </w:p>
    <w:p w14:paraId="53A06932" w14:textId="77777777" w:rsidR="007A5A72" w:rsidRPr="00B876A7" w:rsidRDefault="0032140B">
      <w:pPr>
        <w:pBdr>
          <w:bottom w:val="none" w:sz="0" w:space="8" w:color="000000"/>
        </w:pBdr>
        <w:ind w:left="1260" w:hanging="360"/>
        <w:rPr>
          <w:rFonts w:ascii="Arial" w:eastAsia="Arial" w:hAnsi="Arial" w:cs="Arial"/>
          <w:sz w:val="18"/>
          <w:szCs w:val="18"/>
        </w:rPr>
      </w:pPr>
      <w:r w:rsidRPr="00B876A7">
        <w:rPr>
          <w:rFonts w:ascii="Arial" w:eastAsia="Arial" w:hAnsi="Arial" w:cs="Arial"/>
          <w:sz w:val="18"/>
          <w:szCs w:val="18"/>
        </w:rPr>
        <w:t>-</w:t>
      </w:r>
      <w:r w:rsidRPr="00B876A7">
        <w:rPr>
          <w:rFonts w:ascii="Arial" w:eastAsia="Arial" w:hAnsi="Arial" w:cs="Arial"/>
          <w:sz w:val="18"/>
          <w:szCs w:val="18"/>
        </w:rPr>
        <w:tab/>
        <w:t>those to be measured subsequently at fair value (either through other comprehensive income or through profit or loss); and</w:t>
      </w:r>
    </w:p>
    <w:p w14:paraId="4BF07AFB" w14:textId="77777777" w:rsidR="007A5A72" w:rsidRPr="00B876A7" w:rsidRDefault="0032140B">
      <w:pPr>
        <w:pBdr>
          <w:bottom w:val="none" w:sz="0" w:space="8" w:color="000000"/>
        </w:pBdr>
        <w:ind w:left="1260" w:hanging="360"/>
        <w:rPr>
          <w:rFonts w:ascii="Arial" w:eastAsia="Arial" w:hAnsi="Arial" w:cs="Arial"/>
          <w:sz w:val="18"/>
          <w:szCs w:val="18"/>
        </w:rPr>
      </w:pPr>
      <w:r w:rsidRPr="00B876A7">
        <w:rPr>
          <w:rFonts w:ascii="Arial" w:eastAsia="Arial" w:hAnsi="Arial" w:cs="Arial"/>
          <w:sz w:val="18"/>
          <w:szCs w:val="18"/>
        </w:rPr>
        <w:t>-</w:t>
      </w:r>
      <w:r w:rsidRPr="00B876A7">
        <w:rPr>
          <w:rFonts w:ascii="Arial" w:eastAsia="Arial" w:hAnsi="Arial" w:cs="Arial"/>
          <w:sz w:val="18"/>
          <w:szCs w:val="18"/>
        </w:rPr>
        <w:tab/>
        <w:t>those to be measured at amortised cost.</w:t>
      </w:r>
    </w:p>
    <w:p w14:paraId="63AAC486" w14:textId="77777777" w:rsidR="007A5A72" w:rsidRPr="004D6AAF" w:rsidRDefault="007A5A72">
      <w:pPr>
        <w:pBdr>
          <w:bottom w:val="none" w:sz="0" w:space="8" w:color="000000"/>
        </w:pBdr>
        <w:ind w:left="1260" w:hanging="360"/>
        <w:rPr>
          <w:rFonts w:ascii="Arial" w:eastAsia="Arial" w:hAnsi="Arial" w:cs="Arial"/>
          <w:sz w:val="18"/>
          <w:szCs w:val="18"/>
        </w:rPr>
      </w:pPr>
    </w:p>
    <w:p w14:paraId="2942449D" w14:textId="1AEAEA06" w:rsidR="007A5A72" w:rsidRPr="004D6AAF" w:rsidRDefault="0032140B" w:rsidP="004D6AAF">
      <w:pPr>
        <w:pBdr>
          <w:bottom w:val="none" w:sz="0" w:space="8" w:color="000000"/>
        </w:pBdr>
        <w:ind w:left="907"/>
        <w:rPr>
          <w:rFonts w:ascii="Arial" w:eastAsia="Arial" w:hAnsi="Arial" w:cs="Arial"/>
          <w:sz w:val="18"/>
          <w:szCs w:val="18"/>
        </w:rPr>
      </w:pPr>
      <w:r w:rsidRPr="004D6AAF">
        <w:rPr>
          <w:rFonts w:ascii="Arial" w:eastAsia="Arial" w:hAnsi="Arial" w:cs="Arial"/>
          <w:sz w:val="18"/>
          <w:szCs w:val="18"/>
        </w:rPr>
        <w:t xml:space="preserve">The Group reclassifies debt investments when and only when its business model for managing those assets changes. </w:t>
      </w:r>
    </w:p>
    <w:p w14:paraId="6E4EFF24" w14:textId="79F54F32" w:rsidR="007A5A72" w:rsidRPr="00B876A7" w:rsidRDefault="005B58CE" w:rsidP="00DF3E51">
      <w:pPr>
        <w:ind w:left="900"/>
        <w:rPr>
          <w:rFonts w:ascii="Arial" w:eastAsia="Arial" w:hAnsi="Arial" w:cs="Arial"/>
          <w:sz w:val="18"/>
          <w:szCs w:val="18"/>
        </w:rPr>
      </w:pPr>
      <w:r w:rsidRPr="00B876A7">
        <w:rPr>
          <w:rFonts w:ascii="Arial" w:eastAsia="Arial" w:hAnsi="Arial" w:cs="Arial"/>
          <w:sz w:val="18"/>
          <w:szCs w:val="18"/>
        </w:rPr>
        <w:t>For investments in equity instruments, the Group has an irrevocable election at the time of initial recognition to account for the equity investment at fair value through profit or loss (FVPL) or at fair value through other comprehensive income (FVOCI) except those that are held for trading, they are measured at FVPL.</w:t>
      </w:r>
    </w:p>
    <w:p w14:paraId="1886ABFB" w14:textId="77777777" w:rsidR="00DF3E51" w:rsidRPr="00B876A7" w:rsidRDefault="00DF3E51" w:rsidP="00DF3E51">
      <w:pPr>
        <w:ind w:left="900"/>
        <w:rPr>
          <w:rFonts w:ascii="Arial" w:eastAsia="Arial" w:hAnsi="Arial" w:cs="Arial"/>
          <w:sz w:val="18"/>
          <w:szCs w:val="18"/>
        </w:rPr>
      </w:pPr>
    </w:p>
    <w:p w14:paraId="679F0C8D" w14:textId="77777777" w:rsidR="007A5A72" w:rsidRPr="00B876A7" w:rsidRDefault="0032140B">
      <w:pPr>
        <w:pBdr>
          <w:top w:val="nil"/>
          <w:left w:val="nil"/>
          <w:bottom w:val="nil"/>
          <w:right w:val="nil"/>
          <w:between w:val="nil"/>
        </w:pBdr>
        <w:tabs>
          <w:tab w:val="center" w:pos="4320"/>
          <w:tab w:val="right" w:pos="8640"/>
        </w:tabs>
        <w:ind w:left="900" w:hanging="360"/>
        <w:rPr>
          <w:rFonts w:ascii="Arial" w:eastAsia="Arial" w:hAnsi="Arial" w:cs="Arial"/>
          <w:color w:val="CF4A02"/>
          <w:sz w:val="18"/>
          <w:szCs w:val="18"/>
        </w:rPr>
      </w:pPr>
      <w:r w:rsidRPr="00B876A7">
        <w:rPr>
          <w:rFonts w:ascii="Arial" w:eastAsia="Arial" w:hAnsi="Arial" w:cs="Arial"/>
          <w:color w:val="CF4A02"/>
          <w:sz w:val="18"/>
          <w:szCs w:val="18"/>
          <w:highlight w:val="white"/>
        </w:rPr>
        <w:t>b)</w:t>
      </w:r>
      <w:r w:rsidRPr="00B876A7">
        <w:rPr>
          <w:rFonts w:ascii="Arial" w:eastAsia="Arial" w:hAnsi="Arial" w:cs="Arial"/>
          <w:color w:val="CF4A02"/>
          <w:sz w:val="18"/>
          <w:szCs w:val="18"/>
          <w:highlight w:val="white"/>
        </w:rPr>
        <w:tab/>
        <w:t>Recognition and derecognition</w:t>
      </w:r>
    </w:p>
    <w:p w14:paraId="5BB15C75" w14:textId="77777777" w:rsidR="007A5A72" w:rsidRPr="00B876A7" w:rsidRDefault="007A5A72">
      <w:pPr>
        <w:ind w:left="900"/>
        <w:rPr>
          <w:rFonts w:ascii="Arial" w:eastAsia="Arial" w:hAnsi="Arial" w:cs="Arial"/>
          <w:sz w:val="18"/>
          <w:szCs w:val="18"/>
        </w:rPr>
      </w:pPr>
    </w:p>
    <w:p w14:paraId="3E34C92C"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Regular way purchases, acquires and sales of financial assets are recognised on trade-date, the date on which the Group commits to purchase or sell the asset. Financial assets are derecognised when the rights to receive cash flows from the financial assets have expired or have been transferred and the Group has transferred substantially all the risks and rewards of ownership.</w:t>
      </w:r>
    </w:p>
    <w:p w14:paraId="0A168091" w14:textId="77777777" w:rsidR="007A5A72" w:rsidRPr="00B876A7" w:rsidRDefault="007A5A72">
      <w:pPr>
        <w:ind w:left="900"/>
        <w:rPr>
          <w:rFonts w:ascii="Arial" w:eastAsia="Arial" w:hAnsi="Arial" w:cs="Arial"/>
          <w:sz w:val="18"/>
          <w:szCs w:val="18"/>
        </w:rPr>
      </w:pPr>
    </w:p>
    <w:p w14:paraId="1C4EFD84" w14:textId="77777777" w:rsidR="007A5A72" w:rsidRPr="00B876A7" w:rsidRDefault="0032140B">
      <w:pPr>
        <w:pBdr>
          <w:top w:val="nil"/>
          <w:left w:val="nil"/>
          <w:bottom w:val="nil"/>
          <w:right w:val="nil"/>
          <w:between w:val="nil"/>
        </w:pBdr>
        <w:tabs>
          <w:tab w:val="center" w:pos="4320"/>
          <w:tab w:val="right" w:pos="8640"/>
        </w:tabs>
        <w:ind w:left="900" w:hanging="360"/>
        <w:rPr>
          <w:rFonts w:ascii="Arial" w:eastAsia="Arial" w:hAnsi="Arial" w:cs="Arial"/>
          <w:color w:val="CF4A02"/>
          <w:sz w:val="18"/>
          <w:szCs w:val="18"/>
          <w:highlight w:val="white"/>
        </w:rPr>
      </w:pPr>
      <w:r w:rsidRPr="00B876A7">
        <w:rPr>
          <w:rFonts w:ascii="Arial" w:eastAsia="Arial" w:hAnsi="Arial" w:cs="Arial"/>
          <w:color w:val="CF4A02"/>
          <w:sz w:val="18"/>
          <w:szCs w:val="18"/>
          <w:highlight w:val="white"/>
        </w:rPr>
        <w:t>c)</w:t>
      </w:r>
      <w:r w:rsidRPr="00B876A7">
        <w:rPr>
          <w:rFonts w:ascii="Arial" w:eastAsia="Arial" w:hAnsi="Arial" w:cs="Arial"/>
          <w:color w:val="CF4A02"/>
          <w:sz w:val="18"/>
          <w:szCs w:val="18"/>
          <w:highlight w:val="white"/>
        </w:rPr>
        <w:tab/>
        <w:t>Measurement</w:t>
      </w:r>
    </w:p>
    <w:p w14:paraId="1D606555" w14:textId="77777777" w:rsidR="007A5A72" w:rsidRPr="00B876A7" w:rsidRDefault="007A5A72">
      <w:pPr>
        <w:ind w:left="900"/>
        <w:rPr>
          <w:rFonts w:ascii="Arial" w:eastAsia="Arial" w:hAnsi="Arial" w:cs="Arial"/>
          <w:sz w:val="18"/>
          <w:szCs w:val="18"/>
        </w:rPr>
      </w:pPr>
    </w:p>
    <w:p w14:paraId="161C2015"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 xml:space="preserve">At initial recognition, the Group measures a financial asset at its fair value plus, in the case of a financial asset not at FVPL, transaction costs that are directly attributable to the acquisition of the financial asset. Transaction costs of financial assets carried at FVPL are expensed in profit or loss. </w:t>
      </w:r>
    </w:p>
    <w:p w14:paraId="500793EE" w14:textId="77777777" w:rsidR="007A5A72" w:rsidRPr="00B876A7" w:rsidRDefault="007A5A72">
      <w:pPr>
        <w:ind w:left="900"/>
        <w:rPr>
          <w:rFonts w:ascii="Arial" w:eastAsia="Arial" w:hAnsi="Arial" w:cs="Arial"/>
          <w:sz w:val="18"/>
          <w:szCs w:val="18"/>
        </w:rPr>
      </w:pPr>
    </w:p>
    <w:p w14:paraId="4DC2E42E" w14:textId="09AE91C9"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Financial assets with embedded derivatives are considered in their entirety when determining whether the cash flows are solely payment of principal and interest.</w:t>
      </w:r>
    </w:p>
    <w:p w14:paraId="091B7D7A" w14:textId="7EA9604C" w:rsidR="00D152F3" w:rsidRPr="00B876A7" w:rsidRDefault="00D152F3">
      <w:pPr>
        <w:ind w:left="900"/>
        <w:rPr>
          <w:rFonts w:ascii="Arial" w:eastAsia="Arial" w:hAnsi="Arial" w:cs="Arial"/>
          <w:sz w:val="18"/>
          <w:szCs w:val="18"/>
        </w:rPr>
      </w:pPr>
    </w:p>
    <w:p w14:paraId="48B8A6EE" w14:textId="75978FCE" w:rsidR="00884955" w:rsidRPr="00B876A7" w:rsidRDefault="00884955">
      <w:pPr>
        <w:rPr>
          <w:rFonts w:ascii="Arial" w:eastAsia="Arial" w:hAnsi="Arial" w:cs="Arial"/>
          <w:sz w:val="18"/>
          <w:szCs w:val="18"/>
        </w:rPr>
      </w:pPr>
      <w:r w:rsidRPr="00B876A7">
        <w:rPr>
          <w:rFonts w:ascii="Arial" w:eastAsia="Arial" w:hAnsi="Arial" w:cs="Arial"/>
          <w:sz w:val="18"/>
          <w:szCs w:val="18"/>
        </w:rPr>
        <w:br w:type="page"/>
      </w:r>
    </w:p>
    <w:p w14:paraId="6EE8D9B7" w14:textId="77777777" w:rsidR="007A5A72" w:rsidRPr="00B876A7" w:rsidRDefault="0032140B">
      <w:pPr>
        <w:pBdr>
          <w:top w:val="nil"/>
          <w:left w:val="nil"/>
          <w:bottom w:val="nil"/>
          <w:right w:val="nil"/>
          <w:between w:val="nil"/>
        </w:pBdr>
        <w:tabs>
          <w:tab w:val="center" w:pos="4320"/>
          <w:tab w:val="right" w:pos="8640"/>
        </w:tabs>
        <w:ind w:left="900" w:hanging="360"/>
        <w:rPr>
          <w:rFonts w:ascii="Arial" w:eastAsia="Arial" w:hAnsi="Arial" w:cs="Arial"/>
          <w:color w:val="CF4A02"/>
          <w:sz w:val="18"/>
          <w:szCs w:val="18"/>
          <w:highlight w:val="white"/>
        </w:rPr>
      </w:pPr>
      <w:r w:rsidRPr="00B876A7">
        <w:rPr>
          <w:rFonts w:ascii="Arial" w:eastAsia="Arial" w:hAnsi="Arial" w:cs="Arial"/>
          <w:color w:val="CF4A02"/>
          <w:sz w:val="18"/>
          <w:szCs w:val="18"/>
          <w:highlight w:val="white"/>
        </w:rPr>
        <w:lastRenderedPageBreak/>
        <w:t>d)</w:t>
      </w:r>
      <w:r w:rsidRPr="00B876A7">
        <w:rPr>
          <w:rFonts w:ascii="Arial" w:eastAsia="Arial" w:hAnsi="Arial" w:cs="Arial"/>
          <w:color w:val="CF4A02"/>
          <w:sz w:val="18"/>
          <w:szCs w:val="18"/>
          <w:highlight w:val="white"/>
        </w:rPr>
        <w:tab/>
        <w:t>Debt instruments</w:t>
      </w:r>
    </w:p>
    <w:p w14:paraId="75F538D7" w14:textId="77777777" w:rsidR="007A5A72" w:rsidRPr="00B876A7" w:rsidRDefault="007A5A72">
      <w:pPr>
        <w:ind w:left="900"/>
        <w:rPr>
          <w:rFonts w:ascii="Arial" w:eastAsia="Arial" w:hAnsi="Arial" w:cs="Arial"/>
          <w:sz w:val="18"/>
          <w:szCs w:val="18"/>
        </w:rPr>
      </w:pPr>
    </w:p>
    <w:p w14:paraId="5B927795"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Subsequent measurement of debt instruments depends on the Group’s business model for managing the asset and the cash flow characteristics of the financial assets. The measurement which the Group classifies its debt instruments:</w:t>
      </w:r>
    </w:p>
    <w:p w14:paraId="1D026320" w14:textId="77777777" w:rsidR="007A5A72" w:rsidRPr="00B876A7" w:rsidRDefault="007A5A72">
      <w:pPr>
        <w:ind w:left="900"/>
        <w:rPr>
          <w:rFonts w:ascii="Arial" w:eastAsia="Arial" w:hAnsi="Arial" w:cs="Arial"/>
          <w:sz w:val="18"/>
          <w:szCs w:val="18"/>
        </w:rPr>
      </w:pPr>
    </w:p>
    <w:p w14:paraId="7FA18DD9" w14:textId="07216CDE" w:rsidR="007A5A72" w:rsidRPr="00B876A7" w:rsidRDefault="0032140B">
      <w:pPr>
        <w:numPr>
          <w:ilvl w:val="0"/>
          <w:numId w:val="6"/>
        </w:numPr>
        <w:pBdr>
          <w:top w:val="nil"/>
          <w:left w:val="nil"/>
          <w:bottom w:val="nil"/>
          <w:right w:val="nil"/>
          <w:between w:val="nil"/>
        </w:pBdr>
        <w:ind w:left="1260"/>
        <w:rPr>
          <w:rFonts w:ascii="Arial" w:eastAsia="Arial" w:hAnsi="Arial" w:cs="Arial"/>
          <w:color w:val="000000"/>
          <w:sz w:val="18"/>
          <w:szCs w:val="18"/>
        </w:rPr>
      </w:pPr>
      <w:r w:rsidRPr="00B876A7">
        <w:rPr>
          <w:rFonts w:ascii="Arial" w:eastAsia="Arial" w:hAnsi="Arial" w:cs="Arial"/>
          <w:color w:val="000000"/>
          <w:sz w:val="18"/>
          <w:szCs w:val="18"/>
        </w:rPr>
        <w:t>Amortised cost: Financial assets that are held for collection of contractual cash flows where those cash flows represent solely payments of principal and interest are measured at amortised cost. Interest income from these financial assets is included in finance income using the effective interest rate method. Any gain or loss arising on derecognition is recognised directly in profit or loss and presented in other gains/(losses) together with foreign exchange gains and losses. Impairment losses are presented as a separate line item in the statement of</w:t>
      </w:r>
      <w:r w:rsidR="00A934E4" w:rsidRPr="00B876A7">
        <w:rPr>
          <w:rFonts w:ascii="Arial" w:eastAsia="Arial" w:hAnsi="Arial" w:cs="Arial"/>
          <w:color w:val="000000"/>
          <w:sz w:val="18"/>
          <w:szCs w:val="18"/>
        </w:rPr>
        <w:t xml:space="preserve"> comprehensive income</w:t>
      </w:r>
      <w:r w:rsidRPr="00B876A7">
        <w:rPr>
          <w:rFonts w:ascii="Arial" w:eastAsia="Arial" w:hAnsi="Arial" w:cs="Arial"/>
          <w:color w:val="000000"/>
          <w:sz w:val="18"/>
          <w:szCs w:val="18"/>
        </w:rPr>
        <w:t>.</w:t>
      </w:r>
    </w:p>
    <w:p w14:paraId="73CBCC1E" w14:textId="6DF98C93" w:rsidR="007A5A72" w:rsidRPr="00B876A7" w:rsidRDefault="00F129D2" w:rsidP="001B0830">
      <w:pPr>
        <w:pStyle w:val="ListParagraph"/>
        <w:numPr>
          <w:ilvl w:val="0"/>
          <w:numId w:val="13"/>
        </w:numPr>
        <w:pBdr>
          <w:top w:val="nil"/>
          <w:left w:val="nil"/>
          <w:bottom w:val="nil"/>
          <w:right w:val="nil"/>
          <w:between w:val="nil"/>
        </w:pBdr>
        <w:rPr>
          <w:rFonts w:ascii="Arial" w:eastAsia="Arial" w:hAnsi="Arial" w:cs="Arial"/>
          <w:color w:val="000000"/>
          <w:sz w:val="18"/>
          <w:szCs w:val="18"/>
        </w:rPr>
      </w:pPr>
      <w:r w:rsidRPr="00B876A7">
        <w:rPr>
          <w:rFonts w:ascii="Arial" w:eastAsia="Arial" w:hAnsi="Arial" w:cs="Arial"/>
          <w:color w:val="000000"/>
          <w:sz w:val="18"/>
          <w:szCs w:val="18"/>
        </w:rPr>
        <w:t>FVPL: Financial assets that do not meet the criteria for amortised cost or FVOCI are measured at FVPL. A gain or loss on a debt investment that is subsequently measured at FVPL is recognised in profit or loss and presented net within other gains/(losses) in the period in which it arises</w:t>
      </w:r>
      <w:r w:rsidR="00A847B4" w:rsidRPr="00B876A7">
        <w:rPr>
          <w:rFonts w:ascii="Arial" w:eastAsia="Arial" w:hAnsi="Arial" w:cs="Arial"/>
          <w:color w:val="000000"/>
          <w:sz w:val="18"/>
          <w:szCs w:val="18"/>
        </w:rPr>
        <w:t>.</w:t>
      </w:r>
    </w:p>
    <w:p w14:paraId="6A7036F7" w14:textId="77777777" w:rsidR="00A847B4" w:rsidRPr="00B876A7" w:rsidRDefault="00A847B4" w:rsidP="00A847B4">
      <w:pPr>
        <w:pStyle w:val="ListParagraph"/>
        <w:pBdr>
          <w:top w:val="nil"/>
          <w:left w:val="nil"/>
          <w:bottom w:val="nil"/>
          <w:right w:val="nil"/>
          <w:between w:val="nil"/>
        </w:pBdr>
        <w:ind w:left="1260"/>
        <w:rPr>
          <w:rFonts w:ascii="Arial" w:eastAsia="Arial" w:hAnsi="Arial" w:cs="Arial"/>
          <w:color w:val="000000"/>
          <w:sz w:val="18"/>
          <w:szCs w:val="18"/>
        </w:rPr>
      </w:pPr>
    </w:p>
    <w:p w14:paraId="6C6298B3" w14:textId="70CAB3E0" w:rsidR="007A5A72" w:rsidRPr="00B876A7" w:rsidRDefault="0032140B" w:rsidP="00884955">
      <w:pPr>
        <w:pBdr>
          <w:top w:val="nil"/>
          <w:left w:val="nil"/>
          <w:bottom w:val="nil"/>
          <w:right w:val="nil"/>
          <w:between w:val="nil"/>
        </w:pBdr>
        <w:tabs>
          <w:tab w:val="center" w:pos="4320"/>
          <w:tab w:val="right" w:pos="8640"/>
        </w:tabs>
        <w:ind w:left="900" w:hanging="360"/>
        <w:jc w:val="left"/>
        <w:rPr>
          <w:rFonts w:ascii="Arial" w:eastAsia="Arial" w:hAnsi="Arial" w:cs="Arial"/>
          <w:color w:val="CF4A02"/>
          <w:sz w:val="18"/>
          <w:szCs w:val="18"/>
          <w:highlight w:val="white"/>
        </w:rPr>
      </w:pPr>
      <w:r w:rsidRPr="00B876A7">
        <w:rPr>
          <w:rFonts w:ascii="Arial" w:eastAsia="Arial" w:hAnsi="Arial" w:cs="Arial"/>
          <w:color w:val="CF4A02"/>
          <w:sz w:val="18"/>
          <w:szCs w:val="18"/>
          <w:highlight w:val="white"/>
        </w:rPr>
        <w:t>e)</w:t>
      </w:r>
      <w:r w:rsidR="00D152F3" w:rsidRPr="00B876A7">
        <w:rPr>
          <w:rFonts w:ascii="Arial" w:eastAsia="Arial" w:hAnsi="Arial" w:cs="Arial"/>
          <w:color w:val="CF4A02"/>
          <w:sz w:val="18"/>
          <w:szCs w:val="18"/>
          <w:highlight w:val="white"/>
        </w:rPr>
        <w:t xml:space="preserve">  </w:t>
      </w:r>
      <w:r w:rsidR="00884955" w:rsidRPr="00B876A7">
        <w:rPr>
          <w:rFonts w:ascii="Arial" w:eastAsia="Arial" w:hAnsi="Arial" w:cs="Arial"/>
          <w:color w:val="CF4A02"/>
          <w:sz w:val="18"/>
          <w:szCs w:val="18"/>
          <w:highlight w:val="white"/>
        </w:rPr>
        <w:tab/>
      </w:r>
      <w:r w:rsidRPr="00B876A7">
        <w:rPr>
          <w:rFonts w:ascii="Arial" w:eastAsia="Arial" w:hAnsi="Arial" w:cs="Arial"/>
          <w:color w:val="CF4A02"/>
          <w:sz w:val="18"/>
          <w:szCs w:val="18"/>
          <w:highlight w:val="white"/>
        </w:rPr>
        <w:t>Impairment</w:t>
      </w:r>
    </w:p>
    <w:p w14:paraId="1D890A55" w14:textId="77777777" w:rsidR="007A5A72" w:rsidRPr="00B876A7" w:rsidRDefault="007A5A72">
      <w:pPr>
        <w:ind w:left="900"/>
        <w:rPr>
          <w:rFonts w:ascii="Arial" w:eastAsia="Arial" w:hAnsi="Arial" w:cs="Arial"/>
          <w:sz w:val="18"/>
          <w:szCs w:val="18"/>
        </w:rPr>
      </w:pPr>
    </w:p>
    <w:p w14:paraId="2D5E29BC"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From 1 January 2020, the Group applies the TFRS 9 simplified approach in measuring the impairment of trade receivables, unbilled contract revenue and lease receivables which applies lifetime expected credit loss, from initial recognition, for all trade receivables, unbilled contract revenue and lease receivable.</w:t>
      </w:r>
    </w:p>
    <w:p w14:paraId="1073D662" w14:textId="77777777" w:rsidR="007A5A72" w:rsidRPr="00B876A7" w:rsidRDefault="007A5A72">
      <w:pPr>
        <w:ind w:left="900"/>
        <w:rPr>
          <w:rFonts w:ascii="Arial" w:eastAsia="Arial" w:hAnsi="Arial" w:cs="Arial"/>
          <w:sz w:val="18"/>
          <w:szCs w:val="18"/>
        </w:rPr>
      </w:pPr>
    </w:p>
    <w:p w14:paraId="46F43336"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 xml:space="preserve">To measure the expected credit losses, trade receivables and contract assets have been grouped based on shared credit risk characteristics and the days past due. The contract assets relate to unbilled work in progress and have substantially the same risk characteristics as the trade receivables for the same types of contracts. The Group has therefore concluded that the expected loss rates for trade receivables are a reasonable approximation of the loss rates for the contract assets. The expected credit loss rates are based on payment profiles, historical credit losses as well as forward-looking information and factors that may affect the ability of the customers to settle the outstanding balances. </w:t>
      </w:r>
    </w:p>
    <w:p w14:paraId="4469520F" w14:textId="77777777" w:rsidR="007A5A72" w:rsidRPr="00B876A7" w:rsidRDefault="007A5A72" w:rsidP="00F87FE6">
      <w:pPr>
        <w:rPr>
          <w:rFonts w:ascii="Arial" w:eastAsia="Arial" w:hAnsi="Arial" w:cs="Arial"/>
          <w:sz w:val="18"/>
          <w:szCs w:val="18"/>
        </w:rPr>
      </w:pPr>
    </w:p>
    <w:p w14:paraId="177DF353"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 xml:space="preserve">For other financial assets carried at amortised cost, the Group applies TFRS 9 general approach in measuring the impairment of those financial assets. Under the general approach, the 12-month or the lifetime expected credit loss is applied depending on whether there has been a significant increase in credit risk since the initial recognition. </w:t>
      </w:r>
    </w:p>
    <w:p w14:paraId="55EC83E1" w14:textId="77777777" w:rsidR="007A5A72" w:rsidRPr="00B876A7" w:rsidRDefault="007A5A72">
      <w:pPr>
        <w:ind w:left="900"/>
        <w:rPr>
          <w:rFonts w:ascii="Arial" w:eastAsia="Arial" w:hAnsi="Arial" w:cs="Arial"/>
          <w:sz w:val="18"/>
          <w:szCs w:val="18"/>
        </w:rPr>
      </w:pPr>
    </w:p>
    <w:p w14:paraId="6D8C2893"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 xml:space="preserve">The significant increase in credit risk (from initial recognition) assessment is performed every end of reporting period by comparing i) expected risk of default as of the reporting date and ii) estimated risk of default on the date of initial recognition. </w:t>
      </w:r>
    </w:p>
    <w:p w14:paraId="34FD8770" w14:textId="77777777" w:rsidR="007A5A72" w:rsidRPr="00B876A7" w:rsidRDefault="007A5A72">
      <w:pPr>
        <w:ind w:left="900"/>
        <w:rPr>
          <w:rFonts w:ascii="Arial" w:eastAsia="Arial" w:hAnsi="Arial" w:cs="Arial"/>
          <w:sz w:val="18"/>
          <w:szCs w:val="18"/>
        </w:rPr>
      </w:pPr>
    </w:p>
    <w:p w14:paraId="7D41AD39"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 xml:space="preserve">The Group assesses expected credit loss by taking into consideration forward-looking information and past experiences. The expected credit loss is a probability-weighted estimate of credit losses (probability-weighted present value of estimated cash shortfall). The cash shortfall is the difference between all contractual cash flows that are due to the Group and all cash flows expected to receive, discounted at the original effective interest rate. </w:t>
      </w:r>
    </w:p>
    <w:p w14:paraId="5B9F663B" w14:textId="77777777" w:rsidR="007A5A72" w:rsidRPr="00B876A7" w:rsidRDefault="007A5A72">
      <w:pPr>
        <w:ind w:left="900"/>
        <w:rPr>
          <w:rFonts w:ascii="Arial" w:eastAsia="Arial" w:hAnsi="Arial" w:cs="Arial"/>
          <w:sz w:val="18"/>
          <w:szCs w:val="18"/>
        </w:rPr>
      </w:pPr>
    </w:p>
    <w:p w14:paraId="0D21CF76"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When measuring expected credit losses, the Group reflects the following:</w:t>
      </w:r>
    </w:p>
    <w:p w14:paraId="6520962A" w14:textId="77777777" w:rsidR="007A5A72" w:rsidRPr="00B876A7" w:rsidRDefault="007A5A72" w:rsidP="001B0830">
      <w:pPr>
        <w:ind w:left="900"/>
        <w:rPr>
          <w:rFonts w:ascii="Arial" w:eastAsia="Arial" w:hAnsi="Arial" w:cs="Arial"/>
          <w:sz w:val="18"/>
          <w:szCs w:val="18"/>
        </w:rPr>
      </w:pPr>
    </w:p>
    <w:p w14:paraId="2E2DC138" w14:textId="77777777" w:rsidR="007A5A72" w:rsidRPr="00B876A7" w:rsidRDefault="0032140B">
      <w:pPr>
        <w:numPr>
          <w:ilvl w:val="0"/>
          <w:numId w:val="7"/>
        </w:numPr>
        <w:pBdr>
          <w:top w:val="nil"/>
          <w:left w:val="nil"/>
          <w:bottom w:val="nil"/>
          <w:right w:val="nil"/>
          <w:between w:val="nil"/>
        </w:pBdr>
        <w:ind w:left="1260"/>
        <w:rPr>
          <w:rFonts w:ascii="Arial" w:eastAsia="Arial" w:hAnsi="Arial" w:cs="Arial"/>
          <w:color w:val="000000"/>
          <w:sz w:val="18"/>
          <w:szCs w:val="18"/>
        </w:rPr>
      </w:pPr>
      <w:r w:rsidRPr="00B876A7">
        <w:rPr>
          <w:rFonts w:ascii="Arial" w:eastAsia="Arial" w:hAnsi="Arial" w:cs="Arial"/>
          <w:color w:val="000000"/>
          <w:sz w:val="18"/>
          <w:szCs w:val="18"/>
        </w:rPr>
        <w:t>probability-weighted estimated uncollectible amounts</w:t>
      </w:r>
    </w:p>
    <w:p w14:paraId="2C5A53C4" w14:textId="77777777" w:rsidR="007A5A72" w:rsidRPr="00B876A7" w:rsidRDefault="0032140B">
      <w:pPr>
        <w:numPr>
          <w:ilvl w:val="0"/>
          <w:numId w:val="7"/>
        </w:numPr>
        <w:pBdr>
          <w:top w:val="nil"/>
          <w:left w:val="nil"/>
          <w:bottom w:val="nil"/>
          <w:right w:val="nil"/>
          <w:between w:val="nil"/>
        </w:pBdr>
        <w:ind w:left="1260"/>
        <w:rPr>
          <w:rFonts w:ascii="Arial" w:eastAsia="Arial" w:hAnsi="Arial" w:cs="Arial"/>
          <w:color w:val="000000"/>
          <w:sz w:val="18"/>
          <w:szCs w:val="18"/>
        </w:rPr>
      </w:pPr>
      <w:r w:rsidRPr="00B876A7">
        <w:rPr>
          <w:rFonts w:ascii="Arial" w:eastAsia="Arial" w:hAnsi="Arial" w:cs="Arial"/>
          <w:color w:val="000000"/>
          <w:sz w:val="18"/>
          <w:szCs w:val="18"/>
        </w:rPr>
        <w:t xml:space="preserve">time value of money; and </w:t>
      </w:r>
    </w:p>
    <w:p w14:paraId="204C588D" w14:textId="77777777" w:rsidR="007A5A72" w:rsidRPr="00B876A7" w:rsidRDefault="0032140B">
      <w:pPr>
        <w:numPr>
          <w:ilvl w:val="0"/>
          <w:numId w:val="7"/>
        </w:numPr>
        <w:pBdr>
          <w:top w:val="nil"/>
          <w:left w:val="nil"/>
          <w:bottom w:val="nil"/>
          <w:right w:val="nil"/>
          <w:between w:val="nil"/>
        </w:pBdr>
        <w:ind w:left="1260"/>
        <w:rPr>
          <w:rFonts w:ascii="Arial" w:eastAsia="Arial" w:hAnsi="Arial" w:cs="Arial"/>
          <w:color w:val="000000"/>
          <w:sz w:val="18"/>
          <w:szCs w:val="18"/>
        </w:rPr>
      </w:pPr>
      <w:r w:rsidRPr="00B876A7">
        <w:rPr>
          <w:rFonts w:ascii="Arial" w:eastAsia="Arial" w:hAnsi="Arial" w:cs="Arial"/>
          <w:color w:val="000000"/>
          <w:spacing w:val="-4"/>
          <w:sz w:val="18"/>
          <w:szCs w:val="18"/>
        </w:rPr>
        <w:t>supportable and reasonable information as of the reporting date about past experience, current conditions</w:t>
      </w:r>
      <w:r w:rsidRPr="00B876A7">
        <w:rPr>
          <w:rFonts w:ascii="Arial" w:eastAsia="Arial" w:hAnsi="Arial" w:cs="Arial"/>
          <w:color w:val="000000"/>
          <w:sz w:val="18"/>
          <w:szCs w:val="18"/>
        </w:rPr>
        <w:t xml:space="preserve"> and forecasts of future situations.</w:t>
      </w:r>
    </w:p>
    <w:p w14:paraId="7000900B" w14:textId="77777777" w:rsidR="001B0830" w:rsidRPr="00B876A7" w:rsidRDefault="001B0830" w:rsidP="001B0830">
      <w:pPr>
        <w:ind w:left="900"/>
        <w:rPr>
          <w:rFonts w:ascii="Arial" w:eastAsia="Arial" w:hAnsi="Arial" w:cs="Arial"/>
          <w:sz w:val="18"/>
          <w:szCs w:val="18"/>
        </w:rPr>
      </w:pPr>
    </w:p>
    <w:p w14:paraId="05F55F8B" w14:textId="46286E4C" w:rsidR="007A5A72" w:rsidRPr="00B876A7" w:rsidRDefault="0032140B" w:rsidP="001B0830">
      <w:pPr>
        <w:ind w:left="900"/>
        <w:rPr>
          <w:rFonts w:ascii="Arial" w:eastAsia="Arial" w:hAnsi="Arial" w:cs="Arial"/>
          <w:sz w:val="18"/>
          <w:szCs w:val="18"/>
        </w:rPr>
      </w:pPr>
      <w:r w:rsidRPr="00B876A7">
        <w:rPr>
          <w:rFonts w:ascii="Arial" w:eastAsia="Arial" w:hAnsi="Arial" w:cs="Arial"/>
          <w:sz w:val="18"/>
          <w:szCs w:val="18"/>
        </w:rPr>
        <w:t>Impairment (and reversal of impairment) losses are recognised in profit or loss</w:t>
      </w:r>
      <w:r w:rsidR="00133EF4" w:rsidRPr="00B876A7">
        <w:rPr>
          <w:rFonts w:ascii="Arial" w:eastAsia="Arial" w:hAnsi="Arial" w:cs="Arial"/>
          <w:sz w:val="18"/>
          <w:szCs w:val="18"/>
        </w:rPr>
        <w:t>.</w:t>
      </w:r>
    </w:p>
    <w:p w14:paraId="181C3ED7" w14:textId="0EA380CC" w:rsidR="00D152F3" w:rsidRPr="00B876A7" w:rsidRDefault="00D152F3" w:rsidP="001B0830">
      <w:pPr>
        <w:ind w:left="900"/>
        <w:rPr>
          <w:rFonts w:ascii="Arial" w:eastAsia="Arial" w:hAnsi="Arial" w:cs="Arial"/>
          <w:sz w:val="18"/>
          <w:szCs w:val="18"/>
        </w:rPr>
      </w:pPr>
    </w:p>
    <w:p w14:paraId="3190B88C" w14:textId="1804B3AB" w:rsidR="00D152F3" w:rsidRPr="00B876A7" w:rsidRDefault="00D152F3" w:rsidP="001B0830">
      <w:pPr>
        <w:ind w:left="900"/>
        <w:rPr>
          <w:rFonts w:ascii="Arial" w:eastAsia="Arial" w:hAnsi="Arial" w:cs="Arial"/>
          <w:sz w:val="18"/>
          <w:szCs w:val="18"/>
        </w:rPr>
      </w:pPr>
    </w:p>
    <w:p w14:paraId="076D74AD" w14:textId="0D21C440" w:rsidR="00D152F3" w:rsidRPr="00B876A7" w:rsidRDefault="00D152F3" w:rsidP="001B0830">
      <w:pPr>
        <w:ind w:left="900"/>
        <w:rPr>
          <w:rFonts w:ascii="Arial" w:eastAsia="Arial" w:hAnsi="Arial" w:cs="Arial"/>
          <w:sz w:val="18"/>
          <w:szCs w:val="18"/>
        </w:rPr>
      </w:pPr>
    </w:p>
    <w:p w14:paraId="637295F4" w14:textId="3DEF8F27" w:rsidR="00D152F3" w:rsidRPr="00B876A7" w:rsidRDefault="00D152F3" w:rsidP="001B0830">
      <w:pPr>
        <w:ind w:left="900"/>
        <w:rPr>
          <w:rFonts w:ascii="Arial" w:eastAsia="Arial" w:hAnsi="Arial" w:cs="Arial"/>
          <w:sz w:val="18"/>
          <w:szCs w:val="18"/>
        </w:rPr>
      </w:pPr>
    </w:p>
    <w:p w14:paraId="22FBC451" w14:textId="77777777" w:rsidR="00884955" w:rsidRPr="00B876A7" w:rsidRDefault="00884955">
      <w:pPr>
        <w:rPr>
          <w:rFonts w:ascii="Arial" w:eastAsia="Arial" w:hAnsi="Arial" w:cs="Arial"/>
          <w:b/>
          <w:color w:val="CF4A02"/>
          <w:sz w:val="18"/>
          <w:szCs w:val="18"/>
        </w:rPr>
      </w:pPr>
      <w:r w:rsidRPr="00B876A7">
        <w:rPr>
          <w:rFonts w:ascii="Arial" w:eastAsia="Arial" w:hAnsi="Arial" w:cs="Arial"/>
          <w:b/>
          <w:color w:val="CF4A02"/>
          <w:sz w:val="18"/>
          <w:szCs w:val="18"/>
        </w:rPr>
        <w:br w:type="page"/>
      </w:r>
    </w:p>
    <w:p w14:paraId="315F03C8" w14:textId="2B637E94" w:rsidR="007A5A72" w:rsidRPr="00B876A7" w:rsidRDefault="000E4D41">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lastRenderedPageBreak/>
        <w:t>4</w:t>
      </w:r>
      <w:r w:rsidR="0032140B" w:rsidRPr="00B876A7">
        <w:rPr>
          <w:rFonts w:ascii="Arial" w:eastAsia="Arial" w:hAnsi="Arial" w:cs="Arial"/>
          <w:b/>
          <w:color w:val="CF4A02"/>
          <w:sz w:val="18"/>
          <w:szCs w:val="18"/>
        </w:rPr>
        <w:t>.8</w:t>
      </w:r>
      <w:r w:rsidR="0032140B" w:rsidRPr="00B876A7">
        <w:rPr>
          <w:rFonts w:ascii="Arial" w:eastAsia="Arial" w:hAnsi="Arial" w:cs="Arial"/>
          <w:b/>
          <w:color w:val="CF4A02"/>
          <w:sz w:val="18"/>
          <w:szCs w:val="18"/>
        </w:rPr>
        <w:tab/>
        <w:t>Property, plant and equipment</w:t>
      </w:r>
    </w:p>
    <w:p w14:paraId="2520D08C" w14:textId="77777777" w:rsidR="007A5A72" w:rsidRPr="00B876A7" w:rsidRDefault="007A5A72" w:rsidP="00884955">
      <w:pPr>
        <w:ind w:left="547"/>
        <w:rPr>
          <w:rFonts w:ascii="Arial" w:eastAsia="Arial" w:hAnsi="Arial" w:cs="Arial"/>
          <w:sz w:val="18"/>
          <w:szCs w:val="18"/>
        </w:rPr>
      </w:pPr>
    </w:p>
    <w:p w14:paraId="76ED49DF" w14:textId="77777777"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All property, plant and equipment are stated at historical cost less accumulated depreciation. Historical cost includes expenditure that is directly attributable to the acquisition of the items.</w:t>
      </w:r>
    </w:p>
    <w:p w14:paraId="0837E700" w14:textId="77777777" w:rsidR="007A5A72" w:rsidRPr="00B876A7" w:rsidRDefault="007A5A72" w:rsidP="00884955">
      <w:pPr>
        <w:ind w:left="547"/>
        <w:rPr>
          <w:rFonts w:ascii="Arial" w:eastAsia="Arial" w:hAnsi="Arial" w:cs="Arial"/>
          <w:sz w:val="18"/>
          <w:szCs w:val="18"/>
        </w:rPr>
      </w:pPr>
    </w:p>
    <w:p w14:paraId="624654F6" w14:textId="3652FE3A" w:rsidR="00CA57DF"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 xml:space="preserve">Subsequent costs are included in the asset’s carrying amount, only when it is probable that future economic benefits associated with the item will flow to the Group. The carrying amount of the replaced part is derecognised. </w:t>
      </w:r>
    </w:p>
    <w:p w14:paraId="20B21919" w14:textId="77777777" w:rsidR="00CA57DF" w:rsidRPr="00B876A7" w:rsidRDefault="00CA57DF" w:rsidP="00884955">
      <w:pPr>
        <w:ind w:left="547"/>
        <w:rPr>
          <w:rFonts w:ascii="Arial" w:eastAsia="Arial" w:hAnsi="Arial" w:cs="Arial"/>
          <w:sz w:val="18"/>
          <w:szCs w:val="18"/>
        </w:rPr>
      </w:pPr>
    </w:p>
    <w:p w14:paraId="63A5AF8F" w14:textId="35C3DF1C"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All other repairs and maintenance are charged to profit or loss are incurred.</w:t>
      </w:r>
    </w:p>
    <w:p w14:paraId="664CE281" w14:textId="77777777" w:rsidR="007A5A72" w:rsidRPr="00B876A7" w:rsidRDefault="007A5A72" w:rsidP="00884955">
      <w:pPr>
        <w:ind w:left="547"/>
        <w:rPr>
          <w:rFonts w:ascii="Arial" w:eastAsia="Arial" w:hAnsi="Arial" w:cs="Arial"/>
          <w:sz w:val="18"/>
          <w:szCs w:val="18"/>
        </w:rPr>
      </w:pPr>
    </w:p>
    <w:p w14:paraId="2E9A5BBC" w14:textId="77777777"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Land is not depreciated. Depreciation on other assets is calculated using the straight line method to allocate cost to residual values over estimated useful lives, as follows:</w:t>
      </w:r>
    </w:p>
    <w:p w14:paraId="72BE1236" w14:textId="77777777" w:rsidR="007A5A72" w:rsidRPr="00B876A7" w:rsidRDefault="007A5A72" w:rsidP="00884955">
      <w:pPr>
        <w:ind w:left="547"/>
        <w:rPr>
          <w:rFonts w:ascii="Arial" w:eastAsia="Arial" w:hAnsi="Arial" w:cs="Arial"/>
          <w:sz w:val="18"/>
          <w:szCs w:val="18"/>
        </w:rPr>
      </w:pPr>
    </w:p>
    <w:p w14:paraId="00CD966F" w14:textId="77777777" w:rsidR="007A5A72" w:rsidRPr="00B876A7" w:rsidRDefault="0032140B">
      <w:pPr>
        <w:pBdr>
          <w:top w:val="nil"/>
          <w:left w:val="nil"/>
          <w:bottom w:val="nil"/>
          <w:right w:val="nil"/>
          <w:between w:val="nil"/>
        </w:pBdr>
        <w:tabs>
          <w:tab w:val="right" w:pos="9450"/>
        </w:tabs>
        <w:ind w:left="540"/>
        <w:rPr>
          <w:rFonts w:ascii="Arial" w:eastAsia="Arial" w:hAnsi="Arial" w:cs="Arial"/>
          <w:color w:val="000000"/>
          <w:sz w:val="18"/>
          <w:szCs w:val="18"/>
        </w:rPr>
      </w:pPr>
      <w:r w:rsidRPr="00B876A7">
        <w:rPr>
          <w:rFonts w:ascii="Arial" w:eastAsia="Arial" w:hAnsi="Arial" w:cs="Arial"/>
          <w:color w:val="000000"/>
          <w:sz w:val="18"/>
          <w:szCs w:val="18"/>
        </w:rPr>
        <w:t>Land improvements</w:t>
      </w:r>
      <w:r w:rsidRPr="00B876A7">
        <w:rPr>
          <w:rFonts w:ascii="Arial" w:eastAsia="Arial" w:hAnsi="Arial" w:cs="Arial"/>
          <w:color w:val="000000"/>
          <w:sz w:val="18"/>
          <w:szCs w:val="18"/>
        </w:rPr>
        <w:tab/>
        <w:t>5 years</w:t>
      </w:r>
    </w:p>
    <w:p w14:paraId="6A10DAB1" w14:textId="77777777" w:rsidR="007A5A72" w:rsidRPr="00B876A7" w:rsidRDefault="0032140B">
      <w:pPr>
        <w:pBdr>
          <w:top w:val="nil"/>
          <w:left w:val="nil"/>
          <w:bottom w:val="nil"/>
          <w:right w:val="nil"/>
          <w:between w:val="nil"/>
        </w:pBdr>
        <w:tabs>
          <w:tab w:val="right" w:pos="9450"/>
        </w:tabs>
        <w:ind w:left="540"/>
        <w:rPr>
          <w:rFonts w:ascii="Arial" w:eastAsia="Arial" w:hAnsi="Arial" w:cs="Arial"/>
          <w:color w:val="000000"/>
          <w:sz w:val="18"/>
          <w:szCs w:val="18"/>
        </w:rPr>
      </w:pPr>
      <w:r w:rsidRPr="00B876A7">
        <w:rPr>
          <w:rFonts w:ascii="Arial" w:eastAsia="Arial" w:hAnsi="Arial" w:cs="Arial"/>
          <w:color w:val="000000"/>
          <w:sz w:val="18"/>
          <w:szCs w:val="18"/>
        </w:rPr>
        <w:t>Building and buildings improvements</w:t>
      </w:r>
      <w:r w:rsidRPr="00B876A7">
        <w:rPr>
          <w:rFonts w:ascii="Arial" w:eastAsia="Arial" w:hAnsi="Arial" w:cs="Arial"/>
          <w:color w:val="000000"/>
          <w:sz w:val="18"/>
          <w:szCs w:val="18"/>
        </w:rPr>
        <w:tab/>
        <w:t>5, 10, 20 years</w:t>
      </w:r>
    </w:p>
    <w:p w14:paraId="23A2A540" w14:textId="77777777" w:rsidR="007A5A72" w:rsidRPr="00B876A7" w:rsidRDefault="0032140B">
      <w:pPr>
        <w:pBdr>
          <w:top w:val="nil"/>
          <w:left w:val="nil"/>
          <w:bottom w:val="nil"/>
          <w:right w:val="nil"/>
          <w:between w:val="nil"/>
        </w:pBdr>
        <w:tabs>
          <w:tab w:val="right" w:pos="9450"/>
        </w:tabs>
        <w:ind w:left="540"/>
        <w:rPr>
          <w:rFonts w:ascii="Arial" w:eastAsia="Arial" w:hAnsi="Arial" w:cs="Arial"/>
          <w:color w:val="000000"/>
          <w:sz w:val="18"/>
          <w:szCs w:val="18"/>
        </w:rPr>
      </w:pPr>
      <w:r w:rsidRPr="00B876A7">
        <w:rPr>
          <w:rFonts w:ascii="Arial" w:eastAsia="Arial" w:hAnsi="Arial" w:cs="Arial"/>
          <w:color w:val="000000"/>
          <w:sz w:val="18"/>
          <w:szCs w:val="18"/>
        </w:rPr>
        <w:t xml:space="preserve">Network equipment </w:t>
      </w:r>
      <w:r w:rsidRPr="00B876A7">
        <w:rPr>
          <w:rFonts w:ascii="Arial" w:eastAsia="Arial" w:hAnsi="Arial" w:cs="Arial"/>
          <w:color w:val="000000"/>
          <w:sz w:val="18"/>
          <w:szCs w:val="18"/>
        </w:rPr>
        <w:tab/>
        <w:t>5 years</w:t>
      </w:r>
    </w:p>
    <w:p w14:paraId="31AA4B3D" w14:textId="77777777" w:rsidR="007A5A72" w:rsidRPr="00B876A7" w:rsidRDefault="0032140B">
      <w:pPr>
        <w:pBdr>
          <w:top w:val="nil"/>
          <w:left w:val="nil"/>
          <w:bottom w:val="nil"/>
          <w:right w:val="nil"/>
          <w:between w:val="nil"/>
        </w:pBdr>
        <w:tabs>
          <w:tab w:val="right" w:pos="9450"/>
        </w:tabs>
        <w:ind w:left="540"/>
        <w:rPr>
          <w:rFonts w:ascii="Arial" w:eastAsia="Arial" w:hAnsi="Arial" w:cs="Arial"/>
          <w:color w:val="000000"/>
          <w:sz w:val="18"/>
          <w:szCs w:val="18"/>
        </w:rPr>
      </w:pPr>
      <w:r w:rsidRPr="00B876A7">
        <w:rPr>
          <w:rFonts w:ascii="Arial" w:eastAsia="Arial" w:hAnsi="Arial" w:cs="Arial"/>
          <w:color w:val="000000"/>
          <w:sz w:val="18"/>
          <w:szCs w:val="18"/>
        </w:rPr>
        <w:t>Furniture fixture and office equipment</w:t>
      </w:r>
      <w:r w:rsidRPr="00B876A7">
        <w:rPr>
          <w:rFonts w:ascii="Arial" w:eastAsia="Arial" w:hAnsi="Arial" w:cs="Arial"/>
          <w:color w:val="000000"/>
          <w:sz w:val="18"/>
          <w:szCs w:val="18"/>
        </w:rPr>
        <w:tab/>
        <w:t>5 years</w:t>
      </w:r>
    </w:p>
    <w:p w14:paraId="6D152578" w14:textId="77777777" w:rsidR="007A5A72" w:rsidRPr="00B876A7" w:rsidRDefault="0032140B">
      <w:pPr>
        <w:pBdr>
          <w:top w:val="nil"/>
          <w:left w:val="nil"/>
          <w:bottom w:val="nil"/>
          <w:right w:val="nil"/>
          <w:between w:val="nil"/>
        </w:pBdr>
        <w:tabs>
          <w:tab w:val="right" w:pos="9450"/>
        </w:tabs>
        <w:ind w:left="540"/>
        <w:rPr>
          <w:rFonts w:ascii="Arial" w:eastAsia="Arial" w:hAnsi="Arial" w:cs="Arial"/>
          <w:color w:val="000000"/>
          <w:sz w:val="18"/>
          <w:szCs w:val="18"/>
        </w:rPr>
      </w:pPr>
      <w:r w:rsidRPr="00B876A7">
        <w:rPr>
          <w:rFonts w:ascii="Arial" w:eastAsia="Arial" w:hAnsi="Arial" w:cs="Arial"/>
          <w:color w:val="000000"/>
          <w:sz w:val="18"/>
          <w:szCs w:val="18"/>
        </w:rPr>
        <w:t>Vehicles</w:t>
      </w:r>
      <w:r w:rsidRPr="00B876A7">
        <w:rPr>
          <w:rFonts w:ascii="Arial" w:eastAsia="Arial" w:hAnsi="Arial" w:cs="Arial"/>
          <w:color w:val="000000"/>
          <w:sz w:val="18"/>
          <w:szCs w:val="18"/>
        </w:rPr>
        <w:tab/>
        <w:t>5 years</w:t>
      </w:r>
    </w:p>
    <w:p w14:paraId="5F4B6347" w14:textId="77777777" w:rsidR="007A5A72" w:rsidRPr="00B876A7" w:rsidRDefault="007A5A72" w:rsidP="00884955">
      <w:pPr>
        <w:ind w:left="547"/>
        <w:rPr>
          <w:rFonts w:ascii="Arial" w:eastAsia="Arial" w:hAnsi="Arial" w:cs="Arial"/>
          <w:sz w:val="18"/>
          <w:szCs w:val="18"/>
        </w:rPr>
      </w:pPr>
    </w:p>
    <w:p w14:paraId="6A2C9034" w14:textId="77777777"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The assets’ residual values and useful lives are reviewed, and adjusted if appropriate, at the end of each reporting period.</w:t>
      </w:r>
    </w:p>
    <w:p w14:paraId="4AA50CEE" w14:textId="77777777" w:rsidR="007A5A72" w:rsidRPr="00B876A7" w:rsidRDefault="007A5A72" w:rsidP="00884955">
      <w:pPr>
        <w:ind w:left="547"/>
        <w:rPr>
          <w:rFonts w:ascii="Arial" w:eastAsia="Arial" w:hAnsi="Arial" w:cs="Arial"/>
          <w:sz w:val="18"/>
          <w:szCs w:val="18"/>
        </w:rPr>
      </w:pPr>
    </w:p>
    <w:p w14:paraId="4E024CBF" w14:textId="77777777"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Gains and losses on disposals are determined by comparing proceeds with carrying amount and are recognised within profit or loss.</w:t>
      </w:r>
    </w:p>
    <w:p w14:paraId="4D8ED6C9" w14:textId="77777777" w:rsidR="00D152F3" w:rsidRPr="00B876A7" w:rsidRDefault="00D152F3" w:rsidP="00884955">
      <w:pPr>
        <w:ind w:left="547"/>
        <w:rPr>
          <w:rFonts w:ascii="Arial" w:eastAsia="Arial" w:hAnsi="Arial" w:cs="Arial"/>
          <w:color w:val="000000"/>
          <w:sz w:val="18"/>
          <w:szCs w:val="18"/>
        </w:rPr>
      </w:pPr>
    </w:p>
    <w:p w14:paraId="46EC44E8" w14:textId="0EB03BD6" w:rsidR="007A5A72" w:rsidRPr="00B876A7" w:rsidRDefault="000E4D41" w:rsidP="00884955">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t>4</w:t>
      </w:r>
      <w:r w:rsidR="00CA57DF" w:rsidRPr="00B876A7">
        <w:rPr>
          <w:rFonts w:ascii="Arial" w:eastAsia="Arial" w:hAnsi="Arial" w:cs="Arial"/>
          <w:b/>
          <w:color w:val="CF4A02"/>
          <w:sz w:val="18"/>
          <w:szCs w:val="18"/>
        </w:rPr>
        <w:t>.</w:t>
      </w:r>
      <w:r w:rsidR="0032140B" w:rsidRPr="00B876A7">
        <w:rPr>
          <w:rFonts w:ascii="Arial" w:eastAsia="Arial" w:hAnsi="Arial" w:cs="Arial"/>
          <w:b/>
          <w:color w:val="CF4A02"/>
          <w:sz w:val="18"/>
          <w:szCs w:val="18"/>
        </w:rPr>
        <w:t>9</w:t>
      </w:r>
      <w:r w:rsidR="00884955" w:rsidRPr="00B876A7">
        <w:rPr>
          <w:rFonts w:ascii="Arial" w:eastAsia="Arial" w:hAnsi="Arial" w:cs="Arial"/>
          <w:b/>
          <w:color w:val="CF4A02"/>
          <w:sz w:val="18"/>
          <w:szCs w:val="18"/>
        </w:rPr>
        <w:tab/>
      </w:r>
      <w:r w:rsidR="0032140B" w:rsidRPr="00B876A7">
        <w:rPr>
          <w:rFonts w:ascii="Arial" w:eastAsia="Arial" w:hAnsi="Arial" w:cs="Arial"/>
          <w:b/>
          <w:color w:val="CF4A02"/>
          <w:sz w:val="18"/>
          <w:szCs w:val="18"/>
        </w:rPr>
        <w:t>Intangible assets</w:t>
      </w:r>
    </w:p>
    <w:p w14:paraId="72D6F5FE" w14:textId="77777777" w:rsidR="001B0830" w:rsidRPr="00B876A7" w:rsidRDefault="001B0830">
      <w:pPr>
        <w:ind w:left="900" w:hanging="360"/>
        <w:rPr>
          <w:rFonts w:ascii="Arial" w:eastAsia="Arial" w:hAnsi="Arial" w:cs="Arial"/>
          <w:b/>
          <w:color w:val="CF4A02"/>
          <w:sz w:val="18"/>
          <w:szCs w:val="18"/>
        </w:rPr>
      </w:pPr>
    </w:p>
    <w:p w14:paraId="664523E8" w14:textId="6CC23E25" w:rsidR="007A5A72" w:rsidRPr="00B876A7" w:rsidRDefault="0032140B">
      <w:pPr>
        <w:ind w:left="900" w:hanging="360"/>
        <w:rPr>
          <w:rFonts w:ascii="Arial" w:eastAsia="Arial" w:hAnsi="Arial" w:cs="Arial"/>
          <w:b/>
          <w:color w:val="CF4A02"/>
          <w:sz w:val="18"/>
          <w:szCs w:val="18"/>
        </w:rPr>
      </w:pPr>
      <w:r w:rsidRPr="00B876A7">
        <w:rPr>
          <w:rFonts w:ascii="Arial" w:eastAsia="Arial" w:hAnsi="Arial" w:cs="Arial"/>
          <w:b/>
          <w:color w:val="CF4A02"/>
          <w:sz w:val="18"/>
          <w:szCs w:val="18"/>
        </w:rPr>
        <w:t>a)</w:t>
      </w:r>
      <w:r w:rsidRPr="00B876A7">
        <w:rPr>
          <w:rFonts w:ascii="Arial" w:eastAsia="Arial" w:hAnsi="Arial" w:cs="Arial"/>
          <w:b/>
          <w:color w:val="CF4A02"/>
          <w:sz w:val="18"/>
          <w:szCs w:val="18"/>
        </w:rPr>
        <w:tab/>
      </w:r>
      <w:r w:rsidR="00CA57DF" w:rsidRPr="00B876A7">
        <w:rPr>
          <w:rFonts w:ascii="Arial" w:eastAsia="Arial" w:hAnsi="Arial" w:cs="Arial"/>
          <w:b/>
          <w:color w:val="CF4A02"/>
          <w:sz w:val="18"/>
          <w:szCs w:val="18"/>
        </w:rPr>
        <w:t>Acquired c</w:t>
      </w:r>
      <w:r w:rsidRPr="00B876A7">
        <w:rPr>
          <w:rFonts w:ascii="Arial" w:eastAsia="Arial" w:hAnsi="Arial" w:cs="Arial"/>
          <w:b/>
          <w:color w:val="CF4A02"/>
          <w:sz w:val="18"/>
          <w:szCs w:val="18"/>
        </w:rPr>
        <w:t>omputer software</w:t>
      </w:r>
    </w:p>
    <w:p w14:paraId="057F66CF" w14:textId="77777777" w:rsidR="007A5A72" w:rsidRPr="00B876A7" w:rsidRDefault="007A5A72">
      <w:pPr>
        <w:ind w:left="900"/>
        <w:rPr>
          <w:rFonts w:ascii="Arial" w:eastAsia="Arial" w:hAnsi="Arial" w:cs="Arial"/>
          <w:sz w:val="18"/>
          <w:szCs w:val="18"/>
        </w:rPr>
      </w:pPr>
    </w:p>
    <w:p w14:paraId="0397B96B" w14:textId="7D38F0C8"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Acquired computer software licenses</w:t>
      </w:r>
      <w:r w:rsidR="00CA57DF" w:rsidRPr="00B876A7">
        <w:rPr>
          <w:rFonts w:ascii="Arial" w:eastAsia="Arial" w:hAnsi="Arial" w:cs="Arial"/>
          <w:sz w:val="18"/>
          <w:szCs w:val="18"/>
        </w:rPr>
        <w:t xml:space="preserve"> is measured at cost</w:t>
      </w:r>
      <w:r w:rsidRPr="00B876A7">
        <w:rPr>
          <w:rFonts w:ascii="Arial" w:eastAsia="Arial" w:hAnsi="Arial" w:cs="Arial"/>
          <w:sz w:val="18"/>
          <w:szCs w:val="18"/>
        </w:rPr>
        <w:t>. These costs are amortised over their estimated useful lives not over than 10 years.</w:t>
      </w:r>
    </w:p>
    <w:p w14:paraId="6EB0E368" w14:textId="77777777" w:rsidR="007A5A72" w:rsidRPr="00B876A7" w:rsidRDefault="007A5A72">
      <w:pPr>
        <w:ind w:left="900"/>
        <w:rPr>
          <w:rFonts w:ascii="Arial" w:eastAsia="Arial" w:hAnsi="Arial" w:cs="Arial"/>
          <w:sz w:val="18"/>
          <w:szCs w:val="18"/>
        </w:rPr>
      </w:pPr>
    </w:p>
    <w:p w14:paraId="13110D10"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Cost associated with maintaining computer software are recognised as an expense as incurred.</w:t>
      </w:r>
    </w:p>
    <w:p w14:paraId="102ED118" w14:textId="77777777" w:rsidR="007A5A72" w:rsidRPr="00B876A7" w:rsidRDefault="007A5A72">
      <w:pPr>
        <w:ind w:left="900"/>
        <w:rPr>
          <w:rFonts w:ascii="Arial" w:eastAsia="Arial" w:hAnsi="Arial" w:cs="Arial"/>
          <w:sz w:val="18"/>
          <w:szCs w:val="18"/>
        </w:rPr>
      </w:pPr>
    </w:p>
    <w:p w14:paraId="6F18349F" w14:textId="3399A3E4" w:rsidR="007A5A72" w:rsidRPr="00B876A7" w:rsidRDefault="0032140B">
      <w:pPr>
        <w:ind w:left="900" w:hanging="360"/>
        <w:rPr>
          <w:rFonts w:ascii="Arial" w:eastAsia="Arial" w:hAnsi="Arial" w:cs="Arial"/>
          <w:b/>
          <w:color w:val="CF4A02"/>
          <w:sz w:val="18"/>
          <w:szCs w:val="18"/>
        </w:rPr>
      </w:pPr>
      <w:r w:rsidRPr="00B876A7">
        <w:rPr>
          <w:rFonts w:ascii="Arial" w:eastAsia="Arial" w:hAnsi="Arial" w:cs="Arial"/>
          <w:b/>
          <w:color w:val="CF4A02"/>
          <w:sz w:val="18"/>
          <w:szCs w:val="18"/>
        </w:rPr>
        <w:t>b)</w:t>
      </w:r>
      <w:r w:rsidRPr="00B876A7">
        <w:rPr>
          <w:rFonts w:ascii="Arial" w:eastAsia="Arial" w:hAnsi="Arial" w:cs="Arial"/>
          <w:b/>
          <w:color w:val="CF4A02"/>
          <w:sz w:val="18"/>
          <w:szCs w:val="18"/>
        </w:rPr>
        <w:tab/>
      </w:r>
      <w:r w:rsidR="00CA57DF" w:rsidRPr="00B876A7">
        <w:rPr>
          <w:rFonts w:ascii="Arial" w:eastAsia="Arial" w:hAnsi="Arial" w:cs="Arial"/>
          <w:b/>
          <w:color w:val="CF4A02"/>
          <w:sz w:val="18"/>
          <w:szCs w:val="18"/>
        </w:rPr>
        <w:t xml:space="preserve">Acquired </w:t>
      </w:r>
      <w:r w:rsidRPr="00B876A7">
        <w:rPr>
          <w:rFonts w:ascii="Arial" w:eastAsia="Arial" w:hAnsi="Arial" w:cs="Arial"/>
          <w:b/>
          <w:color w:val="CF4A02"/>
          <w:sz w:val="18"/>
          <w:szCs w:val="18"/>
        </w:rPr>
        <w:t>IP Address</w:t>
      </w:r>
    </w:p>
    <w:p w14:paraId="0EA7ACBA" w14:textId="77777777" w:rsidR="007A5A72" w:rsidRPr="00B876A7" w:rsidRDefault="007A5A72">
      <w:pPr>
        <w:ind w:left="900"/>
        <w:rPr>
          <w:rFonts w:ascii="Arial" w:eastAsia="Arial" w:hAnsi="Arial" w:cs="Arial"/>
          <w:sz w:val="18"/>
          <w:szCs w:val="18"/>
        </w:rPr>
      </w:pPr>
    </w:p>
    <w:p w14:paraId="519A23E0" w14:textId="6F389D70"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Separately acquired IP address</w:t>
      </w:r>
      <w:r w:rsidR="00CA57DF" w:rsidRPr="00B876A7">
        <w:rPr>
          <w:rFonts w:ascii="Arial" w:eastAsia="Arial" w:hAnsi="Arial" w:cs="Arial"/>
          <w:sz w:val="18"/>
          <w:szCs w:val="18"/>
        </w:rPr>
        <w:t xml:space="preserve"> is measured </w:t>
      </w:r>
      <w:r w:rsidRPr="00B876A7">
        <w:rPr>
          <w:rFonts w:ascii="Arial" w:eastAsia="Arial" w:hAnsi="Arial" w:cs="Arial"/>
          <w:sz w:val="18"/>
          <w:szCs w:val="18"/>
        </w:rPr>
        <w:t>at historical cost. IP Address which have an indefinite useful life are not subject to amortisation and are tested annually for impairment and carried at cost less accumulated impairment losses.</w:t>
      </w:r>
    </w:p>
    <w:p w14:paraId="69FCBD35" w14:textId="77777777" w:rsidR="00884955" w:rsidRPr="00B876A7" w:rsidRDefault="00884955">
      <w:pPr>
        <w:ind w:left="900"/>
        <w:rPr>
          <w:rFonts w:ascii="Arial" w:eastAsia="Arial" w:hAnsi="Arial" w:cs="Arial"/>
          <w:sz w:val="18"/>
          <w:szCs w:val="18"/>
        </w:rPr>
      </w:pPr>
    </w:p>
    <w:p w14:paraId="5B5136E6" w14:textId="60B03636" w:rsidR="007A5A72" w:rsidRPr="00B876A7" w:rsidRDefault="000E4D41">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.10</w:t>
      </w:r>
      <w:r w:rsidR="0032140B" w:rsidRPr="00B876A7">
        <w:rPr>
          <w:rFonts w:ascii="Arial" w:eastAsia="Arial" w:hAnsi="Arial" w:cs="Arial"/>
          <w:b/>
          <w:color w:val="CF4A02"/>
          <w:sz w:val="18"/>
          <w:szCs w:val="18"/>
        </w:rPr>
        <w:tab/>
        <w:t>Impairment of assets</w:t>
      </w:r>
    </w:p>
    <w:p w14:paraId="55B3FF34" w14:textId="77777777" w:rsidR="007A5A72" w:rsidRPr="00B876A7" w:rsidRDefault="007A5A72">
      <w:pPr>
        <w:ind w:left="540"/>
        <w:rPr>
          <w:rFonts w:ascii="Arial" w:eastAsia="Arial" w:hAnsi="Arial" w:cs="Arial"/>
          <w:sz w:val="18"/>
          <w:szCs w:val="18"/>
        </w:rPr>
      </w:pPr>
    </w:p>
    <w:p w14:paraId="0B3DE617" w14:textId="7692D0E2" w:rsidR="007A5A72" w:rsidRPr="00B876A7" w:rsidRDefault="00495635">
      <w:pPr>
        <w:ind w:left="540"/>
        <w:rPr>
          <w:rFonts w:ascii="Arial" w:eastAsia="Arial" w:hAnsi="Arial" w:cs="Arial"/>
          <w:sz w:val="18"/>
          <w:szCs w:val="18"/>
        </w:rPr>
      </w:pPr>
      <w:r w:rsidRPr="00B876A7">
        <w:rPr>
          <w:rFonts w:ascii="Arial" w:eastAsia="Arial" w:hAnsi="Arial" w:cs="Arial"/>
          <w:sz w:val="18"/>
          <w:szCs w:val="18"/>
        </w:rPr>
        <w:t>Assets that have an indefinite useful life are tested annually for impairment, or more frequently if events or changes in circumstances indicate that it might be impaired. Assets that are subject to amortisation are reviewed for impairment whenever there is an indication of impairment. An impairment loss is recognised for the amount by which the carrying amount of the assets exceeds its recoverable amount. The recoverable amount is the higher of an asset’s fair value less costs of disposal and value in use.</w:t>
      </w:r>
    </w:p>
    <w:p w14:paraId="7964537A" w14:textId="18E36662" w:rsidR="00495635" w:rsidRPr="00B876A7" w:rsidRDefault="00495635">
      <w:pPr>
        <w:ind w:left="540"/>
        <w:rPr>
          <w:rFonts w:ascii="Arial" w:eastAsia="Arial" w:hAnsi="Arial" w:cs="Arial"/>
          <w:sz w:val="18"/>
          <w:szCs w:val="18"/>
        </w:rPr>
      </w:pPr>
    </w:p>
    <w:p w14:paraId="66DB8934" w14:textId="5397441A" w:rsidR="00495635" w:rsidRPr="00B876A7" w:rsidRDefault="00495635">
      <w:pPr>
        <w:ind w:left="540"/>
        <w:rPr>
          <w:rFonts w:ascii="Arial" w:eastAsia="Arial" w:hAnsi="Arial" w:cs="Arial"/>
          <w:sz w:val="18"/>
          <w:szCs w:val="18"/>
        </w:rPr>
      </w:pPr>
      <w:r w:rsidRPr="00B876A7">
        <w:rPr>
          <w:rFonts w:ascii="Arial" w:eastAsia="Arial" w:hAnsi="Arial" w:cs="Arial"/>
          <w:sz w:val="18"/>
          <w:szCs w:val="18"/>
        </w:rPr>
        <w:t xml:space="preserve">Where the reasons for previously recognised impairments no longer exist, the impairment losses on the assets concerned other than goodwill is reversed.  </w:t>
      </w:r>
    </w:p>
    <w:p w14:paraId="6D1C8650" w14:textId="77777777" w:rsidR="00495635" w:rsidRPr="00B876A7" w:rsidRDefault="00495635">
      <w:pPr>
        <w:ind w:left="540"/>
        <w:rPr>
          <w:rFonts w:ascii="Arial" w:eastAsia="Arial" w:hAnsi="Arial" w:cs="Arial"/>
          <w:sz w:val="18"/>
          <w:szCs w:val="18"/>
        </w:rPr>
      </w:pPr>
    </w:p>
    <w:p w14:paraId="4C7ADC5B" w14:textId="12716CBE" w:rsidR="00D152F3" w:rsidRPr="00B876A7" w:rsidRDefault="00D152F3">
      <w:pPr>
        <w:ind w:left="540"/>
        <w:rPr>
          <w:rFonts w:ascii="Arial" w:eastAsia="Arial" w:hAnsi="Arial" w:cs="Arial"/>
          <w:sz w:val="18"/>
          <w:szCs w:val="18"/>
        </w:rPr>
      </w:pPr>
    </w:p>
    <w:p w14:paraId="24657CF5" w14:textId="647784DD" w:rsidR="007B3567" w:rsidRPr="00B876A7" w:rsidRDefault="007B3567">
      <w:pPr>
        <w:ind w:left="540"/>
        <w:rPr>
          <w:rFonts w:ascii="Arial" w:eastAsia="Arial" w:hAnsi="Arial" w:cs="Arial"/>
          <w:sz w:val="18"/>
          <w:szCs w:val="18"/>
        </w:rPr>
      </w:pPr>
    </w:p>
    <w:p w14:paraId="58310586" w14:textId="6BADCD74" w:rsidR="007B3567" w:rsidRPr="00B876A7" w:rsidRDefault="007B3567">
      <w:pPr>
        <w:ind w:left="540"/>
        <w:rPr>
          <w:rFonts w:ascii="Arial" w:eastAsia="Arial" w:hAnsi="Arial" w:cs="Arial"/>
          <w:sz w:val="18"/>
          <w:szCs w:val="18"/>
        </w:rPr>
      </w:pPr>
    </w:p>
    <w:p w14:paraId="5D7F62F0" w14:textId="77777777" w:rsidR="00884955" w:rsidRPr="00B876A7" w:rsidRDefault="00884955">
      <w:pPr>
        <w:rPr>
          <w:rFonts w:ascii="Arial" w:eastAsia="Arial" w:hAnsi="Arial" w:cs="Arial"/>
          <w:b/>
          <w:color w:val="CF4A02"/>
          <w:sz w:val="18"/>
          <w:szCs w:val="18"/>
        </w:rPr>
      </w:pPr>
      <w:r w:rsidRPr="00B876A7">
        <w:rPr>
          <w:rFonts w:ascii="Arial" w:eastAsia="Arial" w:hAnsi="Arial" w:cs="Arial"/>
          <w:b/>
          <w:color w:val="CF4A02"/>
          <w:sz w:val="18"/>
          <w:szCs w:val="18"/>
        </w:rPr>
        <w:br w:type="page"/>
      </w:r>
    </w:p>
    <w:p w14:paraId="710C76B6" w14:textId="1FF38D45" w:rsidR="007A5A72" w:rsidRPr="00B876A7" w:rsidRDefault="000E4D41">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lastRenderedPageBreak/>
        <w:t>4</w:t>
      </w:r>
      <w:r w:rsidR="0032140B" w:rsidRPr="00B876A7">
        <w:rPr>
          <w:rFonts w:ascii="Arial" w:eastAsia="Arial" w:hAnsi="Arial" w:cs="Arial"/>
          <w:b/>
          <w:color w:val="CF4A02"/>
          <w:sz w:val="18"/>
          <w:szCs w:val="18"/>
        </w:rPr>
        <w:t>.11</w:t>
      </w:r>
      <w:r w:rsidR="0032140B" w:rsidRPr="00B876A7">
        <w:rPr>
          <w:rFonts w:ascii="Arial" w:eastAsia="Arial" w:hAnsi="Arial" w:cs="Arial"/>
          <w:b/>
          <w:color w:val="CF4A02"/>
          <w:sz w:val="18"/>
          <w:szCs w:val="18"/>
        </w:rPr>
        <w:tab/>
        <w:t>Leases</w:t>
      </w:r>
    </w:p>
    <w:p w14:paraId="385A5696" w14:textId="77777777" w:rsidR="001B0830" w:rsidRPr="00B876A7" w:rsidRDefault="001B0830">
      <w:pPr>
        <w:ind w:left="540"/>
        <w:rPr>
          <w:rFonts w:ascii="Arial" w:eastAsia="Arial" w:hAnsi="Arial" w:cs="Arial"/>
          <w:b/>
          <w:color w:val="CF4A02"/>
          <w:sz w:val="18"/>
          <w:szCs w:val="18"/>
        </w:rPr>
      </w:pPr>
      <w:bookmarkStart w:id="6" w:name="_heading=h.2s8eyo1" w:colFirst="0" w:colLast="0"/>
      <w:bookmarkEnd w:id="6"/>
    </w:p>
    <w:p w14:paraId="7E951727" w14:textId="3BA8087C" w:rsidR="007A5A72" w:rsidRPr="00B876A7" w:rsidRDefault="0032140B">
      <w:pPr>
        <w:ind w:left="540"/>
        <w:rPr>
          <w:rFonts w:ascii="Arial" w:eastAsia="Arial" w:hAnsi="Arial" w:cs="Arial"/>
          <w:b/>
          <w:color w:val="CF4A02"/>
          <w:sz w:val="18"/>
          <w:szCs w:val="18"/>
        </w:rPr>
      </w:pPr>
      <w:r w:rsidRPr="00B876A7">
        <w:rPr>
          <w:rFonts w:ascii="Arial" w:eastAsia="Arial" w:hAnsi="Arial" w:cs="Arial"/>
          <w:b/>
          <w:color w:val="CF4A02"/>
          <w:sz w:val="18"/>
          <w:szCs w:val="18"/>
        </w:rPr>
        <w:t>Leases - where the Group is the lessee</w:t>
      </w:r>
    </w:p>
    <w:p w14:paraId="38A6407C"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5D049EB3"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Leases are recognised as a right-of-use asset and a corresponding liability at the date at which the leased asset is available for use by the Group. Each lease payment is allocated between the liability and finance cost. The finance cost is charged to profit or loss over the lease period so as to produce a constant periodic rate of interest on the remaining balance of the liability for each period. The right-of-use asset is depreciated over the shorter of the asset's useful life and the lease term on a straight-line basis. </w:t>
      </w:r>
    </w:p>
    <w:p w14:paraId="15492813"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32931BB9"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Contracts may contain both lease and non-lease components. The Group allocates the consideration in the property rental contract to the lease and non-lease components based on their relative stand-alone prices. However, for leases of real estate for which the group is a lessee, it has elected not to separate lease and non-lease components and instead accounts for these as a single lease.</w:t>
      </w:r>
    </w:p>
    <w:p w14:paraId="509B523C"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71AEB351"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Assets and liabilities arising from a lease are initially measured on a present value basis. Lease liabilities include the net present value of the following lease payments:</w:t>
      </w:r>
    </w:p>
    <w:p w14:paraId="56221D5D"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75CD6B33" w14:textId="77777777" w:rsidR="007A5A72" w:rsidRPr="00B876A7" w:rsidRDefault="0032140B">
      <w:pPr>
        <w:numPr>
          <w:ilvl w:val="0"/>
          <w:numId w:val="9"/>
        </w:numPr>
        <w:pBdr>
          <w:top w:val="nil"/>
          <w:left w:val="nil"/>
          <w:bottom w:val="nil"/>
          <w:right w:val="nil"/>
          <w:between w:val="nil"/>
        </w:pBdr>
        <w:ind w:left="900" w:hanging="374"/>
        <w:rPr>
          <w:rFonts w:ascii="Arial" w:eastAsia="Arial" w:hAnsi="Arial" w:cs="Arial"/>
          <w:color w:val="000000"/>
          <w:sz w:val="18"/>
          <w:szCs w:val="18"/>
        </w:rPr>
      </w:pPr>
      <w:r w:rsidRPr="00B876A7">
        <w:rPr>
          <w:rFonts w:ascii="Arial" w:eastAsia="Arial" w:hAnsi="Arial" w:cs="Arial"/>
          <w:color w:val="000000"/>
          <w:sz w:val="18"/>
          <w:szCs w:val="18"/>
        </w:rPr>
        <w:t>fixed payments (including in-substance fixed payments), less any lease incentives receivable</w:t>
      </w:r>
    </w:p>
    <w:p w14:paraId="64966B60" w14:textId="77777777" w:rsidR="007A5A72" w:rsidRPr="00B876A7" w:rsidRDefault="0032140B">
      <w:pPr>
        <w:numPr>
          <w:ilvl w:val="0"/>
          <w:numId w:val="9"/>
        </w:numPr>
        <w:pBdr>
          <w:top w:val="nil"/>
          <w:left w:val="nil"/>
          <w:bottom w:val="nil"/>
          <w:right w:val="nil"/>
          <w:between w:val="nil"/>
        </w:pBdr>
        <w:ind w:left="900" w:hanging="374"/>
        <w:rPr>
          <w:rFonts w:ascii="Arial" w:eastAsia="Arial" w:hAnsi="Arial" w:cs="Arial"/>
          <w:color w:val="000000"/>
          <w:sz w:val="18"/>
          <w:szCs w:val="18"/>
        </w:rPr>
      </w:pPr>
      <w:r w:rsidRPr="00B876A7">
        <w:rPr>
          <w:rFonts w:ascii="Arial" w:eastAsia="Arial" w:hAnsi="Arial" w:cs="Arial"/>
          <w:color w:val="000000"/>
          <w:sz w:val="18"/>
          <w:szCs w:val="18"/>
        </w:rPr>
        <w:t>variable lease payment that are based on an index or a rate</w:t>
      </w:r>
    </w:p>
    <w:p w14:paraId="79A238C8" w14:textId="77777777" w:rsidR="007A5A72" w:rsidRPr="00B876A7" w:rsidRDefault="0032140B">
      <w:pPr>
        <w:numPr>
          <w:ilvl w:val="0"/>
          <w:numId w:val="9"/>
        </w:numPr>
        <w:pBdr>
          <w:top w:val="nil"/>
          <w:left w:val="nil"/>
          <w:bottom w:val="nil"/>
          <w:right w:val="nil"/>
          <w:between w:val="nil"/>
        </w:pBdr>
        <w:ind w:left="900" w:hanging="374"/>
        <w:rPr>
          <w:rFonts w:ascii="Arial" w:eastAsia="Arial" w:hAnsi="Arial" w:cs="Arial"/>
          <w:color w:val="000000"/>
          <w:sz w:val="18"/>
          <w:szCs w:val="18"/>
        </w:rPr>
      </w:pPr>
      <w:r w:rsidRPr="00B876A7">
        <w:rPr>
          <w:rFonts w:ascii="Arial" w:eastAsia="Arial" w:hAnsi="Arial" w:cs="Arial"/>
          <w:color w:val="000000"/>
          <w:sz w:val="18"/>
          <w:szCs w:val="18"/>
        </w:rPr>
        <w:t>amounts expected to be payable by the lessee under residual value guarantees</w:t>
      </w:r>
    </w:p>
    <w:p w14:paraId="5F695AF9" w14:textId="77777777" w:rsidR="007A5A72" w:rsidRPr="00B876A7" w:rsidRDefault="0032140B">
      <w:pPr>
        <w:numPr>
          <w:ilvl w:val="0"/>
          <w:numId w:val="9"/>
        </w:numPr>
        <w:pBdr>
          <w:top w:val="nil"/>
          <w:left w:val="nil"/>
          <w:bottom w:val="nil"/>
          <w:right w:val="nil"/>
          <w:between w:val="nil"/>
        </w:pBdr>
        <w:ind w:left="900" w:hanging="374"/>
        <w:rPr>
          <w:rFonts w:ascii="Arial" w:eastAsia="Arial" w:hAnsi="Arial" w:cs="Arial"/>
          <w:color w:val="000000"/>
          <w:sz w:val="18"/>
          <w:szCs w:val="18"/>
        </w:rPr>
      </w:pPr>
      <w:r w:rsidRPr="00B876A7">
        <w:rPr>
          <w:rFonts w:ascii="Arial" w:eastAsia="Arial" w:hAnsi="Arial" w:cs="Arial"/>
          <w:color w:val="000000"/>
          <w:sz w:val="18"/>
          <w:szCs w:val="18"/>
        </w:rPr>
        <w:t>the exercise price of a purchase option if the lessee is reasonably certain to exercise that option, and</w:t>
      </w:r>
    </w:p>
    <w:p w14:paraId="67D3E848" w14:textId="77777777" w:rsidR="007A5A72" w:rsidRPr="00B876A7" w:rsidRDefault="0032140B">
      <w:pPr>
        <w:numPr>
          <w:ilvl w:val="0"/>
          <w:numId w:val="9"/>
        </w:numPr>
        <w:pBdr>
          <w:top w:val="nil"/>
          <w:left w:val="nil"/>
          <w:bottom w:val="nil"/>
          <w:right w:val="nil"/>
          <w:between w:val="nil"/>
        </w:pBdr>
        <w:ind w:left="900" w:hanging="374"/>
        <w:rPr>
          <w:rFonts w:ascii="Arial" w:eastAsia="Arial" w:hAnsi="Arial" w:cs="Arial"/>
          <w:color w:val="000000"/>
          <w:sz w:val="18"/>
          <w:szCs w:val="18"/>
        </w:rPr>
      </w:pPr>
      <w:r w:rsidRPr="00B876A7">
        <w:rPr>
          <w:rFonts w:ascii="Arial" w:eastAsia="Arial" w:hAnsi="Arial" w:cs="Arial"/>
          <w:color w:val="000000"/>
          <w:sz w:val="18"/>
          <w:szCs w:val="18"/>
        </w:rPr>
        <w:t>payments of penalties for terminating the lease, if the lease term reflects the lessee exercising that option.</w:t>
      </w:r>
    </w:p>
    <w:p w14:paraId="47830C97"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0986CF0E"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Lease payments to be made under reasonably certain extension options are also included in the measurement of the liability.</w:t>
      </w:r>
    </w:p>
    <w:p w14:paraId="13C20988"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15F457C9" w14:textId="4187DFCA"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The lease payments are discounted using the interest rate implicit in the lease. If that rate cannot be determined, the lessee’s incremental borrowing rate is used, being the rate that the lessee would have to pay to borrow the funds necessary to obtain an asset of similar value in a similar economic environment with similar terms and conditions.</w:t>
      </w:r>
    </w:p>
    <w:p w14:paraId="14A1127D" w14:textId="77777777" w:rsidR="00884955" w:rsidRPr="00B876A7" w:rsidRDefault="00884955">
      <w:pPr>
        <w:pBdr>
          <w:top w:val="nil"/>
          <w:left w:val="nil"/>
          <w:bottom w:val="nil"/>
          <w:right w:val="nil"/>
          <w:between w:val="nil"/>
        </w:pBdr>
        <w:ind w:left="540"/>
        <w:rPr>
          <w:rFonts w:ascii="Arial" w:eastAsia="Arial" w:hAnsi="Arial" w:cs="Arial"/>
          <w:color w:val="000000"/>
          <w:sz w:val="18"/>
          <w:szCs w:val="18"/>
        </w:rPr>
      </w:pPr>
    </w:p>
    <w:p w14:paraId="62F56461" w14:textId="2BE66A47" w:rsidR="007A5A72" w:rsidRPr="00B876A7" w:rsidRDefault="0032140B" w:rsidP="00884955">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Right-of-use assets are measured at cost comprising the following:</w:t>
      </w:r>
    </w:p>
    <w:p w14:paraId="766A156A" w14:textId="77777777" w:rsidR="001B0830" w:rsidRPr="00B876A7" w:rsidRDefault="001B0830" w:rsidP="001B0830">
      <w:pPr>
        <w:pBdr>
          <w:top w:val="nil"/>
          <w:left w:val="nil"/>
          <w:bottom w:val="nil"/>
          <w:right w:val="nil"/>
          <w:between w:val="nil"/>
        </w:pBdr>
        <w:ind w:left="540"/>
        <w:rPr>
          <w:rFonts w:ascii="Arial" w:eastAsia="Arial" w:hAnsi="Arial" w:cs="Arial"/>
          <w:color w:val="000000"/>
          <w:sz w:val="18"/>
          <w:szCs w:val="18"/>
        </w:rPr>
      </w:pPr>
    </w:p>
    <w:p w14:paraId="00A40FE1" w14:textId="37BA054C" w:rsidR="007A5A72" w:rsidRPr="00B876A7" w:rsidRDefault="0032140B" w:rsidP="001B0830">
      <w:pPr>
        <w:numPr>
          <w:ilvl w:val="0"/>
          <w:numId w:val="9"/>
        </w:numPr>
        <w:pBdr>
          <w:top w:val="nil"/>
          <w:left w:val="nil"/>
          <w:bottom w:val="nil"/>
          <w:right w:val="nil"/>
          <w:between w:val="nil"/>
        </w:pBdr>
        <w:ind w:left="900"/>
        <w:rPr>
          <w:rFonts w:ascii="Arial" w:eastAsia="Arial" w:hAnsi="Arial" w:cs="Arial"/>
          <w:color w:val="000000"/>
          <w:sz w:val="18"/>
          <w:szCs w:val="18"/>
        </w:rPr>
      </w:pPr>
      <w:r w:rsidRPr="00B876A7">
        <w:rPr>
          <w:rFonts w:ascii="Arial" w:eastAsia="Arial" w:hAnsi="Arial" w:cs="Arial"/>
          <w:color w:val="000000"/>
          <w:sz w:val="18"/>
          <w:szCs w:val="18"/>
        </w:rPr>
        <w:t>the amount of the initial measurement of lease liability</w:t>
      </w:r>
    </w:p>
    <w:p w14:paraId="3101D1ED" w14:textId="77777777" w:rsidR="007A5A72" w:rsidRPr="00B876A7" w:rsidRDefault="0032140B" w:rsidP="001B0830">
      <w:pPr>
        <w:numPr>
          <w:ilvl w:val="0"/>
          <w:numId w:val="9"/>
        </w:numPr>
        <w:pBdr>
          <w:top w:val="nil"/>
          <w:left w:val="nil"/>
          <w:bottom w:val="nil"/>
          <w:right w:val="nil"/>
          <w:between w:val="nil"/>
        </w:pBdr>
        <w:ind w:left="900"/>
        <w:rPr>
          <w:rFonts w:ascii="Arial" w:eastAsia="Arial" w:hAnsi="Arial" w:cs="Arial"/>
          <w:color w:val="000000"/>
          <w:sz w:val="18"/>
          <w:szCs w:val="18"/>
        </w:rPr>
      </w:pPr>
      <w:r w:rsidRPr="00B876A7">
        <w:rPr>
          <w:rFonts w:ascii="Arial" w:eastAsia="Arial" w:hAnsi="Arial" w:cs="Arial"/>
          <w:color w:val="000000"/>
          <w:sz w:val="18"/>
          <w:szCs w:val="18"/>
        </w:rPr>
        <w:t>any lease payments made at or before the commencement date less any lease incentives received</w:t>
      </w:r>
    </w:p>
    <w:p w14:paraId="2DDF4ADD" w14:textId="77777777" w:rsidR="007A5A72" w:rsidRPr="00B876A7" w:rsidRDefault="0032140B" w:rsidP="001B0830">
      <w:pPr>
        <w:numPr>
          <w:ilvl w:val="0"/>
          <w:numId w:val="9"/>
        </w:numPr>
        <w:pBdr>
          <w:top w:val="nil"/>
          <w:left w:val="nil"/>
          <w:bottom w:val="nil"/>
          <w:right w:val="nil"/>
          <w:between w:val="nil"/>
        </w:pBdr>
        <w:ind w:left="900"/>
        <w:rPr>
          <w:rFonts w:ascii="Arial" w:eastAsia="Arial" w:hAnsi="Arial" w:cs="Arial"/>
          <w:color w:val="000000"/>
          <w:sz w:val="18"/>
          <w:szCs w:val="18"/>
        </w:rPr>
      </w:pPr>
      <w:r w:rsidRPr="00B876A7">
        <w:rPr>
          <w:rFonts w:ascii="Arial" w:eastAsia="Arial" w:hAnsi="Arial" w:cs="Arial"/>
          <w:color w:val="000000"/>
          <w:sz w:val="18"/>
          <w:szCs w:val="18"/>
        </w:rPr>
        <w:t>any initial direct costs, and</w:t>
      </w:r>
    </w:p>
    <w:p w14:paraId="6A47D67D" w14:textId="77777777" w:rsidR="007A5A72" w:rsidRPr="00B876A7" w:rsidRDefault="0032140B" w:rsidP="001B0830">
      <w:pPr>
        <w:numPr>
          <w:ilvl w:val="0"/>
          <w:numId w:val="9"/>
        </w:numPr>
        <w:pBdr>
          <w:top w:val="nil"/>
          <w:left w:val="nil"/>
          <w:bottom w:val="nil"/>
          <w:right w:val="nil"/>
          <w:between w:val="nil"/>
        </w:pBdr>
        <w:ind w:left="900"/>
        <w:rPr>
          <w:rFonts w:ascii="Arial" w:eastAsia="Arial" w:hAnsi="Arial" w:cs="Arial"/>
          <w:color w:val="000000"/>
          <w:sz w:val="18"/>
          <w:szCs w:val="18"/>
        </w:rPr>
      </w:pPr>
      <w:r w:rsidRPr="00B876A7">
        <w:rPr>
          <w:rFonts w:ascii="Arial" w:eastAsia="Arial" w:hAnsi="Arial" w:cs="Arial"/>
          <w:color w:val="000000"/>
          <w:sz w:val="18"/>
          <w:szCs w:val="18"/>
        </w:rPr>
        <w:t xml:space="preserve">restoration costs. </w:t>
      </w:r>
    </w:p>
    <w:p w14:paraId="60FC6591" w14:textId="77777777" w:rsidR="007A5A72" w:rsidRPr="00B876A7" w:rsidRDefault="007A5A72" w:rsidP="001B0830">
      <w:pPr>
        <w:pBdr>
          <w:top w:val="nil"/>
          <w:left w:val="nil"/>
          <w:bottom w:val="nil"/>
          <w:right w:val="nil"/>
          <w:between w:val="nil"/>
        </w:pBdr>
        <w:ind w:left="540"/>
        <w:rPr>
          <w:rFonts w:ascii="Arial" w:eastAsia="Arial" w:hAnsi="Arial" w:cs="Arial"/>
          <w:color w:val="000000"/>
          <w:sz w:val="18"/>
          <w:szCs w:val="18"/>
        </w:rPr>
      </w:pPr>
    </w:p>
    <w:p w14:paraId="4DD16044" w14:textId="77777777" w:rsidR="007A5A72" w:rsidRPr="00B876A7" w:rsidRDefault="0032140B" w:rsidP="001B0830">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Payments associated with short-term leases and leases of low-value assets are recognised on a straight-line basis as an expense in profit or loss. Short-term leases are leases with a lease term of 12 months or less.</w:t>
      </w:r>
    </w:p>
    <w:p w14:paraId="7466DC74" w14:textId="77777777" w:rsidR="007A5A72" w:rsidRPr="00B876A7" w:rsidRDefault="007A5A72" w:rsidP="001B0830">
      <w:pPr>
        <w:pBdr>
          <w:top w:val="nil"/>
          <w:left w:val="nil"/>
          <w:bottom w:val="nil"/>
          <w:right w:val="nil"/>
          <w:between w:val="nil"/>
        </w:pBdr>
        <w:ind w:left="540"/>
        <w:rPr>
          <w:rFonts w:ascii="Arial" w:eastAsia="Arial" w:hAnsi="Arial" w:cs="Arial"/>
          <w:color w:val="000000"/>
          <w:sz w:val="18"/>
          <w:szCs w:val="18"/>
        </w:rPr>
      </w:pPr>
    </w:p>
    <w:p w14:paraId="2924407C" w14:textId="77777777" w:rsidR="007A5A72" w:rsidRPr="00B876A7" w:rsidRDefault="0032140B">
      <w:pPr>
        <w:keepNext/>
        <w:keepLines/>
        <w:ind w:left="540"/>
        <w:jc w:val="left"/>
        <w:rPr>
          <w:rFonts w:ascii="Arial" w:eastAsia="Arial" w:hAnsi="Arial" w:cs="Arial"/>
          <w:b/>
          <w:color w:val="CF4A02"/>
          <w:sz w:val="18"/>
          <w:szCs w:val="18"/>
        </w:rPr>
      </w:pPr>
      <w:r w:rsidRPr="00B876A7">
        <w:rPr>
          <w:rFonts w:ascii="Arial" w:eastAsia="Arial" w:hAnsi="Arial" w:cs="Arial"/>
          <w:b/>
          <w:color w:val="CF4A02"/>
          <w:sz w:val="18"/>
          <w:szCs w:val="18"/>
        </w:rPr>
        <w:t>Leases - where the Group is the lessor</w:t>
      </w:r>
    </w:p>
    <w:p w14:paraId="6ECA8FB7"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6BF841EF"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When assets are leased out under a finance lease, the present value of the lease payments is recognised as a receivable. The difference between the gross receivable and the present value of the receivable is recognised as unearned finance income. Lease income is recognised over the term of the lease which reflects a constant periodic rate of return. Initial direct costs are included in initial measurement of the finance lease receivable and reduce the amount of income recognised over the lease term.</w:t>
      </w:r>
    </w:p>
    <w:p w14:paraId="2E0661BD"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45E06980" w14:textId="39418AED"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Rental income under operating leases (net of any incentives given to lessees) is recognised on a straight-line basis over the lease term. Initial direct costs incurred in obtaining an operating lease are added to the carrying amount of the underlying asset and recognised as expense over the lease term on the same basis as lease income. The respective leased assets are included in the statement of financial position based on their nature. </w:t>
      </w:r>
    </w:p>
    <w:p w14:paraId="227B86AF" w14:textId="77EAABAE" w:rsidR="00D152F3" w:rsidRPr="00B876A7" w:rsidRDefault="00D152F3">
      <w:pPr>
        <w:pBdr>
          <w:top w:val="nil"/>
          <w:left w:val="nil"/>
          <w:bottom w:val="nil"/>
          <w:right w:val="nil"/>
          <w:between w:val="nil"/>
        </w:pBdr>
        <w:ind w:left="540"/>
        <w:rPr>
          <w:rFonts w:ascii="Arial" w:eastAsia="Arial" w:hAnsi="Arial" w:cs="Arial"/>
          <w:color w:val="000000"/>
          <w:sz w:val="18"/>
          <w:szCs w:val="18"/>
        </w:rPr>
      </w:pPr>
    </w:p>
    <w:p w14:paraId="00C936B0" w14:textId="4243B6CF" w:rsidR="00D152F3" w:rsidRPr="00B876A7" w:rsidRDefault="00D152F3">
      <w:pPr>
        <w:pBdr>
          <w:top w:val="nil"/>
          <w:left w:val="nil"/>
          <w:bottom w:val="nil"/>
          <w:right w:val="nil"/>
          <w:between w:val="nil"/>
        </w:pBdr>
        <w:ind w:left="540"/>
        <w:rPr>
          <w:rFonts w:ascii="Arial" w:eastAsia="Arial" w:hAnsi="Arial" w:cs="Arial"/>
          <w:color w:val="000000"/>
          <w:sz w:val="18"/>
          <w:szCs w:val="18"/>
        </w:rPr>
      </w:pPr>
    </w:p>
    <w:p w14:paraId="3AC8F7DF" w14:textId="4AD9EEB1" w:rsidR="00D152F3" w:rsidRPr="00B876A7" w:rsidRDefault="00D152F3">
      <w:pPr>
        <w:pBdr>
          <w:top w:val="nil"/>
          <w:left w:val="nil"/>
          <w:bottom w:val="nil"/>
          <w:right w:val="nil"/>
          <w:between w:val="nil"/>
        </w:pBdr>
        <w:ind w:left="540"/>
        <w:rPr>
          <w:rFonts w:ascii="Arial" w:eastAsia="Arial" w:hAnsi="Arial" w:cs="Arial"/>
          <w:color w:val="000000"/>
          <w:sz w:val="18"/>
          <w:szCs w:val="18"/>
        </w:rPr>
      </w:pPr>
    </w:p>
    <w:p w14:paraId="25A6DD7C" w14:textId="0D8BA814" w:rsidR="00D152F3" w:rsidRPr="00B876A7" w:rsidRDefault="00D152F3">
      <w:pPr>
        <w:pBdr>
          <w:top w:val="nil"/>
          <w:left w:val="nil"/>
          <w:bottom w:val="nil"/>
          <w:right w:val="nil"/>
          <w:between w:val="nil"/>
        </w:pBdr>
        <w:ind w:left="540"/>
        <w:rPr>
          <w:rFonts w:ascii="Arial" w:eastAsia="Arial" w:hAnsi="Arial" w:cs="Arial"/>
          <w:color w:val="000000"/>
          <w:sz w:val="18"/>
          <w:szCs w:val="18"/>
        </w:rPr>
      </w:pPr>
    </w:p>
    <w:p w14:paraId="41BBCC6D" w14:textId="5C9E3E2C" w:rsidR="00D152F3" w:rsidRPr="00B876A7" w:rsidRDefault="00D152F3">
      <w:pPr>
        <w:pBdr>
          <w:top w:val="nil"/>
          <w:left w:val="nil"/>
          <w:bottom w:val="nil"/>
          <w:right w:val="nil"/>
          <w:between w:val="nil"/>
        </w:pBdr>
        <w:ind w:left="540"/>
        <w:rPr>
          <w:rFonts w:ascii="Arial" w:eastAsia="Arial" w:hAnsi="Arial" w:cs="Arial"/>
          <w:color w:val="000000"/>
          <w:sz w:val="18"/>
          <w:szCs w:val="18"/>
        </w:rPr>
      </w:pPr>
    </w:p>
    <w:p w14:paraId="3DC41040" w14:textId="25B0412A" w:rsidR="00D152F3" w:rsidRPr="00B876A7" w:rsidRDefault="00D152F3">
      <w:pPr>
        <w:pBdr>
          <w:top w:val="nil"/>
          <w:left w:val="nil"/>
          <w:bottom w:val="nil"/>
          <w:right w:val="nil"/>
          <w:between w:val="nil"/>
        </w:pBdr>
        <w:ind w:left="540"/>
        <w:rPr>
          <w:rFonts w:ascii="Arial" w:eastAsia="Arial" w:hAnsi="Arial" w:cs="Arial"/>
          <w:color w:val="000000"/>
          <w:sz w:val="18"/>
          <w:szCs w:val="18"/>
        </w:rPr>
      </w:pPr>
    </w:p>
    <w:p w14:paraId="35916077" w14:textId="77777777" w:rsidR="007A5A72" w:rsidRPr="00B876A7" w:rsidRDefault="007A5A72">
      <w:pPr>
        <w:pBdr>
          <w:top w:val="nil"/>
          <w:left w:val="nil"/>
          <w:bottom w:val="nil"/>
          <w:right w:val="nil"/>
          <w:between w:val="nil"/>
        </w:pBdr>
        <w:ind w:left="1080" w:hanging="540"/>
        <w:rPr>
          <w:rFonts w:ascii="Arial" w:eastAsia="Arial" w:hAnsi="Arial" w:cs="Arial"/>
          <w:b/>
          <w:color w:val="000000"/>
          <w:sz w:val="18"/>
          <w:szCs w:val="18"/>
        </w:rPr>
      </w:pPr>
    </w:p>
    <w:p w14:paraId="2E60A397" w14:textId="77777777" w:rsidR="00884955" w:rsidRPr="00B876A7" w:rsidRDefault="00884955">
      <w:pPr>
        <w:rPr>
          <w:rFonts w:ascii="Arial" w:eastAsia="Arial" w:hAnsi="Arial" w:cs="Arial"/>
          <w:b/>
          <w:color w:val="CF4A02"/>
          <w:sz w:val="18"/>
          <w:szCs w:val="18"/>
        </w:rPr>
      </w:pPr>
      <w:r w:rsidRPr="00B876A7">
        <w:rPr>
          <w:rFonts w:ascii="Arial" w:eastAsia="Arial" w:hAnsi="Arial" w:cs="Arial"/>
          <w:b/>
          <w:color w:val="CF4A02"/>
          <w:sz w:val="18"/>
          <w:szCs w:val="18"/>
        </w:rPr>
        <w:br w:type="page"/>
      </w:r>
    </w:p>
    <w:p w14:paraId="252E85EE" w14:textId="024F118B" w:rsidR="007A5A72" w:rsidRPr="00B876A7" w:rsidRDefault="000E4D41">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lastRenderedPageBreak/>
        <w:t>4</w:t>
      </w:r>
      <w:r w:rsidR="0032140B" w:rsidRPr="00B876A7">
        <w:rPr>
          <w:rFonts w:ascii="Arial" w:eastAsia="Arial" w:hAnsi="Arial" w:cs="Arial"/>
          <w:b/>
          <w:color w:val="CF4A02"/>
          <w:sz w:val="18"/>
          <w:szCs w:val="18"/>
        </w:rPr>
        <w:t>.12</w:t>
      </w:r>
      <w:r w:rsidR="0032140B" w:rsidRPr="00B876A7">
        <w:rPr>
          <w:rFonts w:ascii="Arial" w:eastAsia="Arial" w:hAnsi="Arial" w:cs="Arial"/>
          <w:b/>
          <w:color w:val="CF4A02"/>
          <w:sz w:val="18"/>
          <w:szCs w:val="18"/>
        </w:rPr>
        <w:tab/>
        <w:t>Financial liabilities</w:t>
      </w:r>
    </w:p>
    <w:p w14:paraId="32264413" w14:textId="77777777" w:rsidR="001B0830" w:rsidRPr="00B876A7" w:rsidRDefault="001B0830">
      <w:pPr>
        <w:ind w:left="900" w:hanging="360"/>
        <w:jc w:val="left"/>
        <w:rPr>
          <w:rFonts w:ascii="Arial" w:eastAsia="Arial" w:hAnsi="Arial" w:cs="Arial"/>
          <w:color w:val="CF4A02"/>
          <w:sz w:val="18"/>
          <w:szCs w:val="18"/>
        </w:rPr>
      </w:pPr>
    </w:p>
    <w:p w14:paraId="2980B787" w14:textId="5EC4776C" w:rsidR="007A5A72" w:rsidRPr="00B876A7" w:rsidRDefault="0032140B">
      <w:pPr>
        <w:ind w:left="900" w:hanging="360"/>
        <w:jc w:val="left"/>
        <w:rPr>
          <w:rFonts w:ascii="Arial" w:eastAsia="Arial" w:hAnsi="Arial" w:cs="Arial"/>
          <w:color w:val="CF4A02"/>
          <w:sz w:val="18"/>
          <w:szCs w:val="18"/>
        </w:rPr>
      </w:pPr>
      <w:r w:rsidRPr="00B876A7">
        <w:rPr>
          <w:rFonts w:ascii="Arial" w:eastAsia="Arial" w:hAnsi="Arial" w:cs="Arial"/>
          <w:color w:val="CF4A02"/>
          <w:sz w:val="18"/>
          <w:szCs w:val="18"/>
        </w:rPr>
        <w:t>a)</w:t>
      </w:r>
      <w:r w:rsidRPr="00B876A7">
        <w:rPr>
          <w:rFonts w:ascii="Arial" w:eastAsia="Arial" w:hAnsi="Arial" w:cs="Arial"/>
          <w:color w:val="CF4A02"/>
          <w:sz w:val="18"/>
          <w:szCs w:val="18"/>
        </w:rPr>
        <w:tab/>
        <w:t>Classification</w:t>
      </w:r>
    </w:p>
    <w:p w14:paraId="4A0D7DD3" w14:textId="77777777" w:rsidR="007A5A72" w:rsidRPr="00B876A7" w:rsidRDefault="007A5A72">
      <w:pPr>
        <w:ind w:left="900"/>
        <w:jc w:val="left"/>
        <w:rPr>
          <w:rFonts w:ascii="Arial" w:eastAsia="Arial" w:hAnsi="Arial" w:cs="Arial"/>
          <w:sz w:val="18"/>
          <w:szCs w:val="18"/>
        </w:rPr>
      </w:pPr>
    </w:p>
    <w:p w14:paraId="02A0E1F2"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Financial instruments issued by the Group are classified as either financial liabilities or equity securities by considering contractual obligations.</w:t>
      </w:r>
    </w:p>
    <w:p w14:paraId="7108AFAB" w14:textId="77777777" w:rsidR="007A5A72" w:rsidRPr="00B876A7" w:rsidRDefault="007A5A72">
      <w:pPr>
        <w:ind w:left="900"/>
        <w:jc w:val="left"/>
        <w:rPr>
          <w:rFonts w:ascii="Arial" w:eastAsia="Arial" w:hAnsi="Arial" w:cs="Arial"/>
          <w:sz w:val="18"/>
          <w:szCs w:val="18"/>
        </w:rPr>
      </w:pPr>
    </w:p>
    <w:p w14:paraId="75481A26" w14:textId="77777777" w:rsidR="007A5A72" w:rsidRPr="00B876A7" w:rsidRDefault="0032140B">
      <w:pPr>
        <w:numPr>
          <w:ilvl w:val="0"/>
          <w:numId w:val="3"/>
        </w:numPr>
        <w:ind w:left="1260"/>
        <w:rPr>
          <w:rFonts w:ascii="Arial" w:eastAsia="Arial" w:hAnsi="Arial" w:cs="Arial"/>
          <w:spacing w:val="-4"/>
          <w:sz w:val="18"/>
          <w:szCs w:val="18"/>
        </w:rPr>
      </w:pPr>
      <w:r w:rsidRPr="00B876A7">
        <w:rPr>
          <w:rFonts w:ascii="Arial" w:eastAsia="Arial" w:hAnsi="Arial" w:cs="Arial"/>
          <w:spacing w:val="-4"/>
          <w:sz w:val="18"/>
          <w:szCs w:val="18"/>
        </w:rPr>
        <w:t>Where the Group has an unconditional contractual obligation to deliver cash or another financial asset to another entity, it is considered a financial liability unless there is a predetermined or possible settlement for a fixed amount of cash in exchange of a fixed number of the Group’s own equity instruments.</w:t>
      </w:r>
    </w:p>
    <w:p w14:paraId="6A200B47" w14:textId="77777777" w:rsidR="007A5A72" w:rsidRPr="00B876A7" w:rsidRDefault="0032140B">
      <w:pPr>
        <w:numPr>
          <w:ilvl w:val="0"/>
          <w:numId w:val="3"/>
        </w:numPr>
        <w:ind w:left="1260"/>
        <w:rPr>
          <w:rFonts w:ascii="Arial" w:eastAsia="Arial" w:hAnsi="Arial" w:cs="Arial"/>
          <w:sz w:val="18"/>
          <w:szCs w:val="18"/>
        </w:rPr>
      </w:pPr>
      <w:r w:rsidRPr="00B876A7">
        <w:rPr>
          <w:rFonts w:ascii="Arial" w:eastAsia="Arial" w:hAnsi="Arial" w:cs="Arial"/>
          <w:sz w:val="18"/>
          <w:szCs w:val="18"/>
        </w:rPr>
        <w:t>Where the Group has no contractual obligation or has an unconditional right to avoid delivering cash or another financial asset in settlement of the obligation, it is considered an equity instrument.</w:t>
      </w:r>
    </w:p>
    <w:p w14:paraId="6A5D9D26" w14:textId="77777777" w:rsidR="007A5A72" w:rsidRPr="00B876A7" w:rsidRDefault="007A5A72">
      <w:pPr>
        <w:ind w:left="900"/>
        <w:rPr>
          <w:rFonts w:ascii="Arial" w:eastAsia="Arial" w:hAnsi="Arial" w:cs="Arial"/>
          <w:sz w:val="18"/>
          <w:szCs w:val="18"/>
        </w:rPr>
      </w:pPr>
    </w:p>
    <w:p w14:paraId="2462AC66"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Borrowings are classified as current liabilities unless the Group has an unconditional right to defer settlement of the liability for at least 12 months after the reporting date.</w:t>
      </w:r>
    </w:p>
    <w:p w14:paraId="787C869D" w14:textId="77777777" w:rsidR="007A5A72" w:rsidRPr="00B876A7" w:rsidRDefault="007A5A72">
      <w:pPr>
        <w:ind w:left="900"/>
        <w:rPr>
          <w:rFonts w:ascii="Arial" w:eastAsia="Arial" w:hAnsi="Arial" w:cs="Arial"/>
          <w:sz w:val="18"/>
          <w:szCs w:val="18"/>
        </w:rPr>
      </w:pPr>
    </w:p>
    <w:p w14:paraId="5C4532C3" w14:textId="77777777" w:rsidR="007A5A72" w:rsidRPr="00B876A7" w:rsidRDefault="0032140B">
      <w:pPr>
        <w:ind w:left="900" w:hanging="360"/>
        <w:jc w:val="left"/>
        <w:rPr>
          <w:rFonts w:ascii="Arial" w:eastAsia="Arial" w:hAnsi="Arial" w:cs="Arial"/>
          <w:color w:val="CF4A02"/>
          <w:sz w:val="18"/>
          <w:szCs w:val="18"/>
        </w:rPr>
      </w:pPr>
      <w:r w:rsidRPr="00B876A7">
        <w:rPr>
          <w:rFonts w:ascii="Arial" w:eastAsia="Arial" w:hAnsi="Arial" w:cs="Arial"/>
          <w:color w:val="CF4A02"/>
          <w:sz w:val="18"/>
          <w:szCs w:val="18"/>
        </w:rPr>
        <w:t>b)</w:t>
      </w:r>
      <w:r w:rsidRPr="00B876A7">
        <w:rPr>
          <w:rFonts w:ascii="Arial" w:eastAsia="Arial" w:hAnsi="Arial" w:cs="Arial"/>
          <w:color w:val="CF4A02"/>
          <w:sz w:val="18"/>
          <w:szCs w:val="18"/>
        </w:rPr>
        <w:tab/>
        <w:t>Measurement</w:t>
      </w:r>
    </w:p>
    <w:p w14:paraId="65B95B3F" w14:textId="77777777" w:rsidR="007A5A72" w:rsidRPr="00B876A7" w:rsidRDefault="007A5A72">
      <w:pPr>
        <w:ind w:left="900"/>
        <w:rPr>
          <w:rFonts w:ascii="Arial" w:eastAsia="Arial" w:hAnsi="Arial" w:cs="Arial"/>
          <w:sz w:val="18"/>
          <w:szCs w:val="18"/>
        </w:rPr>
      </w:pPr>
    </w:p>
    <w:p w14:paraId="12EE7C1F" w14:textId="2321C0A9" w:rsidR="007A5A72" w:rsidRPr="00B876A7" w:rsidRDefault="0032140B">
      <w:pPr>
        <w:ind w:left="900"/>
        <w:rPr>
          <w:rFonts w:ascii="Arial" w:eastAsia="Arial" w:hAnsi="Arial" w:cs="Arial"/>
          <w:sz w:val="18"/>
          <w:szCs w:val="18"/>
        </w:rPr>
      </w:pPr>
      <w:bookmarkStart w:id="7" w:name="_heading=h.17dp8vu" w:colFirst="0" w:colLast="0"/>
      <w:bookmarkEnd w:id="7"/>
      <w:r w:rsidRPr="00B876A7">
        <w:rPr>
          <w:rFonts w:ascii="Arial" w:eastAsia="Arial" w:hAnsi="Arial" w:cs="Arial"/>
          <w:sz w:val="18"/>
          <w:szCs w:val="18"/>
        </w:rPr>
        <w:t>Financial liabilities are initially recognised at fair value and are subsequently measured at amortised cost.</w:t>
      </w:r>
    </w:p>
    <w:p w14:paraId="60E8E00B" w14:textId="60E7FF3A" w:rsidR="00895164" w:rsidRPr="00B876A7" w:rsidRDefault="00895164">
      <w:pPr>
        <w:ind w:left="900"/>
        <w:rPr>
          <w:rFonts w:ascii="Arial" w:eastAsia="Arial" w:hAnsi="Arial" w:cs="Arial"/>
          <w:sz w:val="18"/>
          <w:szCs w:val="18"/>
        </w:rPr>
      </w:pPr>
    </w:p>
    <w:p w14:paraId="480D9A16" w14:textId="485ED1CA" w:rsidR="00895164" w:rsidRPr="00B876A7" w:rsidRDefault="00895164" w:rsidP="00895164">
      <w:pPr>
        <w:ind w:left="900" w:hanging="360"/>
        <w:jc w:val="left"/>
        <w:rPr>
          <w:rFonts w:ascii="Arial" w:eastAsia="Arial" w:hAnsi="Arial" w:cs="Arial"/>
          <w:color w:val="CF4A02"/>
          <w:sz w:val="18"/>
          <w:szCs w:val="18"/>
        </w:rPr>
      </w:pPr>
      <w:r w:rsidRPr="00B876A7">
        <w:rPr>
          <w:rFonts w:ascii="Arial" w:eastAsia="Arial" w:hAnsi="Arial" w:cs="Arial"/>
          <w:color w:val="CF4A02"/>
          <w:sz w:val="18"/>
          <w:szCs w:val="18"/>
        </w:rPr>
        <w:t>c)</w:t>
      </w:r>
      <w:r w:rsidRPr="00B876A7">
        <w:rPr>
          <w:rFonts w:ascii="Arial" w:eastAsia="Arial" w:hAnsi="Arial" w:cs="Arial"/>
          <w:color w:val="CF4A02"/>
          <w:sz w:val="18"/>
          <w:szCs w:val="18"/>
        </w:rPr>
        <w:tab/>
        <w:t>Derecognition and modification easurement</w:t>
      </w:r>
    </w:p>
    <w:p w14:paraId="4CDD0FBD" w14:textId="77777777" w:rsidR="00895164" w:rsidRPr="00B876A7" w:rsidRDefault="00895164" w:rsidP="00895164">
      <w:pPr>
        <w:ind w:left="900"/>
        <w:rPr>
          <w:rFonts w:ascii="Arial" w:eastAsia="Arial" w:hAnsi="Arial" w:cs="Arial"/>
          <w:sz w:val="18"/>
          <w:szCs w:val="18"/>
        </w:rPr>
      </w:pPr>
    </w:p>
    <w:p w14:paraId="76F79FBF" w14:textId="77777777" w:rsidR="00895164" w:rsidRPr="00B876A7" w:rsidRDefault="00895164" w:rsidP="00895164">
      <w:pPr>
        <w:ind w:left="900"/>
        <w:rPr>
          <w:rFonts w:ascii="Arial" w:eastAsia="Arial" w:hAnsi="Arial" w:cs="Arial"/>
          <w:sz w:val="18"/>
          <w:szCs w:val="18"/>
        </w:rPr>
      </w:pPr>
      <w:r w:rsidRPr="00B876A7">
        <w:rPr>
          <w:rFonts w:ascii="Arial" w:eastAsia="Arial" w:hAnsi="Arial" w:cs="Arial"/>
          <w:sz w:val="18"/>
          <w:szCs w:val="18"/>
        </w:rPr>
        <w:t xml:space="preserve">Financial liabilities are derecognised when the obligation specified in the contract is discharged, cancelled, or expired. </w:t>
      </w:r>
    </w:p>
    <w:p w14:paraId="14B864FD" w14:textId="77777777" w:rsidR="00895164" w:rsidRPr="00B876A7" w:rsidRDefault="00895164" w:rsidP="00895164">
      <w:pPr>
        <w:ind w:left="900"/>
        <w:rPr>
          <w:rFonts w:ascii="Arial" w:eastAsia="Arial" w:hAnsi="Arial" w:cs="Arial"/>
          <w:sz w:val="18"/>
          <w:szCs w:val="18"/>
        </w:rPr>
      </w:pPr>
    </w:p>
    <w:p w14:paraId="01070878" w14:textId="77777777" w:rsidR="00895164" w:rsidRPr="00B876A7" w:rsidRDefault="00895164" w:rsidP="00895164">
      <w:pPr>
        <w:ind w:left="900"/>
        <w:rPr>
          <w:rFonts w:ascii="Arial" w:eastAsia="Arial" w:hAnsi="Arial" w:cs="Arial"/>
          <w:sz w:val="18"/>
          <w:szCs w:val="18"/>
        </w:rPr>
      </w:pPr>
      <w:r w:rsidRPr="00B876A7">
        <w:rPr>
          <w:rFonts w:ascii="Arial" w:eastAsia="Arial" w:hAnsi="Arial" w:cs="Arial"/>
          <w:sz w:val="18"/>
          <w:szCs w:val="18"/>
        </w:rPr>
        <w:t xml:space="preserve">Where the terms of a financial liability are renegotiated/modified, the Group assesses whether the renegotiation / modification results in the derecognition of that financial liability. Where the modification results in an extinguishment, the new financial liability is recognised based on fair value of its obligation. The remaining carrying amount of financial liability is derecognised. The difference as well as proceed paid is recognised as other gains/(losses) in profit or loss. </w:t>
      </w:r>
    </w:p>
    <w:p w14:paraId="05DC8CCF" w14:textId="77777777" w:rsidR="00895164" w:rsidRPr="00B876A7" w:rsidRDefault="00895164" w:rsidP="00895164">
      <w:pPr>
        <w:ind w:left="900"/>
        <w:rPr>
          <w:rFonts w:ascii="Arial" w:eastAsia="Arial" w:hAnsi="Arial" w:cs="Arial"/>
          <w:sz w:val="18"/>
          <w:szCs w:val="18"/>
        </w:rPr>
      </w:pPr>
    </w:p>
    <w:p w14:paraId="3F37503A" w14:textId="791290ED" w:rsidR="00895164" w:rsidRPr="00B876A7" w:rsidRDefault="00895164" w:rsidP="00895164">
      <w:pPr>
        <w:ind w:left="900"/>
        <w:rPr>
          <w:rFonts w:ascii="Arial" w:eastAsia="Arial" w:hAnsi="Arial" w:cs="Arial"/>
          <w:sz w:val="18"/>
          <w:szCs w:val="18"/>
        </w:rPr>
      </w:pPr>
      <w:r w:rsidRPr="00B876A7">
        <w:rPr>
          <w:rFonts w:ascii="Arial" w:eastAsia="Arial" w:hAnsi="Arial" w:cs="Arial"/>
          <w:sz w:val="18"/>
          <w:szCs w:val="18"/>
        </w:rPr>
        <w:t>Where the modification does not result in the derecognition of the financial liability, the carrying amount of the financial liability is recalculated as the present value of the renegotiated / modified contractual cash flows discounted at its original effective interest rate. The difference is recognised in other gains/(losses) in profit or loss.</w:t>
      </w:r>
    </w:p>
    <w:p w14:paraId="621C6AE1" w14:textId="77777777" w:rsidR="007A5A72" w:rsidRPr="00B876A7" w:rsidRDefault="007A5A72" w:rsidP="001B0830">
      <w:pPr>
        <w:pBdr>
          <w:top w:val="nil"/>
          <w:left w:val="nil"/>
          <w:bottom w:val="nil"/>
          <w:right w:val="nil"/>
          <w:between w:val="nil"/>
        </w:pBdr>
        <w:ind w:left="540"/>
        <w:rPr>
          <w:rFonts w:ascii="Arial" w:eastAsia="Arial" w:hAnsi="Arial" w:cs="Arial"/>
          <w:b/>
          <w:color w:val="000000"/>
          <w:sz w:val="18"/>
          <w:szCs w:val="18"/>
        </w:rPr>
      </w:pPr>
    </w:p>
    <w:p w14:paraId="773D2DB9" w14:textId="7D0E18F3" w:rsidR="007A5A72" w:rsidRPr="00B876A7" w:rsidRDefault="000E4D41">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.13</w:t>
      </w:r>
      <w:r w:rsidR="0032140B" w:rsidRPr="00B876A7">
        <w:rPr>
          <w:rFonts w:ascii="Arial" w:eastAsia="Arial" w:hAnsi="Arial" w:cs="Arial"/>
          <w:b/>
          <w:color w:val="CF4A02"/>
          <w:sz w:val="18"/>
          <w:szCs w:val="18"/>
        </w:rPr>
        <w:tab/>
        <w:t xml:space="preserve">Borrowing costs </w:t>
      </w:r>
    </w:p>
    <w:p w14:paraId="0110194F" w14:textId="77777777" w:rsidR="007A5A72" w:rsidRPr="00B876A7" w:rsidRDefault="007A5A72">
      <w:pPr>
        <w:pBdr>
          <w:top w:val="nil"/>
          <w:left w:val="nil"/>
          <w:bottom w:val="nil"/>
          <w:right w:val="nil"/>
          <w:between w:val="nil"/>
        </w:pBdr>
        <w:ind w:left="540"/>
        <w:rPr>
          <w:rFonts w:ascii="Arial" w:eastAsia="Arial" w:hAnsi="Arial" w:cs="Arial"/>
          <w:b/>
          <w:color w:val="000000"/>
          <w:sz w:val="18"/>
          <w:szCs w:val="18"/>
        </w:rPr>
      </w:pPr>
    </w:p>
    <w:p w14:paraId="73B27420" w14:textId="7E2DE352" w:rsidR="007A5A72" w:rsidRPr="00B876A7" w:rsidRDefault="0032140B">
      <w:pPr>
        <w:ind w:left="540"/>
        <w:rPr>
          <w:rFonts w:ascii="Arial" w:eastAsia="Arial" w:hAnsi="Arial" w:cs="Arial"/>
          <w:sz w:val="18"/>
          <w:szCs w:val="18"/>
        </w:rPr>
      </w:pPr>
      <w:r w:rsidRPr="00B876A7">
        <w:rPr>
          <w:rFonts w:ascii="Arial" w:eastAsia="Arial" w:hAnsi="Arial" w:cs="Arial"/>
          <w:sz w:val="18"/>
          <w:szCs w:val="18"/>
        </w:rPr>
        <w:t>General and specific borrowing costs directly attributable to the acquisition, construction or production of qualifying assets</w:t>
      </w:r>
      <w:r w:rsidR="00895164" w:rsidRPr="00B876A7">
        <w:rPr>
          <w:rFonts w:ascii="Arial" w:hAnsi="Arial" w:cs="Arial"/>
          <w:sz w:val="18"/>
          <w:szCs w:val="18"/>
        </w:rPr>
        <w:t xml:space="preserve"> </w:t>
      </w:r>
      <w:r w:rsidR="00895164" w:rsidRPr="00B876A7">
        <w:rPr>
          <w:rFonts w:ascii="Arial" w:eastAsia="Arial" w:hAnsi="Arial" w:cs="Arial"/>
          <w:sz w:val="18"/>
          <w:szCs w:val="18"/>
        </w:rPr>
        <w:t>are added to the cost of those assets less investment income earned from those specific borrowings. The capitalisation of borrowing costs is ceased when substantially all the activities necessary to prepare the qualifying asset for its intended use or sale are complete.</w:t>
      </w:r>
    </w:p>
    <w:p w14:paraId="1F4F06CB" w14:textId="77777777" w:rsidR="001B0830" w:rsidRPr="00B876A7" w:rsidRDefault="001B0830" w:rsidP="001B0830">
      <w:pPr>
        <w:pBdr>
          <w:top w:val="nil"/>
          <w:left w:val="nil"/>
          <w:bottom w:val="nil"/>
          <w:right w:val="nil"/>
          <w:between w:val="nil"/>
        </w:pBdr>
        <w:ind w:left="540"/>
        <w:rPr>
          <w:rFonts w:ascii="Arial" w:eastAsia="Arial" w:hAnsi="Arial" w:cs="Arial"/>
          <w:b/>
          <w:color w:val="000000"/>
          <w:sz w:val="18"/>
          <w:szCs w:val="18"/>
        </w:rPr>
      </w:pPr>
    </w:p>
    <w:p w14:paraId="469C07FC" w14:textId="010E5E94" w:rsidR="007A5A72" w:rsidRPr="00B876A7" w:rsidRDefault="00895164">
      <w:pPr>
        <w:ind w:left="540"/>
        <w:rPr>
          <w:rFonts w:ascii="Arial" w:eastAsia="Arial" w:hAnsi="Arial" w:cs="Arial"/>
          <w:sz w:val="18"/>
          <w:szCs w:val="18"/>
        </w:rPr>
      </w:pPr>
      <w:r w:rsidRPr="00B876A7">
        <w:rPr>
          <w:rFonts w:ascii="Arial" w:eastAsia="Arial" w:hAnsi="Arial" w:cs="Arial"/>
          <w:sz w:val="18"/>
          <w:szCs w:val="18"/>
        </w:rPr>
        <w:t>Ot</w:t>
      </w:r>
      <w:r w:rsidR="0032140B" w:rsidRPr="00B876A7">
        <w:rPr>
          <w:rFonts w:ascii="Arial" w:eastAsia="Arial" w:hAnsi="Arial" w:cs="Arial"/>
          <w:sz w:val="18"/>
          <w:szCs w:val="18"/>
        </w:rPr>
        <w:t xml:space="preserve">her borrowing costs are </w:t>
      </w:r>
      <w:r w:rsidRPr="00B876A7">
        <w:rPr>
          <w:rFonts w:ascii="Arial" w:eastAsia="Arial" w:hAnsi="Arial" w:cs="Arial"/>
          <w:sz w:val="18"/>
          <w:szCs w:val="18"/>
        </w:rPr>
        <w:t xml:space="preserve">expensed </w:t>
      </w:r>
      <w:r w:rsidR="0032140B" w:rsidRPr="00B876A7">
        <w:rPr>
          <w:rFonts w:ascii="Arial" w:eastAsia="Arial" w:hAnsi="Arial" w:cs="Arial"/>
          <w:sz w:val="18"/>
          <w:szCs w:val="18"/>
        </w:rPr>
        <w:t>in the period in which they are incurred.</w:t>
      </w:r>
    </w:p>
    <w:p w14:paraId="1FA0EB7A" w14:textId="77777777" w:rsidR="00D152F3" w:rsidRPr="00B876A7" w:rsidRDefault="00D152F3" w:rsidP="00D152F3">
      <w:pPr>
        <w:rPr>
          <w:rFonts w:ascii="Arial" w:hAnsi="Arial" w:cs="Arial"/>
          <w:sz w:val="18"/>
          <w:szCs w:val="18"/>
        </w:rPr>
      </w:pPr>
    </w:p>
    <w:p w14:paraId="2501DE35" w14:textId="21E66AEE" w:rsidR="007A5A72" w:rsidRPr="00B876A7" w:rsidRDefault="000E4D41" w:rsidP="00884955">
      <w:pPr>
        <w:tabs>
          <w:tab w:val="left" w:pos="540"/>
        </w:tabs>
        <w:rPr>
          <w:rFonts w:ascii="Arial" w:eastAsia="Arial" w:hAnsi="Arial" w:cs="Arial"/>
          <w:sz w:val="18"/>
          <w:szCs w:val="18"/>
        </w:rPr>
      </w:pPr>
      <w:r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.14</w:t>
      </w:r>
      <w:r w:rsidR="0032140B" w:rsidRPr="00B876A7">
        <w:rPr>
          <w:rFonts w:ascii="Arial" w:eastAsia="Arial" w:hAnsi="Arial" w:cs="Arial"/>
          <w:b/>
          <w:color w:val="CF4A02"/>
          <w:sz w:val="18"/>
          <w:szCs w:val="18"/>
        </w:rPr>
        <w:tab/>
        <w:t>Current and deferred income taxes</w:t>
      </w:r>
    </w:p>
    <w:p w14:paraId="53B668ED"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17E4257D" w14:textId="2390B628" w:rsidR="007A5A72" w:rsidRPr="00B876A7" w:rsidRDefault="0032140B">
      <w:pPr>
        <w:ind w:left="540"/>
        <w:rPr>
          <w:rFonts w:ascii="Arial" w:eastAsia="Arial" w:hAnsi="Arial" w:cs="Arial"/>
          <w:sz w:val="18"/>
          <w:szCs w:val="18"/>
        </w:rPr>
      </w:pPr>
      <w:r w:rsidRPr="00B876A7">
        <w:rPr>
          <w:rFonts w:ascii="Arial" w:eastAsia="Arial" w:hAnsi="Arial" w:cs="Arial"/>
          <w:sz w:val="18"/>
          <w:szCs w:val="18"/>
        </w:rPr>
        <w:t xml:space="preserve">The tax expense for the period comprises current and deferred tax. Tax is recognised in profit or loss, except to the extent that it relates to items recognised in other comprehensive income or directly in equity. </w:t>
      </w:r>
    </w:p>
    <w:p w14:paraId="267EFAA3" w14:textId="77777777" w:rsidR="007A5A72" w:rsidRPr="00B876A7" w:rsidRDefault="007A5A72">
      <w:pPr>
        <w:ind w:left="540"/>
        <w:rPr>
          <w:rFonts w:ascii="Arial" w:eastAsia="Arial" w:hAnsi="Arial" w:cs="Arial"/>
          <w:sz w:val="18"/>
          <w:szCs w:val="18"/>
        </w:rPr>
      </w:pPr>
    </w:p>
    <w:p w14:paraId="70620AF7" w14:textId="77777777" w:rsidR="007A5A72" w:rsidRPr="00B876A7" w:rsidRDefault="0032140B">
      <w:pPr>
        <w:ind w:left="540"/>
        <w:rPr>
          <w:rFonts w:ascii="Arial" w:eastAsia="Arial" w:hAnsi="Arial" w:cs="Arial"/>
          <w:i/>
          <w:color w:val="CF4A02"/>
          <w:sz w:val="18"/>
          <w:szCs w:val="18"/>
        </w:rPr>
      </w:pPr>
      <w:r w:rsidRPr="00B876A7">
        <w:rPr>
          <w:rFonts w:ascii="Arial" w:eastAsia="Arial" w:hAnsi="Arial" w:cs="Arial"/>
          <w:i/>
          <w:color w:val="CF4A02"/>
          <w:sz w:val="18"/>
          <w:szCs w:val="18"/>
        </w:rPr>
        <w:t>Current tax</w:t>
      </w:r>
    </w:p>
    <w:p w14:paraId="7C4B9811" w14:textId="77777777" w:rsidR="007A5A72" w:rsidRPr="00B876A7" w:rsidRDefault="007A5A72">
      <w:pPr>
        <w:ind w:left="540"/>
        <w:rPr>
          <w:rFonts w:ascii="Arial" w:eastAsia="Arial" w:hAnsi="Arial" w:cs="Arial"/>
          <w:sz w:val="18"/>
          <w:szCs w:val="18"/>
        </w:rPr>
      </w:pPr>
    </w:p>
    <w:p w14:paraId="7B15CB91" w14:textId="7B7677F1" w:rsidR="007A5A72" w:rsidRPr="00B876A7" w:rsidRDefault="00895164">
      <w:pPr>
        <w:ind w:left="540"/>
        <w:rPr>
          <w:rFonts w:ascii="Arial" w:eastAsia="Arial" w:hAnsi="Arial" w:cs="Arial"/>
          <w:sz w:val="18"/>
          <w:szCs w:val="18"/>
        </w:rPr>
      </w:pPr>
      <w:r w:rsidRPr="00B876A7">
        <w:rPr>
          <w:rFonts w:ascii="Arial" w:eastAsia="Arial" w:hAnsi="Arial" w:cs="Arial"/>
          <w:sz w:val="18"/>
          <w:szCs w:val="18"/>
        </w:rPr>
        <w:t>The current income tax is calculated on the basis of the tax laws enacted or substantively enacted at the end of the reporting period. Management periodically evaluates positions taken in tax returns with respect to situations in which applicable tax regulation is subject to interpretation. It establishes provisions where appropriate on the basis of amounts expected to be paid to the tax authorities</w:t>
      </w:r>
      <w:r w:rsidR="0032140B" w:rsidRPr="00B876A7">
        <w:rPr>
          <w:rFonts w:ascii="Arial" w:eastAsia="Arial" w:hAnsi="Arial" w:cs="Arial"/>
          <w:sz w:val="18"/>
          <w:szCs w:val="18"/>
        </w:rPr>
        <w:t>.</w:t>
      </w:r>
    </w:p>
    <w:p w14:paraId="0AE4437A" w14:textId="71FD5A96" w:rsidR="00D152F3" w:rsidRPr="00B876A7" w:rsidRDefault="00D152F3">
      <w:pPr>
        <w:ind w:left="540"/>
        <w:rPr>
          <w:rFonts w:ascii="Arial" w:eastAsia="Arial" w:hAnsi="Arial" w:cs="Arial"/>
          <w:sz w:val="18"/>
          <w:szCs w:val="18"/>
        </w:rPr>
      </w:pPr>
    </w:p>
    <w:p w14:paraId="185599C0" w14:textId="77777777" w:rsidR="00884955" w:rsidRPr="00B876A7" w:rsidRDefault="00884955">
      <w:pPr>
        <w:rPr>
          <w:rFonts w:ascii="Arial" w:eastAsia="Arial" w:hAnsi="Arial" w:cs="Arial"/>
          <w:i/>
          <w:color w:val="CF4A02"/>
          <w:sz w:val="18"/>
          <w:szCs w:val="18"/>
        </w:rPr>
      </w:pPr>
      <w:r w:rsidRPr="00B876A7">
        <w:rPr>
          <w:rFonts w:ascii="Arial" w:eastAsia="Arial" w:hAnsi="Arial" w:cs="Arial"/>
          <w:i/>
          <w:color w:val="CF4A02"/>
          <w:sz w:val="18"/>
          <w:szCs w:val="18"/>
        </w:rPr>
        <w:br w:type="page"/>
      </w:r>
    </w:p>
    <w:p w14:paraId="4FB0EF7C" w14:textId="4C70A422" w:rsidR="007A5A72" w:rsidRPr="00B876A7" w:rsidRDefault="0032140B">
      <w:pPr>
        <w:ind w:left="540"/>
        <w:rPr>
          <w:rFonts w:ascii="Arial" w:eastAsia="Arial" w:hAnsi="Arial" w:cs="Arial"/>
          <w:i/>
          <w:color w:val="CF4A02"/>
          <w:sz w:val="18"/>
          <w:szCs w:val="18"/>
        </w:rPr>
      </w:pPr>
      <w:r w:rsidRPr="00B876A7">
        <w:rPr>
          <w:rFonts w:ascii="Arial" w:eastAsia="Arial" w:hAnsi="Arial" w:cs="Arial"/>
          <w:i/>
          <w:color w:val="CF4A02"/>
          <w:sz w:val="18"/>
          <w:szCs w:val="18"/>
        </w:rPr>
        <w:lastRenderedPageBreak/>
        <w:t>Deferred income tax</w:t>
      </w:r>
    </w:p>
    <w:p w14:paraId="51E036B9" w14:textId="77777777" w:rsidR="007A5A72" w:rsidRPr="00B876A7" w:rsidRDefault="007A5A72">
      <w:pPr>
        <w:ind w:left="540"/>
        <w:rPr>
          <w:rFonts w:ascii="Arial" w:eastAsia="Arial" w:hAnsi="Arial" w:cs="Arial"/>
          <w:sz w:val="18"/>
          <w:szCs w:val="18"/>
        </w:rPr>
      </w:pPr>
    </w:p>
    <w:p w14:paraId="12F1F080" w14:textId="77777777" w:rsidR="00895164" w:rsidRPr="00B876A7" w:rsidRDefault="00895164" w:rsidP="00895164">
      <w:pPr>
        <w:ind w:left="540"/>
        <w:rPr>
          <w:rFonts w:ascii="Arial" w:eastAsia="Arial" w:hAnsi="Arial" w:cs="Arial"/>
          <w:sz w:val="18"/>
          <w:szCs w:val="18"/>
        </w:rPr>
      </w:pPr>
      <w:r w:rsidRPr="00B876A7">
        <w:rPr>
          <w:rFonts w:ascii="Arial" w:eastAsia="Arial" w:hAnsi="Arial" w:cs="Arial"/>
          <w:sz w:val="18"/>
          <w:szCs w:val="18"/>
        </w:rPr>
        <w:t>Deferred income tax is recognised on temporary differences arising from differences between the tax base of assets and liabilities and their carrying amounts in the financial statements. However, deferred income tax is not recognised for temporary differences arise from:</w:t>
      </w:r>
    </w:p>
    <w:p w14:paraId="66A4283A" w14:textId="77777777" w:rsidR="00895164" w:rsidRPr="00B876A7" w:rsidRDefault="00895164" w:rsidP="00895164">
      <w:pPr>
        <w:ind w:left="540"/>
        <w:rPr>
          <w:rFonts w:ascii="Arial" w:eastAsia="Arial" w:hAnsi="Arial" w:cs="Arial"/>
          <w:sz w:val="18"/>
          <w:szCs w:val="18"/>
        </w:rPr>
      </w:pPr>
    </w:p>
    <w:p w14:paraId="42A82F15" w14:textId="77777777" w:rsidR="00895164" w:rsidRPr="00B876A7" w:rsidRDefault="00895164" w:rsidP="001B0830">
      <w:pPr>
        <w:ind w:left="900" w:hanging="360"/>
        <w:rPr>
          <w:rFonts w:ascii="Arial" w:eastAsia="Arial" w:hAnsi="Arial" w:cs="Arial"/>
          <w:sz w:val="18"/>
          <w:szCs w:val="18"/>
        </w:rPr>
      </w:pPr>
      <w:r w:rsidRPr="00B876A7">
        <w:rPr>
          <w:rFonts w:ascii="Arial" w:eastAsia="Arial" w:hAnsi="Arial" w:cs="Arial"/>
          <w:sz w:val="18"/>
          <w:szCs w:val="18"/>
        </w:rPr>
        <w:t>-</w:t>
      </w:r>
      <w:r w:rsidRPr="00B876A7">
        <w:rPr>
          <w:rFonts w:ascii="Arial" w:eastAsia="Arial" w:hAnsi="Arial" w:cs="Arial"/>
          <w:sz w:val="18"/>
          <w:szCs w:val="18"/>
        </w:rPr>
        <w:tab/>
        <w:t>initial recognition of an asset or liability in a transaction other than a business combination that affects neither accounting nor taxable profit or loss is not recognised</w:t>
      </w:r>
    </w:p>
    <w:p w14:paraId="492315B1" w14:textId="1780A5AF" w:rsidR="00895164" w:rsidRPr="00B876A7" w:rsidRDefault="00895164" w:rsidP="001B0830">
      <w:pPr>
        <w:ind w:left="900" w:hanging="360"/>
        <w:rPr>
          <w:rFonts w:ascii="Arial" w:eastAsia="Arial" w:hAnsi="Arial" w:cs="Arial"/>
          <w:sz w:val="18"/>
          <w:szCs w:val="18"/>
        </w:rPr>
      </w:pPr>
      <w:r w:rsidRPr="00B876A7">
        <w:rPr>
          <w:rFonts w:ascii="Arial" w:eastAsia="Arial" w:hAnsi="Arial" w:cs="Arial"/>
          <w:sz w:val="18"/>
          <w:szCs w:val="18"/>
        </w:rPr>
        <w:t>-</w:t>
      </w:r>
      <w:r w:rsidRPr="00B876A7">
        <w:rPr>
          <w:rFonts w:ascii="Arial" w:eastAsia="Arial" w:hAnsi="Arial" w:cs="Arial"/>
          <w:sz w:val="18"/>
          <w:szCs w:val="18"/>
        </w:rPr>
        <w:tab/>
        <w:t xml:space="preserve">investments in subsidiaries, </w:t>
      </w:r>
      <w:r w:rsidR="00A934E4" w:rsidRPr="00B876A7">
        <w:rPr>
          <w:rFonts w:ascii="Arial" w:eastAsia="Arial" w:hAnsi="Arial" w:cs="Arial"/>
          <w:sz w:val="18"/>
          <w:szCs w:val="18"/>
        </w:rPr>
        <w:t>associates,</w:t>
      </w:r>
      <w:r w:rsidRPr="00B876A7">
        <w:rPr>
          <w:rFonts w:ascii="Arial" w:eastAsia="Arial" w:hAnsi="Arial" w:cs="Arial"/>
          <w:sz w:val="18"/>
          <w:szCs w:val="18"/>
        </w:rPr>
        <w:t xml:space="preserve"> and joint arrangements where the timing of the reversal of the temporary difference is controlled by the Group and it is probable that the temporary difference will not reverse in the foreseeable future.</w:t>
      </w:r>
    </w:p>
    <w:p w14:paraId="6203F1B4" w14:textId="77777777" w:rsidR="00895164" w:rsidRPr="00B876A7" w:rsidRDefault="00895164" w:rsidP="00895164">
      <w:pPr>
        <w:ind w:left="540"/>
        <w:rPr>
          <w:rFonts w:ascii="Arial" w:eastAsia="Arial" w:hAnsi="Arial" w:cs="Arial"/>
          <w:sz w:val="18"/>
          <w:szCs w:val="18"/>
        </w:rPr>
      </w:pPr>
    </w:p>
    <w:p w14:paraId="4C5C6E64" w14:textId="77777777" w:rsidR="00895164" w:rsidRPr="00B876A7" w:rsidRDefault="00895164" w:rsidP="00895164">
      <w:pPr>
        <w:ind w:left="540"/>
        <w:rPr>
          <w:rFonts w:ascii="Arial" w:eastAsia="Arial" w:hAnsi="Arial" w:cs="Arial"/>
          <w:sz w:val="18"/>
          <w:szCs w:val="18"/>
        </w:rPr>
      </w:pPr>
      <w:r w:rsidRPr="00B876A7">
        <w:rPr>
          <w:rFonts w:ascii="Arial" w:eastAsia="Arial" w:hAnsi="Arial" w:cs="Arial"/>
          <w:sz w:val="18"/>
          <w:szCs w:val="18"/>
        </w:rPr>
        <w:t>Deferred income tax is measured using tax rates of the period in which temporary difference is expected to be reversed, based on tax rates and laws that have been enacted or substantially enacted by the end of the reporting period.</w:t>
      </w:r>
    </w:p>
    <w:p w14:paraId="1103D0AB" w14:textId="77777777" w:rsidR="00895164" w:rsidRPr="00B876A7" w:rsidRDefault="00895164" w:rsidP="00895164">
      <w:pPr>
        <w:ind w:left="540"/>
        <w:rPr>
          <w:rFonts w:ascii="Arial" w:eastAsia="Arial" w:hAnsi="Arial" w:cs="Arial"/>
          <w:sz w:val="18"/>
          <w:szCs w:val="18"/>
        </w:rPr>
      </w:pPr>
    </w:p>
    <w:p w14:paraId="5A68D788" w14:textId="77777777" w:rsidR="00895164" w:rsidRPr="00B876A7" w:rsidRDefault="00895164" w:rsidP="00895164">
      <w:pPr>
        <w:ind w:left="540"/>
        <w:rPr>
          <w:rFonts w:ascii="Arial" w:eastAsia="Arial" w:hAnsi="Arial" w:cs="Arial"/>
          <w:sz w:val="18"/>
          <w:szCs w:val="18"/>
        </w:rPr>
      </w:pPr>
      <w:r w:rsidRPr="00B876A7">
        <w:rPr>
          <w:rFonts w:ascii="Arial" w:eastAsia="Arial" w:hAnsi="Arial" w:cs="Arial"/>
          <w:sz w:val="18"/>
          <w:szCs w:val="18"/>
        </w:rPr>
        <w:t xml:space="preserve">Deferred tax assets are recognised only to the extent that it is probable that future taxable profit will be available against which the temporary differences can be utilised. </w:t>
      </w:r>
    </w:p>
    <w:p w14:paraId="34159C9B" w14:textId="693272DF" w:rsidR="00895164" w:rsidRPr="00B876A7" w:rsidRDefault="00895164" w:rsidP="00895164">
      <w:pPr>
        <w:ind w:left="540"/>
        <w:rPr>
          <w:rFonts w:ascii="Arial" w:eastAsia="Arial" w:hAnsi="Arial" w:cs="Arial"/>
          <w:sz w:val="18"/>
          <w:szCs w:val="18"/>
        </w:rPr>
      </w:pPr>
    </w:p>
    <w:p w14:paraId="2A8A6DE3" w14:textId="503403CF" w:rsidR="007A5A72" w:rsidRPr="00B876A7" w:rsidRDefault="000E4D41">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.15</w:t>
      </w:r>
      <w:r w:rsidR="0032140B" w:rsidRPr="00B876A7">
        <w:rPr>
          <w:rFonts w:ascii="Arial" w:eastAsia="Arial" w:hAnsi="Arial" w:cs="Arial"/>
          <w:b/>
          <w:color w:val="CF4A02"/>
          <w:sz w:val="18"/>
          <w:szCs w:val="18"/>
        </w:rPr>
        <w:tab/>
        <w:t>Employee benefits</w:t>
      </w:r>
    </w:p>
    <w:p w14:paraId="1BA67309"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6D213B59" w14:textId="7FA948B2" w:rsidR="007A5A72" w:rsidRPr="00B876A7" w:rsidRDefault="00895164">
      <w:pPr>
        <w:ind w:left="540"/>
        <w:rPr>
          <w:rFonts w:ascii="Arial" w:eastAsia="Arial" w:hAnsi="Arial" w:cs="Arial"/>
          <w:b/>
          <w:color w:val="CF4A02"/>
          <w:sz w:val="18"/>
          <w:szCs w:val="18"/>
        </w:rPr>
      </w:pPr>
      <w:r w:rsidRPr="00B876A7">
        <w:rPr>
          <w:rFonts w:ascii="Arial" w:eastAsia="Arial" w:hAnsi="Arial" w:cs="Arial"/>
          <w:b/>
          <w:color w:val="CF4A02"/>
          <w:sz w:val="18"/>
          <w:szCs w:val="18"/>
        </w:rPr>
        <w:t>Defined benefit plans</w:t>
      </w:r>
    </w:p>
    <w:p w14:paraId="1C56C116" w14:textId="77777777" w:rsidR="00895164" w:rsidRPr="00B876A7" w:rsidRDefault="00895164">
      <w:pPr>
        <w:ind w:left="540"/>
        <w:rPr>
          <w:rFonts w:ascii="Arial" w:eastAsia="Arial" w:hAnsi="Arial" w:cs="Arial"/>
          <w:sz w:val="18"/>
          <w:szCs w:val="18"/>
        </w:rPr>
      </w:pPr>
    </w:p>
    <w:p w14:paraId="066A5B2D" w14:textId="684C06B8" w:rsidR="00895164" w:rsidRPr="00B876A7" w:rsidRDefault="00895164" w:rsidP="00895164">
      <w:pPr>
        <w:ind w:left="540"/>
        <w:rPr>
          <w:rFonts w:ascii="Arial" w:eastAsia="Arial" w:hAnsi="Arial" w:cs="Arial"/>
          <w:color w:val="000000"/>
          <w:sz w:val="18"/>
          <w:szCs w:val="18"/>
        </w:rPr>
      </w:pPr>
      <w:r w:rsidRPr="00B876A7">
        <w:rPr>
          <w:rFonts w:ascii="Arial" w:eastAsia="Arial" w:hAnsi="Arial" w:cs="Arial"/>
          <w:color w:val="000000"/>
          <w:spacing w:val="-4"/>
          <w:sz w:val="18"/>
          <w:szCs w:val="18"/>
        </w:rPr>
        <w:t>Amount of retirement benefits is defined by the agreed benefits the employees will receive after the completion of employment. It usually depends on factors such as age, years of service and an employee’s latest compensation</w:t>
      </w:r>
      <w:r w:rsidRPr="00B876A7">
        <w:rPr>
          <w:rFonts w:ascii="Arial" w:eastAsia="Arial" w:hAnsi="Arial" w:cs="Arial"/>
          <w:color w:val="000000"/>
          <w:sz w:val="18"/>
          <w:szCs w:val="18"/>
        </w:rPr>
        <w:t xml:space="preserve"> at retirement. </w:t>
      </w:r>
    </w:p>
    <w:p w14:paraId="393883D2" w14:textId="77777777" w:rsidR="00895164" w:rsidRPr="00B876A7" w:rsidRDefault="00895164" w:rsidP="00895164">
      <w:pPr>
        <w:ind w:left="540"/>
        <w:rPr>
          <w:rFonts w:ascii="Arial" w:eastAsia="Arial" w:hAnsi="Arial" w:cs="Arial"/>
          <w:color w:val="000000"/>
          <w:sz w:val="18"/>
          <w:szCs w:val="18"/>
        </w:rPr>
      </w:pPr>
    </w:p>
    <w:p w14:paraId="4A31AFF3" w14:textId="6D88D7AC" w:rsidR="007A5A72" w:rsidRPr="00B876A7" w:rsidRDefault="00895164" w:rsidP="00895164">
      <w:pPr>
        <w:ind w:left="540"/>
        <w:rPr>
          <w:rFonts w:ascii="Arial" w:eastAsia="Arial" w:hAnsi="Arial" w:cs="Arial"/>
          <w:color w:val="000000"/>
          <w:sz w:val="18"/>
          <w:szCs w:val="18"/>
        </w:rPr>
      </w:pPr>
      <w:r w:rsidRPr="00B876A7">
        <w:rPr>
          <w:rFonts w:ascii="Arial" w:eastAsia="Arial" w:hAnsi="Arial" w:cs="Arial"/>
          <w:color w:val="000000"/>
          <w:sz w:val="18"/>
          <w:szCs w:val="18"/>
        </w:rPr>
        <w:t xml:space="preserve">The defined benefit obligation is calculated by an independent actuary using the projected unit credit method. </w:t>
      </w:r>
      <w:r w:rsidR="00643CF0" w:rsidRPr="00B876A7">
        <w:rPr>
          <w:rFonts w:ascii="Arial" w:eastAsia="Arial" w:hAnsi="Arial" w:cs="Arial"/>
          <w:color w:val="000000"/>
          <w:sz w:val="18"/>
          <w:szCs w:val="18"/>
        </w:rPr>
        <w:br/>
      </w:r>
      <w:r w:rsidRPr="00B876A7">
        <w:rPr>
          <w:rFonts w:ascii="Arial" w:eastAsia="Arial" w:hAnsi="Arial" w:cs="Arial"/>
          <w:color w:val="000000"/>
          <w:sz w:val="18"/>
          <w:szCs w:val="18"/>
        </w:rPr>
        <w:t>The present value of the defined benefit obligation is determined by discounting the estimated future cash outflows using market yield of government bonds that matches the terms and currency of the expected cash outflows.</w:t>
      </w:r>
    </w:p>
    <w:p w14:paraId="2EC21FD5" w14:textId="77777777" w:rsidR="00895164" w:rsidRPr="00B876A7" w:rsidRDefault="00895164" w:rsidP="00895164">
      <w:pPr>
        <w:ind w:left="540"/>
        <w:rPr>
          <w:rFonts w:ascii="Arial" w:eastAsia="Arial" w:hAnsi="Arial" w:cs="Arial"/>
          <w:sz w:val="18"/>
          <w:szCs w:val="18"/>
        </w:rPr>
      </w:pPr>
    </w:p>
    <w:p w14:paraId="6F37D876" w14:textId="05FE09A3"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Remeasurement gains and losses </w:t>
      </w:r>
      <w:r w:rsidR="00895164" w:rsidRPr="00B876A7">
        <w:rPr>
          <w:rFonts w:ascii="Arial" w:eastAsia="Arial" w:hAnsi="Arial" w:cs="Arial"/>
          <w:color w:val="000000"/>
          <w:sz w:val="18"/>
          <w:szCs w:val="18"/>
        </w:rPr>
        <w:t>are recognised directly to</w:t>
      </w:r>
      <w:r w:rsidRPr="00B876A7">
        <w:rPr>
          <w:rFonts w:ascii="Arial" w:eastAsia="Arial" w:hAnsi="Arial" w:cs="Arial"/>
          <w:color w:val="000000"/>
          <w:sz w:val="18"/>
          <w:szCs w:val="18"/>
        </w:rPr>
        <w:t xml:space="preserve"> other comprehensive income in the period in which they arise. They are included in retained earnings in the statements of changes in equity.</w:t>
      </w:r>
    </w:p>
    <w:p w14:paraId="4C78293E" w14:textId="77777777" w:rsidR="007A5A72" w:rsidRPr="00B876A7" w:rsidRDefault="007A5A72">
      <w:pPr>
        <w:ind w:left="540"/>
        <w:rPr>
          <w:rFonts w:ascii="Arial" w:eastAsia="Arial" w:hAnsi="Arial" w:cs="Arial"/>
          <w:sz w:val="18"/>
          <w:szCs w:val="18"/>
        </w:rPr>
      </w:pPr>
    </w:p>
    <w:p w14:paraId="38D30B76" w14:textId="26F815B8"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Past-service costs are recognised immediately in profit or loss.</w:t>
      </w:r>
    </w:p>
    <w:p w14:paraId="16660BD0" w14:textId="77777777" w:rsidR="00884955" w:rsidRPr="00B876A7" w:rsidRDefault="00884955">
      <w:pPr>
        <w:pBdr>
          <w:top w:val="nil"/>
          <w:left w:val="nil"/>
          <w:bottom w:val="nil"/>
          <w:right w:val="nil"/>
          <w:between w:val="nil"/>
        </w:pBdr>
        <w:ind w:left="540"/>
        <w:rPr>
          <w:rFonts w:ascii="Arial" w:eastAsia="Arial" w:hAnsi="Arial" w:cs="Arial"/>
          <w:color w:val="000000"/>
          <w:sz w:val="18"/>
          <w:szCs w:val="18"/>
        </w:rPr>
      </w:pPr>
    </w:p>
    <w:p w14:paraId="1FA086A8" w14:textId="35D89B5B" w:rsidR="007A5A72" w:rsidRPr="00B876A7" w:rsidRDefault="000E4D41" w:rsidP="00884955">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.1</w:t>
      </w:r>
      <w:r w:rsidR="00F75401" w:rsidRPr="00B876A7">
        <w:rPr>
          <w:rFonts w:ascii="Arial" w:eastAsia="Arial" w:hAnsi="Arial" w:cs="Arial"/>
          <w:b/>
          <w:color w:val="CF4A02"/>
          <w:sz w:val="18"/>
          <w:szCs w:val="18"/>
        </w:rPr>
        <w:t>6</w:t>
      </w:r>
      <w:r w:rsidR="00D152F3" w:rsidRPr="00B876A7">
        <w:rPr>
          <w:rFonts w:ascii="Arial" w:eastAsia="Arial" w:hAnsi="Arial" w:cs="Arial"/>
          <w:b/>
          <w:color w:val="CF4A02"/>
          <w:sz w:val="18"/>
          <w:szCs w:val="18"/>
        </w:rPr>
        <w:t xml:space="preserve">  </w:t>
      </w:r>
      <w:r w:rsidR="00884955" w:rsidRPr="00B876A7">
        <w:rPr>
          <w:rFonts w:ascii="Arial" w:eastAsia="Arial" w:hAnsi="Arial" w:cs="Arial"/>
          <w:b/>
          <w:color w:val="CF4A02"/>
          <w:sz w:val="18"/>
          <w:szCs w:val="18"/>
        </w:rPr>
        <w:tab/>
      </w:r>
      <w:r w:rsidR="0032140B" w:rsidRPr="00B876A7">
        <w:rPr>
          <w:rFonts w:ascii="Arial" w:eastAsia="Arial" w:hAnsi="Arial" w:cs="Arial"/>
          <w:b/>
          <w:color w:val="CF4A02"/>
          <w:sz w:val="18"/>
          <w:szCs w:val="18"/>
        </w:rPr>
        <w:t>Provisions</w:t>
      </w:r>
    </w:p>
    <w:p w14:paraId="6C5A8EE1"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69284240"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Provisions are recognised when the Group has a present legal or constructive obligation as a result of past events; it is probable that an outflow of resources will be required to settle the obligation; and the amount has been reliably estimated. </w:t>
      </w:r>
    </w:p>
    <w:p w14:paraId="48827C79"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50EE0506"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Provisions are measured at the present value of the expenditures expected to be required to settle the obligation. The increase in the provision due to passage of time is recognised as interest expense.</w:t>
      </w:r>
    </w:p>
    <w:p w14:paraId="56439391"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020C9FAC" w14:textId="56B852D4" w:rsidR="007A5A72" w:rsidRPr="00B876A7" w:rsidRDefault="000E4D41">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.1</w:t>
      </w:r>
      <w:r w:rsidR="00F75401" w:rsidRPr="00B876A7">
        <w:rPr>
          <w:rFonts w:ascii="Arial" w:eastAsia="Arial" w:hAnsi="Arial" w:cs="Arial"/>
          <w:b/>
          <w:color w:val="CF4A02"/>
          <w:sz w:val="18"/>
          <w:szCs w:val="18"/>
        </w:rPr>
        <w:t>7</w:t>
      </w:r>
      <w:r w:rsidR="0032140B" w:rsidRPr="00B876A7">
        <w:rPr>
          <w:rFonts w:ascii="Arial" w:eastAsia="Arial" w:hAnsi="Arial" w:cs="Arial"/>
          <w:b/>
          <w:color w:val="CF4A02"/>
          <w:sz w:val="18"/>
          <w:szCs w:val="18"/>
        </w:rPr>
        <w:tab/>
        <w:t>Share capital</w:t>
      </w:r>
    </w:p>
    <w:p w14:paraId="39563132"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3AAA2F59" w14:textId="260830FF"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Ordinary shares with discretionary dividends are classified as equity. </w:t>
      </w:r>
    </w:p>
    <w:p w14:paraId="2DE72E31"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18E3E4DF" w14:textId="191C63F8"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Incremental costs directly attributable to the issue of new shares or options are shown</w:t>
      </w:r>
      <w:r w:rsidR="00723F51" w:rsidRPr="00B876A7">
        <w:rPr>
          <w:rFonts w:ascii="Arial" w:eastAsia="Arial" w:hAnsi="Arial" w:cs="Arial"/>
          <w:color w:val="000000"/>
          <w:sz w:val="18"/>
          <w:szCs w:val="18"/>
        </w:rPr>
        <w:t xml:space="preserve"> </w:t>
      </w:r>
      <w:r w:rsidRPr="00B876A7">
        <w:rPr>
          <w:rFonts w:ascii="Arial" w:eastAsia="Arial" w:hAnsi="Arial" w:cs="Arial"/>
          <w:color w:val="000000"/>
          <w:sz w:val="18"/>
          <w:szCs w:val="18"/>
        </w:rPr>
        <w:t>as a deduction</w:t>
      </w:r>
      <w:r w:rsidR="00723F51" w:rsidRPr="00B876A7">
        <w:rPr>
          <w:rFonts w:ascii="Arial" w:eastAsia="Arial" w:hAnsi="Arial" w:cs="Arial"/>
          <w:color w:val="000000"/>
          <w:sz w:val="18"/>
          <w:szCs w:val="18"/>
        </w:rPr>
        <w:t xml:space="preserve"> in equity.</w:t>
      </w:r>
    </w:p>
    <w:p w14:paraId="7133DE15" w14:textId="6DDBC649" w:rsidR="00D152F3" w:rsidRPr="00B876A7" w:rsidRDefault="00D152F3">
      <w:pPr>
        <w:pBdr>
          <w:top w:val="nil"/>
          <w:left w:val="nil"/>
          <w:bottom w:val="nil"/>
          <w:right w:val="nil"/>
          <w:between w:val="nil"/>
        </w:pBdr>
        <w:ind w:left="540"/>
        <w:rPr>
          <w:rFonts w:ascii="Arial" w:eastAsia="Arial" w:hAnsi="Arial" w:cs="Arial"/>
          <w:color w:val="000000"/>
          <w:sz w:val="18"/>
          <w:szCs w:val="18"/>
        </w:rPr>
      </w:pPr>
    </w:p>
    <w:p w14:paraId="38806AAF" w14:textId="77777777" w:rsidR="00884955" w:rsidRPr="00B876A7" w:rsidRDefault="00884955">
      <w:pPr>
        <w:rPr>
          <w:rFonts w:ascii="Arial" w:eastAsia="Arial" w:hAnsi="Arial" w:cs="Arial"/>
          <w:b/>
          <w:color w:val="CF4A02"/>
          <w:sz w:val="18"/>
          <w:szCs w:val="18"/>
        </w:rPr>
      </w:pPr>
      <w:r w:rsidRPr="00B876A7">
        <w:rPr>
          <w:rFonts w:ascii="Arial" w:eastAsia="Arial" w:hAnsi="Arial" w:cs="Arial"/>
          <w:b/>
          <w:color w:val="CF4A02"/>
          <w:sz w:val="18"/>
          <w:szCs w:val="18"/>
        </w:rPr>
        <w:br w:type="page"/>
      </w:r>
    </w:p>
    <w:p w14:paraId="39F832B0" w14:textId="51CCCA79" w:rsidR="007A5A72" w:rsidRPr="00B876A7" w:rsidRDefault="000E4D41">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lastRenderedPageBreak/>
        <w:t>4</w:t>
      </w:r>
      <w:r w:rsidR="0032140B" w:rsidRPr="00B876A7">
        <w:rPr>
          <w:rFonts w:ascii="Arial" w:eastAsia="Arial" w:hAnsi="Arial" w:cs="Arial"/>
          <w:b/>
          <w:color w:val="CF4A02"/>
          <w:sz w:val="18"/>
          <w:szCs w:val="18"/>
        </w:rPr>
        <w:t>.1</w:t>
      </w:r>
      <w:r w:rsidR="00F75401" w:rsidRPr="00B876A7">
        <w:rPr>
          <w:rFonts w:ascii="Arial" w:eastAsia="Arial" w:hAnsi="Arial" w:cs="Arial"/>
          <w:b/>
          <w:color w:val="CF4A02"/>
          <w:sz w:val="18"/>
          <w:szCs w:val="18"/>
        </w:rPr>
        <w:t>8</w:t>
      </w:r>
      <w:r w:rsidR="0032140B" w:rsidRPr="00B876A7">
        <w:rPr>
          <w:rFonts w:ascii="Arial" w:eastAsia="Arial" w:hAnsi="Arial" w:cs="Arial"/>
          <w:b/>
          <w:color w:val="CF4A02"/>
          <w:sz w:val="18"/>
          <w:szCs w:val="18"/>
        </w:rPr>
        <w:tab/>
        <w:t xml:space="preserve">Revenue recognition </w:t>
      </w:r>
    </w:p>
    <w:p w14:paraId="01BD4A4E" w14:textId="77777777" w:rsidR="007A5A72" w:rsidRPr="00B876A7" w:rsidRDefault="007A5A72">
      <w:pPr>
        <w:pBdr>
          <w:top w:val="nil"/>
          <w:left w:val="nil"/>
          <w:bottom w:val="nil"/>
          <w:right w:val="nil"/>
          <w:between w:val="nil"/>
        </w:pBdr>
        <w:ind w:left="540"/>
        <w:rPr>
          <w:rFonts w:ascii="Arial" w:eastAsia="Arial" w:hAnsi="Arial" w:cs="Arial"/>
          <w:color w:val="000000"/>
          <w:sz w:val="16"/>
          <w:szCs w:val="16"/>
        </w:rPr>
      </w:pPr>
    </w:p>
    <w:p w14:paraId="55D846EF"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Revenue include all revenues from ordinary business activities. All ancillary income in connection with the delivery of goods and rendering of services in the course of the Group’s ordinary activities is also presented as revenue.</w:t>
      </w:r>
    </w:p>
    <w:p w14:paraId="65262C4B" w14:textId="77777777" w:rsidR="007A5A72" w:rsidRPr="00B876A7" w:rsidRDefault="007A5A72">
      <w:pPr>
        <w:pBdr>
          <w:top w:val="nil"/>
          <w:left w:val="nil"/>
          <w:bottom w:val="nil"/>
          <w:right w:val="nil"/>
          <w:between w:val="nil"/>
        </w:pBdr>
        <w:ind w:left="540"/>
        <w:rPr>
          <w:rFonts w:ascii="Arial" w:eastAsia="Arial" w:hAnsi="Arial" w:cs="Arial"/>
          <w:color w:val="000000"/>
          <w:sz w:val="16"/>
          <w:szCs w:val="16"/>
        </w:rPr>
      </w:pPr>
    </w:p>
    <w:p w14:paraId="047E388E"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Revenue are recorded net of value added tax. They are recognised in accordance with the provision of goods or services, provided that collectability of the consideration is probable.</w:t>
      </w:r>
    </w:p>
    <w:p w14:paraId="794C43FF" w14:textId="77777777" w:rsidR="007A5A72" w:rsidRPr="00B876A7" w:rsidRDefault="007A5A72">
      <w:pPr>
        <w:pBdr>
          <w:top w:val="nil"/>
          <w:left w:val="nil"/>
          <w:bottom w:val="nil"/>
          <w:right w:val="nil"/>
          <w:between w:val="nil"/>
        </w:pBdr>
        <w:ind w:left="540"/>
        <w:rPr>
          <w:rFonts w:ascii="Arial" w:eastAsia="Arial" w:hAnsi="Arial" w:cs="Arial"/>
          <w:color w:val="000000"/>
          <w:sz w:val="16"/>
          <w:szCs w:val="16"/>
        </w:rPr>
      </w:pPr>
    </w:p>
    <w:p w14:paraId="7DD9987A"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Multiple element arrangements involving delivery or provision of multiple products or services are separated into distinct performance obligations. Total transaction price of the bundled contract is allocated to each performance obligation based on their relative standalone selling prices or estimated standalone selling prices. Each performance obligation is recognised as revenue on fulfilment of the obligation to the customer.</w:t>
      </w:r>
    </w:p>
    <w:p w14:paraId="1FBB707E" w14:textId="77777777" w:rsidR="007A5A72" w:rsidRPr="00B876A7" w:rsidRDefault="007A5A72">
      <w:pPr>
        <w:pBdr>
          <w:top w:val="nil"/>
          <w:left w:val="nil"/>
          <w:bottom w:val="nil"/>
          <w:right w:val="nil"/>
          <w:between w:val="nil"/>
        </w:pBdr>
        <w:ind w:left="540"/>
        <w:rPr>
          <w:rFonts w:ascii="Arial" w:eastAsia="Arial" w:hAnsi="Arial" w:cs="Arial"/>
          <w:color w:val="000000"/>
          <w:sz w:val="16"/>
          <w:szCs w:val="16"/>
        </w:rPr>
      </w:pPr>
    </w:p>
    <w:p w14:paraId="74D74219" w14:textId="77777777" w:rsidR="007A5A72" w:rsidRPr="00B876A7" w:rsidRDefault="0032140B">
      <w:pPr>
        <w:pBdr>
          <w:top w:val="nil"/>
          <w:left w:val="nil"/>
          <w:bottom w:val="nil"/>
          <w:right w:val="nil"/>
          <w:between w:val="nil"/>
        </w:pBdr>
        <w:ind w:left="540"/>
        <w:rPr>
          <w:rFonts w:ascii="Arial" w:eastAsia="Arial" w:hAnsi="Arial" w:cs="Arial"/>
          <w:color w:val="CF4A02"/>
          <w:sz w:val="18"/>
          <w:szCs w:val="18"/>
        </w:rPr>
      </w:pPr>
      <w:r w:rsidRPr="00B876A7">
        <w:rPr>
          <w:rFonts w:ascii="Arial" w:eastAsia="Arial" w:hAnsi="Arial" w:cs="Arial"/>
          <w:color w:val="CF4A02"/>
          <w:sz w:val="18"/>
          <w:szCs w:val="18"/>
        </w:rPr>
        <w:t xml:space="preserve">Sale of goods </w:t>
      </w:r>
    </w:p>
    <w:p w14:paraId="010FBF5C" w14:textId="77777777" w:rsidR="007A5A72" w:rsidRPr="00B876A7" w:rsidRDefault="007A5A72">
      <w:pPr>
        <w:pBdr>
          <w:top w:val="nil"/>
          <w:left w:val="nil"/>
          <w:bottom w:val="nil"/>
          <w:right w:val="nil"/>
          <w:between w:val="nil"/>
        </w:pBdr>
        <w:ind w:left="540"/>
        <w:rPr>
          <w:rFonts w:ascii="Arial" w:eastAsia="Arial" w:hAnsi="Arial" w:cs="Arial"/>
          <w:color w:val="000000"/>
          <w:sz w:val="16"/>
          <w:szCs w:val="16"/>
        </w:rPr>
      </w:pPr>
    </w:p>
    <w:p w14:paraId="542CCCB7"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Revenue from the sale of goods is recognised when the Group sells a product to the customer which is the point that control of goods has transferred.</w:t>
      </w:r>
    </w:p>
    <w:p w14:paraId="55B66D56" w14:textId="77777777" w:rsidR="007A5A72" w:rsidRPr="00B876A7" w:rsidRDefault="007A5A72">
      <w:pPr>
        <w:pBdr>
          <w:top w:val="nil"/>
          <w:left w:val="nil"/>
          <w:bottom w:val="nil"/>
          <w:right w:val="nil"/>
          <w:between w:val="nil"/>
        </w:pBdr>
        <w:ind w:left="540"/>
        <w:rPr>
          <w:rFonts w:ascii="Arial" w:eastAsia="Arial" w:hAnsi="Arial" w:cs="Arial"/>
          <w:color w:val="000000"/>
          <w:sz w:val="16"/>
          <w:szCs w:val="16"/>
        </w:rPr>
      </w:pPr>
    </w:p>
    <w:p w14:paraId="528D4DEA" w14:textId="77777777" w:rsidR="007A5A72" w:rsidRPr="00B876A7" w:rsidRDefault="0032140B">
      <w:pPr>
        <w:pBdr>
          <w:top w:val="nil"/>
          <w:left w:val="nil"/>
          <w:bottom w:val="nil"/>
          <w:right w:val="nil"/>
          <w:between w:val="nil"/>
        </w:pBdr>
        <w:ind w:left="540"/>
        <w:rPr>
          <w:rFonts w:ascii="Arial" w:eastAsia="Arial" w:hAnsi="Arial" w:cs="Arial"/>
          <w:color w:val="CF4A02"/>
          <w:sz w:val="18"/>
          <w:szCs w:val="18"/>
        </w:rPr>
      </w:pPr>
      <w:r w:rsidRPr="00B876A7">
        <w:rPr>
          <w:rFonts w:ascii="Arial" w:eastAsia="Arial" w:hAnsi="Arial" w:cs="Arial"/>
          <w:color w:val="CF4A02"/>
          <w:sz w:val="18"/>
          <w:szCs w:val="18"/>
        </w:rPr>
        <w:t>Services</w:t>
      </w:r>
    </w:p>
    <w:p w14:paraId="11F2E367" w14:textId="77777777" w:rsidR="007A5A72" w:rsidRPr="00B876A7" w:rsidRDefault="007A5A72">
      <w:pPr>
        <w:pBdr>
          <w:top w:val="nil"/>
          <w:left w:val="nil"/>
          <w:bottom w:val="nil"/>
          <w:right w:val="nil"/>
          <w:between w:val="nil"/>
        </w:pBdr>
        <w:ind w:left="540"/>
        <w:rPr>
          <w:rFonts w:ascii="Arial" w:eastAsia="Arial" w:hAnsi="Arial" w:cs="Arial"/>
          <w:color w:val="000000"/>
          <w:sz w:val="16"/>
          <w:szCs w:val="16"/>
        </w:rPr>
      </w:pPr>
    </w:p>
    <w:p w14:paraId="2E0A8E48"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The Group recognised service contracts with a continuous service provision as revenue on a straight line basis over the contract term, regardless of the payment pattern.</w:t>
      </w:r>
    </w:p>
    <w:p w14:paraId="22718EC6" w14:textId="77777777" w:rsidR="00884955" w:rsidRPr="00B876A7" w:rsidRDefault="00884955" w:rsidP="00884955">
      <w:pPr>
        <w:pBdr>
          <w:top w:val="nil"/>
          <w:left w:val="nil"/>
          <w:bottom w:val="nil"/>
          <w:right w:val="nil"/>
          <w:between w:val="nil"/>
        </w:pBdr>
        <w:ind w:left="540"/>
        <w:rPr>
          <w:rFonts w:ascii="Arial" w:eastAsia="Arial" w:hAnsi="Arial" w:cs="Arial"/>
          <w:color w:val="CF4A02"/>
          <w:sz w:val="16"/>
          <w:szCs w:val="16"/>
        </w:rPr>
      </w:pPr>
    </w:p>
    <w:p w14:paraId="55FE559F" w14:textId="1A6EA9B7" w:rsidR="007A5A72" w:rsidRPr="00B876A7" w:rsidRDefault="0032140B" w:rsidP="00884955">
      <w:pPr>
        <w:pBdr>
          <w:top w:val="nil"/>
          <w:left w:val="nil"/>
          <w:bottom w:val="nil"/>
          <w:right w:val="nil"/>
          <w:between w:val="nil"/>
        </w:pBdr>
        <w:ind w:left="540"/>
        <w:rPr>
          <w:rFonts w:ascii="Arial" w:eastAsia="Arial" w:hAnsi="Arial" w:cs="Arial"/>
          <w:color w:val="CF4A02"/>
          <w:sz w:val="18"/>
          <w:szCs w:val="18"/>
        </w:rPr>
      </w:pPr>
      <w:r w:rsidRPr="00B876A7">
        <w:rPr>
          <w:rFonts w:ascii="Arial" w:eastAsia="Arial" w:hAnsi="Arial" w:cs="Arial"/>
          <w:color w:val="CF4A02"/>
          <w:sz w:val="18"/>
          <w:szCs w:val="18"/>
        </w:rPr>
        <w:t>IT consulting services</w:t>
      </w:r>
    </w:p>
    <w:p w14:paraId="192795A6" w14:textId="77777777" w:rsidR="007A5A72" w:rsidRPr="00B876A7" w:rsidRDefault="007A5A72" w:rsidP="001B0830">
      <w:pPr>
        <w:pBdr>
          <w:top w:val="nil"/>
          <w:left w:val="nil"/>
          <w:bottom w:val="nil"/>
          <w:right w:val="nil"/>
          <w:between w:val="nil"/>
        </w:pBdr>
        <w:tabs>
          <w:tab w:val="left" w:pos="1080"/>
        </w:tabs>
        <w:ind w:left="540"/>
        <w:rPr>
          <w:rFonts w:ascii="Arial" w:eastAsia="Arial" w:hAnsi="Arial" w:cs="Arial"/>
          <w:color w:val="000000"/>
          <w:sz w:val="16"/>
          <w:szCs w:val="16"/>
        </w:rPr>
      </w:pPr>
    </w:p>
    <w:p w14:paraId="72123AE0" w14:textId="77777777" w:rsidR="00723F51" w:rsidRPr="00B876A7" w:rsidRDefault="00723F51" w:rsidP="00723F51">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The IT consulting division provides business IT management, design, implementation and support services under fixed-price and variable-price contracts. Revenue from providing services is recognised in the accounting period in which the services are rendered. For fixed-price contracts, revenue is recognised based on the actual service provided to the end of the reporting period as a proportion of the total services to be provided, because the customer receives and uses the benefits simultaneously. This is determined based on the actual labour hours spent relative to the total expected labour hours.</w:t>
      </w:r>
    </w:p>
    <w:p w14:paraId="40699950" w14:textId="77777777" w:rsidR="00723F51" w:rsidRPr="00B876A7" w:rsidRDefault="00723F51" w:rsidP="001B0830">
      <w:pPr>
        <w:pBdr>
          <w:top w:val="nil"/>
          <w:left w:val="nil"/>
          <w:bottom w:val="nil"/>
          <w:right w:val="nil"/>
          <w:between w:val="nil"/>
        </w:pBdr>
        <w:tabs>
          <w:tab w:val="left" w:pos="1080"/>
        </w:tabs>
        <w:ind w:left="540"/>
        <w:rPr>
          <w:rFonts w:ascii="Arial" w:eastAsia="Arial" w:hAnsi="Arial" w:cs="Arial"/>
          <w:color w:val="000000"/>
          <w:sz w:val="16"/>
          <w:szCs w:val="16"/>
        </w:rPr>
      </w:pPr>
    </w:p>
    <w:p w14:paraId="2E2B684E" w14:textId="77777777" w:rsidR="00723F51" w:rsidRPr="00B876A7" w:rsidRDefault="00723F51" w:rsidP="00723F51">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Some contracts include multiple deliverables, such as the sale of hardware and related installation services. However, the installation is simple, does not include an integration service and could be performed by another party. It is therefore accounted for as a separate performance obligation. </w:t>
      </w:r>
    </w:p>
    <w:p w14:paraId="524D54CC" w14:textId="77777777" w:rsidR="00723F51" w:rsidRPr="00B876A7" w:rsidRDefault="00723F51" w:rsidP="001B0830">
      <w:pPr>
        <w:pBdr>
          <w:top w:val="nil"/>
          <w:left w:val="nil"/>
          <w:bottom w:val="nil"/>
          <w:right w:val="nil"/>
          <w:between w:val="nil"/>
        </w:pBdr>
        <w:tabs>
          <w:tab w:val="left" w:pos="1080"/>
        </w:tabs>
        <w:ind w:left="540"/>
        <w:rPr>
          <w:rFonts w:ascii="Arial" w:eastAsia="Arial" w:hAnsi="Arial" w:cs="Arial"/>
          <w:color w:val="000000"/>
          <w:sz w:val="16"/>
          <w:szCs w:val="16"/>
        </w:rPr>
      </w:pPr>
    </w:p>
    <w:p w14:paraId="7BBAF57D" w14:textId="77777777" w:rsidR="00723F51" w:rsidRPr="00B876A7" w:rsidRDefault="00723F51" w:rsidP="00723F51">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Where the contracts include multiple performance obligations, the transaction price will be allocated to each performance obligation based on their relative stand-alone selling prices. Where these are not directly observable, they are estimated based on expected cost plus margin. If contracts include the installation of hardware, revenue for the hardware is recognised at a point in time when the hardware is delivered, the legal title has passed and the customer has accepted the hardware.</w:t>
      </w:r>
    </w:p>
    <w:p w14:paraId="4E68C561" w14:textId="77777777" w:rsidR="00723F51" w:rsidRPr="00B876A7" w:rsidRDefault="00723F51" w:rsidP="001B0830">
      <w:pPr>
        <w:pBdr>
          <w:top w:val="nil"/>
          <w:left w:val="nil"/>
          <w:bottom w:val="nil"/>
          <w:right w:val="nil"/>
          <w:between w:val="nil"/>
        </w:pBdr>
        <w:tabs>
          <w:tab w:val="left" w:pos="1080"/>
        </w:tabs>
        <w:ind w:left="540"/>
        <w:rPr>
          <w:rFonts w:ascii="Arial" w:eastAsia="Arial" w:hAnsi="Arial" w:cs="Arial"/>
          <w:color w:val="000000"/>
          <w:sz w:val="16"/>
          <w:szCs w:val="16"/>
        </w:rPr>
      </w:pPr>
    </w:p>
    <w:p w14:paraId="2468F594" w14:textId="77777777" w:rsidR="00723F51" w:rsidRPr="00B876A7" w:rsidRDefault="00723F51" w:rsidP="00723F51">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Estimates of revenues, costs or extent of progress toward completion are revised if circumstances change. Any resulting increases or decreases in estimated revenues or costs are reflected in profit or loss in the period in which the circumstances that give rise to the revision become known by management. </w:t>
      </w:r>
    </w:p>
    <w:p w14:paraId="69A1F259" w14:textId="77777777" w:rsidR="00723F51" w:rsidRPr="00B876A7" w:rsidRDefault="00723F51" w:rsidP="001B0830">
      <w:pPr>
        <w:pBdr>
          <w:top w:val="nil"/>
          <w:left w:val="nil"/>
          <w:bottom w:val="nil"/>
          <w:right w:val="nil"/>
          <w:between w:val="nil"/>
        </w:pBdr>
        <w:tabs>
          <w:tab w:val="left" w:pos="1080"/>
        </w:tabs>
        <w:ind w:left="540"/>
        <w:rPr>
          <w:rFonts w:ascii="Arial" w:eastAsia="Arial" w:hAnsi="Arial" w:cs="Arial"/>
          <w:color w:val="000000"/>
          <w:sz w:val="16"/>
          <w:szCs w:val="16"/>
        </w:rPr>
      </w:pPr>
    </w:p>
    <w:p w14:paraId="04DB3A65" w14:textId="77777777" w:rsidR="00723F51" w:rsidRPr="00B876A7" w:rsidRDefault="00723F51" w:rsidP="00723F51">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In the case of fixed-price contracts, the customer pays the fixed amount based on a payment schedule. If the services rendered by the Group exceed the payment, a contract asset is recognised. If the payments exceed the services rendered, a contract liability is recognised.</w:t>
      </w:r>
    </w:p>
    <w:p w14:paraId="695BE40B" w14:textId="77777777" w:rsidR="00723F51" w:rsidRPr="00B876A7" w:rsidRDefault="00723F51" w:rsidP="001B0830">
      <w:pPr>
        <w:pBdr>
          <w:top w:val="nil"/>
          <w:left w:val="nil"/>
          <w:bottom w:val="nil"/>
          <w:right w:val="nil"/>
          <w:between w:val="nil"/>
        </w:pBdr>
        <w:tabs>
          <w:tab w:val="left" w:pos="1080"/>
        </w:tabs>
        <w:ind w:left="540"/>
        <w:rPr>
          <w:rFonts w:ascii="Arial" w:eastAsia="Arial" w:hAnsi="Arial" w:cs="Arial"/>
          <w:color w:val="000000"/>
          <w:sz w:val="16"/>
          <w:szCs w:val="16"/>
        </w:rPr>
      </w:pPr>
    </w:p>
    <w:p w14:paraId="05487269" w14:textId="77777777" w:rsidR="00723F51" w:rsidRPr="00B876A7" w:rsidRDefault="00723F51" w:rsidP="00723F51">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If the contract includes an hourly fee, revenue is recognised in the amount to which the Group has a right to invoice. Customers are invoiced on a monthly basis and consideration is payable when invoiced.</w:t>
      </w:r>
    </w:p>
    <w:p w14:paraId="7D06DE99" w14:textId="343DD2E8" w:rsidR="007A5A72" w:rsidRPr="00B876A7" w:rsidRDefault="007A5A72" w:rsidP="001B0830">
      <w:pPr>
        <w:pBdr>
          <w:top w:val="nil"/>
          <w:left w:val="nil"/>
          <w:bottom w:val="nil"/>
          <w:right w:val="nil"/>
          <w:between w:val="nil"/>
        </w:pBdr>
        <w:tabs>
          <w:tab w:val="left" w:pos="1080"/>
        </w:tabs>
        <w:ind w:left="540"/>
        <w:rPr>
          <w:rFonts w:ascii="Arial" w:eastAsia="Arial" w:hAnsi="Arial" w:cs="Arial"/>
          <w:color w:val="000000"/>
          <w:sz w:val="16"/>
          <w:szCs w:val="16"/>
        </w:rPr>
      </w:pPr>
    </w:p>
    <w:p w14:paraId="0B9693A3" w14:textId="77777777" w:rsidR="007A5A72" w:rsidRPr="00B876A7" w:rsidRDefault="0032140B">
      <w:pPr>
        <w:pBdr>
          <w:top w:val="nil"/>
          <w:left w:val="nil"/>
          <w:bottom w:val="nil"/>
          <w:right w:val="nil"/>
          <w:between w:val="nil"/>
        </w:pBdr>
        <w:ind w:left="540"/>
        <w:rPr>
          <w:rFonts w:ascii="Arial" w:eastAsia="Arial" w:hAnsi="Arial" w:cs="Arial"/>
          <w:color w:val="CF4A02"/>
          <w:sz w:val="18"/>
          <w:szCs w:val="18"/>
        </w:rPr>
      </w:pPr>
      <w:r w:rsidRPr="00B876A7">
        <w:rPr>
          <w:rFonts w:ascii="Arial" w:eastAsia="Arial" w:hAnsi="Arial" w:cs="Arial"/>
          <w:color w:val="CF4A02"/>
          <w:sz w:val="18"/>
          <w:szCs w:val="18"/>
        </w:rPr>
        <w:t>Revenue from construction</w:t>
      </w:r>
    </w:p>
    <w:p w14:paraId="2AAA9807" w14:textId="77777777" w:rsidR="007A5A72" w:rsidRPr="00B876A7" w:rsidRDefault="007A5A72" w:rsidP="001B0830">
      <w:pPr>
        <w:pBdr>
          <w:top w:val="nil"/>
          <w:left w:val="nil"/>
          <w:bottom w:val="nil"/>
          <w:right w:val="nil"/>
          <w:between w:val="nil"/>
        </w:pBdr>
        <w:tabs>
          <w:tab w:val="left" w:pos="1080"/>
        </w:tabs>
        <w:ind w:left="540"/>
        <w:rPr>
          <w:rFonts w:ascii="Arial" w:eastAsia="Arial" w:hAnsi="Arial" w:cs="Arial"/>
          <w:color w:val="000000"/>
          <w:sz w:val="16"/>
          <w:szCs w:val="16"/>
        </w:rPr>
      </w:pPr>
    </w:p>
    <w:p w14:paraId="6D9706C7"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Revenue from construction includes contracts to provide construction and foundation services for building and civil. Under the contracts, the Group’s construction activities create or enhance an asset or work in progress that the customer controls as the asset is created or enhanced, and hence revenue is recognised over time by reference to the progress towards completing the construction works. Under this method, the revenue recognised is based on the latest estimate of the total value of the contract and actual completion rate determined by reference to the physical state of progress of the works.</w:t>
      </w:r>
    </w:p>
    <w:p w14:paraId="76C665D7" w14:textId="77777777" w:rsidR="001B0830" w:rsidRPr="00B876A7" w:rsidRDefault="001B0830" w:rsidP="001B0830">
      <w:pPr>
        <w:pBdr>
          <w:top w:val="nil"/>
          <w:left w:val="nil"/>
          <w:bottom w:val="nil"/>
          <w:right w:val="nil"/>
          <w:between w:val="nil"/>
        </w:pBdr>
        <w:tabs>
          <w:tab w:val="left" w:pos="1080"/>
        </w:tabs>
        <w:ind w:left="540"/>
        <w:rPr>
          <w:rFonts w:ascii="Arial" w:eastAsia="Arial" w:hAnsi="Arial" w:cs="Arial"/>
          <w:color w:val="000000"/>
          <w:sz w:val="16"/>
          <w:szCs w:val="16"/>
        </w:rPr>
      </w:pPr>
    </w:p>
    <w:p w14:paraId="7450A727" w14:textId="1AD24335" w:rsidR="00F30EB7" w:rsidRPr="00B876A7" w:rsidRDefault="00F30EB7">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Claims, variations and liquidated damages are accounted for as variable consideration and are included in contract revenue provided that it is highly probable that a significant reversal will not occur in the future.</w:t>
      </w:r>
    </w:p>
    <w:p w14:paraId="305D5667" w14:textId="77777777" w:rsidR="00F30EB7" w:rsidRPr="00B876A7" w:rsidRDefault="00F30EB7">
      <w:pPr>
        <w:pBdr>
          <w:top w:val="nil"/>
          <w:left w:val="nil"/>
          <w:bottom w:val="nil"/>
          <w:right w:val="nil"/>
          <w:between w:val="nil"/>
        </w:pBdr>
        <w:ind w:left="540"/>
        <w:rPr>
          <w:rFonts w:ascii="Arial" w:eastAsia="Arial" w:hAnsi="Arial" w:cs="Arial"/>
          <w:color w:val="000000"/>
          <w:sz w:val="16"/>
          <w:szCs w:val="16"/>
        </w:rPr>
      </w:pPr>
    </w:p>
    <w:p w14:paraId="4A8F8DE5" w14:textId="7C4A7E44"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The warranty of construction contract which accordance with terms in contract is dued within 2 years. However, there is no expenditure during warranty period according to the historical data. The Group does not recognise a provision and cost of construction.</w:t>
      </w:r>
    </w:p>
    <w:p w14:paraId="19F201EB" w14:textId="77777777" w:rsidR="00884955" w:rsidRPr="00B876A7" w:rsidRDefault="00884955">
      <w:pPr>
        <w:rPr>
          <w:rFonts w:ascii="Arial" w:eastAsia="Arial" w:hAnsi="Arial" w:cs="Arial"/>
          <w:i/>
          <w:color w:val="CF4A02"/>
          <w:sz w:val="18"/>
          <w:szCs w:val="18"/>
        </w:rPr>
      </w:pPr>
      <w:r w:rsidRPr="00B876A7">
        <w:rPr>
          <w:rFonts w:ascii="Arial" w:eastAsia="Arial" w:hAnsi="Arial" w:cs="Arial"/>
          <w:i/>
          <w:color w:val="CF4A02"/>
          <w:sz w:val="18"/>
          <w:szCs w:val="18"/>
        </w:rPr>
        <w:br w:type="page"/>
      </w:r>
    </w:p>
    <w:p w14:paraId="35D427E5" w14:textId="797F0BBB" w:rsidR="007A5A72" w:rsidRPr="00B876A7" w:rsidRDefault="0032140B">
      <w:pPr>
        <w:ind w:left="540"/>
        <w:rPr>
          <w:rFonts w:ascii="Arial" w:eastAsia="Arial" w:hAnsi="Arial" w:cs="Arial"/>
          <w:i/>
          <w:color w:val="CF4A02"/>
          <w:sz w:val="18"/>
          <w:szCs w:val="18"/>
        </w:rPr>
      </w:pPr>
      <w:r w:rsidRPr="00B876A7">
        <w:rPr>
          <w:rFonts w:ascii="Arial" w:eastAsia="Arial" w:hAnsi="Arial" w:cs="Arial"/>
          <w:i/>
          <w:color w:val="CF4A02"/>
          <w:sz w:val="18"/>
          <w:szCs w:val="18"/>
        </w:rPr>
        <w:lastRenderedPageBreak/>
        <w:t>Contract assets and contract liabilities</w:t>
      </w:r>
    </w:p>
    <w:p w14:paraId="270B5B0E" w14:textId="77777777" w:rsidR="007A5A72" w:rsidRPr="00B876A7" w:rsidRDefault="007A5A72" w:rsidP="001B0830">
      <w:pPr>
        <w:pBdr>
          <w:top w:val="nil"/>
          <w:left w:val="nil"/>
          <w:bottom w:val="nil"/>
          <w:right w:val="nil"/>
          <w:between w:val="nil"/>
        </w:pBdr>
        <w:tabs>
          <w:tab w:val="left" w:pos="1080"/>
        </w:tabs>
        <w:ind w:left="540"/>
        <w:rPr>
          <w:rFonts w:ascii="Arial" w:eastAsia="Arial" w:hAnsi="Arial" w:cs="Arial"/>
          <w:color w:val="000000"/>
          <w:sz w:val="18"/>
          <w:szCs w:val="18"/>
        </w:rPr>
      </w:pPr>
    </w:p>
    <w:p w14:paraId="79B0E84C" w14:textId="77777777" w:rsidR="007A5A72" w:rsidRPr="00B876A7" w:rsidRDefault="0032140B">
      <w:pPr>
        <w:ind w:left="540"/>
        <w:rPr>
          <w:rFonts w:ascii="Arial" w:eastAsia="Arial" w:hAnsi="Arial" w:cs="Arial"/>
          <w:sz w:val="18"/>
          <w:szCs w:val="18"/>
        </w:rPr>
      </w:pPr>
      <w:r w:rsidRPr="00B876A7">
        <w:rPr>
          <w:rFonts w:ascii="Arial" w:eastAsia="Arial" w:hAnsi="Arial" w:cs="Arial"/>
          <w:sz w:val="18"/>
          <w:szCs w:val="18"/>
        </w:rPr>
        <w:t>A contract asset is recognised where the Group recorded revenue for fulfilment of a contractual performance obligation before the customer paid consideration or before the requirements for billing. The balance is shown as a current asset, under “Trade and other receivables”.</w:t>
      </w:r>
    </w:p>
    <w:p w14:paraId="12CC9F01" w14:textId="77777777" w:rsidR="007A5A72" w:rsidRPr="00B876A7" w:rsidRDefault="007A5A72">
      <w:pPr>
        <w:ind w:left="540"/>
        <w:rPr>
          <w:rFonts w:ascii="Arial" w:eastAsia="Arial" w:hAnsi="Arial" w:cs="Arial"/>
          <w:sz w:val="18"/>
          <w:szCs w:val="18"/>
        </w:rPr>
      </w:pPr>
    </w:p>
    <w:p w14:paraId="4EFC9259" w14:textId="77777777" w:rsidR="007A5A72" w:rsidRPr="00B876A7" w:rsidRDefault="0032140B" w:rsidP="001B0830">
      <w:pPr>
        <w:ind w:left="540"/>
        <w:rPr>
          <w:rFonts w:ascii="Arial" w:eastAsia="Arial" w:hAnsi="Arial" w:cs="Arial"/>
          <w:sz w:val="18"/>
          <w:szCs w:val="18"/>
        </w:rPr>
      </w:pPr>
      <w:r w:rsidRPr="00B876A7">
        <w:rPr>
          <w:rFonts w:ascii="Arial" w:eastAsia="Arial" w:hAnsi="Arial" w:cs="Arial"/>
          <w:sz w:val="18"/>
          <w:szCs w:val="18"/>
        </w:rPr>
        <w:t>A contract liability is recognised when the customer paid consideration or a receivable from the customer that is due before the Group fulfilled a contractual performance obligation. The balance is shown as a current liability, under “Trade and other payable”.</w:t>
      </w:r>
    </w:p>
    <w:p w14:paraId="4A8747E2" w14:textId="77777777" w:rsidR="007A5A72" w:rsidRPr="00B876A7" w:rsidRDefault="007A5A72" w:rsidP="001B0830">
      <w:pPr>
        <w:ind w:left="540"/>
        <w:rPr>
          <w:rFonts w:ascii="Arial" w:eastAsia="Arial" w:hAnsi="Arial" w:cs="Arial"/>
          <w:sz w:val="18"/>
          <w:szCs w:val="18"/>
        </w:rPr>
      </w:pPr>
    </w:p>
    <w:p w14:paraId="42DD83FD" w14:textId="77777777" w:rsidR="007A5A72" w:rsidRPr="00B876A7" w:rsidRDefault="0032140B" w:rsidP="001B0830">
      <w:pPr>
        <w:ind w:left="540"/>
        <w:rPr>
          <w:rFonts w:ascii="Arial" w:eastAsia="Arial" w:hAnsi="Arial" w:cs="Arial"/>
          <w:sz w:val="18"/>
          <w:szCs w:val="18"/>
        </w:rPr>
      </w:pPr>
      <w:r w:rsidRPr="00B876A7">
        <w:rPr>
          <w:rFonts w:ascii="Arial" w:eastAsia="Arial" w:hAnsi="Arial" w:cs="Arial"/>
          <w:sz w:val="18"/>
          <w:szCs w:val="18"/>
        </w:rPr>
        <w:t>For each customer contract, contract liabilities is set off against contract assets.</w:t>
      </w:r>
    </w:p>
    <w:p w14:paraId="5FA3D584" w14:textId="77777777" w:rsidR="001B0830" w:rsidRPr="00B876A7" w:rsidRDefault="001B0830" w:rsidP="001B0830">
      <w:pPr>
        <w:ind w:left="540"/>
        <w:rPr>
          <w:rFonts w:ascii="Arial" w:eastAsia="Arial" w:hAnsi="Arial" w:cs="Arial"/>
          <w:sz w:val="18"/>
          <w:szCs w:val="18"/>
        </w:rPr>
      </w:pPr>
    </w:p>
    <w:p w14:paraId="4E151391" w14:textId="60636197" w:rsidR="007A5A72" w:rsidRPr="00B876A7" w:rsidRDefault="0032140B" w:rsidP="001B0830">
      <w:pPr>
        <w:ind w:left="540"/>
        <w:rPr>
          <w:rFonts w:ascii="Arial" w:eastAsia="Arial" w:hAnsi="Arial" w:cs="Arial"/>
          <w:i/>
          <w:color w:val="CF4A02"/>
          <w:sz w:val="18"/>
          <w:szCs w:val="18"/>
        </w:rPr>
      </w:pPr>
      <w:r w:rsidRPr="00B876A7">
        <w:rPr>
          <w:rFonts w:ascii="Arial" w:eastAsia="Arial" w:hAnsi="Arial" w:cs="Arial"/>
          <w:i/>
          <w:color w:val="CF4A02"/>
          <w:sz w:val="18"/>
          <w:szCs w:val="18"/>
        </w:rPr>
        <w:t>Financing components</w:t>
      </w:r>
    </w:p>
    <w:p w14:paraId="199C7526" w14:textId="77777777" w:rsidR="007A5A72" w:rsidRPr="00B876A7" w:rsidRDefault="007A5A72" w:rsidP="001B0830">
      <w:pPr>
        <w:pBdr>
          <w:top w:val="nil"/>
          <w:left w:val="nil"/>
          <w:bottom w:val="nil"/>
          <w:right w:val="nil"/>
          <w:between w:val="nil"/>
        </w:pBdr>
        <w:tabs>
          <w:tab w:val="left" w:pos="1080"/>
        </w:tabs>
        <w:ind w:left="540"/>
        <w:rPr>
          <w:rFonts w:ascii="Arial" w:eastAsia="Arial" w:hAnsi="Arial" w:cs="Arial"/>
          <w:color w:val="000000"/>
          <w:sz w:val="18"/>
          <w:szCs w:val="18"/>
        </w:rPr>
      </w:pPr>
    </w:p>
    <w:p w14:paraId="2246F39F" w14:textId="77777777" w:rsidR="007A5A72" w:rsidRPr="00B876A7" w:rsidRDefault="0032140B" w:rsidP="001B0830">
      <w:pPr>
        <w:ind w:left="540"/>
        <w:rPr>
          <w:rFonts w:ascii="Arial" w:eastAsia="Arial" w:hAnsi="Arial" w:cs="Arial"/>
          <w:sz w:val="18"/>
          <w:szCs w:val="18"/>
        </w:rPr>
      </w:pPr>
      <w:r w:rsidRPr="00B876A7">
        <w:rPr>
          <w:rFonts w:ascii="Arial" w:eastAsia="Arial" w:hAnsi="Arial" w:cs="Arial"/>
          <w:sz w:val="18"/>
          <w:szCs w:val="18"/>
        </w:rPr>
        <w:t>The Group does not expect to have any contracts where the period between the transfer of the promised goods or services to the customer and payment by the customer exceeds one year. As a consequence, the Group does not adjust any of the transaction prices for the time value of money.</w:t>
      </w:r>
    </w:p>
    <w:p w14:paraId="16FCD2D0" w14:textId="77777777" w:rsidR="007A5A72" w:rsidRPr="00B876A7" w:rsidRDefault="007A5A72" w:rsidP="001B0830">
      <w:pPr>
        <w:pBdr>
          <w:top w:val="nil"/>
          <w:left w:val="nil"/>
          <w:bottom w:val="nil"/>
          <w:right w:val="nil"/>
          <w:between w:val="nil"/>
        </w:pBdr>
        <w:tabs>
          <w:tab w:val="left" w:pos="1080"/>
        </w:tabs>
        <w:ind w:left="540"/>
        <w:rPr>
          <w:rFonts w:ascii="Arial" w:eastAsia="Arial" w:hAnsi="Arial" w:cs="Arial"/>
          <w:color w:val="000000"/>
          <w:sz w:val="18"/>
          <w:szCs w:val="18"/>
        </w:rPr>
      </w:pPr>
    </w:p>
    <w:p w14:paraId="705CA23C" w14:textId="5A56C6A1" w:rsidR="007A5A72" w:rsidRPr="00B876A7" w:rsidRDefault="000E4D41" w:rsidP="00884955">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w:t>
      </w:r>
      <w:r w:rsidR="00F75401" w:rsidRPr="00B876A7">
        <w:rPr>
          <w:rFonts w:ascii="Arial" w:eastAsia="Arial" w:hAnsi="Arial" w:cs="Arial"/>
          <w:b/>
          <w:color w:val="CF4A02"/>
          <w:sz w:val="18"/>
          <w:szCs w:val="18"/>
        </w:rPr>
        <w:t>19</w:t>
      </w:r>
      <w:r w:rsidR="00D152F3" w:rsidRPr="00B876A7">
        <w:rPr>
          <w:rFonts w:ascii="Arial" w:eastAsia="Arial" w:hAnsi="Arial" w:cs="Arial"/>
          <w:b/>
          <w:color w:val="CF4A02"/>
          <w:sz w:val="18"/>
          <w:szCs w:val="18"/>
        </w:rPr>
        <w:t xml:space="preserve">  </w:t>
      </w:r>
      <w:r w:rsidR="00884955" w:rsidRPr="00B876A7">
        <w:rPr>
          <w:rFonts w:ascii="Arial" w:eastAsia="Arial" w:hAnsi="Arial" w:cs="Arial"/>
          <w:b/>
          <w:color w:val="CF4A02"/>
          <w:sz w:val="18"/>
          <w:szCs w:val="18"/>
        </w:rPr>
        <w:tab/>
      </w:r>
      <w:r w:rsidR="0032140B" w:rsidRPr="00B876A7">
        <w:rPr>
          <w:rFonts w:ascii="Arial" w:eastAsia="Arial" w:hAnsi="Arial" w:cs="Arial"/>
          <w:b/>
          <w:color w:val="CF4A02"/>
          <w:sz w:val="18"/>
          <w:szCs w:val="18"/>
        </w:rPr>
        <w:t>Dividend distribution</w:t>
      </w:r>
    </w:p>
    <w:p w14:paraId="2CC8D8C0"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30300874" w14:textId="514E4349"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Dividend distributed to the Company’s shareholders is recognised as a liability when interim dividends are approved by the Board of Directors, and when the annual dividends are approved by the shareholders.</w:t>
      </w:r>
    </w:p>
    <w:p w14:paraId="42782BEC" w14:textId="1739E5DD" w:rsidR="000E4D41" w:rsidRPr="00B876A7" w:rsidRDefault="000E4D41">
      <w:pPr>
        <w:pBdr>
          <w:top w:val="nil"/>
          <w:left w:val="nil"/>
          <w:bottom w:val="nil"/>
          <w:right w:val="nil"/>
          <w:between w:val="nil"/>
        </w:pBdr>
        <w:ind w:left="540"/>
        <w:rPr>
          <w:rFonts w:ascii="Arial" w:eastAsia="Arial" w:hAnsi="Arial" w:cs="Arial"/>
          <w:color w:val="000000"/>
          <w:sz w:val="18"/>
          <w:szCs w:val="18"/>
        </w:rPr>
      </w:pPr>
    </w:p>
    <w:p w14:paraId="2333FCB2" w14:textId="5419F3BF" w:rsidR="000E4D41" w:rsidRPr="00B876A7" w:rsidRDefault="000E4D41" w:rsidP="00884955">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t xml:space="preserve">4.20  </w:t>
      </w:r>
      <w:r w:rsidR="00884955" w:rsidRPr="00B876A7">
        <w:rPr>
          <w:rFonts w:ascii="Arial" w:eastAsia="Arial" w:hAnsi="Arial" w:cs="Arial"/>
          <w:b/>
          <w:color w:val="CF4A02"/>
          <w:sz w:val="18"/>
          <w:szCs w:val="18"/>
        </w:rPr>
        <w:tab/>
      </w:r>
      <w:r w:rsidRPr="00B876A7">
        <w:rPr>
          <w:rFonts w:ascii="Arial" w:eastAsia="Arial" w:hAnsi="Arial" w:cs="Arial"/>
          <w:b/>
          <w:color w:val="CF4A02"/>
          <w:sz w:val="18"/>
          <w:szCs w:val="18"/>
        </w:rPr>
        <w:t>Legal reserve</w:t>
      </w:r>
    </w:p>
    <w:p w14:paraId="001212FC" w14:textId="506EF209" w:rsidR="00AF688F" w:rsidRPr="00B876A7" w:rsidRDefault="00AF688F">
      <w:pPr>
        <w:pBdr>
          <w:top w:val="nil"/>
          <w:left w:val="nil"/>
          <w:bottom w:val="nil"/>
          <w:right w:val="nil"/>
          <w:between w:val="nil"/>
        </w:pBdr>
        <w:ind w:left="540"/>
        <w:rPr>
          <w:rFonts w:ascii="Arial" w:eastAsia="Arial" w:hAnsi="Arial" w:cs="Arial"/>
          <w:color w:val="000000"/>
          <w:sz w:val="18"/>
          <w:szCs w:val="18"/>
        </w:rPr>
      </w:pPr>
    </w:p>
    <w:p w14:paraId="3DC127A7" w14:textId="20C71F99" w:rsidR="007A5A72" w:rsidRPr="00B876A7" w:rsidRDefault="00AF688F">
      <w:pPr>
        <w:pBdr>
          <w:top w:val="nil"/>
          <w:left w:val="nil"/>
          <w:bottom w:val="nil"/>
          <w:right w:val="nil"/>
          <w:between w:val="nil"/>
        </w:pBdr>
        <w:ind w:left="540"/>
        <w:rPr>
          <w:rFonts w:ascii="Arial" w:eastAsia="Arial" w:hAnsi="Arial" w:cs="Arial"/>
          <w:sz w:val="18"/>
          <w:szCs w:val="18"/>
        </w:rPr>
      </w:pPr>
      <w:r w:rsidRPr="00B876A7">
        <w:rPr>
          <w:rFonts w:ascii="Arial" w:eastAsia="Arial" w:hAnsi="Arial" w:cs="Arial"/>
          <w:color w:val="000000"/>
          <w:sz w:val="18"/>
          <w:szCs w:val="18"/>
        </w:rPr>
        <w:t xml:space="preserve">Legal Reserve is </w:t>
      </w:r>
      <w:r w:rsidR="00587ECC" w:rsidRPr="00B876A7">
        <w:rPr>
          <w:rFonts w:ascii="Arial" w:eastAsia="Arial" w:hAnsi="Arial" w:cs="Arial"/>
          <w:sz w:val="18"/>
          <w:szCs w:val="18"/>
        </w:rPr>
        <w:t xml:space="preserve">required to set aside as statutory reserve at least 5 percent of its net profit after accumulated deficit brought forward (if any) until the reserve is not less than 10 percent of the registered capital. This reserve is not available for dividend distribution. </w:t>
      </w:r>
      <w:r w:rsidR="0045510E" w:rsidRPr="00B876A7">
        <w:rPr>
          <w:rFonts w:ascii="Arial" w:eastAsia="Arial" w:hAnsi="Arial" w:cs="Arial"/>
          <w:sz w:val="18"/>
          <w:szCs w:val="18"/>
        </w:rPr>
        <w:t>The Company records the reserve in the current year. The appropriation will be subsequently approved by the Board of Directors and the Shareholders’ meeting.</w:t>
      </w:r>
    </w:p>
    <w:p w14:paraId="7089DD58" w14:textId="77777777" w:rsidR="0045510E" w:rsidRPr="00B876A7" w:rsidRDefault="0045510E">
      <w:pPr>
        <w:pBdr>
          <w:top w:val="nil"/>
          <w:left w:val="nil"/>
          <w:bottom w:val="nil"/>
          <w:right w:val="nil"/>
          <w:between w:val="nil"/>
        </w:pBdr>
        <w:ind w:left="540"/>
        <w:rPr>
          <w:rFonts w:ascii="Arial" w:eastAsia="Arial" w:hAnsi="Arial" w:cs="Arial"/>
          <w:color w:val="000000"/>
          <w:sz w:val="18"/>
          <w:szCs w:val="18"/>
        </w:rPr>
      </w:pPr>
    </w:p>
    <w:p w14:paraId="44C96097" w14:textId="753DEFE4" w:rsidR="007A5A72" w:rsidRPr="00B876A7" w:rsidRDefault="000E4D41">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.2</w:t>
      </w:r>
      <w:r w:rsidRPr="00B876A7">
        <w:rPr>
          <w:rFonts w:ascii="Arial" w:eastAsia="Arial" w:hAnsi="Arial" w:cs="Arial"/>
          <w:b/>
          <w:color w:val="CF4A02"/>
          <w:sz w:val="18"/>
          <w:szCs w:val="18"/>
        </w:rPr>
        <w:t>1</w:t>
      </w:r>
      <w:r w:rsidR="0032140B" w:rsidRPr="00B876A7">
        <w:rPr>
          <w:rFonts w:ascii="Arial" w:eastAsia="Arial" w:hAnsi="Arial" w:cs="Arial"/>
          <w:b/>
          <w:color w:val="CF4A02"/>
          <w:sz w:val="18"/>
          <w:szCs w:val="18"/>
        </w:rPr>
        <w:tab/>
        <w:t>Financial guarantee contracts</w:t>
      </w:r>
    </w:p>
    <w:p w14:paraId="7C8B616F"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0A25E4B3"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Financial guarantee contracts are recognised as a financial liability at the time the guarantee is issued. The liability is initially measured at fair value and subsequently at the higher of:</w:t>
      </w:r>
    </w:p>
    <w:p w14:paraId="6AC366CA"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654B4353" w14:textId="77777777" w:rsidR="007A5A72" w:rsidRPr="00B876A7" w:rsidRDefault="0032140B">
      <w:pPr>
        <w:ind w:left="900" w:hanging="360"/>
        <w:rPr>
          <w:rFonts w:ascii="Arial" w:eastAsia="Arial" w:hAnsi="Arial" w:cs="Arial"/>
          <w:sz w:val="18"/>
          <w:szCs w:val="18"/>
        </w:rPr>
      </w:pPr>
      <w:r w:rsidRPr="00B876A7">
        <w:rPr>
          <w:rFonts w:ascii="Arial" w:eastAsia="Arial" w:hAnsi="Arial" w:cs="Arial"/>
          <w:sz w:val="18"/>
          <w:szCs w:val="18"/>
        </w:rPr>
        <w:t>•</w:t>
      </w:r>
      <w:r w:rsidRPr="00B876A7">
        <w:rPr>
          <w:rFonts w:ascii="Arial" w:eastAsia="Arial" w:hAnsi="Arial" w:cs="Arial"/>
          <w:sz w:val="18"/>
          <w:szCs w:val="18"/>
        </w:rPr>
        <w:tab/>
        <w:t xml:space="preserve">the amount determined in accordance with the expected credit loss model under TFRS 9; and  </w:t>
      </w:r>
    </w:p>
    <w:p w14:paraId="1362AF3B" w14:textId="77777777" w:rsidR="007A5A72" w:rsidRPr="00B876A7" w:rsidRDefault="0032140B">
      <w:pPr>
        <w:ind w:left="900" w:hanging="360"/>
        <w:rPr>
          <w:rFonts w:ascii="Arial" w:eastAsia="Arial" w:hAnsi="Arial" w:cs="Arial"/>
          <w:sz w:val="18"/>
          <w:szCs w:val="18"/>
        </w:rPr>
      </w:pPr>
      <w:r w:rsidRPr="00B876A7">
        <w:rPr>
          <w:rFonts w:ascii="Arial" w:eastAsia="Arial" w:hAnsi="Arial" w:cs="Arial"/>
          <w:sz w:val="18"/>
          <w:szCs w:val="18"/>
        </w:rPr>
        <w:t>•</w:t>
      </w:r>
      <w:r w:rsidRPr="00B876A7">
        <w:rPr>
          <w:rFonts w:ascii="Arial" w:eastAsia="Arial" w:hAnsi="Arial" w:cs="Arial"/>
          <w:sz w:val="18"/>
          <w:szCs w:val="18"/>
        </w:rPr>
        <w:tab/>
        <w:t xml:space="preserve">the amount initially recognised less the cumulative amount of income recognised in accordance with the principles of TFRS 15. </w:t>
      </w:r>
    </w:p>
    <w:p w14:paraId="4BE9295F"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4AE51187"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The fair value of financial guarantees is determined based on the present value of the difference in cash flows between a) the contractual payments required under the debt instrument; and b) the payments that would be required without the guarantee, or the estimated amount that would be payable to a third party for assuming the obligations. </w:t>
      </w:r>
    </w:p>
    <w:p w14:paraId="50DE5716"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7CBFC82C"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Where guarantees in relation to loans or other payables of associates are provided for no compensation, the fair values are accounted for as contributions and recognised as part of the cost of the investment.</w:t>
      </w:r>
    </w:p>
    <w:p w14:paraId="165E32B5" w14:textId="4DC2ACE3" w:rsidR="00016337" w:rsidRPr="00B876A7" w:rsidRDefault="00016337" w:rsidP="001B0830">
      <w:pPr>
        <w:pBdr>
          <w:top w:val="nil"/>
          <w:left w:val="nil"/>
          <w:bottom w:val="nil"/>
          <w:right w:val="nil"/>
          <w:between w:val="nil"/>
        </w:pBdr>
        <w:rPr>
          <w:rFonts w:ascii="Arial" w:eastAsia="Arial" w:hAnsi="Arial" w:cs="Arial"/>
          <w:color w:val="000000"/>
          <w:sz w:val="18"/>
          <w:szCs w:val="18"/>
        </w:rPr>
      </w:pPr>
    </w:p>
    <w:p w14:paraId="406F65B1" w14:textId="026DC44D" w:rsidR="00884955" w:rsidRPr="00B876A7" w:rsidRDefault="00884955">
      <w:pPr>
        <w:rPr>
          <w:rFonts w:ascii="Arial" w:eastAsia="Arial" w:hAnsi="Arial" w:cs="Arial"/>
          <w:color w:val="000000"/>
          <w:sz w:val="18"/>
          <w:szCs w:val="18"/>
        </w:rPr>
      </w:pPr>
      <w:r w:rsidRPr="00B876A7">
        <w:rPr>
          <w:rFonts w:ascii="Arial" w:eastAsia="Arial" w:hAnsi="Arial" w:cs="Arial"/>
          <w:color w:val="000000"/>
          <w:sz w:val="18"/>
          <w:szCs w:val="18"/>
        </w:rPr>
        <w:br w:type="page"/>
      </w:r>
    </w:p>
    <w:tbl>
      <w:tblPr>
        <w:tblStyle w:val="afffffff1"/>
        <w:tblW w:w="9450" w:type="dxa"/>
        <w:tblInd w:w="18" w:type="dxa"/>
        <w:tblLayout w:type="fixed"/>
        <w:tblLook w:val="0000" w:firstRow="0" w:lastRow="0" w:firstColumn="0" w:lastColumn="0" w:noHBand="0" w:noVBand="0"/>
      </w:tblPr>
      <w:tblGrid>
        <w:gridCol w:w="9450"/>
      </w:tblGrid>
      <w:tr w:rsidR="007A5A72" w:rsidRPr="00B876A7" w14:paraId="2628E1C1" w14:textId="77777777">
        <w:trPr>
          <w:trHeight w:val="389"/>
        </w:trPr>
        <w:tc>
          <w:tcPr>
            <w:tcW w:w="9450" w:type="dxa"/>
            <w:shd w:val="clear" w:color="auto" w:fill="FFA543"/>
            <w:vAlign w:val="center"/>
          </w:tcPr>
          <w:p w14:paraId="43581BA2" w14:textId="0536BA95" w:rsidR="007A5A72" w:rsidRPr="00B876A7" w:rsidRDefault="002A1EFA">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5</w:t>
            </w:r>
            <w:r w:rsidR="0032140B" w:rsidRPr="00B876A7">
              <w:rPr>
                <w:rFonts w:ascii="Arial" w:eastAsia="Arial" w:hAnsi="Arial" w:cs="Arial"/>
                <w:b/>
                <w:color w:val="FFFFFF"/>
                <w:sz w:val="18"/>
                <w:szCs w:val="18"/>
              </w:rPr>
              <w:tab/>
              <w:t>Financial risk management</w:t>
            </w:r>
          </w:p>
        </w:tc>
      </w:tr>
    </w:tbl>
    <w:p w14:paraId="4F7748B3" w14:textId="77777777" w:rsidR="0072671A" w:rsidRPr="00B876A7" w:rsidRDefault="0072671A" w:rsidP="0072671A">
      <w:pPr>
        <w:jc w:val="left"/>
        <w:rPr>
          <w:rFonts w:ascii="Arial" w:eastAsia="Arial" w:hAnsi="Arial" w:cs="Arial"/>
          <w:color w:val="000000"/>
          <w:sz w:val="18"/>
          <w:szCs w:val="18"/>
        </w:rPr>
      </w:pPr>
    </w:p>
    <w:p w14:paraId="2FD47C2F" w14:textId="71200ABC" w:rsidR="007A5A72" w:rsidRPr="00B876A7" w:rsidRDefault="002A1EFA">
      <w:pPr>
        <w:pBdr>
          <w:top w:val="nil"/>
          <w:left w:val="nil"/>
          <w:bottom w:val="nil"/>
          <w:right w:val="nil"/>
          <w:between w:val="nil"/>
        </w:pBdr>
        <w:ind w:left="540" w:hanging="540"/>
        <w:rPr>
          <w:rFonts w:ascii="Arial" w:eastAsia="Arial" w:hAnsi="Arial" w:cs="Arial"/>
          <w:b/>
          <w:color w:val="CF4A02"/>
          <w:sz w:val="18"/>
          <w:szCs w:val="18"/>
        </w:rPr>
      </w:pPr>
      <w:r w:rsidRPr="00B876A7">
        <w:rPr>
          <w:rFonts w:ascii="Arial" w:eastAsia="Arial" w:hAnsi="Arial" w:cs="Arial"/>
          <w:b/>
          <w:color w:val="CF4A02"/>
          <w:sz w:val="18"/>
          <w:szCs w:val="18"/>
        </w:rPr>
        <w:t>5</w:t>
      </w:r>
      <w:r w:rsidR="0032140B" w:rsidRPr="00B876A7">
        <w:rPr>
          <w:rFonts w:ascii="Arial" w:eastAsia="Arial" w:hAnsi="Arial" w:cs="Arial"/>
          <w:b/>
          <w:color w:val="CF4A02"/>
          <w:sz w:val="18"/>
          <w:szCs w:val="18"/>
        </w:rPr>
        <w:t>.1</w:t>
      </w:r>
      <w:r w:rsidR="0032140B" w:rsidRPr="00B876A7">
        <w:rPr>
          <w:rFonts w:ascii="Arial" w:eastAsia="Arial" w:hAnsi="Arial" w:cs="Arial"/>
          <w:b/>
          <w:color w:val="CF4A02"/>
          <w:sz w:val="18"/>
          <w:szCs w:val="18"/>
        </w:rPr>
        <w:tab/>
        <w:t>Financial risk factors</w:t>
      </w:r>
    </w:p>
    <w:p w14:paraId="05ACEC59" w14:textId="77777777" w:rsidR="007A5A72" w:rsidRPr="00B876A7" w:rsidRDefault="007A5A72">
      <w:pPr>
        <w:pBdr>
          <w:top w:val="nil"/>
          <w:left w:val="nil"/>
          <w:bottom w:val="nil"/>
          <w:right w:val="nil"/>
          <w:between w:val="nil"/>
        </w:pBdr>
        <w:ind w:left="540"/>
        <w:rPr>
          <w:rFonts w:ascii="Arial" w:eastAsia="Arial" w:hAnsi="Arial" w:cs="Arial"/>
          <w:b/>
          <w:color w:val="000000"/>
          <w:sz w:val="18"/>
          <w:szCs w:val="18"/>
        </w:rPr>
      </w:pPr>
    </w:p>
    <w:p w14:paraId="55F3BA91" w14:textId="77777777" w:rsidR="007A5A72" w:rsidRPr="00B876A7" w:rsidRDefault="0032140B">
      <w:pPr>
        <w:ind w:left="540"/>
        <w:rPr>
          <w:rFonts w:ascii="Arial" w:eastAsia="Arial" w:hAnsi="Arial" w:cs="Arial"/>
          <w:color w:val="222222"/>
          <w:sz w:val="18"/>
          <w:szCs w:val="18"/>
          <w:highlight w:val="white"/>
        </w:rPr>
      </w:pPr>
      <w:r w:rsidRPr="00B876A7">
        <w:rPr>
          <w:rFonts w:ascii="Arial" w:eastAsia="Arial" w:hAnsi="Arial" w:cs="Arial"/>
          <w:color w:val="222222"/>
          <w:sz w:val="18"/>
          <w:szCs w:val="18"/>
          <w:highlight w:val="white"/>
        </w:rPr>
        <w:t>The Group’s activities expose it to a variety of financial risks, including the effects of changes in interest rates, counterparties do not comply with the contract, credit risk, liquidity risk and capital risk management. The Group’s overall risk management programme focuses on the unpredictability of financial markets and seeks to minimise potential adverse effects on the financial performance of the Group.</w:t>
      </w:r>
    </w:p>
    <w:p w14:paraId="02493B46" w14:textId="77777777" w:rsidR="007A5A72" w:rsidRPr="00B876A7" w:rsidRDefault="007A5A72">
      <w:pPr>
        <w:ind w:left="540"/>
        <w:rPr>
          <w:rFonts w:ascii="Arial" w:eastAsia="Arial" w:hAnsi="Arial" w:cs="Arial"/>
          <w:sz w:val="18"/>
          <w:szCs w:val="18"/>
        </w:rPr>
      </w:pPr>
    </w:p>
    <w:p w14:paraId="4E73A3CD" w14:textId="77777777" w:rsidR="007A5A72" w:rsidRPr="00B876A7" w:rsidRDefault="0032140B">
      <w:pPr>
        <w:ind w:left="540"/>
        <w:rPr>
          <w:rFonts w:ascii="Arial" w:eastAsia="Arial" w:hAnsi="Arial" w:cs="Arial"/>
          <w:sz w:val="18"/>
          <w:szCs w:val="18"/>
        </w:rPr>
      </w:pPr>
      <w:r w:rsidRPr="00B876A7">
        <w:rPr>
          <w:rFonts w:ascii="Arial" w:eastAsia="Arial" w:hAnsi="Arial" w:cs="Arial"/>
          <w:sz w:val="18"/>
          <w:szCs w:val="18"/>
        </w:rPr>
        <w:t xml:space="preserve">The Group’s risk management is controlled by a treasury department under policies approved by the board of directors. Group treasury identifies, evaluates and manages financial risks in close co-operation with the Group’s operating units. The board provides written principles for overall risk management, as well as policies covering specific areas, such as interest rate risk and credit risk as well as investment of excess liquidity. </w:t>
      </w:r>
    </w:p>
    <w:p w14:paraId="455FD23B" w14:textId="77777777" w:rsidR="007A5A72" w:rsidRPr="00B876A7" w:rsidRDefault="007A5A72">
      <w:pPr>
        <w:ind w:left="540"/>
        <w:rPr>
          <w:rFonts w:ascii="Arial" w:eastAsia="Arial" w:hAnsi="Arial" w:cs="Arial"/>
          <w:sz w:val="18"/>
          <w:szCs w:val="18"/>
        </w:rPr>
      </w:pPr>
    </w:p>
    <w:p w14:paraId="0810FB5A" w14:textId="183F0823" w:rsidR="007A5A72" w:rsidRPr="00B876A7" w:rsidRDefault="0032140B">
      <w:pPr>
        <w:ind w:left="540"/>
        <w:rPr>
          <w:rFonts w:ascii="Arial" w:eastAsia="Arial" w:hAnsi="Arial" w:cs="Arial"/>
          <w:sz w:val="18"/>
          <w:szCs w:val="18"/>
        </w:rPr>
      </w:pPr>
      <w:r w:rsidRPr="00B876A7">
        <w:rPr>
          <w:rFonts w:ascii="Arial" w:eastAsia="Arial" w:hAnsi="Arial" w:cs="Arial"/>
          <w:sz w:val="18"/>
          <w:szCs w:val="18"/>
        </w:rPr>
        <w:t>The Group mainly engages in financial transactions denominated in a local currency where that company is based. The management has considered the risk from exchange rate is low</w:t>
      </w:r>
      <w:r w:rsidR="00B46A8A" w:rsidRPr="00B876A7">
        <w:rPr>
          <w:rFonts w:ascii="Arial" w:eastAsia="Arial" w:hAnsi="Arial" w:cs="Arial"/>
          <w:sz w:val="18"/>
          <w:szCs w:val="18"/>
        </w:rPr>
        <w:t>.</w:t>
      </w:r>
    </w:p>
    <w:p w14:paraId="0E875DFA" w14:textId="77777777" w:rsidR="007A5A72" w:rsidRPr="00B876A7" w:rsidRDefault="007A5A72">
      <w:pPr>
        <w:pBdr>
          <w:top w:val="nil"/>
          <w:left w:val="nil"/>
          <w:bottom w:val="nil"/>
          <w:right w:val="nil"/>
          <w:between w:val="nil"/>
        </w:pBdr>
        <w:ind w:left="540"/>
        <w:rPr>
          <w:rFonts w:ascii="Arial" w:eastAsia="Arial" w:hAnsi="Arial" w:cs="Arial"/>
          <w:b/>
          <w:color w:val="000000"/>
          <w:sz w:val="18"/>
          <w:szCs w:val="18"/>
        </w:rPr>
      </w:pPr>
      <w:bookmarkStart w:id="8" w:name="_heading=h.26in1rg" w:colFirst="0" w:colLast="0"/>
      <w:bookmarkEnd w:id="8"/>
    </w:p>
    <w:p w14:paraId="7A2CEEB9" w14:textId="02583695" w:rsidR="007A5A72" w:rsidRPr="00B876A7" w:rsidRDefault="002A1EFA">
      <w:pPr>
        <w:pBdr>
          <w:top w:val="nil"/>
          <w:left w:val="nil"/>
          <w:bottom w:val="nil"/>
          <w:right w:val="nil"/>
          <w:between w:val="nil"/>
        </w:pBdr>
        <w:ind w:left="1080" w:hanging="540"/>
        <w:rPr>
          <w:rFonts w:ascii="Arial" w:eastAsia="Arial" w:hAnsi="Arial" w:cs="Arial"/>
          <w:b/>
          <w:color w:val="CF4A02"/>
          <w:sz w:val="18"/>
          <w:szCs w:val="18"/>
        </w:rPr>
      </w:pPr>
      <w:r w:rsidRPr="00B876A7">
        <w:rPr>
          <w:rFonts w:ascii="Arial" w:eastAsia="Arial" w:hAnsi="Arial" w:cs="Arial"/>
          <w:b/>
          <w:color w:val="CF4A02"/>
          <w:sz w:val="18"/>
          <w:szCs w:val="18"/>
        </w:rPr>
        <w:t>5</w:t>
      </w:r>
      <w:r w:rsidR="0032140B" w:rsidRPr="00B876A7">
        <w:rPr>
          <w:rFonts w:ascii="Arial" w:eastAsia="Arial" w:hAnsi="Arial" w:cs="Arial"/>
          <w:b/>
          <w:color w:val="CF4A02"/>
          <w:sz w:val="18"/>
          <w:szCs w:val="18"/>
        </w:rPr>
        <w:t xml:space="preserve">.1.1 </w:t>
      </w:r>
      <w:r w:rsidR="0032140B" w:rsidRPr="00B876A7">
        <w:rPr>
          <w:rFonts w:ascii="Arial" w:eastAsia="Arial" w:hAnsi="Arial" w:cs="Arial"/>
          <w:b/>
          <w:color w:val="CF4A02"/>
          <w:sz w:val="18"/>
          <w:szCs w:val="18"/>
        </w:rPr>
        <w:tab/>
        <w:t>Market risk</w:t>
      </w:r>
    </w:p>
    <w:p w14:paraId="28CF242C" w14:textId="77777777" w:rsidR="007A5A72" w:rsidRPr="00B876A7" w:rsidRDefault="007A5A72">
      <w:pPr>
        <w:ind w:left="1080"/>
        <w:rPr>
          <w:rFonts w:ascii="Arial" w:eastAsia="Arial" w:hAnsi="Arial" w:cs="Arial"/>
          <w:sz w:val="18"/>
          <w:szCs w:val="18"/>
        </w:rPr>
      </w:pPr>
    </w:p>
    <w:p w14:paraId="2DAB744B" w14:textId="77777777" w:rsidR="007A5A72" w:rsidRPr="00B876A7" w:rsidRDefault="0032140B">
      <w:pPr>
        <w:tabs>
          <w:tab w:val="left" w:pos="1620"/>
        </w:tabs>
        <w:ind w:left="1080"/>
        <w:rPr>
          <w:rFonts w:ascii="Arial" w:eastAsia="Arial" w:hAnsi="Arial" w:cs="Arial"/>
          <w:b/>
          <w:color w:val="CF4A02"/>
          <w:sz w:val="18"/>
          <w:szCs w:val="18"/>
        </w:rPr>
      </w:pPr>
      <w:r w:rsidRPr="00B876A7">
        <w:rPr>
          <w:rFonts w:ascii="Arial" w:eastAsia="Arial" w:hAnsi="Arial" w:cs="Arial"/>
          <w:b/>
          <w:color w:val="CF4A02"/>
          <w:sz w:val="18"/>
          <w:szCs w:val="18"/>
        </w:rPr>
        <w:t>Interest rate risk</w:t>
      </w:r>
    </w:p>
    <w:p w14:paraId="25991F97" w14:textId="77777777" w:rsidR="007A5A72" w:rsidRPr="00B876A7" w:rsidRDefault="007A5A72">
      <w:pPr>
        <w:ind w:left="1080"/>
        <w:rPr>
          <w:rFonts w:ascii="Arial" w:eastAsia="Arial" w:hAnsi="Arial" w:cs="Arial"/>
          <w:sz w:val="18"/>
          <w:szCs w:val="18"/>
        </w:rPr>
      </w:pPr>
    </w:p>
    <w:p w14:paraId="7E5D9C20" w14:textId="77777777" w:rsidR="007A5A72" w:rsidRPr="00B876A7" w:rsidRDefault="0032140B">
      <w:pPr>
        <w:tabs>
          <w:tab w:val="left" w:pos="1620"/>
        </w:tabs>
        <w:ind w:left="1080"/>
        <w:rPr>
          <w:rFonts w:ascii="Arial" w:eastAsia="Arial" w:hAnsi="Arial" w:cs="Arial"/>
          <w:sz w:val="18"/>
          <w:szCs w:val="18"/>
        </w:rPr>
      </w:pPr>
      <w:r w:rsidRPr="00B876A7">
        <w:rPr>
          <w:rFonts w:ascii="Arial" w:eastAsia="Arial" w:hAnsi="Arial" w:cs="Arial"/>
          <w:sz w:val="18"/>
          <w:szCs w:val="18"/>
        </w:rPr>
        <w:t>The Group’s income and operating cash flows are substantially independent of changes in market interest rates. The Group is exposed to interest rate risk relates primarily to its deposits at financial institutions, long-term loans to related parties, short-term borrowings, long-term borrowings and debentures. Most of the Group’s financial assets and liabilities bear floating interest rates or fixed interest rates which are close to the market rate. The Group assesses that the interest rate risk is insignificant as the interests from financial assets and financial liabilities are not significantly different. However, the Group will use interest rate swap to management the risk when necessary.</w:t>
      </w:r>
    </w:p>
    <w:p w14:paraId="3B1548AF" w14:textId="77777777" w:rsidR="007A5A72" w:rsidRPr="00B876A7" w:rsidRDefault="007A5A72">
      <w:pPr>
        <w:tabs>
          <w:tab w:val="left" w:pos="1620"/>
        </w:tabs>
        <w:rPr>
          <w:rFonts w:ascii="Arial" w:eastAsia="Arial" w:hAnsi="Arial" w:cs="Arial"/>
          <w:sz w:val="18"/>
          <w:szCs w:val="18"/>
        </w:rPr>
      </w:pPr>
    </w:p>
    <w:p w14:paraId="19E3AD10" w14:textId="77777777" w:rsidR="001B0830" w:rsidRDefault="001B0830">
      <w:pPr>
        <w:tabs>
          <w:tab w:val="left" w:pos="1620"/>
        </w:tabs>
        <w:rPr>
          <w:rFonts w:ascii="Arial" w:eastAsia="Arial" w:hAnsi="Arial" w:cs="Arial"/>
          <w:sz w:val="18"/>
          <w:szCs w:val="18"/>
        </w:rPr>
      </w:pPr>
    </w:p>
    <w:p w14:paraId="683B6146" w14:textId="226F10C9" w:rsidR="00B876A7" w:rsidRPr="00B876A7" w:rsidRDefault="00B876A7">
      <w:pPr>
        <w:tabs>
          <w:tab w:val="left" w:pos="1620"/>
        </w:tabs>
        <w:rPr>
          <w:rFonts w:ascii="Arial" w:eastAsia="Arial" w:hAnsi="Arial" w:cs="Arial"/>
          <w:sz w:val="18"/>
          <w:szCs w:val="18"/>
        </w:rPr>
        <w:sectPr w:rsidR="00B876A7" w:rsidRPr="00B876A7" w:rsidSect="00B876A7">
          <w:headerReference w:type="default" r:id="rId9"/>
          <w:footerReference w:type="default" r:id="rId10"/>
          <w:pgSz w:w="11907" w:h="16840" w:code="9"/>
          <w:pgMar w:top="1440" w:right="720" w:bottom="720" w:left="1728" w:header="706" w:footer="706" w:gutter="0"/>
          <w:pgNumType w:start="16"/>
          <w:cols w:space="720"/>
        </w:sectPr>
      </w:pPr>
    </w:p>
    <w:p w14:paraId="490F98C4" w14:textId="77777777" w:rsidR="007A5A72" w:rsidRPr="00B876A7" w:rsidRDefault="0032140B" w:rsidP="001B0830">
      <w:pPr>
        <w:ind w:left="1080"/>
        <w:rPr>
          <w:rFonts w:ascii="Arial" w:eastAsia="Arial" w:hAnsi="Arial" w:cs="Arial"/>
          <w:sz w:val="18"/>
          <w:szCs w:val="18"/>
        </w:rPr>
      </w:pPr>
      <w:r w:rsidRPr="00B876A7">
        <w:rPr>
          <w:rFonts w:ascii="Arial" w:eastAsia="Arial" w:hAnsi="Arial" w:cs="Arial"/>
          <w:sz w:val="18"/>
          <w:szCs w:val="18"/>
        </w:rPr>
        <w:lastRenderedPageBreak/>
        <w:t>Significant financial assets and liabilities which are interest component categorized by interest rate and maturity date as shown below</w:t>
      </w:r>
    </w:p>
    <w:p w14:paraId="766464FA" w14:textId="77777777" w:rsidR="007A5A72" w:rsidRPr="00B876A7" w:rsidRDefault="007A5A72" w:rsidP="001B0830">
      <w:pPr>
        <w:ind w:left="1080"/>
        <w:rPr>
          <w:rFonts w:ascii="Arial" w:eastAsia="Arial" w:hAnsi="Arial" w:cs="Arial"/>
          <w:sz w:val="18"/>
          <w:szCs w:val="18"/>
        </w:rPr>
      </w:pPr>
    </w:p>
    <w:tbl>
      <w:tblPr>
        <w:tblStyle w:val="afffffff2"/>
        <w:tblW w:w="15122" w:type="dxa"/>
        <w:tblInd w:w="567" w:type="dxa"/>
        <w:tblLayout w:type="fixed"/>
        <w:tblLook w:val="0400" w:firstRow="0" w:lastRow="0" w:firstColumn="0" w:lastColumn="0" w:noHBand="0" w:noVBand="1"/>
      </w:tblPr>
      <w:tblGrid>
        <w:gridCol w:w="5760"/>
        <w:gridCol w:w="1172"/>
        <w:gridCol w:w="1132"/>
        <w:gridCol w:w="1026"/>
        <w:gridCol w:w="1152"/>
        <w:gridCol w:w="1152"/>
        <w:gridCol w:w="1152"/>
        <w:gridCol w:w="1190"/>
        <w:gridCol w:w="1386"/>
      </w:tblGrid>
      <w:tr w:rsidR="007A5A72" w:rsidRPr="00B876A7" w14:paraId="3B89780A" w14:textId="77777777" w:rsidTr="004D6AAF">
        <w:trPr>
          <w:trHeight w:val="20"/>
        </w:trPr>
        <w:tc>
          <w:tcPr>
            <w:tcW w:w="5760" w:type="dxa"/>
            <w:shd w:val="clear" w:color="auto" w:fill="auto"/>
            <w:vAlign w:val="bottom"/>
          </w:tcPr>
          <w:p w14:paraId="0482B97E" w14:textId="77777777" w:rsidR="007A5A72" w:rsidRPr="00B876A7" w:rsidRDefault="007A5A72">
            <w:pPr>
              <w:ind w:left="401" w:right="-74"/>
              <w:rPr>
                <w:rFonts w:ascii="Arial" w:eastAsia="Arial" w:hAnsi="Arial" w:cs="Arial"/>
                <w:b/>
                <w:sz w:val="18"/>
                <w:szCs w:val="18"/>
              </w:rPr>
            </w:pPr>
          </w:p>
        </w:tc>
        <w:tc>
          <w:tcPr>
            <w:tcW w:w="9362" w:type="dxa"/>
            <w:gridSpan w:val="8"/>
            <w:tcBorders>
              <w:top w:val="single" w:sz="4" w:space="0" w:color="000000"/>
              <w:bottom w:val="single" w:sz="4" w:space="0" w:color="000000"/>
            </w:tcBorders>
            <w:shd w:val="clear" w:color="auto" w:fill="auto"/>
            <w:vAlign w:val="bottom"/>
          </w:tcPr>
          <w:p w14:paraId="2612D531"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Consolidated financial statements</w:t>
            </w:r>
          </w:p>
        </w:tc>
      </w:tr>
      <w:tr w:rsidR="007A5A72" w:rsidRPr="00B876A7" w14:paraId="74D52380" w14:textId="77777777" w:rsidTr="004D6AAF">
        <w:trPr>
          <w:trHeight w:val="20"/>
        </w:trPr>
        <w:tc>
          <w:tcPr>
            <w:tcW w:w="5760" w:type="dxa"/>
            <w:shd w:val="clear" w:color="auto" w:fill="auto"/>
            <w:vAlign w:val="bottom"/>
          </w:tcPr>
          <w:p w14:paraId="23CEFD2A" w14:textId="77777777" w:rsidR="007A5A72" w:rsidRPr="00B876A7" w:rsidRDefault="007A5A72">
            <w:pPr>
              <w:ind w:left="401" w:right="-74"/>
              <w:rPr>
                <w:rFonts w:ascii="Arial" w:eastAsia="Arial" w:hAnsi="Arial" w:cs="Arial"/>
                <w:b/>
                <w:sz w:val="18"/>
                <w:szCs w:val="18"/>
              </w:rPr>
            </w:pPr>
          </w:p>
        </w:tc>
        <w:tc>
          <w:tcPr>
            <w:tcW w:w="3330" w:type="dxa"/>
            <w:gridSpan w:val="3"/>
            <w:tcBorders>
              <w:top w:val="single" w:sz="4" w:space="0" w:color="000000"/>
              <w:bottom w:val="single" w:sz="4" w:space="0" w:color="000000"/>
            </w:tcBorders>
            <w:shd w:val="clear" w:color="auto" w:fill="auto"/>
            <w:vAlign w:val="bottom"/>
          </w:tcPr>
          <w:p w14:paraId="56D2EC74"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Fixed interest rates</w:t>
            </w:r>
          </w:p>
        </w:tc>
        <w:tc>
          <w:tcPr>
            <w:tcW w:w="3456" w:type="dxa"/>
            <w:gridSpan w:val="3"/>
            <w:tcBorders>
              <w:top w:val="single" w:sz="4" w:space="0" w:color="000000"/>
              <w:bottom w:val="single" w:sz="4" w:space="0" w:color="000000"/>
            </w:tcBorders>
            <w:shd w:val="clear" w:color="auto" w:fill="auto"/>
            <w:vAlign w:val="bottom"/>
          </w:tcPr>
          <w:p w14:paraId="74C600D1"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Floating interest rates</w:t>
            </w:r>
          </w:p>
        </w:tc>
        <w:tc>
          <w:tcPr>
            <w:tcW w:w="1190" w:type="dxa"/>
            <w:tcBorders>
              <w:top w:val="single" w:sz="4" w:space="0" w:color="000000"/>
            </w:tcBorders>
            <w:shd w:val="clear" w:color="auto" w:fill="auto"/>
            <w:vAlign w:val="bottom"/>
          </w:tcPr>
          <w:p w14:paraId="6B1A5A98" w14:textId="77777777" w:rsidR="007A5A72" w:rsidRPr="00B876A7" w:rsidRDefault="007A5A72">
            <w:pPr>
              <w:ind w:right="-72"/>
              <w:jc w:val="right"/>
              <w:rPr>
                <w:rFonts w:ascii="Arial" w:eastAsia="Arial" w:hAnsi="Arial" w:cs="Arial"/>
                <w:b/>
                <w:sz w:val="18"/>
                <w:szCs w:val="18"/>
              </w:rPr>
            </w:pPr>
          </w:p>
        </w:tc>
        <w:tc>
          <w:tcPr>
            <w:tcW w:w="1386" w:type="dxa"/>
            <w:tcBorders>
              <w:top w:val="single" w:sz="4" w:space="0" w:color="000000"/>
            </w:tcBorders>
            <w:shd w:val="clear" w:color="auto" w:fill="auto"/>
            <w:vAlign w:val="bottom"/>
          </w:tcPr>
          <w:p w14:paraId="6D125F0B" w14:textId="77777777" w:rsidR="007A5A72" w:rsidRPr="00B876A7" w:rsidRDefault="007A5A72">
            <w:pPr>
              <w:ind w:right="-72"/>
              <w:jc w:val="right"/>
              <w:rPr>
                <w:rFonts w:ascii="Arial" w:eastAsia="Arial" w:hAnsi="Arial" w:cs="Arial"/>
                <w:b/>
                <w:sz w:val="18"/>
                <w:szCs w:val="18"/>
              </w:rPr>
            </w:pPr>
          </w:p>
        </w:tc>
      </w:tr>
      <w:tr w:rsidR="007A5A72" w:rsidRPr="00B876A7" w14:paraId="2EAD071F" w14:textId="77777777" w:rsidTr="004D6AAF">
        <w:trPr>
          <w:trHeight w:val="20"/>
        </w:trPr>
        <w:tc>
          <w:tcPr>
            <w:tcW w:w="5760" w:type="dxa"/>
            <w:shd w:val="clear" w:color="auto" w:fill="auto"/>
            <w:vAlign w:val="bottom"/>
          </w:tcPr>
          <w:p w14:paraId="2FBFE51B" w14:textId="77777777" w:rsidR="007A5A72" w:rsidRPr="00B876A7" w:rsidRDefault="0032140B">
            <w:pPr>
              <w:ind w:left="401" w:right="-74"/>
              <w:rPr>
                <w:rFonts w:ascii="Arial" w:eastAsia="Arial" w:hAnsi="Arial" w:cs="Arial"/>
                <w:b/>
                <w:sz w:val="18"/>
                <w:szCs w:val="18"/>
              </w:rPr>
            </w:pPr>
            <w:r w:rsidRPr="00B876A7">
              <w:rPr>
                <w:rFonts w:ascii="Arial" w:eastAsia="Arial" w:hAnsi="Arial" w:cs="Arial"/>
                <w:b/>
                <w:sz w:val="18"/>
                <w:szCs w:val="18"/>
              </w:rPr>
              <w:t>As at 31 December 2021</w:t>
            </w:r>
          </w:p>
        </w:tc>
        <w:tc>
          <w:tcPr>
            <w:tcW w:w="1172" w:type="dxa"/>
            <w:tcBorders>
              <w:top w:val="single" w:sz="4" w:space="0" w:color="000000"/>
              <w:bottom w:val="single" w:sz="4" w:space="0" w:color="000000"/>
            </w:tcBorders>
            <w:shd w:val="clear" w:color="auto" w:fill="auto"/>
            <w:vAlign w:val="bottom"/>
          </w:tcPr>
          <w:p w14:paraId="6FC4FD2B"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Within</w:t>
            </w:r>
          </w:p>
          <w:p w14:paraId="73315BF2"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 1 year</w:t>
            </w:r>
          </w:p>
          <w:p w14:paraId="47A1408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32" w:type="dxa"/>
            <w:tcBorders>
              <w:top w:val="single" w:sz="4" w:space="0" w:color="000000"/>
              <w:bottom w:val="single" w:sz="4" w:space="0" w:color="000000"/>
            </w:tcBorders>
            <w:shd w:val="clear" w:color="auto" w:fill="auto"/>
            <w:vAlign w:val="bottom"/>
          </w:tcPr>
          <w:p w14:paraId="103597B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1 - 5 years</w:t>
            </w:r>
          </w:p>
          <w:p w14:paraId="730A406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026" w:type="dxa"/>
            <w:tcBorders>
              <w:top w:val="single" w:sz="4" w:space="0" w:color="000000"/>
              <w:bottom w:val="single" w:sz="4" w:space="0" w:color="000000"/>
            </w:tcBorders>
            <w:shd w:val="clear" w:color="auto" w:fill="auto"/>
            <w:vAlign w:val="bottom"/>
          </w:tcPr>
          <w:p w14:paraId="6B5602CA"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Over </w:t>
            </w:r>
          </w:p>
          <w:p w14:paraId="5DB5E8F5"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5 years</w:t>
            </w:r>
          </w:p>
          <w:p w14:paraId="26B6D64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52" w:type="dxa"/>
            <w:tcBorders>
              <w:top w:val="single" w:sz="4" w:space="0" w:color="000000"/>
              <w:bottom w:val="single" w:sz="4" w:space="0" w:color="000000"/>
            </w:tcBorders>
            <w:shd w:val="clear" w:color="auto" w:fill="auto"/>
            <w:vAlign w:val="bottom"/>
          </w:tcPr>
          <w:p w14:paraId="4F47EC8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Within</w:t>
            </w:r>
          </w:p>
          <w:p w14:paraId="154A3630" w14:textId="77777777" w:rsidR="007A5A72" w:rsidRPr="00B876A7" w:rsidRDefault="0032140B">
            <w:pPr>
              <w:ind w:right="-72" w:hanging="115"/>
              <w:jc w:val="right"/>
              <w:rPr>
                <w:rFonts w:ascii="Arial" w:eastAsia="Arial" w:hAnsi="Arial" w:cs="Arial"/>
                <w:b/>
                <w:sz w:val="18"/>
                <w:szCs w:val="18"/>
              </w:rPr>
            </w:pPr>
            <w:r w:rsidRPr="00B876A7">
              <w:rPr>
                <w:rFonts w:ascii="Arial" w:eastAsia="Arial" w:hAnsi="Arial" w:cs="Arial"/>
                <w:b/>
                <w:sz w:val="18"/>
                <w:szCs w:val="18"/>
              </w:rPr>
              <w:t>1 year</w:t>
            </w:r>
          </w:p>
          <w:p w14:paraId="5B0D90E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52" w:type="dxa"/>
            <w:tcBorders>
              <w:top w:val="single" w:sz="4" w:space="0" w:color="000000"/>
              <w:bottom w:val="single" w:sz="4" w:space="0" w:color="000000"/>
            </w:tcBorders>
            <w:shd w:val="clear" w:color="auto" w:fill="auto"/>
            <w:vAlign w:val="bottom"/>
          </w:tcPr>
          <w:p w14:paraId="327DA47F"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1 - 5 years</w:t>
            </w:r>
          </w:p>
          <w:p w14:paraId="191C7228"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52" w:type="dxa"/>
            <w:tcBorders>
              <w:top w:val="single" w:sz="4" w:space="0" w:color="000000"/>
              <w:bottom w:val="single" w:sz="4" w:space="0" w:color="000000"/>
            </w:tcBorders>
            <w:shd w:val="clear" w:color="auto" w:fill="auto"/>
            <w:vAlign w:val="bottom"/>
          </w:tcPr>
          <w:p w14:paraId="73543016"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Over </w:t>
            </w:r>
          </w:p>
          <w:p w14:paraId="7FC5A7B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5 years</w:t>
            </w:r>
          </w:p>
          <w:p w14:paraId="5CC0DF4A"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90" w:type="dxa"/>
            <w:tcBorders>
              <w:bottom w:val="single" w:sz="4" w:space="0" w:color="000000"/>
            </w:tcBorders>
            <w:shd w:val="clear" w:color="auto" w:fill="auto"/>
            <w:vAlign w:val="bottom"/>
          </w:tcPr>
          <w:p w14:paraId="6E430DCB"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Total</w:t>
            </w:r>
          </w:p>
          <w:p w14:paraId="1D7524E0"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386" w:type="dxa"/>
            <w:tcBorders>
              <w:bottom w:val="single" w:sz="4" w:space="0" w:color="000000"/>
            </w:tcBorders>
            <w:shd w:val="clear" w:color="auto" w:fill="auto"/>
            <w:vAlign w:val="bottom"/>
          </w:tcPr>
          <w:p w14:paraId="3214703B"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Interest</w:t>
            </w:r>
          </w:p>
          <w:p w14:paraId="55224C84"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rate</w:t>
            </w:r>
          </w:p>
          <w:p w14:paraId="1FDE4FED"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p.a.)</w:t>
            </w:r>
          </w:p>
        </w:tc>
      </w:tr>
      <w:tr w:rsidR="007A5A72" w:rsidRPr="00B876A7" w14:paraId="57EC8178" w14:textId="77777777" w:rsidTr="004D6AAF">
        <w:trPr>
          <w:trHeight w:val="20"/>
        </w:trPr>
        <w:tc>
          <w:tcPr>
            <w:tcW w:w="5760" w:type="dxa"/>
            <w:shd w:val="clear" w:color="auto" w:fill="auto"/>
            <w:vAlign w:val="bottom"/>
          </w:tcPr>
          <w:p w14:paraId="3EF709CD" w14:textId="77777777" w:rsidR="007A5A72" w:rsidRPr="00B876A7" w:rsidRDefault="007A5A72">
            <w:pPr>
              <w:ind w:left="401" w:right="-74"/>
              <w:rPr>
                <w:rFonts w:ascii="Arial" w:eastAsia="Arial" w:hAnsi="Arial" w:cs="Arial"/>
                <w:b/>
                <w:sz w:val="18"/>
                <w:szCs w:val="18"/>
              </w:rPr>
            </w:pPr>
          </w:p>
        </w:tc>
        <w:tc>
          <w:tcPr>
            <w:tcW w:w="1172" w:type="dxa"/>
            <w:tcBorders>
              <w:top w:val="single" w:sz="4" w:space="0" w:color="000000"/>
            </w:tcBorders>
            <w:shd w:val="clear" w:color="auto" w:fill="FAFAFA"/>
            <w:vAlign w:val="bottom"/>
          </w:tcPr>
          <w:p w14:paraId="263FD9A3" w14:textId="77777777" w:rsidR="007A5A72" w:rsidRPr="00B876A7" w:rsidRDefault="007A5A72" w:rsidP="00884955">
            <w:pPr>
              <w:ind w:right="-74"/>
              <w:jc w:val="right"/>
              <w:rPr>
                <w:rFonts w:ascii="Arial" w:eastAsia="Arial" w:hAnsi="Arial" w:cs="Arial"/>
                <w:sz w:val="18"/>
                <w:szCs w:val="18"/>
              </w:rPr>
            </w:pPr>
          </w:p>
        </w:tc>
        <w:tc>
          <w:tcPr>
            <w:tcW w:w="1132" w:type="dxa"/>
            <w:tcBorders>
              <w:top w:val="single" w:sz="4" w:space="0" w:color="000000"/>
            </w:tcBorders>
            <w:shd w:val="clear" w:color="auto" w:fill="FAFAFA"/>
            <w:vAlign w:val="bottom"/>
          </w:tcPr>
          <w:p w14:paraId="7A8D05B9" w14:textId="77777777" w:rsidR="007A5A72" w:rsidRPr="00B876A7" w:rsidRDefault="007A5A72" w:rsidP="00884955">
            <w:pPr>
              <w:ind w:right="-74"/>
              <w:jc w:val="right"/>
              <w:rPr>
                <w:rFonts w:ascii="Arial" w:eastAsia="Arial" w:hAnsi="Arial" w:cs="Arial"/>
                <w:sz w:val="18"/>
                <w:szCs w:val="18"/>
              </w:rPr>
            </w:pPr>
          </w:p>
        </w:tc>
        <w:tc>
          <w:tcPr>
            <w:tcW w:w="1026" w:type="dxa"/>
            <w:tcBorders>
              <w:top w:val="single" w:sz="4" w:space="0" w:color="000000"/>
            </w:tcBorders>
            <w:shd w:val="clear" w:color="auto" w:fill="FAFAFA"/>
            <w:vAlign w:val="bottom"/>
          </w:tcPr>
          <w:p w14:paraId="0F217D4D"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12D0A674"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698E5B72"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1557242B" w14:textId="77777777" w:rsidR="007A5A72" w:rsidRPr="00B876A7" w:rsidRDefault="007A5A72" w:rsidP="00884955">
            <w:pPr>
              <w:ind w:right="-74"/>
              <w:jc w:val="right"/>
              <w:rPr>
                <w:rFonts w:ascii="Arial" w:eastAsia="Arial" w:hAnsi="Arial" w:cs="Arial"/>
                <w:sz w:val="18"/>
                <w:szCs w:val="18"/>
              </w:rPr>
            </w:pPr>
          </w:p>
        </w:tc>
        <w:tc>
          <w:tcPr>
            <w:tcW w:w="1190" w:type="dxa"/>
            <w:tcBorders>
              <w:top w:val="single" w:sz="4" w:space="0" w:color="000000"/>
            </w:tcBorders>
            <w:shd w:val="clear" w:color="auto" w:fill="FAFAFA"/>
            <w:vAlign w:val="bottom"/>
          </w:tcPr>
          <w:p w14:paraId="4B1353D9" w14:textId="77777777" w:rsidR="007A5A72" w:rsidRPr="00B876A7" w:rsidRDefault="007A5A72" w:rsidP="00884955">
            <w:pPr>
              <w:ind w:right="-74"/>
              <w:jc w:val="right"/>
              <w:rPr>
                <w:rFonts w:ascii="Arial" w:eastAsia="Arial" w:hAnsi="Arial" w:cs="Arial"/>
                <w:sz w:val="18"/>
                <w:szCs w:val="18"/>
              </w:rPr>
            </w:pPr>
          </w:p>
        </w:tc>
        <w:tc>
          <w:tcPr>
            <w:tcW w:w="1386" w:type="dxa"/>
            <w:tcBorders>
              <w:top w:val="single" w:sz="4" w:space="0" w:color="000000"/>
            </w:tcBorders>
            <w:shd w:val="clear" w:color="auto" w:fill="FAFAFA"/>
            <w:vAlign w:val="bottom"/>
          </w:tcPr>
          <w:p w14:paraId="3F847796" w14:textId="77777777" w:rsidR="007A5A72" w:rsidRPr="00B876A7" w:rsidRDefault="007A5A72" w:rsidP="00884955">
            <w:pPr>
              <w:ind w:right="-74"/>
              <w:jc w:val="right"/>
              <w:rPr>
                <w:rFonts w:ascii="Arial" w:eastAsia="Arial" w:hAnsi="Arial" w:cs="Arial"/>
                <w:sz w:val="18"/>
                <w:szCs w:val="18"/>
              </w:rPr>
            </w:pPr>
          </w:p>
        </w:tc>
      </w:tr>
      <w:tr w:rsidR="007A5A72" w:rsidRPr="00B876A7" w14:paraId="7D2931B7" w14:textId="77777777" w:rsidTr="004D6AAF">
        <w:trPr>
          <w:trHeight w:val="20"/>
        </w:trPr>
        <w:tc>
          <w:tcPr>
            <w:tcW w:w="5760" w:type="dxa"/>
            <w:shd w:val="clear" w:color="auto" w:fill="auto"/>
            <w:vAlign w:val="bottom"/>
          </w:tcPr>
          <w:p w14:paraId="272FB97A" w14:textId="77777777" w:rsidR="007A5A72" w:rsidRPr="00B876A7" w:rsidRDefault="0032140B">
            <w:pPr>
              <w:ind w:left="401" w:right="-74"/>
              <w:rPr>
                <w:rFonts w:ascii="Arial" w:eastAsia="Arial" w:hAnsi="Arial" w:cs="Arial"/>
                <w:b/>
                <w:sz w:val="18"/>
                <w:szCs w:val="18"/>
              </w:rPr>
            </w:pPr>
            <w:r w:rsidRPr="00B876A7">
              <w:rPr>
                <w:rFonts w:ascii="Arial" w:eastAsia="Arial" w:hAnsi="Arial" w:cs="Arial"/>
                <w:b/>
                <w:sz w:val="18"/>
                <w:szCs w:val="18"/>
              </w:rPr>
              <w:t>Significant financial assets</w:t>
            </w:r>
          </w:p>
        </w:tc>
        <w:tc>
          <w:tcPr>
            <w:tcW w:w="1172" w:type="dxa"/>
            <w:shd w:val="clear" w:color="auto" w:fill="FAFAFA"/>
            <w:vAlign w:val="bottom"/>
          </w:tcPr>
          <w:p w14:paraId="6CEB51D6" w14:textId="77777777" w:rsidR="007A5A72" w:rsidRPr="00B876A7" w:rsidRDefault="007A5A72" w:rsidP="00884955">
            <w:pPr>
              <w:ind w:right="-74"/>
              <w:jc w:val="right"/>
              <w:rPr>
                <w:rFonts w:ascii="Arial" w:eastAsia="Arial" w:hAnsi="Arial" w:cs="Arial"/>
                <w:sz w:val="18"/>
                <w:szCs w:val="18"/>
              </w:rPr>
            </w:pPr>
          </w:p>
        </w:tc>
        <w:tc>
          <w:tcPr>
            <w:tcW w:w="1132" w:type="dxa"/>
            <w:shd w:val="clear" w:color="auto" w:fill="FAFAFA"/>
            <w:vAlign w:val="bottom"/>
          </w:tcPr>
          <w:p w14:paraId="1AAF7AC0" w14:textId="77777777" w:rsidR="007A5A72" w:rsidRPr="00B876A7" w:rsidRDefault="007A5A72" w:rsidP="00884955">
            <w:pPr>
              <w:ind w:right="-74"/>
              <w:jc w:val="right"/>
              <w:rPr>
                <w:rFonts w:ascii="Arial" w:eastAsia="Arial" w:hAnsi="Arial" w:cs="Arial"/>
                <w:sz w:val="18"/>
                <w:szCs w:val="18"/>
              </w:rPr>
            </w:pPr>
          </w:p>
        </w:tc>
        <w:tc>
          <w:tcPr>
            <w:tcW w:w="1026" w:type="dxa"/>
            <w:shd w:val="clear" w:color="auto" w:fill="FAFAFA"/>
            <w:vAlign w:val="bottom"/>
          </w:tcPr>
          <w:p w14:paraId="5904E2E7" w14:textId="77777777" w:rsidR="007A5A72" w:rsidRPr="00B876A7" w:rsidRDefault="007A5A72" w:rsidP="00884955">
            <w:pPr>
              <w:ind w:right="-74"/>
              <w:jc w:val="right"/>
              <w:rPr>
                <w:rFonts w:ascii="Arial" w:eastAsia="Arial" w:hAnsi="Arial" w:cs="Arial"/>
                <w:sz w:val="18"/>
                <w:szCs w:val="18"/>
              </w:rPr>
            </w:pPr>
          </w:p>
        </w:tc>
        <w:tc>
          <w:tcPr>
            <w:tcW w:w="1152" w:type="dxa"/>
            <w:shd w:val="clear" w:color="auto" w:fill="FAFAFA"/>
            <w:vAlign w:val="bottom"/>
          </w:tcPr>
          <w:p w14:paraId="2B8198E0" w14:textId="77777777" w:rsidR="007A5A72" w:rsidRPr="00B876A7" w:rsidRDefault="007A5A72" w:rsidP="00884955">
            <w:pPr>
              <w:tabs>
                <w:tab w:val="left" w:pos="192"/>
                <w:tab w:val="left" w:pos="456"/>
              </w:tabs>
              <w:ind w:right="-74"/>
              <w:jc w:val="right"/>
              <w:rPr>
                <w:rFonts w:ascii="Arial" w:eastAsia="Arial" w:hAnsi="Arial" w:cs="Arial"/>
                <w:sz w:val="18"/>
                <w:szCs w:val="18"/>
              </w:rPr>
            </w:pPr>
          </w:p>
        </w:tc>
        <w:tc>
          <w:tcPr>
            <w:tcW w:w="1152" w:type="dxa"/>
            <w:shd w:val="clear" w:color="auto" w:fill="FAFAFA"/>
            <w:vAlign w:val="bottom"/>
          </w:tcPr>
          <w:p w14:paraId="25D2A4DD" w14:textId="77777777" w:rsidR="007A5A72" w:rsidRPr="00B876A7" w:rsidRDefault="007A5A72" w:rsidP="00884955">
            <w:pPr>
              <w:ind w:right="-74"/>
              <w:jc w:val="right"/>
              <w:rPr>
                <w:rFonts w:ascii="Arial" w:eastAsia="Arial" w:hAnsi="Arial" w:cs="Arial"/>
                <w:sz w:val="18"/>
                <w:szCs w:val="18"/>
              </w:rPr>
            </w:pPr>
          </w:p>
        </w:tc>
        <w:tc>
          <w:tcPr>
            <w:tcW w:w="1152" w:type="dxa"/>
            <w:shd w:val="clear" w:color="auto" w:fill="FAFAFA"/>
            <w:vAlign w:val="bottom"/>
          </w:tcPr>
          <w:p w14:paraId="1D0B83CF" w14:textId="77777777" w:rsidR="007A5A72" w:rsidRPr="00B876A7" w:rsidRDefault="007A5A72" w:rsidP="00884955">
            <w:pPr>
              <w:ind w:right="-74"/>
              <w:jc w:val="right"/>
              <w:rPr>
                <w:rFonts w:ascii="Arial" w:eastAsia="Arial" w:hAnsi="Arial" w:cs="Arial"/>
                <w:sz w:val="18"/>
                <w:szCs w:val="18"/>
              </w:rPr>
            </w:pPr>
          </w:p>
        </w:tc>
        <w:tc>
          <w:tcPr>
            <w:tcW w:w="1190" w:type="dxa"/>
            <w:shd w:val="clear" w:color="auto" w:fill="FAFAFA"/>
            <w:vAlign w:val="bottom"/>
          </w:tcPr>
          <w:p w14:paraId="5DCC67A7" w14:textId="77777777" w:rsidR="007A5A72" w:rsidRPr="00B876A7" w:rsidRDefault="007A5A72" w:rsidP="00884955">
            <w:pPr>
              <w:ind w:right="-74"/>
              <w:jc w:val="right"/>
              <w:rPr>
                <w:rFonts w:ascii="Arial" w:eastAsia="Arial" w:hAnsi="Arial" w:cs="Arial"/>
                <w:sz w:val="18"/>
                <w:szCs w:val="18"/>
              </w:rPr>
            </w:pPr>
          </w:p>
        </w:tc>
        <w:tc>
          <w:tcPr>
            <w:tcW w:w="1386" w:type="dxa"/>
            <w:shd w:val="clear" w:color="auto" w:fill="FAFAFA"/>
            <w:vAlign w:val="bottom"/>
          </w:tcPr>
          <w:p w14:paraId="05B14824" w14:textId="77777777" w:rsidR="007A5A72" w:rsidRPr="00B876A7" w:rsidRDefault="007A5A72" w:rsidP="00884955">
            <w:pPr>
              <w:ind w:right="-74"/>
              <w:jc w:val="right"/>
              <w:rPr>
                <w:rFonts w:ascii="Arial" w:eastAsia="Arial" w:hAnsi="Arial" w:cs="Arial"/>
                <w:sz w:val="18"/>
                <w:szCs w:val="18"/>
              </w:rPr>
            </w:pPr>
          </w:p>
        </w:tc>
      </w:tr>
      <w:tr w:rsidR="007A5A72" w:rsidRPr="00B876A7" w14:paraId="62BB0810" w14:textId="77777777" w:rsidTr="004D6AAF">
        <w:trPr>
          <w:trHeight w:val="20"/>
        </w:trPr>
        <w:tc>
          <w:tcPr>
            <w:tcW w:w="5760" w:type="dxa"/>
            <w:shd w:val="clear" w:color="auto" w:fill="auto"/>
            <w:vAlign w:val="bottom"/>
          </w:tcPr>
          <w:p w14:paraId="306532DE" w14:textId="77777777" w:rsidR="007A5A72" w:rsidRPr="00B876A7" w:rsidRDefault="0032140B">
            <w:pPr>
              <w:pBdr>
                <w:top w:val="nil"/>
                <w:left w:val="nil"/>
                <w:bottom w:val="none" w:sz="0" w:space="0" w:color="000000"/>
                <w:right w:val="nil"/>
                <w:between w:val="nil"/>
              </w:pBdr>
              <w:ind w:left="401" w:right="-72"/>
              <w:rPr>
                <w:rFonts w:ascii="Arial" w:eastAsia="Arial" w:hAnsi="Arial" w:cs="Arial"/>
                <w:color w:val="000000"/>
                <w:sz w:val="18"/>
                <w:szCs w:val="18"/>
              </w:rPr>
            </w:pPr>
            <w:r w:rsidRPr="00B876A7">
              <w:rPr>
                <w:rFonts w:ascii="Arial" w:eastAsia="Arial" w:hAnsi="Arial" w:cs="Arial"/>
                <w:color w:val="000000"/>
                <w:sz w:val="18"/>
                <w:szCs w:val="18"/>
              </w:rPr>
              <w:t>Cash and cash equivalents</w:t>
            </w:r>
          </w:p>
        </w:tc>
        <w:tc>
          <w:tcPr>
            <w:tcW w:w="1172" w:type="dxa"/>
            <w:shd w:val="clear" w:color="auto" w:fill="FAFAFA"/>
            <w:vAlign w:val="bottom"/>
          </w:tcPr>
          <w:p w14:paraId="355D2C04" w14:textId="6DE90347" w:rsidR="007A5A72" w:rsidRPr="00B876A7" w:rsidRDefault="00FF15D5" w:rsidP="00884955">
            <w:pPr>
              <w:ind w:right="-74"/>
              <w:jc w:val="right"/>
              <w:rPr>
                <w:rFonts w:ascii="Arial" w:eastAsia="Arial" w:hAnsi="Arial" w:cs="Arial"/>
                <w:sz w:val="18"/>
                <w:szCs w:val="18"/>
              </w:rPr>
            </w:pPr>
            <w:r w:rsidRPr="00B876A7">
              <w:rPr>
                <w:rFonts w:ascii="Arial" w:eastAsia="Arial" w:hAnsi="Arial" w:cs="Arial"/>
                <w:sz w:val="18"/>
                <w:szCs w:val="18"/>
              </w:rPr>
              <w:t>127,119,55</w:t>
            </w:r>
            <w:r w:rsidR="00563B7F" w:rsidRPr="00B876A7">
              <w:rPr>
                <w:rFonts w:ascii="Arial" w:eastAsia="Arial" w:hAnsi="Arial" w:cs="Arial"/>
                <w:sz w:val="18"/>
                <w:szCs w:val="18"/>
              </w:rPr>
              <w:t>1</w:t>
            </w:r>
          </w:p>
        </w:tc>
        <w:tc>
          <w:tcPr>
            <w:tcW w:w="1132" w:type="dxa"/>
            <w:shd w:val="clear" w:color="auto" w:fill="FAFAFA"/>
            <w:vAlign w:val="bottom"/>
          </w:tcPr>
          <w:p w14:paraId="526E663A" w14:textId="607F4B09"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026" w:type="dxa"/>
            <w:shd w:val="clear" w:color="auto" w:fill="FAFAFA"/>
            <w:vAlign w:val="bottom"/>
          </w:tcPr>
          <w:p w14:paraId="70549190" w14:textId="0F40F804"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FAFAFA"/>
            <w:vAlign w:val="bottom"/>
          </w:tcPr>
          <w:p w14:paraId="776140FD" w14:textId="4A777A48"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FAFAFA"/>
            <w:vAlign w:val="bottom"/>
          </w:tcPr>
          <w:p w14:paraId="69071787" w14:textId="649B0B46"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FAFAFA"/>
            <w:vAlign w:val="bottom"/>
          </w:tcPr>
          <w:p w14:paraId="501E8C5B" w14:textId="2B0C6495"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90" w:type="dxa"/>
            <w:shd w:val="clear" w:color="auto" w:fill="FAFAFA"/>
            <w:vAlign w:val="bottom"/>
          </w:tcPr>
          <w:p w14:paraId="3EFB51A1" w14:textId="1638435B"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127,119,551</w:t>
            </w:r>
          </w:p>
        </w:tc>
        <w:tc>
          <w:tcPr>
            <w:tcW w:w="1386" w:type="dxa"/>
            <w:shd w:val="clear" w:color="auto" w:fill="FAFAFA"/>
            <w:vAlign w:val="bottom"/>
          </w:tcPr>
          <w:p w14:paraId="4A776DC5" w14:textId="1A350A86"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0.125 - 0.375</w:t>
            </w:r>
          </w:p>
        </w:tc>
      </w:tr>
      <w:tr w:rsidR="007A5A72" w:rsidRPr="00B876A7" w14:paraId="67A5C63A" w14:textId="77777777" w:rsidTr="004D6AAF">
        <w:trPr>
          <w:trHeight w:val="20"/>
        </w:trPr>
        <w:tc>
          <w:tcPr>
            <w:tcW w:w="5760" w:type="dxa"/>
            <w:shd w:val="clear" w:color="auto" w:fill="auto"/>
            <w:vAlign w:val="bottom"/>
          </w:tcPr>
          <w:p w14:paraId="7BDF446D" w14:textId="4F4B9445" w:rsidR="007A5A72" w:rsidRPr="00B876A7" w:rsidRDefault="00D25BD3">
            <w:pPr>
              <w:ind w:left="401" w:right="-108"/>
              <w:rPr>
                <w:rFonts w:ascii="Arial" w:eastAsia="Arial" w:hAnsi="Arial" w:cs="Arial"/>
                <w:sz w:val="18"/>
                <w:szCs w:val="18"/>
                <w:highlight w:val="yellow"/>
              </w:rPr>
            </w:pPr>
            <w:r w:rsidRPr="00B876A7">
              <w:rPr>
                <w:rFonts w:ascii="Arial" w:eastAsia="Arial" w:hAnsi="Arial" w:cs="Arial"/>
                <w:color w:val="000000"/>
                <w:sz w:val="18"/>
                <w:szCs w:val="18"/>
              </w:rPr>
              <w:t>Restricted bank deposits</w:t>
            </w:r>
          </w:p>
        </w:tc>
        <w:tc>
          <w:tcPr>
            <w:tcW w:w="1172" w:type="dxa"/>
            <w:shd w:val="clear" w:color="auto" w:fill="FAFAFA"/>
            <w:vAlign w:val="bottom"/>
          </w:tcPr>
          <w:p w14:paraId="3F510322" w14:textId="37A4DE47"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32" w:type="dxa"/>
            <w:shd w:val="clear" w:color="auto" w:fill="FAFAFA"/>
            <w:vAlign w:val="bottom"/>
          </w:tcPr>
          <w:p w14:paraId="21F1FACE" w14:textId="73E56B6E"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80,849,700</w:t>
            </w:r>
          </w:p>
        </w:tc>
        <w:tc>
          <w:tcPr>
            <w:tcW w:w="1026" w:type="dxa"/>
            <w:shd w:val="clear" w:color="auto" w:fill="FAFAFA"/>
            <w:vAlign w:val="bottom"/>
          </w:tcPr>
          <w:p w14:paraId="5B2F874D" w14:textId="60C49061"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FAFAFA"/>
            <w:vAlign w:val="bottom"/>
          </w:tcPr>
          <w:p w14:paraId="49668657" w14:textId="6FE3B134"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FAFAFA"/>
            <w:vAlign w:val="bottom"/>
          </w:tcPr>
          <w:p w14:paraId="7D3C8A9F" w14:textId="0D11FB2D"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FAFAFA"/>
            <w:vAlign w:val="bottom"/>
          </w:tcPr>
          <w:p w14:paraId="169EFFDB" w14:textId="157B6E0A"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90" w:type="dxa"/>
            <w:shd w:val="clear" w:color="auto" w:fill="FAFAFA"/>
            <w:vAlign w:val="bottom"/>
          </w:tcPr>
          <w:p w14:paraId="6CCA4567" w14:textId="7713C651"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80,849,700</w:t>
            </w:r>
          </w:p>
        </w:tc>
        <w:tc>
          <w:tcPr>
            <w:tcW w:w="1386" w:type="dxa"/>
            <w:shd w:val="clear" w:color="auto" w:fill="FAFAFA"/>
            <w:vAlign w:val="bottom"/>
          </w:tcPr>
          <w:p w14:paraId="26D5803F" w14:textId="76AF596D"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0.125 - 0.25</w:t>
            </w:r>
          </w:p>
        </w:tc>
      </w:tr>
      <w:tr w:rsidR="007A5A72" w:rsidRPr="00B876A7" w14:paraId="2BDF7CAB" w14:textId="77777777" w:rsidTr="004D6AAF">
        <w:trPr>
          <w:trHeight w:val="20"/>
        </w:trPr>
        <w:tc>
          <w:tcPr>
            <w:tcW w:w="5760" w:type="dxa"/>
            <w:shd w:val="clear" w:color="auto" w:fill="auto"/>
            <w:vAlign w:val="bottom"/>
          </w:tcPr>
          <w:p w14:paraId="5DB29B00" w14:textId="1C01DDE2" w:rsidR="007A5A72" w:rsidRPr="00B876A7" w:rsidRDefault="00D25BD3">
            <w:pPr>
              <w:pBdr>
                <w:top w:val="nil"/>
                <w:left w:val="nil"/>
                <w:bottom w:val="none" w:sz="0" w:space="0" w:color="000000"/>
                <w:right w:val="nil"/>
                <w:between w:val="nil"/>
              </w:pBdr>
              <w:ind w:left="401" w:right="-72"/>
              <w:jc w:val="left"/>
              <w:rPr>
                <w:rFonts w:ascii="Arial" w:eastAsia="Arial" w:hAnsi="Arial" w:cs="Arial"/>
                <w:color w:val="000000"/>
                <w:sz w:val="18"/>
                <w:szCs w:val="18"/>
                <w:highlight w:val="yellow"/>
              </w:rPr>
            </w:pPr>
            <w:r w:rsidRPr="00B876A7">
              <w:rPr>
                <w:rFonts w:ascii="Arial" w:eastAsia="Arial" w:hAnsi="Arial" w:cs="Arial"/>
                <w:sz w:val="18"/>
                <w:szCs w:val="18"/>
              </w:rPr>
              <w:t>Lease receivables, net</w:t>
            </w:r>
          </w:p>
        </w:tc>
        <w:tc>
          <w:tcPr>
            <w:tcW w:w="1172" w:type="dxa"/>
            <w:tcBorders>
              <w:bottom w:val="single" w:sz="4" w:space="0" w:color="000000"/>
            </w:tcBorders>
            <w:shd w:val="clear" w:color="auto" w:fill="FAFAFA"/>
            <w:vAlign w:val="bottom"/>
          </w:tcPr>
          <w:p w14:paraId="27F1397A" w14:textId="2DF1FDDD"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5,301,554</w:t>
            </w:r>
          </w:p>
        </w:tc>
        <w:tc>
          <w:tcPr>
            <w:tcW w:w="1132" w:type="dxa"/>
            <w:tcBorders>
              <w:bottom w:val="single" w:sz="4" w:space="0" w:color="000000"/>
            </w:tcBorders>
            <w:shd w:val="clear" w:color="auto" w:fill="FAFAFA"/>
            <w:vAlign w:val="bottom"/>
          </w:tcPr>
          <w:p w14:paraId="6C36B511" w14:textId="63202F06"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9,333,900</w:t>
            </w:r>
          </w:p>
        </w:tc>
        <w:tc>
          <w:tcPr>
            <w:tcW w:w="1026" w:type="dxa"/>
            <w:tcBorders>
              <w:bottom w:val="single" w:sz="4" w:space="0" w:color="000000"/>
            </w:tcBorders>
            <w:shd w:val="clear" w:color="auto" w:fill="FAFAFA"/>
            <w:vAlign w:val="bottom"/>
          </w:tcPr>
          <w:p w14:paraId="09CD2C6A" w14:textId="05DD9464"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FAFAFA"/>
            <w:vAlign w:val="bottom"/>
          </w:tcPr>
          <w:p w14:paraId="1F2D8CE4" w14:textId="209265CB"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FAFAFA"/>
            <w:vAlign w:val="bottom"/>
          </w:tcPr>
          <w:p w14:paraId="3182CB04" w14:textId="2B57EFB1"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FAFAFA"/>
            <w:vAlign w:val="bottom"/>
          </w:tcPr>
          <w:p w14:paraId="01B3172C" w14:textId="3B393B2B"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90" w:type="dxa"/>
            <w:tcBorders>
              <w:bottom w:val="single" w:sz="4" w:space="0" w:color="000000"/>
            </w:tcBorders>
            <w:shd w:val="clear" w:color="auto" w:fill="FAFAFA"/>
            <w:vAlign w:val="bottom"/>
          </w:tcPr>
          <w:p w14:paraId="4E8CA7BC" w14:textId="728C802F"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14,635,454</w:t>
            </w:r>
          </w:p>
        </w:tc>
        <w:tc>
          <w:tcPr>
            <w:tcW w:w="1386" w:type="dxa"/>
            <w:shd w:val="clear" w:color="auto" w:fill="FAFAFA"/>
            <w:vAlign w:val="bottom"/>
          </w:tcPr>
          <w:p w14:paraId="050BAC59" w14:textId="1B25ABEA"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7.00</w:t>
            </w:r>
          </w:p>
        </w:tc>
      </w:tr>
      <w:tr w:rsidR="007A5A72" w:rsidRPr="00B876A7" w14:paraId="44C43EFD" w14:textId="77777777" w:rsidTr="004D6AAF">
        <w:trPr>
          <w:trHeight w:val="20"/>
        </w:trPr>
        <w:tc>
          <w:tcPr>
            <w:tcW w:w="5760" w:type="dxa"/>
            <w:shd w:val="clear" w:color="auto" w:fill="auto"/>
            <w:vAlign w:val="bottom"/>
          </w:tcPr>
          <w:p w14:paraId="37BE77A6" w14:textId="77777777" w:rsidR="007A5A72" w:rsidRPr="00B876A7" w:rsidRDefault="007A5A72">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172" w:type="dxa"/>
            <w:tcBorders>
              <w:top w:val="single" w:sz="4" w:space="0" w:color="000000"/>
            </w:tcBorders>
            <w:shd w:val="clear" w:color="auto" w:fill="FAFAFA"/>
            <w:vAlign w:val="bottom"/>
          </w:tcPr>
          <w:p w14:paraId="2100F8BE" w14:textId="36DADFF2" w:rsidR="007A5A72" w:rsidRPr="00B876A7" w:rsidRDefault="007A5A72" w:rsidP="00884955">
            <w:pPr>
              <w:ind w:right="-74"/>
              <w:jc w:val="right"/>
              <w:rPr>
                <w:rFonts w:ascii="Arial" w:eastAsia="Arial" w:hAnsi="Arial" w:cs="Arial"/>
                <w:sz w:val="18"/>
                <w:szCs w:val="18"/>
              </w:rPr>
            </w:pPr>
          </w:p>
        </w:tc>
        <w:tc>
          <w:tcPr>
            <w:tcW w:w="1132" w:type="dxa"/>
            <w:tcBorders>
              <w:top w:val="single" w:sz="4" w:space="0" w:color="000000"/>
            </w:tcBorders>
            <w:shd w:val="clear" w:color="auto" w:fill="FAFAFA"/>
            <w:vAlign w:val="bottom"/>
          </w:tcPr>
          <w:p w14:paraId="3D5357E8" w14:textId="60751D99" w:rsidR="007A5A72" w:rsidRPr="00B876A7" w:rsidRDefault="007A5A72" w:rsidP="00884955">
            <w:pPr>
              <w:ind w:right="-74"/>
              <w:jc w:val="right"/>
              <w:rPr>
                <w:rFonts w:ascii="Arial" w:eastAsia="Arial" w:hAnsi="Arial" w:cs="Arial"/>
                <w:sz w:val="18"/>
                <w:szCs w:val="18"/>
              </w:rPr>
            </w:pPr>
          </w:p>
        </w:tc>
        <w:tc>
          <w:tcPr>
            <w:tcW w:w="1026" w:type="dxa"/>
            <w:tcBorders>
              <w:top w:val="single" w:sz="4" w:space="0" w:color="000000"/>
            </w:tcBorders>
            <w:shd w:val="clear" w:color="auto" w:fill="FAFAFA"/>
            <w:vAlign w:val="bottom"/>
          </w:tcPr>
          <w:p w14:paraId="416032AD"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2284F70F"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6206B69D"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36989FC5" w14:textId="113D2F83" w:rsidR="007A5A72" w:rsidRPr="00B876A7" w:rsidRDefault="007A5A72" w:rsidP="00884955">
            <w:pPr>
              <w:ind w:right="-74"/>
              <w:jc w:val="right"/>
              <w:rPr>
                <w:rFonts w:ascii="Arial" w:eastAsia="Arial" w:hAnsi="Arial" w:cs="Arial"/>
                <w:sz w:val="18"/>
                <w:szCs w:val="18"/>
              </w:rPr>
            </w:pPr>
          </w:p>
        </w:tc>
        <w:tc>
          <w:tcPr>
            <w:tcW w:w="1190" w:type="dxa"/>
            <w:tcBorders>
              <w:top w:val="single" w:sz="4" w:space="0" w:color="000000"/>
            </w:tcBorders>
            <w:shd w:val="clear" w:color="auto" w:fill="FAFAFA"/>
            <w:vAlign w:val="bottom"/>
          </w:tcPr>
          <w:p w14:paraId="18361047" w14:textId="77777777" w:rsidR="007A5A72" w:rsidRPr="00B876A7" w:rsidRDefault="007A5A72" w:rsidP="00884955">
            <w:pPr>
              <w:ind w:right="-74"/>
              <w:jc w:val="right"/>
              <w:rPr>
                <w:rFonts w:ascii="Arial" w:eastAsia="Arial" w:hAnsi="Arial" w:cs="Arial"/>
                <w:sz w:val="18"/>
                <w:szCs w:val="18"/>
              </w:rPr>
            </w:pPr>
          </w:p>
        </w:tc>
        <w:tc>
          <w:tcPr>
            <w:tcW w:w="1386" w:type="dxa"/>
            <w:shd w:val="clear" w:color="auto" w:fill="FAFAFA"/>
            <w:vAlign w:val="bottom"/>
          </w:tcPr>
          <w:p w14:paraId="6D1B20BF" w14:textId="77777777" w:rsidR="007A5A72" w:rsidRPr="00B876A7" w:rsidRDefault="007A5A72" w:rsidP="00884955">
            <w:pPr>
              <w:ind w:right="-74"/>
              <w:jc w:val="right"/>
              <w:rPr>
                <w:rFonts w:ascii="Arial" w:eastAsia="Arial" w:hAnsi="Arial" w:cs="Arial"/>
                <w:sz w:val="18"/>
                <w:szCs w:val="18"/>
              </w:rPr>
            </w:pPr>
          </w:p>
        </w:tc>
      </w:tr>
      <w:tr w:rsidR="007A5A72" w:rsidRPr="00B876A7" w14:paraId="0053E0C6" w14:textId="77777777" w:rsidTr="004D6AAF">
        <w:trPr>
          <w:trHeight w:val="20"/>
        </w:trPr>
        <w:tc>
          <w:tcPr>
            <w:tcW w:w="5760" w:type="dxa"/>
            <w:shd w:val="clear" w:color="auto" w:fill="auto"/>
            <w:vAlign w:val="bottom"/>
          </w:tcPr>
          <w:p w14:paraId="37B156A3" w14:textId="77777777" w:rsidR="007A5A72" w:rsidRPr="00B876A7" w:rsidRDefault="007A5A72">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172" w:type="dxa"/>
            <w:tcBorders>
              <w:bottom w:val="single" w:sz="4" w:space="0" w:color="000000"/>
            </w:tcBorders>
            <w:shd w:val="clear" w:color="auto" w:fill="FAFAFA"/>
            <w:vAlign w:val="bottom"/>
          </w:tcPr>
          <w:p w14:paraId="2955862E" w14:textId="43943BA5" w:rsidR="007A5A72" w:rsidRPr="00B876A7" w:rsidRDefault="00D0541C" w:rsidP="00884955">
            <w:pPr>
              <w:ind w:right="-74"/>
              <w:jc w:val="right"/>
              <w:rPr>
                <w:rFonts w:ascii="Arial" w:eastAsia="Arial" w:hAnsi="Arial" w:cs="Arial"/>
                <w:sz w:val="18"/>
                <w:szCs w:val="18"/>
              </w:rPr>
            </w:pPr>
            <w:r w:rsidRPr="00B876A7">
              <w:rPr>
                <w:rFonts w:ascii="Arial" w:eastAsia="Arial" w:hAnsi="Arial" w:cs="Arial"/>
                <w:sz w:val="18"/>
                <w:szCs w:val="18"/>
              </w:rPr>
              <w:t>132,421,105</w:t>
            </w:r>
          </w:p>
        </w:tc>
        <w:tc>
          <w:tcPr>
            <w:tcW w:w="1132" w:type="dxa"/>
            <w:tcBorders>
              <w:bottom w:val="single" w:sz="4" w:space="0" w:color="000000"/>
            </w:tcBorders>
            <w:shd w:val="clear" w:color="auto" w:fill="FAFAFA"/>
            <w:vAlign w:val="bottom"/>
          </w:tcPr>
          <w:p w14:paraId="510959D1" w14:textId="118FAFB7" w:rsidR="007A5A72" w:rsidRPr="00B876A7" w:rsidRDefault="00D0541C" w:rsidP="00884955">
            <w:pPr>
              <w:ind w:right="-74"/>
              <w:jc w:val="right"/>
              <w:rPr>
                <w:rFonts w:ascii="Arial" w:eastAsia="Arial" w:hAnsi="Arial" w:cs="Arial"/>
                <w:sz w:val="18"/>
                <w:szCs w:val="18"/>
              </w:rPr>
            </w:pPr>
            <w:r w:rsidRPr="00B876A7">
              <w:rPr>
                <w:rFonts w:ascii="Arial" w:eastAsia="Arial" w:hAnsi="Arial" w:cs="Arial"/>
                <w:sz w:val="18"/>
                <w:szCs w:val="18"/>
              </w:rPr>
              <w:t>90,183,600</w:t>
            </w:r>
          </w:p>
        </w:tc>
        <w:tc>
          <w:tcPr>
            <w:tcW w:w="1026" w:type="dxa"/>
            <w:tcBorders>
              <w:bottom w:val="single" w:sz="4" w:space="0" w:color="000000"/>
            </w:tcBorders>
            <w:shd w:val="clear" w:color="auto" w:fill="FAFAFA"/>
            <w:vAlign w:val="bottom"/>
          </w:tcPr>
          <w:p w14:paraId="6EC78F39" w14:textId="6793360F"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FAFAFA"/>
            <w:vAlign w:val="bottom"/>
          </w:tcPr>
          <w:p w14:paraId="78CE77E9" w14:textId="158DD8B6"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FAFAFA"/>
            <w:vAlign w:val="bottom"/>
          </w:tcPr>
          <w:p w14:paraId="23DB2FBD" w14:textId="0873E27D"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FAFAFA"/>
            <w:vAlign w:val="bottom"/>
          </w:tcPr>
          <w:p w14:paraId="2AC33682" w14:textId="73546A03" w:rsidR="007A5A72" w:rsidRPr="00B876A7" w:rsidRDefault="00563B7F"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90" w:type="dxa"/>
            <w:tcBorders>
              <w:bottom w:val="single" w:sz="4" w:space="0" w:color="000000"/>
            </w:tcBorders>
            <w:shd w:val="clear" w:color="auto" w:fill="FAFAFA"/>
            <w:vAlign w:val="bottom"/>
          </w:tcPr>
          <w:p w14:paraId="1E0EF2B1" w14:textId="35B7C4AF" w:rsidR="007A5A72" w:rsidRPr="00B876A7" w:rsidRDefault="00AB44E3" w:rsidP="00884955">
            <w:pPr>
              <w:ind w:right="-74"/>
              <w:jc w:val="right"/>
              <w:rPr>
                <w:rFonts w:ascii="Arial" w:eastAsia="Arial" w:hAnsi="Arial" w:cs="Arial"/>
                <w:sz w:val="18"/>
                <w:szCs w:val="18"/>
              </w:rPr>
            </w:pPr>
            <w:r w:rsidRPr="00B876A7">
              <w:rPr>
                <w:rFonts w:ascii="Arial" w:eastAsia="Arial" w:hAnsi="Arial" w:cs="Arial"/>
                <w:sz w:val="18"/>
                <w:szCs w:val="18"/>
              </w:rPr>
              <w:t>222,604,705</w:t>
            </w:r>
          </w:p>
        </w:tc>
        <w:tc>
          <w:tcPr>
            <w:tcW w:w="1386" w:type="dxa"/>
            <w:shd w:val="clear" w:color="auto" w:fill="FAFAFA"/>
            <w:vAlign w:val="bottom"/>
          </w:tcPr>
          <w:p w14:paraId="3E81457F" w14:textId="77777777" w:rsidR="007A5A72" w:rsidRPr="00B876A7" w:rsidRDefault="007A5A72" w:rsidP="00884955">
            <w:pPr>
              <w:ind w:right="-74"/>
              <w:jc w:val="right"/>
              <w:rPr>
                <w:rFonts w:ascii="Arial" w:eastAsia="Arial" w:hAnsi="Arial" w:cs="Arial"/>
                <w:sz w:val="18"/>
                <w:szCs w:val="18"/>
              </w:rPr>
            </w:pPr>
          </w:p>
        </w:tc>
      </w:tr>
      <w:tr w:rsidR="007A5A72" w:rsidRPr="00B876A7" w14:paraId="493432CF" w14:textId="77777777" w:rsidTr="004D6AAF">
        <w:trPr>
          <w:trHeight w:val="20"/>
        </w:trPr>
        <w:tc>
          <w:tcPr>
            <w:tcW w:w="5760" w:type="dxa"/>
            <w:shd w:val="clear" w:color="auto" w:fill="auto"/>
            <w:vAlign w:val="bottom"/>
          </w:tcPr>
          <w:p w14:paraId="2CE2B1EB" w14:textId="77777777" w:rsidR="007A5A72" w:rsidRPr="00B876A7" w:rsidRDefault="007A5A72">
            <w:pPr>
              <w:ind w:left="401" w:right="-74"/>
              <w:rPr>
                <w:rFonts w:ascii="Arial" w:eastAsia="Arial" w:hAnsi="Arial" w:cs="Arial"/>
                <w:b/>
                <w:sz w:val="18"/>
                <w:szCs w:val="18"/>
              </w:rPr>
            </w:pPr>
          </w:p>
        </w:tc>
        <w:tc>
          <w:tcPr>
            <w:tcW w:w="1172" w:type="dxa"/>
            <w:tcBorders>
              <w:top w:val="single" w:sz="4" w:space="0" w:color="000000"/>
            </w:tcBorders>
            <w:shd w:val="clear" w:color="auto" w:fill="FAFAFA"/>
            <w:vAlign w:val="bottom"/>
          </w:tcPr>
          <w:p w14:paraId="0FD061BD" w14:textId="77777777" w:rsidR="007A5A72" w:rsidRPr="00B876A7" w:rsidRDefault="007A5A72" w:rsidP="00884955">
            <w:pPr>
              <w:ind w:right="-74"/>
              <w:jc w:val="right"/>
              <w:rPr>
                <w:rFonts w:ascii="Arial" w:eastAsia="Arial" w:hAnsi="Arial" w:cs="Arial"/>
                <w:sz w:val="18"/>
                <w:szCs w:val="18"/>
              </w:rPr>
            </w:pPr>
          </w:p>
        </w:tc>
        <w:tc>
          <w:tcPr>
            <w:tcW w:w="1132" w:type="dxa"/>
            <w:tcBorders>
              <w:top w:val="single" w:sz="4" w:space="0" w:color="000000"/>
            </w:tcBorders>
            <w:shd w:val="clear" w:color="auto" w:fill="FAFAFA"/>
            <w:vAlign w:val="bottom"/>
          </w:tcPr>
          <w:p w14:paraId="48423799" w14:textId="77777777" w:rsidR="007A5A72" w:rsidRPr="00B876A7" w:rsidRDefault="007A5A72" w:rsidP="00884955">
            <w:pPr>
              <w:ind w:right="-74"/>
              <w:jc w:val="right"/>
              <w:rPr>
                <w:rFonts w:ascii="Arial" w:eastAsia="Arial" w:hAnsi="Arial" w:cs="Arial"/>
                <w:sz w:val="18"/>
                <w:szCs w:val="18"/>
              </w:rPr>
            </w:pPr>
          </w:p>
        </w:tc>
        <w:tc>
          <w:tcPr>
            <w:tcW w:w="1026" w:type="dxa"/>
            <w:tcBorders>
              <w:top w:val="single" w:sz="4" w:space="0" w:color="000000"/>
            </w:tcBorders>
            <w:shd w:val="clear" w:color="auto" w:fill="FAFAFA"/>
            <w:vAlign w:val="bottom"/>
          </w:tcPr>
          <w:p w14:paraId="2F5BBB4E"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6D2D6731" w14:textId="77777777" w:rsidR="007A5A72" w:rsidRPr="00B876A7" w:rsidRDefault="007A5A72" w:rsidP="00884955">
            <w:pPr>
              <w:tabs>
                <w:tab w:val="left" w:pos="192"/>
                <w:tab w:val="left" w:pos="456"/>
              </w:tabs>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01DCA410"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088EA49A" w14:textId="77777777" w:rsidR="007A5A72" w:rsidRPr="00B876A7" w:rsidRDefault="007A5A72" w:rsidP="00884955">
            <w:pPr>
              <w:ind w:right="-74"/>
              <w:jc w:val="right"/>
              <w:rPr>
                <w:rFonts w:ascii="Arial" w:eastAsia="Arial" w:hAnsi="Arial" w:cs="Arial"/>
                <w:sz w:val="18"/>
                <w:szCs w:val="18"/>
              </w:rPr>
            </w:pPr>
          </w:p>
        </w:tc>
        <w:tc>
          <w:tcPr>
            <w:tcW w:w="1190" w:type="dxa"/>
            <w:tcBorders>
              <w:top w:val="single" w:sz="4" w:space="0" w:color="000000"/>
            </w:tcBorders>
            <w:shd w:val="clear" w:color="auto" w:fill="FAFAFA"/>
            <w:vAlign w:val="bottom"/>
          </w:tcPr>
          <w:p w14:paraId="634D508F" w14:textId="77777777" w:rsidR="007A5A72" w:rsidRPr="00B876A7" w:rsidRDefault="007A5A72" w:rsidP="00884955">
            <w:pPr>
              <w:ind w:right="-74"/>
              <w:jc w:val="right"/>
              <w:rPr>
                <w:rFonts w:ascii="Arial" w:eastAsia="Arial" w:hAnsi="Arial" w:cs="Arial"/>
                <w:sz w:val="18"/>
                <w:szCs w:val="18"/>
              </w:rPr>
            </w:pPr>
          </w:p>
        </w:tc>
        <w:tc>
          <w:tcPr>
            <w:tcW w:w="1386" w:type="dxa"/>
            <w:shd w:val="clear" w:color="auto" w:fill="FAFAFA"/>
            <w:vAlign w:val="bottom"/>
          </w:tcPr>
          <w:p w14:paraId="281859A7" w14:textId="77777777" w:rsidR="007A5A72" w:rsidRPr="00B876A7" w:rsidRDefault="007A5A72" w:rsidP="00884955">
            <w:pPr>
              <w:ind w:right="-74"/>
              <w:jc w:val="right"/>
              <w:rPr>
                <w:rFonts w:ascii="Arial" w:eastAsia="Arial" w:hAnsi="Arial" w:cs="Arial"/>
                <w:sz w:val="18"/>
                <w:szCs w:val="18"/>
              </w:rPr>
            </w:pPr>
          </w:p>
        </w:tc>
      </w:tr>
      <w:tr w:rsidR="007A5A72" w:rsidRPr="00B876A7" w14:paraId="6CDEE2DC" w14:textId="77777777" w:rsidTr="004D6AAF">
        <w:trPr>
          <w:trHeight w:val="20"/>
        </w:trPr>
        <w:tc>
          <w:tcPr>
            <w:tcW w:w="5760" w:type="dxa"/>
            <w:shd w:val="clear" w:color="auto" w:fill="auto"/>
            <w:vAlign w:val="bottom"/>
          </w:tcPr>
          <w:p w14:paraId="728E128D" w14:textId="77777777" w:rsidR="007A5A72" w:rsidRPr="00B876A7" w:rsidRDefault="0032140B">
            <w:pPr>
              <w:ind w:left="401" w:right="-74"/>
              <w:rPr>
                <w:rFonts w:ascii="Arial" w:eastAsia="Arial" w:hAnsi="Arial" w:cs="Arial"/>
                <w:b/>
                <w:sz w:val="18"/>
                <w:szCs w:val="18"/>
              </w:rPr>
            </w:pPr>
            <w:r w:rsidRPr="00B876A7">
              <w:rPr>
                <w:rFonts w:ascii="Arial" w:eastAsia="Arial" w:hAnsi="Arial" w:cs="Arial"/>
                <w:b/>
                <w:sz w:val="18"/>
                <w:szCs w:val="18"/>
              </w:rPr>
              <w:t>Significant financial liabilities</w:t>
            </w:r>
          </w:p>
        </w:tc>
        <w:tc>
          <w:tcPr>
            <w:tcW w:w="1172" w:type="dxa"/>
            <w:shd w:val="clear" w:color="auto" w:fill="FAFAFA"/>
            <w:vAlign w:val="bottom"/>
          </w:tcPr>
          <w:p w14:paraId="4F6AA5E1" w14:textId="77777777" w:rsidR="007A5A72" w:rsidRPr="00B876A7" w:rsidRDefault="007A5A72" w:rsidP="00884955">
            <w:pPr>
              <w:ind w:right="-74"/>
              <w:jc w:val="right"/>
              <w:rPr>
                <w:rFonts w:ascii="Arial" w:eastAsia="Arial" w:hAnsi="Arial" w:cs="Arial"/>
                <w:sz w:val="18"/>
                <w:szCs w:val="18"/>
              </w:rPr>
            </w:pPr>
          </w:p>
        </w:tc>
        <w:tc>
          <w:tcPr>
            <w:tcW w:w="1132" w:type="dxa"/>
            <w:shd w:val="clear" w:color="auto" w:fill="FAFAFA"/>
            <w:vAlign w:val="bottom"/>
          </w:tcPr>
          <w:p w14:paraId="496A8FEA" w14:textId="77777777" w:rsidR="007A5A72" w:rsidRPr="00B876A7" w:rsidRDefault="007A5A72" w:rsidP="00884955">
            <w:pPr>
              <w:ind w:right="-74"/>
              <w:jc w:val="right"/>
              <w:rPr>
                <w:rFonts w:ascii="Arial" w:eastAsia="Arial" w:hAnsi="Arial" w:cs="Arial"/>
                <w:sz w:val="18"/>
                <w:szCs w:val="18"/>
              </w:rPr>
            </w:pPr>
          </w:p>
        </w:tc>
        <w:tc>
          <w:tcPr>
            <w:tcW w:w="1026" w:type="dxa"/>
            <w:shd w:val="clear" w:color="auto" w:fill="FAFAFA"/>
            <w:vAlign w:val="bottom"/>
          </w:tcPr>
          <w:p w14:paraId="181FE26C" w14:textId="77777777" w:rsidR="007A5A72" w:rsidRPr="00B876A7" w:rsidRDefault="007A5A72" w:rsidP="00884955">
            <w:pPr>
              <w:ind w:right="-74"/>
              <w:jc w:val="right"/>
              <w:rPr>
                <w:rFonts w:ascii="Arial" w:eastAsia="Arial" w:hAnsi="Arial" w:cs="Arial"/>
                <w:sz w:val="18"/>
                <w:szCs w:val="18"/>
              </w:rPr>
            </w:pPr>
          </w:p>
        </w:tc>
        <w:tc>
          <w:tcPr>
            <w:tcW w:w="1152" w:type="dxa"/>
            <w:shd w:val="clear" w:color="auto" w:fill="FAFAFA"/>
            <w:vAlign w:val="bottom"/>
          </w:tcPr>
          <w:p w14:paraId="1A3DF79E" w14:textId="77777777" w:rsidR="007A5A72" w:rsidRPr="00B876A7" w:rsidRDefault="007A5A72" w:rsidP="00884955">
            <w:pPr>
              <w:tabs>
                <w:tab w:val="left" w:pos="192"/>
                <w:tab w:val="left" w:pos="456"/>
              </w:tabs>
              <w:ind w:right="-74"/>
              <w:jc w:val="right"/>
              <w:rPr>
                <w:rFonts w:ascii="Arial" w:eastAsia="Arial" w:hAnsi="Arial" w:cs="Arial"/>
                <w:sz w:val="18"/>
                <w:szCs w:val="18"/>
              </w:rPr>
            </w:pPr>
          </w:p>
        </w:tc>
        <w:tc>
          <w:tcPr>
            <w:tcW w:w="1152" w:type="dxa"/>
            <w:shd w:val="clear" w:color="auto" w:fill="FAFAFA"/>
            <w:vAlign w:val="bottom"/>
          </w:tcPr>
          <w:p w14:paraId="56512C95" w14:textId="77777777" w:rsidR="007A5A72" w:rsidRPr="00B876A7" w:rsidRDefault="007A5A72" w:rsidP="00884955">
            <w:pPr>
              <w:ind w:right="-74"/>
              <w:jc w:val="right"/>
              <w:rPr>
                <w:rFonts w:ascii="Arial" w:eastAsia="Arial" w:hAnsi="Arial" w:cs="Arial"/>
                <w:sz w:val="18"/>
                <w:szCs w:val="18"/>
              </w:rPr>
            </w:pPr>
          </w:p>
        </w:tc>
        <w:tc>
          <w:tcPr>
            <w:tcW w:w="1152" w:type="dxa"/>
            <w:shd w:val="clear" w:color="auto" w:fill="FAFAFA"/>
            <w:vAlign w:val="bottom"/>
          </w:tcPr>
          <w:p w14:paraId="03283536" w14:textId="77777777" w:rsidR="007A5A72" w:rsidRPr="00B876A7" w:rsidRDefault="007A5A72" w:rsidP="00884955">
            <w:pPr>
              <w:ind w:right="-74"/>
              <w:jc w:val="right"/>
              <w:rPr>
                <w:rFonts w:ascii="Arial" w:eastAsia="Arial" w:hAnsi="Arial" w:cs="Arial"/>
                <w:sz w:val="18"/>
                <w:szCs w:val="18"/>
              </w:rPr>
            </w:pPr>
          </w:p>
        </w:tc>
        <w:tc>
          <w:tcPr>
            <w:tcW w:w="1190" w:type="dxa"/>
            <w:shd w:val="clear" w:color="auto" w:fill="FAFAFA"/>
            <w:vAlign w:val="bottom"/>
          </w:tcPr>
          <w:p w14:paraId="388E0D5E" w14:textId="77777777" w:rsidR="007A5A72" w:rsidRPr="00B876A7" w:rsidRDefault="007A5A72" w:rsidP="00884955">
            <w:pPr>
              <w:ind w:right="-74"/>
              <w:jc w:val="right"/>
              <w:rPr>
                <w:rFonts w:ascii="Arial" w:eastAsia="Arial" w:hAnsi="Arial" w:cs="Arial"/>
                <w:sz w:val="18"/>
                <w:szCs w:val="18"/>
              </w:rPr>
            </w:pPr>
          </w:p>
        </w:tc>
        <w:tc>
          <w:tcPr>
            <w:tcW w:w="1386" w:type="dxa"/>
            <w:shd w:val="clear" w:color="auto" w:fill="FAFAFA"/>
            <w:vAlign w:val="bottom"/>
          </w:tcPr>
          <w:p w14:paraId="3CA3A432" w14:textId="77777777" w:rsidR="007A5A72" w:rsidRPr="00B876A7" w:rsidRDefault="007A5A72" w:rsidP="00884955">
            <w:pPr>
              <w:ind w:right="-74"/>
              <w:jc w:val="right"/>
              <w:rPr>
                <w:rFonts w:ascii="Arial" w:eastAsia="Arial" w:hAnsi="Arial" w:cs="Arial"/>
                <w:sz w:val="18"/>
                <w:szCs w:val="18"/>
              </w:rPr>
            </w:pPr>
          </w:p>
        </w:tc>
      </w:tr>
      <w:tr w:rsidR="007A5A72" w:rsidRPr="00B876A7" w14:paraId="3D62FFAD" w14:textId="77777777" w:rsidTr="004D6AAF">
        <w:trPr>
          <w:trHeight w:val="20"/>
        </w:trPr>
        <w:tc>
          <w:tcPr>
            <w:tcW w:w="5760" w:type="dxa"/>
            <w:shd w:val="clear" w:color="auto" w:fill="auto"/>
            <w:vAlign w:val="bottom"/>
          </w:tcPr>
          <w:p w14:paraId="3DB203D0" w14:textId="77777777" w:rsidR="007A5A72" w:rsidRPr="00B876A7" w:rsidRDefault="0032140B">
            <w:pPr>
              <w:pBdr>
                <w:top w:val="nil"/>
                <w:left w:val="nil"/>
                <w:bottom w:val="none" w:sz="0" w:space="0" w:color="000000"/>
                <w:right w:val="nil"/>
                <w:between w:val="nil"/>
              </w:pBdr>
              <w:ind w:left="401" w:right="-72"/>
              <w:rPr>
                <w:rFonts w:ascii="Arial" w:eastAsia="Arial" w:hAnsi="Arial" w:cs="Arial"/>
                <w:color w:val="000000"/>
                <w:sz w:val="18"/>
                <w:szCs w:val="18"/>
              </w:rPr>
            </w:pPr>
            <w:r w:rsidRPr="00B876A7">
              <w:rPr>
                <w:rFonts w:ascii="Arial" w:eastAsia="Arial" w:hAnsi="Arial" w:cs="Arial"/>
                <w:color w:val="000000"/>
                <w:sz w:val="18"/>
                <w:szCs w:val="18"/>
              </w:rPr>
              <w:t>Bank overdrafts and short-term loans from financial institutions</w:t>
            </w:r>
          </w:p>
        </w:tc>
        <w:tc>
          <w:tcPr>
            <w:tcW w:w="1172" w:type="dxa"/>
            <w:shd w:val="clear" w:color="auto" w:fill="FAFAFA"/>
            <w:vAlign w:val="bottom"/>
          </w:tcPr>
          <w:p w14:paraId="71491FFF" w14:textId="141A7F0B" w:rsidR="007A5A72" w:rsidRPr="00B876A7" w:rsidRDefault="00D0541C" w:rsidP="00884955">
            <w:pPr>
              <w:ind w:right="-74"/>
              <w:jc w:val="right"/>
              <w:rPr>
                <w:rFonts w:ascii="Arial" w:eastAsia="Arial" w:hAnsi="Arial" w:cs="Arial"/>
                <w:sz w:val="18"/>
                <w:szCs w:val="18"/>
              </w:rPr>
            </w:pPr>
            <w:r w:rsidRPr="00B876A7">
              <w:rPr>
                <w:rFonts w:ascii="Arial" w:eastAsia="Arial" w:hAnsi="Arial" w:cs="Arial"/>
                <w:sz w:val="18"/>
                <w:szCs w:val="18"/>
              </w:rPr>
              <w:t>3,933,371</w:t>
            </w:r>
          </w:p>
        </w:tc>
        <w:tc>
          <w:tcPr>
            <w:tcW w:w="1132" w:type="dxa"/>
            <w:shd w:val="clear" w:color="auto" w:fill="FAFAFA"/>
            <w:vAlign w:val="bottom"/>
          </w:tcPr>
          <w:p w14:paraId="1D5D66E2" w14:textId="1F2055A0" w:rsidR="007A5A72" w:rsidRPr="00B876A7" w:rsidRDefault="00D0541C"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026" w:type="dxa"/>
            <w:shd w:val="clear" w:color="auto" w:fill="FAFAFA"/>
            <w:vAlign w:val="bottom"/>
          </w:tcPr>
          <w:p w14:paraId="2340BFA6" w14:textId="3681A90D" w:rsidR="007A5A72" w:rsidRPr="00B876A7" w:rsidRDefault="00D0541C"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FAFAFA"/>
            <w:vAlign w:val="bottom"/>
          </w:tcPr>
          <w:p w14:paraId="06050B17" w14:textId="19B59CB6" w:rsidR="007A5A72" w:rsidRPr="00B876A7" w:rsidRDefault="00355E9E" w:rsidP="00884955">
            <w:pPr>
              <w:ind w:right="-74"/>
              <w:jc w:val="right"/>
              <w:rPr>
                <w:rFonts w:ascii="Arial" w:eastAsia="Arial" w:hAnsi="Arial" w:cs="Arial"/>
                <w:sz w:val="18"/>
                <w:szCs w:val="18"/>
              </w:rPr>
            </w:pPr>
            <w:r w:rsidRPr="00B876A7">
              <w:rPr>
                <w:rFonts w:ascii="Arial" w:eastAsia="Arial" w:hAnsi="Arial" w:cs="Arial"/>
                <w:sz w:val="18"/>
                <w:szCs w:val="18"/>
              </w:rPr>
              <w:t>85,000,000</w:t>
            </w:r>
          </w:p>
        </w:tc>
        <w:tc>
          <w:tcPr>
            <w:tcW w:w="1152" w:type="dxa"/>
            <w:shd w:val="clear" w:color="auto" w:fill="FAFAFA"/>
            <w:vAlign w:val="bottom"/>
          </w:tcPr>
          <w:p w14:paraId="0A872549" w14:textId="49B9C66B" w:rsidR="007A5A72" w:rsidRPr="00B876A7" w:rsidRDefault="00355E9E"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FAFAFA"/>
            <w:vAlign w:val="bottom"/>
          </w:tcPr>
          <w:p w14:paraId="7DAE1045" w14:textId="76FDC1F2" w:rsidR="007A5A72" w:rsidRPr="00B876A7" w:rsidRDefault="00355E9E"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90" w:type="dxa"/>
            <w:shd w:val="clear" w:color="auto" w:fill="FAFAFA"/>
            <w:vAlign w:val="bottom"/>
          </w:tcPr>
          <w:p w14:paraId="19B33475" w14:textId="69FCD04F" w:rsidR="007A5A72" w:rsidRPr="00B876A7" w:rsidRDefault="00355E9E" w:rsidP="00884955">
            <w:pPr>
              <w:ind w:right="-74"/>
              <w:jc w:val="right"/>
              <w:rPr>
                <w:rFonts w:ascii="Arial" w:eastAsia="Arial" w:hAnsi="Arial" w:cs="Arial"/>
                <w:sz w:val="18"/>
                <w:szCs w:val="18"/>
              </w:rPr>
            </w:pPr>
            <w:r w:rsidRPr="00B876A7">
              <w:rPr>
                <w:rFonts w:ascii="Arial" w:eastAsia="Arial" w:hAnsi="Arial" w:cs="Arial"/>
                <w:sz w:val="18"/>
                <w:szCs w:val="18"/>
              </w:rPr>
              <w:t>88,933,371</w:t>
            </w:r>
          </w:p>
        </w:tc>
        <w:tc>
          <w:tcPr>
            <w:tcW w:w="1386" w:type="dxa"/>
            <w:shd w:val="clear" w:color="auto" w:fill="FAFAFA"/>
            <w:vAlign w:val="bottom"/>
          </w:tcPr>
          <w:p w14:paraId="0AF03D0E" w14:textId="30F6943A" w:rsidR="007A5A72" w:rsidRPr="00B876A7" w:rsidRDefault="00355E9E" w:rsidP="00884955">
            <w:pPr>
              <w:ind w:right="-74"/>
              <w:jc w:val="right"/>
              <w:rPr>
                <w:rFonts w:ascii="Arial" w:eastAsia="Arial" w:hAnsi="Arial" w:cs="Arial"/>
                <w:sz w:val="18"/>
                <w:szCs w:val="18"/>
              </w:rPr>
            </w:pPr>
            <w:r w:rsidRPr="00B876A7">
              <w:rPr>
                <w:rFonts w:ascii="Arial" w:eastAsia="Arial" w:hAnsi="Arial" w:cs="Arial"/>
                <w:sz w:val="18"/>
                <w:szCs w:val="18"/>
              </w:rPr>
              <w:t>2.15 - 11.37</w:t>
            </w:r>
          </w:p>
        </w:tc>
      </w:tr>
      <w:tr w:rsidR="007A5A72" w:rsidRPr="00B876A7" w14:paraId="62E5A2BA" w14:textId="77777777" w:rsidTr="004D6AAF">
        <w:trPr>
          <w:trHeight w:val="20"/>
        </w:trPr>
        <w:tc>
          <w:tcPr>
            <w:tcW w:w="5760" w:type="dxa"/>
            <w:shd w:val="clear" w:color="auto" w:fill="auto"/>
            <w:vAlign w:val="bottom"/>
          </w:tcPr>
          <w:p w14:paraId="19F77587" w14:textId="77777777" w:rsidR="007A5A72" w:rsidRPr="00B876A7" w:rsidRDefault="0032140B">
            <w:pPr>
              <w:pBdr>
                <w:top w:val="nil"/>
                <w:left w:val="nil"/>
                <w:bottom w:val="none" w:sz="0" w:space="0" w:color="000000"/>
                <w:right w:val="nil"/>
                <w:between w:val="nil"/>
              </w:pBdr>
              <w:ind w:left="401" w:right="-72"/>
              <w:jc w:val="left"/>
              <w:rPr>
                <w:rFonts w:ascii="Arial" w:eastAsia="Arial" w:hAnsi="Arial" w:cs="Arial"/>
                <w:color w:val="000000"/>
                <w:sz w:val="18"/>
                <w:szCs w:val="18"/>
              </w:rPr>
            </w:pPr>
            <w:r w:rsidRPr="00B876A7">
              <w:rPr>
                <w:rFonts w:ascii="Arial" w:eastAsia="Arial" w:hAnsi="Arial" w:cs="Arial"/>
                <w:color w:val="000000"/>
                <w:sz w:val="18"/>
                <w:szCs w:val="18"/>
              </w:rPr>
              <w:t>Long-term loans from financial institutions, net</w:t>
            </w:r>
          </w:p>
        </w:tc>
        <w:tc>
          <w:tcPr>
            <w:tcW w:w="1172" w:type="dxa"/>
            <w:shd w:val="clear" w:color="auto" w:fill="FAFAFA"/>
            <w:vAlign w:val="bottom"/>
          </w:tcPr>
          <w:p w14:paraId="4564822D" w14:textId="6E8B3E43" w:rsidR="007A5A72" w:rsidRPr="00B876A7" w:rsidRDefault="00D0541C" w:rsidP="00884955">
            <w:pPr>
              <w:pBdr>
                <w:top w:val="nil"/>
                <w:left w:val="nil"/>
                <w:bottom w:val="none" w:sz="0" w:space="0" w:color="000000"/>
                <w:right w:val="nil"/>
                <w:between w:val="nil"/>
              </w:pBdr>
              <w:ind w:right="-72"/>
              <w:jc w:val="right"/>
              <w:rPr>
                <w:rFonts w:ascii="Arial" w:eastAsia="Arial" w:hAnsi="Arial" w:cs="Arial"/>
                <w:color w:val="000000"/>
                <w:sz w:val="18"/>
                <w:szCs w:val="18"/>
              </w:rPr>
            </w:pPr>
            <w:r w:rsidRPr="00B876A7">
              <w:rPr>
                <w:rFonts w:ascii="Arial" w:eastAsia="Arial" w:hAnsi="Arial" w:cs="Arial"/>
                <w:color w:val="000000"/>
                <w:sz w:val="18"/>
                <w:szCs w:val="18"/>
              </w:rPr>
              <w:t>6,273,988</w:t>
            </w:r>
          </w:p>
        </w:tc>
        <w:tc>
          <w:tcPr>
            <w:tcW w:w="1132" w:type="dxa"/>
            <w:shd w:val="clear" w:color="auto" w:fill="FAFAFA"/>
            <w:vAlign w:val="bottom"/>
          </w:tcPr>
          <w:p w14:paraId="3BE2D2C9" w14:textId="40411118" w:rsidR="007A5A72" w:rsidRPr="00B876A7" w:rsidRDefault="00D0541C" w:rsidP="00884955">
            <w:pPr>
              <w:ind w:right="-72"/>
              <w:jc w:val="right"/>
              <w:rPr>
                <w:rFonts w:ascii="Arial" w:eastAsia="Arial" w:hAnsi="Arial" w:cs="Arial"/>
                <w:sz w:val="18"/>
                <w:szCs w:val="18"/>
              </w:rPr>
            </w:pPr>
            <w:r w:rsidRPr="00B876A7">
              <w:rPr>
                <w:rFonts w:ascii="Arial" w:eastAsia="Arial" w:hAnsi="Arial" w:cs="Arial"/>
                <w:sz w:val="18"/>
                <w:szCs w:val="18"/>
              </w:rPr>
              <w:t>13,098,735</w:t>
            </w:r>
          </w:p>
        </w:tc>
        <w:tc>
          <w:tcPr>
            <w:tcW w:w="1026" w:type="dxa"/>
            <w:shd w:val="clear" w:color="auto" w:fill="FAFAFA"/>
            <w:vAlign w:val="bottom"/>
          </w:tcPr>
          <w:p w14:paraId="07BD4C14" w14:textId="42AC7659" w:rsidR="007A5A72" w:rsidRPr="00B876A7" w:rsidRDefault="00355E9E" w:rsidP="00884955">
            <w:pPr>
              <w:ind w:right="-72"/>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FAFAFA"/>
            <w:vAlign w:val="bottom"/>
          </w:tcPr>
          <w:p w14:paraId="041C53B1" w14:textId="0F912B97" w:rsidR="007A5A72" w:rsidRPr="00B876A7" w:rsidRDefault="00355E9E" w:rsidP="00884955">
            <w:pPr>
              <w:ind w:right="-72"/>
              <w:jc w:val="right"/>
              <w:rPr>
                <w:rFonts w:ascii="Arial" w:eastAsia="Arial" w:hAnsi="Arial" w:cs="Arial"/>
                <w:sz w:val="18"/>
                <w:szCs w:val="18"/>
              </w:rPr>
            </w:pPr>
            <w:r w:rsidRPr="00B876A7">
              <w:rPr>
                <w:rFonts w:ascii="Arial" w:eastAsia="Arial" w:hAnsi="Arial" w:cs="Arial"/>
                <w:sz w:val="18"/>
                <w:szCs w:val="18"/>
              </w:rPr>
              <w:t>13,029,932</w:t>
            </w:r>
          </w:p>
        </w:tc>
        <w:tc>
          <w:tcPr>
            <w:tcW w:w="1152" w:type="dxa"/>
            <w:shd w:val="clear" w:color="auto" w:fill="FAFAFA"/>
            <w:vAlign w:val="bottom"/>
          </w:tcPr>
          <w:p w14:paraId="4DC35829" w14:textId="3ED08422" w:rsidR="007A5A72" w:rsidRPr="00B876A7" w:rsidRDefault="00355E9E" w:rsidP="00884955">
            <w:pPr>
              <w:ind w:right="-72"/>
              <w:jc w:val="right"/>
              <w:rPr>
                <w:rFonts w:ascii="Arial" w:eastAsia="Arial" w:hAnsi="Arial" w:cs="Arial"/>
                <w:sz w:val="18"/>
                <w:szCs w:val="18"/>
              </w:rPr>
            </w:pPr>
            <w:r w:rsidRPr="00B876A7">
              <w:rPr>
                <w:rFonts w:ascii="Arial" w:eastAsia="Arial" w:hAnsi="Arial" w:cs="Arial"/>
                <w:sz w:val="18"/>
                <w:szCs w:val="18"/>
              </w:rPr>
              <w:t>27,178,117</w:t>
            </w:r>
          </w:p>
        </w:tc>
        <w:tc>
          <w:tcPr>
            <w:tcW w:w="1152" w:type="dxa"/>
            <w:shd w:val="clear" w:color="auto" w:fill="FAFAFA"/>
            <w:vAlign w:val="bottom"/>
          </w:tcPr>
          <w:p w14:paraId="5A19F2D6" w14:textId="4C4CE674" w:rsidR="007A5A72" w:rsidRPr="00B876A7" w:rsidRDefault="00355E9E" w:rsidP="00884955">
            <w:pPr>
              <w:ind w:right="-72"/>
              <w:jc w:val="right"/>
              <w:rPr>
                <w:rFonts w:ascii="Arial" w:eastAsia="Arial" w:hAnsi="Arial" w:cs="Arial"/>
                <w:sz w:val="18"/>
                <w:szCs w:val="18"/>
              </w:rPr>
            </w:pPr>
            <w:r w:rsidRPr="00B876A7">
              <w:rPr>
                <w:rFonts w:ascii="Arial" w:eastAsia="Arial" w:hAnsi="Arial" w:cs="Arial"/>
                <w:sz w:val="18"/>
                <w:szCs w:val="18"/>
              </w:rPr>
              <w:t>1,805,097</w:t>
            </w:r>
          </w:p>
        </w:tc>
        <w:tc>
          <w:tcPr>
            <w:tcW w:w="1190" w:type="dxa"/>
            <w:shd w:val="clear" w:color="auto" w:fill="FAFAFA"/>
            <w:vAlign w:val="bottom"/>
          </w:tcPr>
          <w:p w14:paraId="3085E2B2" w14:textId="442948B7" w:rsidR="007A5A72" w:rsidRPr="00B876A7" w:rsidRDefault="00355E9E" w:rsidP="00884955">
            <w:pPr>
              <w:ind w:right="-72"/>
              <w:jc w:val="right"/>
              <w:rPr>
                <w:rFonts w:ascii="Arial" w:eastAsia="Arial" w:hAnsi="Arial" w:cs="Arial"/>
                <w:sz w:val="18"/>
                <w:szCs w:val="18"/>
              </w:rPr>
            </w:pPr>
            <w:r w:rsidRPr="00B876A7">
              <w:rPr>
                <w:rFonts w:ascii="Arial" w:eastAsia="Arial" w:hAnsi="Arial" w:cs="Arial"/>
                <w:sz w:val="18"/>
                <w:szCs w:val="18"/>
              </w:rPr>
              <w:t>61,385,869</w:t>
            </w:r>
          </w:p>
        </w:tc>
        <w:tc>
          <w:tcPr>
            <w:tcW w:w="1386" w:type="dxa"/>
            <w:shd w:val="clear" w:color="auto" w:fill="FAFAFA"/>
            <w:vAlign w:val="bottom"/>
          </w:tcPr>
          <w:p w14:paraId="1B56902C" w14:textId="4841ABFF" w:rsidR="007A5A72" w:rsidRPr="00B876A7" w:rsidRDefault="00355E9E" w:rsidP="00884955">
            <w:pPr>
              <w:ind w:right="-72"/>
              <w:jc w:val="right"/>
              <w:rPr>
                <w:rFonts w:ascii="Arial" w:eastAsia="Arial" w:hAnsi="Arial" w:cs="Arial"/>
                <w:sz w:val="18"/>
                <w:szCs w:val="18"/>
              </w:rPr>
            </w:pPr>
            <w:r w:rsidRPr="00B876A7">
              <w:rPr>
                <w:rFonts w:ascii="Arial" w:eastAsia="Arial" w:hAnsi="Arial" w:cs="Arial"/>
                <w:sz w:val="18"/>
                <w:szCs w:val="18"/>
              </w:rPr>
              <w:t>2.00 - 6.95</w:t>
            </w:r>
          </w:p>
        </w:tc>
      </w:tr>
      <w:tr w:rsidR="007A5A72" w:rsidRPr="00B876A7" w14:paraId="6886A133" w14:textId="77777777" w:rsidTr="004D6AAF">
        <w:trPr>
          <w:trHeight w:val="20"/>
        </w:trPr>
        <w:tc>
          <w:tcPr>
            <w:tcW w:w="5760" w:type="dxa"/>
            <w:shd w:val="clear" w:color="auto" w:fill="auto"/>
            <w:vAlign w:val="bottom"/>
          </w:tcPr>
          <w:p w14:paraId="1EA0A2FF" w14:textId="25D899F6" w:rsidR="007A5A72" w:rsidRPr="00B876A7" w:rsidRDefault="00D0541C">
            <w:pPr>
              <w:ind w:left="401" w:right="-108"/>
              <w:rPr>
                <w:rFonts w:ascii="Arial" w:eastAsia="Arial" w:hAnsi="Arial" w:cs="Arial"/>
                <w:sz w:val="18"/>
                <w:szCs w:val="18"/>
                <w:highlight w:val="yellow"/>
              </w:rPr>
            </w:pPr>
            <w:r w:rsidRPr="00B876A7">
              <w:rPr>
                <w:rFonts w:ascii="Arial" w:eastAsia="Arial" w:hAnsi="Arial" w:cs="Arial"/>
                <w:color w:val="000000"/>
                <w:sz w:val="18"/>
                <w:szCs w:val="18"/>
              </w:rPr>
              <w:t>Lease liabilities, net</w:t>
            </w:r>
          </w:p>
        </w:tc>
        <w:tc>
          <w:tcPr>
            <w:tcW w:w="1172" w:type="dxa"/>
            <w:tcBorders>
              <w:bottom w:val="single" w:sz="4" w:space="0" w:color="000000"/>
            </w:tcBorders>
            <w:shd w:val="clear" w:color="auto" w:fill="FAFAFA"/>
            <w:vAlign w:val="bottom"/>
          </w:tcPr>
          <w:p w14:paraId="1399D9EB" w14:textId="3CD18631" w:rsidR="007A5A72" w:rsidRPr="00B876A7" w:rsidRDefault="00D0541C" w:rsidP="00884955">
            <w:pPr>
              <w:pBdr>
                <w:top w:val="nil"/>
                <w:left w:val="nil"/>
                <w:bottom w:val="none" w:sz="0" w:space="0" w:color="000000"/>
                <w:right w:val="nil"/>
                <w:between w:val="nil"/>
              </w:pBdr>
              <w:ind w:right="-72"/>
              <w:jc w:val="right"/>
              <w:rPr>
                <w:rFonts w:ascii="Arial" w:eastAsia="Arial" w:hAnsi="Arial" w:cs="Arial"/>
                <w:color w:val="000000"/>
                <w:sz w:val="18"/>
                <w:szCs w:val="18"/>
              </w:rPr>
            </w:pPr>
            <w:r w:rsidRPr="00B876A7">
              <w:rPr>
                <w:rFonts w:ascii="Arial" w:eastAsia="Arial" w:hAnsi="Arial" w:cs="Arial"/>
                <w:color w:val="000000"/>
                <w:sz w:val="18"/>
                <w:szCs w:val="18"/>
              </w:rPr>
              <w:t>17,435,864</w:t>
            </w:r>
          </w:p>
        </w:tc>
        <w:tc>
          <w:tcPr>
            <w:tcW w:w="1132" w:type="dxa"/>
            <w:tcBorders>
              <w:bottom w:val="single" w:sz="4" w:space="0" w:color="000000"/>
            </w:tcBorders>
            <w:shd w:val="clear" w:color="auto" w:fill="FAFAFA"/>
            <w:vAlign w:val="bottom"/>
          </w:tcPr>
          <w:p w14:paraId="1049D894" w14:textId="50F9EDB0" w:rsidR="007A5A72" w:rsidRPr="00B876A7" w:rsidRDefault="00D0541C" w:rsidP="00884955">
            <w:pPr>
              <w:ind w:right="-72"/>
              <w:jc w:val="right"/>
              <w:rPr>
                <w:rFonts w:ascii="Arial" w:eastAsia="Arial" w:hAnsi="Arial" w:cs="Arial"/>
                <w:sz w:val="18"/>
                <w:szCs w:val="18"/>
              </w:rPr>
            </w:pPr>
            <w:r w:rsidRPr="00B876A7">
              <w:rPr>
                <w:rFonts w:ascii="Arial" w:eastAsia="Arial" w:hAnsi="Arial" w:cs="Arial"/>
                <w:sz w:val="18"/>
                <w:szCs w:val="18"/>
              </w:rPr>
              <w:t>12,134,604</w:t>
            </w:r>
          </w:p>
        </w:tc>
        <w:tc>
          <w:tcPr>
            <w:tcW w:w="1026" w:type="dxa"/>
            <w:tcBorders>
              <w:bottom w:val="single" w:sz="4" w:space="0" w:color="000000"/>
            </w:tcBorders>
            <w:shd w:val="clear" w:color="auto" w:fill="FAFAFA"/>
            <w:vAlign w:val="bottom"/>
          </w:tcPr>
          <w:p w14:paraId="7C064ED3" w14:textId="6D451D61" w:rsidR="007A5A72" w:rsidRPr="00B876A7" w:rsidRDefault="00355E9E" w:rsidP="00884955">
            <w:pPr>
              <w:ind w:right="-72"/>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FAFAFA"/>
            <w:vAlign w:val="bottom"/>
          </w:tcPr>
          <w:p w14:paraId="190AE32D" w14:textId="7D2D214C" w:rsidR="007A5A72" w:rsidRPr="00B876A7" w:rsidRDefault="00355E9E" w:rsidP="00884955">
            <w:pPr>
              <w:ind w:right="-72"/>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FAFAFA"/>
            <w:vAlign w:val="bottom"/>
          </w:tcPr>
          <w:p w14:paraId="51B9E5D3" w14:textId="47635B7E" w:rsidR="007A5A72" w:rsidRPr="00B876A7" w:rsidRDefault="00355E9E" w:rsidP="00884955">
            <w:pPr>
              <w:ind w:right="-72"/>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FAFAFA"/>
            <w:vAlign w:val="bottom"/>
          </w:tcPr>
          <w:p w14:paraId="63B2BD7F" w14:textId="00066145" w:rsidR="007A5A72" w:rsidRPr="00B876A7" w:rsidRDefault="00355E9E" w:rsidP="00884955">
            <w:pPr>
              <w:ind w:right="-72"/>
              <w:jc w:val="right"/>
              <w:rPr>
                <w:rFonts w:ascii="Arial" w:eastAsia="Arial" w:hAnsi="Arial" w:cs="Arial"/>
                <w:sz w:val="18"/>
                <w:szCs w:val="18"/>
              </w:rPr>
            </w:pPr>
            <w:r w:rsidRPr="00B876A7">
              <w:rPr>
                <w:rFonts w:ascii="Arial" w:eastAsia="Arial" w:hAnsi="Arial" w:cs="Arial"/>
                <w:sz w:val="18"/>
                <w:szCs w:val="18"/>
              </w:rPr>
              <w:t>-</w:t>
            </w:r>
          </w:p>
        </w:tc>
        <w:tc>
          <w:tcPr>
            <w:tcW w:w="1190" w:type="dxa"/>
            <w:tcBorders>
              <w:bottom w:val="single" w:sz="4" w:space="0" w:color="000000"/>
            </w:tcBorders>
            <w:shd w:val="clear" w:color="auto" w:fill="FAFAFA"/>
            <w:vAlign w:val="bottom"/>
          </w:tcPr>
          <w:p w14:paraId="5B1C95EA" w14:textId="0A4F53EF" w:rsidR="007A5A72" w:rsidRPr="00B876A7" w:rsidRDefault="00355E9E" w:rsidP="00884955">
            <w:pPr>
              <w:ind w:right="-72"/>
              <w:jc w:val="right"/>
              <w:rPr>
                <w:rFonts w:ascii="Arial" w:eastAsia="Arial" w:hAnsi="Arial" w:cs="Arial"/>
                <w:sz w:val="18"/>
                <w:szCs w:val="18"/>
              </w:rPr>
            </w:pPr>
            <w:r w:rsidRPr="00B876A7">
              <w:rPr>
                <w:rFonts w:ascii="Arial" w:eastAsia="Arial" w:hAnsi="Arial" w:cs="Arial"/>
                <w:sz w:val="18"/>
                <w:szCs w:val="18"/>
              </w:rPr>
              <w:t>29,570,468</w:t>
            </w:r>
          </w:p>
        </w:tc>
        <w:tc>
          <w:tcPr>
            <w:tcW w:w="1386" w:type="dxa"/>
            <w:shd w:val="clear" w:color="auto" w:fill="FAFAFA"/>
            <w:vAlign w:val="bottom"/>
          </w:tcPr>
          <w:p w14:paraId="72B0179C" w14:textId="5263D4D4" w:rsidR="007A5A72" w:rsidRPr="00B876A7" w:rsidRDefault="00355E9E" w:rsidP="00884955">
            <w:pPr>
              <w:ind w:right="-72"/>
              <w:jc w:val="right"/>
              <w:rPr>
                <w:rFonts w:ascii="Arial" w:eastAsia="Arial" w:hAnsi="Arial" w:cs="Arial"/>
                <w:sz w:val="18"/>
                <w:szCs w:val="18"/>
              </w:rPr>
            </w:pPr>
            <w:r w:rsidRPr="00B876A7">
              <w:rPr>
                <w:rFonts w:ascii="Arial" w:eastAsia="Arial" w:hAnsi="Arial" w:cs="Arial"/>
                <w:sz w:val="18"/>
                <w:szCs w:val="18"/>
              </w:rPr>
              <w:t>4.91 - 8.75</w:t>
            </w:r>
          </w:p>
        </w:tc>
      </w:tr>
      <w:tr w:rsidR="007A5A72" w:rsidRPr="00B876A7" w14:paraId="7448A067" w14:textId="77777777" w:rsidTr="004D6AAF">
        <w:trPr>
          <w:trHeight w:val="20"/>
        </w:trPr>
        <w:tc>
          <w:tcPr>
            <w:tcW w:w="5760" w:type="dxa"/>
            <w:shd w:val="clear" w:color="auto" w:fill="auto"/>
            <w:vAlign w:val="bottom"/>
          </w:tcPr>
          <w:p w14:paraId="0FE3002A" w14:textId="77777777" w:rsidR="007A5A72" w:rsidRPr="00B876A7" w:rsidRDefault="007A5A72">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172" w:type="dxa"/>
            <w:tcBorders>
              <w:top w:val="single" w:sz="4" w:space="0" w:color="000000"/>
            </w:tcBorders>
            <w:shd w:val="clear" w:color="auto" w:fill="FAFAFA"/>
            <w:vAlign w:val="bottom"/>
          </w:tcPr>
          <w:p w14:paraId="128A0E8C" w14:textId="77777777" w:rsidR="007A5A72" w:rsidRPr="00B876A7" w:rsidRDefault="007A5A72" w:rsidP="00884955">
            <w:pPr>
              <w:ind w:right="-74"/>
              <w:jc w:val="right"/>
              <w:rPr>
                <w:rFonts w:ascii="Arial" w:eastAsia="Arial" w:hAnsi="Arial" w:cs="Arial"/>
                <w:sz w:val="18"/>
                <w:szCs w:val="18"/>
              </w:rPr>
            </w:pPr>
          </w:p>
        </w:tc>
        <w:tc>
          <w:tcPr>
            <w:tcW w:w="1132" w:type="dxa"/>
            <w:tcBorders>
              <w:top w:val="single" w:sz="4" w:space="0" w:color="000000"/>
            </w:tcBorders>
            <w:shd w:val="clear" w:color="auto" w:fill="FAFAFA"/>
            <w:vAlign w:val="bottom"/>
          </w:tcPr>
          <w:p w14:paraId="555CC8AE" w14:textId="77777777" w:rsidR="007A5A72" w:rsidRPr="00B876A7" w:rsidRDefault="007A5A72" w:rsidP="00884955">
            <w:pPr>
              <w:ind w:right="-74"/>
              <w:jc w:val="right"/>
              <w:rPr>
                <w:rFonts w:ascii="Arial" w:eastAsia="Arial" w:hAnsi="Arial" w:cs="Arial"/>
                <w:sz w:val="18"/>
                <w:szCs w:val="18"/>
              </w:rPr>
            </w:pPr>
          </w:p>
        </w:tc>
        <w:tc>
          <w:tcPr>
            <w:tcW w:w="1026" w:type="dxa"/>
            <w:tcBorders>
              <w:top w:val="single" w:sz="4" w:space="0" w:color="000000"/>
            </w:tcBorders>
            <w:shd w:val="clear" w:color="auto" w:fill="FAFAFA"/>
            <w:vAlign w:val="bottom"/>
          </w:tcPr>
          <w:p w14:paraId="638BA169"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7EBC300D"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148C6D0B"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6A3FFE75" w14:textId="77777777" w:rsidR="007A5A72" w:rsidRPr="00B876A7" w:rsidRDefault="007A5A72" w:rsidP="00884955">
            <w:pPr>
              <w:ind w:right="-74"/>
              <w:jc w:val="right"/>
              <w:rPr>
                <w:rFonts w:ascii="Arial" w:eastAsia="Arial" w:hAnsi="Arial" w:cs="Arial"/>
                <w:sz w:val="18"/>
                <w:szCs w:val="18"/>
              </w:rPr>
            </w:pPr>
          </w:p>
        </w:tc>
        <w:tc>
          <w:tcPr>
            <w:tcW w:w="1190" w:type="dxa"/>
            <w:tcBorders>
              <w:top w:val="single" w:sz="4" w:space="0" w:color="000000"/>
            </w:tcBorders>
            <w:shd w:val="clear" w:color="auto" w:fill="FAFAFA"/>
            <w:vAlign w:val="bottom"/>
          </w:tcPr>
          <w:p w14:paraId="3411C8F0" w14:textId="77777777" w:rsidR="007A5A72" w:rsidRPr="00B876A7" w:rsidRDefault="007A5A72" w:rsidP="00884955">
            <w:pPr>
              <w:ind w:right="-74"/>
              <w:jc w:val="right"/>
              <w:rPr>
                <w:rFonts w:ascii="Arial" w:eastAsia="Arial" w:hAnsi="Arial" w:cs="Arial"/>
                <w:sz w:val="18"/>
                <w:szCs w:val="18"/>
              </w:rPr>
            </w:pPr>
          </w:p>
        </w:tc>
        <w:tc>
          <w:tcPr>
            <w:tcW w:w="1386" w:type="dxa"/>
            <w:shd w:val="clear" w:color="auto" w:fill="FAFAFA"/>
            <w:vAlign w:val="bottom"/>
          </w:tcPr>
          <w:p w14:paraId="29567163" w14:textId="77777777" w:rsidR="007A5A72" w:rsidRPr="00B876A7" w:rsidRDefault="007A5A72" w:rsidP="00884955">
            <w:pPr>
              <w:ind w:right="-74"/>
              <w:jc w:val="right"/>
              <w:rPr>
                <w:rFonts w:ascii="Arial" w:eastAsia="Arial" w:hAnsi="Arial" w:cs="Arial"/>
                <w:sz w:val="18"/>
                <w:szCs w:val="18"/>
              </w:rPr>
            </w:pPr>
          </w:p>
        </w:tc>
      </w:tr>
      <w:tr w:rsidR="007A5A72" w:rsidRPr="00B876A7" w14:paraId="7B81E641" w14:textId="77777777" w:rsidTr="004D6AAF">
        <w:trPr>
          <w:trHeight w:val="20"/>
        </w:trPr>
        <w:tc>
          <w:tcPr>
            <w:tcW w:w="5760" w:type="dxa"/>
            <w:shd w:val="clear" w:color="auto" w:fill="auto"/>
            <w:vAlign w:val="bottom"/>
          </w:tcPr>
          <w:p w14:paraId="213E8D86" w14:textId="77777777" w:rsidR="007A5A72" w:rsidRPr="00B876A7" w:rsidRDefault="007A5A72">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172" w:type="dxa"/>
            <w:tcBorders>
              <w:bottom w:val="single" w:sz="4" w:space="0" w:color="000000"/>
            </w:tcBorders>
            <w:shd w:val="clear" w:color="auto" w:fill="FAFAFA"/>
            <w:vAlign w:val="bottom"/>
          </w:tcPr>
          <w:p w14:paraId="77C81C20" w14:textId="1103EEF5" w:rsidR="007A5A72" w:rsidRPr="00B876A7" w:rsidRDefault="00D0541C" w:rsidP="00884955">
            <w:pPr>
              <w:ind w:right="-74"/>
              <w:jc w:val="right"/>
              <w:rPr>
                <w:rFonts w:ascii="Arial" w:eastAsia="Arial" w:hAnsi="Arial" w:cs="Arial"/>
                <w:sz w:val="18"/>
                <w:szCs w:val="18"/>
              </w:rPr>
            </w:pPr>
            <w:r w:rsidRPr="00B876A7">
              <w:rPr>
                <w:rFonts w:ascii="Arial" w:eastAsia="Arial" w:hAnsi="Arial" w:cs="Arial"/>
                <w:sz w:val="18"/>
                <w:szCs w:val="18"/>
              </w:rPr>
              <w:t>27,643,223</w:t>
            </w:r>
          </w:p>
        </w:tc>
        <w:tc>
          <w:tcPr>
            <w:tcW w:w="1132" w:type="dxa"/>
            <w:tcBorders>
              <w:bottom w:val="single" w:sz="4" w:space="0" w:color="000000"/>
            </w:tcBorders>
            <w:shd w:val="clear" w:color="auto" w:fill="FAFAFA"/>
            <w:vAlign w:val="bottom"/>
          </w:tcPr>
          <w:p w14:paraId="52EBFEA5" w14:textId="0CED0DDD" w:rsidR="007A5A72" w:rsidRPr="00B876A7" w:rsidRDefault="00D0541C" w:rsidP="00884955">
            <w:pPr>
              <w:ind w:right="-74"/>
              <w:jc w:val="right"/>
              <w:rPr>
                <w:rFonts w:ascii="Arial" w:eastAsia="Arial" w:hAnsi="Arial" w:cs="Arial"/>
                <w:sz w:val="18"/>
                <w:szCs w:val="18"/>
              </w:rPr>
            </w:pPr>
            <w:r w:rsidRPr="00B876A7">
              <w:rPr>
                <w:rFonts w:ascii="Arial" w:eastAsia="Arial" w:hAnsi="Arial" w:cs="Arial"/>
                <w:sz w:val="18"/>
                <w:szCs w:val="18"/>
              </w:rPr>
              <w:t>25,233,339</w:t>
            </w:r>
          </w:p>
        </w:tc>
        <w:tc>
          <w:tcPr>
            <w:tcW w:w="1026" w:type="dxa"/>
            <w:tcBorders>
              <w:bottom w:val="single" w:sz="4" w:space="0" w:color="000000"/>
            </w:tcBorders>
            <w:shd w:val="clear" w:color="auto" w:fill="FAFAFA"/>
            <w:vAlign w:val="bottom"/>
          </w:tcPr>
          <w:p w14:paraId="4294E612" w14:textId="0F850568" w:rsidR="007A5A72" w:rsidRPr="00B876A7" w:rsidRDefault="00355E9E"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FAFAFA"/>
            <w:vAlign w:val="bottom"/>
          </w:tcPr>
          <w:p w14:paraId="654B0A1E" w14:textId="222F3094" w:rsidR="007A5A72" w:rsidRPr="00B876A7" w:rsidRDefault="00355E9E" w:rsidP="00884955">
            <w:pPr>
              <w:ind w:right="-74"/>
              <w:jc w:val="right"/>
              <w:rPr>
                <w:rFonts w:ascii="Arial" w:eastAsia="Arial" w:hAnsi="Arial" w:cs="Arial"/>
                <w:sz w:val="18"/>
                <w:szCs w:val="18"/>
              </w:rPr>
            </w:pPr>
            <w:r w:rsidRPr="00B876A7">
              <w:rPr>
                <w:rFonts w:ascii="Arial" w:eastAsia="Arial" w:hAnsi="Arial" w:cs="Arial"/>
                <w:sz w:val="18"/>
                <w:szCs w:val="18"/>
              </w:rPr>
              <w:t>98,029,932</w:t>
            </w:r>
          </w:p>
        </w:tc>
        <w:tc>
          <w:tcPr>
            <w:tcW w:w="1152" w:type="dxa"/>
            <w:tcBorders>
              <w:bottom w:val="single" w:sz="4" w:space="0" w:color="000000"/>
            </w:tcBorders>
            <w:shd w:val="clear" w:color="auto" w:fill="FAFAFA"/>
            <w:vAlign w:val="bottom"/>
          </w:tcPr>
          <w:p w14:paraId="0AD008FA" w14:textId="6D48C735" w:rsidR="007A5A72" w:rsidRPr="00B876A7" w:rsidRDefault="00355E9E" w:rsidP="00884955">
            <w:pPr>
              <w:ind w:right="-74"/>
              <w:jc w:val="right"/>
              <w:rPr>
                <w:rFonts w:ascii="Arial" w:eastAsia="Arial" w:hAnsi="Arial" w:cs="Arial"/>
                <w:sz w:val="18"/>
                <w:szCs w:val="18"/>
              </w:rPr>
            </w:pPr>
            <w:r w:rsidRPr="00B876A7">
              <w:rPr>
                <w:rFonts w:ascii="Arial" w:eastAsia="Arial" w:hAnsi="Arial" w:cs="Arial"/>
                <w:sz w:val="18"/>
                <w:szCs w:val="18"/>
              </w:rPr>
              <w:t>27,178,117</w:t>
            </w:r>
          </w:p>
        </w:tc>
        <w:tc>
          <w:tcPr>
            <w:tcW w:w="1152" w:type="dxa"/>
            <w:tcBorders>
              <w:bottom w:val="single" w:sz="4" w:space="0" w:color="000000"/>
            </w:tcBorders>
            <w:shd w:val="clear" w:color="auto" w:fill="FAFAFA"/>
            <w:vAlign w:val="bottom"/>
          </w:tcPr>
          <w:p w14:paraId="69F51DC2" w14:textId="453CA5AB" w:rsidR="007A5A72" w:rsidRPr="00B876A7" w:rsidRDefault="00355E9E" w:rsidP="00884955">
            <w:pPr>
              <w:ind w:right="-74"/>
              <w:jc w:val="right"/>
              <w:rPr>
                <w:rFonts w:ascii="Arial" w:eastAsia="Arial" w:hAnsi="Arial" w:cs="Arial"/>
                <w:sz w:val="18"/>
                <w:szCs w:val="18"/>
              </w:rPr>
            </w:pPr>
            <w:r w:rsidRPr="00B876A7">
              <w:rPr>
                <w:rFonts w:ascii="Arial" w:eastAsia="Arial" w:hAnsi="Arial" w:cs="Arial"/>
                <w:sz w:val="18"/>
                <w:szCs w:val="18"/>
              </w:rPr>
              <w:t>1,805,097</w:t>
            </w:r>
          </w:p>
        </w:tc>
        <w:tc>
          <w:tcPr>
            <w:tcW w:w="1190" w:type="dxa"/>
            <w:tcBorders>
              <w:bottom w:val="single" w:sz="4" w:space="0" w:color="000000"/>
            </w:tcBorders>
            <w:shd w:val="clear" w:color="auto" w:fill="FAFAFA"/>
            <w:vAlign w:val="bottom"/>
          </w:tcPr>
          <w:p w14:paraId="7B838B7E" w14:textId="25FE969C" w:rsidR="007A5A72" w:rsidRPr="00B876A7" w:rsidRDefault="00355E9E" w:rsidP="00884955">
            <w:pPr>
              <w:ind w:right="-74"/>
              <w:jc w:val="right"/>
              <w:rPr>
                <w:rFonts w:ascii="Arial" w:eastAsia="Arial" w:hAnsi="Arial" w:cs="Arial"/>
                <w:sz w:val="18"/>
                <w:szCs w:val="18"/>
              </w:rPr>
            </w:pPr>
            <w:r w:rsidRPr="00B876A7">
              <w:rPr>
                <w:rFonts w:ascii="Arial" w:eastAsia="Arial" w:hAnsi="Arial" w:cs="Arial"/>
                <w:sz w:val="18"/>
                <w:szCs w:val="18"/>
              </w:rPr>
              <w:t>179,889,708</w:t>
            </w:r>
          </w:p>
        </w:tc>
        <w:tc>
          <w:tcPr>
            <w:tcW w:w="1386" w:type="dxa"/>
            <w:shd w:val="clear" w:color="auto" w:fill="FAFAFA"/>
            <w:vAlign w:val="bottom"/>
          </w:tcPr>
          <w:p w14:paraId="008B4FD2" w14:textId="77777777" w:rsidR="007A5A72" w:rsidRPr="00B876A7" w:rsidRDefault="007A5A72" w:rsidP="00884955">
            <w:pPr>
              <w:ind w:right="-74"/>
              <w:jc w:val="right"/>
              <w:rPr>
                <w:rFonts w:ascii="Arial" w:eastAsia="Arial" w:hAnsi="Arial" w:cs="Arial"/>
                <w:sz w:val="18"/>
                <w:szCs w:val="18"/>
              </w:rPr>
            </w:pPr>
          </w:p>
        </w:tc>
      </w:tr>
    </w:tbl>
    <w:p w14:paraId="416B49F2" w14:textId="77777777" w:rsidR="007A5A72" w:rsidRPr="00B876A7" w:rsidRDefault="007A5A72">
      <w:pPr>
        <w:rPr>
          <w:rFonts w:ascii="Arial" w:eastAsia="Arial" w:hAnsi="Arial" w:cs="Arial"/>
          <w:b/>
          <w:color w:val="000000"/>
          <w:sz w:val="18"/>
          <w:szCs w:val="18"/>
        </w:rPr>
      </w:pPr>
    </w:p>
    <w:p w14:paraId="4C00915F" w14:textId="77777777" w:rsidR="007A5A72" w:rsidRPr="00B876A7" w:rsidRDefault="0032140B">
      <w:pPr>
        <w:rPr>
          <w:rFonts w:ascii="Arial" w:eastAsia="Arial" w:hAnsi="Arial" w:cs="Arial"/>
          <w:b/>
          <w:color w:val="000000"/>
          <w:sz w:val="18"/>
          <w:szCs w:val="18"/>
        </w:rPr>
      </w:pPr>
      <w:r w:rsidRPr="00B876A7">
        <w:rPr>
          <w:rFonts w:ascii="Arial" w:hAnsi="Arial" w:cs="Arial"/>
        </w:rPr>
        <w:br w:type="page"/>
      </w:r>
    </w:p>
    <w:tbl>
      <w:tblPr>
        <w:tblStyle w:val="afffffff3"/>
        <w:tblW w:w="15122" w:type="dxa"/>
        <w:tblInd w:w="567" w:type="dxa"/>
        <w:tblLayout w:type="fixed"/>
        <w:tblLook w:val="0400" w:firstRow="0" w:lastRow="0" w:firstColumn="0" w:lastColumn="0" w:noHBand="0" w:noVBand="1"/>
      </w:tblPr>
      <w:tblGrid>
        <w:gridCol w:w="5760"/>
        <w:gridCol w:w="1152"/>
        <w:gridCol w:w="1152"/>
        <w:gridCol w:w="1026"/>
        <w:gridCol w:w="1152"/>
        <w:gridCol w:w="1152"/>
        <w:gridCol w:w="1066"/>
        <w:gridCol w:w="1238"/>
        <w:gridCol w:w="1424"/>
      </w:tblGrid>
      <w:tr w:rsidR="007A5A72" w:rsidRPr="00B876A7" w14:paraId="05418255" w14:textId="77777777" w:rsidTr="004D6AAF">
        <w:trPr>
          <w:trHeight w:val="20"/>
        </w:trPr>
        <w:tc>
          <w:tcPr>
            <w:tcW w:w="5760" w:type="dxa"/>
            <w:shd w:val="clear" w:color="auto" w:fill="auto"/>
            <w:vAlign w:val="bottom"/>
          </w:tcPr>
          <w:p w14:paraId="4CD5B5CA" w14:textId="77777777" w:rsidR="007A5A72" w:rsidRPr="00B876A7" w:rsidRDefault="007A5A72">
            <w:pPr>
              <w:ind w:left="404" w:right="-74"/>
              <w:rPr>
                <w:rFonts w:ascii="Arial" w:eastAsia="Arial" w:hAnsi="Arial" w:cs="Arial"/>
                <w:b/>
                <w:sz w:val="18"/>
                <w:szCs w:val="18"/>
              </w:rPr>
            </w:pPr>
          </w:p>
        </w:tc>
        <w:tc>
          <w:tcPr>
            <w:tcW w:w="9362" w:type="dxa"/>
            <w:gridSpan w:val="8"/>
            <w:tcBorders>
              <w:top w:val="single" w:sz="4" w:space="0" w:color="000000"/>
              <w:bottom w:val="single" w:sz="4" w:space="0" w:color="000000"/>
            </w:tcBorders>
            <w:shd w:val="clear" w:color="auto" w:fill="auto"/>
            <w:vAlign w:val="bottom"/>
          </w:tcPr>
          <w:p w14:paraId="3DABDCC7"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Consolidated financial statements</w:t>
            </w:r>
          </w:p>
        </w:tc>
      </w:tr>
      <w:tr w:rsidR="007A5A72" w:rsidRPr="00B876A7" w14:paraId="33EA169F" w14:textId="77777777" w:rsidTr="004D6AAF">
        <w:trPr>
          <w:trHeight w:val="20"/>
        </w:trPr>
        <w:tc>
          <w:tcPr>
            <w:tcW w:w="5760" w:type="dxa"/>
            <w:shd w:val="clear" w:color="auto" w:fill="auto"/>
            <w:vAlign w:val="bottom"/>
          </w:tcPr>
          <w:p w14:paraId="3D31A7A8" w14:textId="77777777" w:rsidR="007A5A72" w:rsidRPr="00B876A7" w:rsidRDefault="007A5A72">
            <w:pPr>
              <w:ind w:left="404" w:right="-74"/>
              <w:rPr>
                <w:rFonts w:ascii="Arial" w:eastAsia="Arial" w:hAnsi="Arial" w:cs="Arial"/>
                <w:b/>
                <w:sz w:val="18"/>
                <w:szCs w:val="18"/>
              </w:rPr>
            </w:pPr>
          </w:p>
        </w:tc>
        <w:tc>
          <w:tcPr>
            <w:tcW w:w="3330" w:type="dxa"/>
            <w:gridSpan w:val="3"/>
            <w:tcBorders>
              <w:top w:val="single" w:sz="4" w:space="0" w:color="000000"/>
              <w:bottom w:val="single" w:sz="4" w:space="0" w:color="000000"/>
            </w:tcBorders>
            <w:shd w:val="clear" w:color="auto" w:fill="auto"/>
            <w:vAlign w:val="bottom"/>
          </w:tcPr>
          <w:p w14:paraId="34F9BB63"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Fixed interest rates</w:t>
            </w:r>
          </w:p>
        </w:tc>
        <w:tc>
          <w:tcPr>
            <w:tcW w:w="3370" w:type="dxa"/>
            <w:gridSpan w:val="3"/>
            <w:tcBorders>
              <w:top w:val="single" w:sz="4" w:space="0" w:color="000000"/>
              <w:bottom w:val="single" w:sz="4" w:space="0" w:color="000000"/>
            </w:tcBorders>
            <w:shd w:val="clear" w:color="auto" w:fill="auto"/>
            <w:vAlign w:val="bottom"/>
          </w:tcPr>
          <w:p w14:paraId="6B969942"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Floating interest rates</w:t>
            </w:r>
          </w:p>
        </w:tc>
        <w:tc>
          <w:tcPr>
            <w:tcW w:w="1238" w:type="dxa"/>
            <w:tcBorders>
              <w:top w:val="single" w:sz="4" w:space="0" w:color="000000"/>
            </w:tcBorders>
            <w:shd w:val="clear" w:color="auto" w:fill="auto"/>
            <w:vAlign w:val="bottom"/>
          </w:tcPr>
          <w:p w14:paraId="0B826015" w14:textId="77777777" w:rsidR="007A5A72" w:rsidRPr="00B876A7" w:rsidRDefault="007A5A72">
            <w:pPr>
              <w:ind w:right="-72"/>
              <w:jc w:val="right"/>
              <w:rPr>
                <w:rFonts w:ascii="Arial" w:eastAsia="Arial" w:hAnsi="Arial" w:cs="Arial"/>
                <w:b/>
                <w:sz w:val="18"/>
                <w:szCs w:val="18"/>
              </w:rPr>
            </w:pPr>
          </w:p>
        </w:tc>
        <w:tc>
          <w:tcPr>
            <w:tcW w:w="1424" w:type="dxa"/>
            <w:tcBorders>
              <w:top w:val="single" w:sz="4" w:space="0" w:color="000000"/>
            </w:tcBorders>
            <w:shd w:val="clear" w:color="auto" w:fill="auto"/>
            <w:vAlign w:val="bottom"/>
          </w:tcPr>
          <w:p w14:paraId="23ACB6B6" w14:textId="77777777" w:rsidR="007A5A72" w:rsidRPr="00B876A7" w:rsidRDefault="007A5A72">
            <w:pPr>
              <w:ind w:right="-72"/>
              <w:jc w:val="right"/>
              <w:rPr>
                <w:rFonts w:ascii="Arial" w:eastAsia="Arial" w:hAnsi="Arial" w:cs="Arial"/>
                <w:b/>
                <w:sz w:val="18"/>
                <w:szCs w:val="18"/>
              </w:rPr>
            </w:pPr>
          </w:p>
        </w:tc>
      </w:tr>
      <w:tr w:rsidR="007A5A72" w:rsidRPr="00B876A7" w14:paraId="019947F1" w14:textId="77777777" w:rsidTr="004D6AAF">
        <w:trPr>
          <w:trHeight w:val="20"/>
        </w:trPr>
        <w:tc>
          <w:tcPr>
            <w:tcW w:w="5760" w:type="dxa"/>
            <w:shd w:val="clear" w:color="auto" w:fill="auto"/>
            <w:vAlign w:val="bottom"/>
          </w:tcPr>
          <w:p w14:paraId="36729593" w14:textId="77777777" w:rsidR="007A5A72" w:rsidRPr="00B876A7" w:rsidRDefault="0032140B">
            <w:pPr>
              <w:ind w:left="404" w:right="-74"/>
              <w:rPr>
                <w:rFonts w:ascii="Arial" w:eastAsia="Arial" w:hAnsi="Arial" w:cs="Arial"/>
                <w:b/>
                <w:sz w:val="18"/>
                <w:szCs w:val="18"/>
              </w:rPr>
            </w:pPr>
            <w:r w:rsidRPr="00B876A7">
              <w:rPr>
                <w:rFonts w:ascii="Arial" w:eastAsia="Arial" w:hAnsi="Arial" w:cs="Arial"/>
                <w:b/>
                <w:sz w:val="18"/>
                <w:szCs w:val="18"/>
              </w:rPr>
              <w:t>As at 31 December 2020</w:t>
            </w:r>
          </w:p>
        </w:tc>
        <w:tc>
          <w:tcPr>
            <w:tcW w:w="1152" w:type="dxa"/>
            <w:tcBorders>
              <w:top w:val="single" w:sz="4" w:space="0" w:color="000000"/>
              <w:bottom w:val="single" w:sz="4" w:space="0" w:color="000000"/>
            </w:tcBorders>
            <w:shd w:val="clear" w:color="auto" w:fill="auto"/>
            <w:vAlign w:val="bottom"/>
          </w:tcPr>
          <w:p w14:paraId="64E0EAA3"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Within</w:t>
            </w:r>
          </w:p>
          <w:p w14:paraId="23965EEF"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 1 year</w:t>
            </w:r>
          </w:p>
          <w:p w14:paraId="5AC4C9FE"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52" w:type="dxa"/>
            <w:tcBorders>
              <w:top w:val="single" w:sz="4" w:space="0" w:color="000000"/>
              <w:bottom w:val="single" w:sz="4" w:space="0" w:color="000000"/>
            </w:tcBorders>
            <w:shd w:val="clear" w:color="auto" w:fill="auto"/>
            <w:vAlign w:val="bottom"/>
          </w:tcPr>
          <w:p w14:paraId="4A8606F0"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1 - 5 years</w:t>
            </w:r>
          </w:p>
          <w:p w14:paraId="12C51416"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026" w:type="dxa"/>
            <w:tcBorders>
              <w:top w:val="single" w:sz="4" w:space="0" w:color="000000"/>
              <w:bottom w:val="single" w:sz="4" w:space="0" w:color="000000"/>
            </w:tcBorders>
            <w:shd w:val="clear" w:color="auto" w:fill="auto"/>
            <w:vAlign w:val="bottom"/>
          </w:tcPr>
          <w:p w14:paraId="2DA03CE0"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Over </w:t>
            </w:r>
          </w:p>
          <w:p w14:paraId="774C2FA5"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5 years</w:t>
            </w:r>
          </w:p>
          <w:p w14:paraId="40CCB7B7"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52" w:type="dxa"/>
            <w:tcBorders>
              <w:top w:val="single" w:sz="4" w:space="0" w:color="000000"/>
              <w:bottom w:val="single" w:sz="4" w:space="0" w:color="000000"/>
            </w:tcBorders>
            <w:shd w:val="clear" w:color="auto" w:fill="auto"/>
            <w:vAlign w:val="bottom"/>
          </w:tcPr>
          <w:p w14:paraId="08B0BB2E"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Within</w:t>
            </w:r>
          </w:p>
          <w:p w14:paraId="7F098310" w14:textId="77777777" w:rsidR="007A5A72" w:rsidRPr="00B876A7" w:rsidRDefault="0032140B">
            <w:pPr>
              <w:ind w:right="-72" w:hanging="115"/>
              <w:jc w:val="right"/>
              <w:rPr>
                <w:rFonts w:ascii="Arial" w:eastAsia="Arial" w:hAnsi="Arial" w:cs="Arial"/>
                <w:b/>
                <w:sz w:val="18"/>
                <w:szCs w:val="18"/>
              </w:rPr>
            </w:pPr>
            <w:r w:rsidRPr="00B876A7">
              <w:rPr>
                <w:rFonts w:ascii="Arial" w:eastAsia="Arial" w:hAnsi="Arial" w:cs="Arial"/>
                <w:b/>
                <w:sz w:val="18"/>
                <w:szCs w:val="18"/>
              </w:rPr>
              <w:t>1 year</w:t>
            </w:r>
          </w:p>
          <w:p w14:paraId="2AF5F53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52" w:type="dxa"/>
            <w:tcBorders>
              <w:top w:val="single" w:sz="4" w:space="0" w:color="000000"/>
              <w:bottom w:val="single" w:sz="4" w:space="0" w:color="000000"/>
            </w:tcBorders>
            <w:shd w:val="clear" w:color="auto" w:fill="auto"/>
            <w:vAlign w:val="bottom"/>
          </w:tcPr>
          <w:p w14:paraId="38CD61A7"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1 - 5 years</w:t>
            </w:r>
          </w:p>
          <w:p w14:paraId="3A280442"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066" w:type="dxa"/>
            <w:tcBorders>
              <w:top w:val="single" w:sz="4" w:space="0" w:color="000000"/>
              <w:bottom w:val="single" w:sz="4" w:space="0" w:color="000000"/>
            </w:tcBorders>
            <w:shd w:val="clear" w:color="auto" w:fill="auto"/>
            <w:vAlign w:val="bottom"/>
          </w:tcPr>
          <w:p w14:paraId="2C38217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Over </w:t>
            </w:r>
          </w:p>
          <w:p w14:paraId="00694CCB"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5 years</w:t>
            </w:r>
          </w:p>
          <w:p w14:paraId="62B3CACE"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238" w:type="dxa"/>
            <w:tcBorders>
              <w:bottom w:val="single" w:sz="4" w:space="0" w:color="000000"/>
            </w:tcBorders>
            <w:shd w:val="clear" w:color="auto" w:fill="auto"/>
            <w:vAlign w:val="bottom"/>
          </w:tcPr>
          <w:p w14:paraId="2678307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Total</w:t>
            </w:r>
          </w:p>
          <w:p w14:paraId="6BE8B945"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424" w:type="dxa"/>
            <w:tcBorders>
              <w:bottom w:val="single" w:sz="4" w:space="0" w:color="000000"/>
            </w:tcBorders>
            <w:shd w:val="clear" w:color="auto" w:fill="auto"/>
            <w:vAlign w:val="bottom"/>
          </w:tcPr>
          <w:p w14:paraId="5A187D0F"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Interest</w:t>
            </w:r>
          </w:p>
          <w:p w14:paraId="78827EFD"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rate</w:t>
            </w:r>
          </w:p>
          <w:p w14:paraId="414EA83F"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p.a.)</w:t>
            </w:r>
          </w:p>
        </w:tc>
      </w:tr>
      <w:tr w:rsidR="007A5A72" w:rsidRPr="00B876A7" w14:paraId="08186953" w14:textId="77777777" w:rsidTr="004D6AAF">
        <w:trPr>
          <w:trHeight w:val="20"/>
        </w:trPr>
        <w:tc>
          <w:tcPr>
            <w:tcW w:w="5760" w:type="dxa"/>
            <w:shd w:val="clear" w:color="auto" w:fill="auto"/>
            <w:vAlign w:val="bottom"/>
          </w:tcPr>
          <w:p w14:paraId="70698DDD" w14:textId="77777777" w:rsidR="007A5A72" w:rsidRPr="00B876A7" w:rsidRDefault="007A5A72">
            <w:pPr>
              <w:ind w:left="404" w:right="-74"/>
              <w:rPr>
                <w:rFonts w:ascii="Arial" w:eastAsia="Arial" w:hAnsi="Arial" w:cs="Arial"/>
                <w:b/>
                <w:sz w:val="18"/>
                <w:szCs w:val="18"/>
              </w:rPr>
            </w:pPr>
          </w:p>
        </w:tc>
        <w:tc>
          <w:tcPr>
            <w:tcW w:w="1152" w:type="dxa"/>
            <w:tcBorders>
              <w:top w:val="single" w:sz="4" w:space="0" w:color="000000"/>
            </w:tcBorders>
            <w:shd w:val="clear" w:color="auto" w:fill="auto"/>
            <w:vAlign w:val="bottom"/>
          </w:tcPr>
          <w:p w14:paraId="1C7442A9"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332E17A6" w14:textId="77777777" w:rsidR="007A5A72" w:rsidRPr="00B876A7" w:rsidRDefault="007A5A72" w:rsidP="00884955">
            <w:pPr>
              <w:ind w:right="-74"/>
              <w:jc w:val="right"/>
              <w:rPr>
                <w:rFonts w:ascii="Arial" w:eastAsia="Arial" w:hAnsi="Arial" w:cs="Arial"/>
                <w:sz w:val="18"/>
                <w:szCs w:val="18"/>
              </w:rPr>
            </w:pPr>
          </w:p>
        </w:tc>
        <w:tc>
          <w:tcPr>
            <w:tcW w:w="1026" w:type="dxa"/>
            <w:tcBorders>
              <w:top w:val="single" w:sz="4" w:space="0" w:color="000000"/>
            </w:tcBorders>
            <w:shd w:val="clear" w:color="auto" w:fill="auto"/>
            <w:vAlign w:val="bottom"/>
          </w:tcPr>
          <w:p w14:paraId="0A4E155F"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70969DB9"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5D2DB598" w14:textId="77777777" w:rsidR="007A5A72" w:rsidRPr="00B876A7" w:rsidRDefault="007A5A72" w:rsidP="00884955">
            <w:pPr>
              <w:ind w:right="-74"/>
              <w:jc w:val="right"/>
              <w:rPr>
                <w:rFonts w:ascii="Arial" w:eastAsia="Arial" w:hAnsi="Arial" w:cs="Arial"/>
                <w:sz w:val="18"/>
                <w:szCs w:val="18"/>
              </w:rPr>
            </w:pPr>
          </w:p>
        </w:tc>
        <w:tc>
          <w:tcPr>
            <w:tcW w:w="1066" w:type="dxa"/>
            <w:tcBorders>
              <w:top w:val="single" w:sz="4" w:space="0" w:color="000000"/>
            </w:tcBorders>
            <w:shd w:val="clear" w:color="auto" w:fill="auto"/>
            <w:vAlign w:val="bottom"/>
          </w:tcPr>
          <w:p w14:paraId="3D9C7DEE" w14:textId="77777777" w:rsidR="007A5A72" w:rsidRPr="00B876A7" w:rsidRDefault="007A5A72" w:rsidP="00884955">
            <w:pPr>
              <w:ind w:right="-74"/>
              <w:jc w:val="right"/>
              <w:rPr>
                <w:rFonts w:ascii="Arial" w:eastAsia="Arial" w:hAnsi="Arial" w:cs="Arial"/>
                <w:sz w:val="18"/>
                <w:szCs w:val="18"/>
              </w:rPr>
            </w:pPr>
          </w:p>
        </w:tc>
        <w:tc>
          <w:tcPr>
            <w:tcW w:w="1238" w:type="dxa"/>
            <w:tcBorders>
              <w:top w:val="single" w:sz="4" w:space="0" w:color="000000"/>
            </w:tcBorders>
            <w:shd w:val="clear" w:color="auto" w:fill="auto"/>
            <w:vAlign w:val="bottom"/>
          </w:tcPr>
          <w:p w14:paraId="3797FB03" w14:textId="77777777" w:rsidR="007A5A72" w:rsidRPr="00B876A7" w:rsidRDefault="007A5A72" w:rsidP="00884955">
            <w:pPr>
              <w:ind w:right="-74"/>
              <w:jc w:val="right"/>
              <w:rPr>
                <w:rFonts w:ascii="Arial" w:eastAsia="Arial" w:hAnsi="Arial" w:cs="Arial"/>
                <w:sz w:val="18"/>
                <w:szCs w:val="18"/>
              </w:rPr>
            </w:pPr>
          </w:p>
        </w:tc>
        <w:tc>
          <w:tcPr>
            <w:tcW w:w="1424" w:type="dxa"/>
            <w:tcBorders>
              <w:top w:val="single" w:sz="4" w:space="0" w:color="000000"/>
            </w:tcBorders>
            <w:shd w:val="clear" w:color="auto" w:fill="auto"/>
            <w:vAlign w:val="bottom"/>
          </w:tcPr>
          <w:p w14:paraId="5C857CFA" w14:textId="77777777" w:rsidR="007A5A72" w:rsidRPr="00B876A7" w:rsidRDefault="007A5A72" w:rsidP="00884955">
            <w:pPr>
              <w:ind w:right="-74"/>
              <w:jc w:val="right"/>
              <w:rPr>
                <w:rFonts w:ascii="Arial" w:eastAsia="Arial" w:hAnsi="Arial" w:cs="Arial"/>
                <w:sz w:val="18"/>
                <w:szCs w:val="18"/>
              </w:rPr>
            </w:pPr>
          </w:p>
        </w:tc>
      </w:tr>
      <w:tr w:rsidR="007A5A72" w:rsidRPr="00B876A7" w14:paraId="0971D957" w14:textId="77777777" w:rsidTr="004D6AAF">
        <w:trPr>
          <w:trHeight w:val="20"/>
        </w:trPr>
        <w:tc>
          <w:tcPr>
            <w:tcW w:w="5760" w:type="dxa"/>
            <w:shd w:val="clear" w:color="auto" w:fill="auto"/>
            <w:vAlign w:val="bottom"/>
          </w:tcPr>
          <w:p w14:paraId="2B8D5B36" w14:textId="77777777" w:rsidR="007A5A72" w:rsidRPr="00B876A7" w:rsidRDefault="0032140B">
            <w:pPr>
              <w:ind w:left="404" w:right="-74"/>
              <w:rPr>
                <w:rFonts w:ascii="Arial" w:eastAsia="Arial" w:hAnsi="Arial" w:cs="Arial"/>
                <w:b/>
                <w:sz w:val="18"/>
                <w:szCs w:val="18"/>
              </w:rPr>
            </w:pPr>
            <w:r w:rsidRPr="00B876A7">
              <w:rPr>
                <w:rFonts w:ascii="Arial" w:eastAsia="Arial" w:hAnsi="Arial" w:cs="Arial"/>
                <w:b/>
                <w:sz w:val="18"/>
                <w:szCs w:val="18"/>
              </w:rPr>
              <w:t>Significant financial assets</w:t>
            </w:r>
          </w:p>
        </w:tc>
        <w:tc>
          <w:tcPr>
            <w:tcW w:w="1152" w:type="dxa"/>
            <w:shd w:val="clear" w:color="auto" w:fill="auto"/>
            <w:vAlign w:val="bottom"/>
          </w:tcPr>
          <w:p w14:paraId="68F0FA16" w14:textId="77777777" w:rsidR="007A5A72" w:rsidRPr="00B876A7" w:rsidRDefault="007A5A72" w:rsidP="00884955">
            <w:pPr>
              <w:ind w:right="-74"/>
              <w:jc w:val="right"/>
              <w:rPr>
                <w:rFonts w:ascii="Arial" w:eastAsia="Arial" w:hAnsi="Arial" w:cs="Arial"/>
                <w:sz w:val="18"/>
                <w:szCs w:val="18"/>
              </w:rPr>
            </w:pPr>
          </w:p>
        </w:tc>
        <w:tc>
          <w:tcPr>
            <w:tcW w:w="1152" w:type="dxa"/>
            <w:shd w:val="clear" w:color="auto" w:fill="auto"/>
            <w:vAlign w:val="bottom"/>
          </w:tcPr>
          <w:p w14:paraId="7FB7052A" w14:textId="77777777" w:rsidR="007A5A72" w:rsidRPr="00B876A7" w:rsidRDefault="007A5A72" w:rsidP="00884955">
            <w:pPr>
              <w:ind w:right="-74"/>
              <w:jc w:val="right"/>
              <w:rPr>
                <w:rFonts w:ascii="Arial" w:eastAsia="Arial" w:hAnsi="Arial" w:cs="Arial"/>
                <w:sz w:val="18"/>
                <w:szCs w:val="18"/>
              </w:rPr>
            </w:pPr>
          </w:p>
        </w:tc>
        <w:tc>
          <w:tcPr>
            <w:tcW w:w="1026" w:type="dxa"/>
            <w:shd w:val="clear" w:color="auto" w:fill="auto"/>
            <w:vAlign w:val="bottom"/>
          </w:tcPr>
          <w:p w14:paraId="2B4E2108" w14:textId="77777777" w:rsidR="007A5A72" w:rsidRPr="00B876A7" w:rsidRDefault="007A5A72" w:rsidP="00884955">
            <w:pPr>
              <w:ind w:right="-74"/>
              <w:jc w:val="right"/>
              <w:rPr>
                <w:rFonts w:ascii="Arial" w:eastAsia="Arial" w:hAnsi="Arial" w:cs="Arial"/>
                <w:sz w:val="18"/>
                <w:szCs w:val="18"/>
              </w:rPr>
            </w:pPr>
          </w:p>
        </w:tc>
        <w:tc>
          <w:tcPr>
            <w:tcW w:w="1152" w:type="dxa"/>
            <w:shd w:val="clear" w:color="auto" w:fill="auto"/>
            <w:vAlign w:val="bottom"/>
          </w:tcPr>
          <w:p w14:paraId="6F5604A6" w14:textId="77777777" w:rsidR="007A5A72" w:rsidRPr="00B876A7" w:rsidRDefault="007A5A72" w:rsidP="00884955">
            <w:pPr>
              <w:tabs>
                <w:tab w:val="left" w:pos="192"/>
                <w:tab w:val="left" w:pos="456"/>
              </w:tabs>
              <w:ind w:right="-74"/>
              <w:jc w:val="right"/>
              <w:rPr>
                <w:rFonts w:ascii="Arial" w:eastAsia="Arial" w:hAnsi="Arial" w:cs="Arial"/>
                <w:sz w:val="18"/>
                <w:szCs w:val="18"/>
              </w:rPr>
            </w:pPr>
          </w:p>
        </w:tc>
        <w:tc>
          <w:tcPr>
            <w:tcW w:w="1152" w:type="dxa"/>
            <w:shd w:val="clear" w:color="auto" w:fill="auto"/>
            <w:vAlign w:val="bottom"/>
          </w:tcPr>
          <w:p w14:paraId="51FD3EDA" w14:textId="77777777" w:rsidR="007A5A72" w:rsidRPr="00B876A7" w:rsidRDefault="007A5A72" w:rsidP="00884955">
            <w:pPr>
              <w:ind w:right="-74"/>
              <w:jc w:val="right"/>
              <w:rPr>
                <w:rFonts w:ascii="Arial" w:eastAsia="Arial" w:hAnsi="Arial" w:cs="Arial"/>
                <w:sz w:val="18"/>
                <w:szCs w:val="18"/>
              </w:rPr>
            </w:pPr>
          </w:p>
        </w:tc>
        <w:tc>
          <w:tcPr>
            <w:tcW w:w="1066" w:type="dxa"/>
            <w:shd w:val="clear" w:color="auto" w:fill="auto"/>
            <w:vAlign w:val="bottom"/>
          </w:tcPr>
          <w:p w14:paraId="7B61166C" w14:textId="77777777" w:rsidR="007A5A72" w:rsidRPr="00B876A7" w:rsidRDefault="007A5A72" w:rsidP="00884955">
            <w:pPr>
              <w:ind w:right="-74"/>
              <w:jc w:val="right"/>
              <w:rPr>
                <w:rFonts w:ascii="Arial" w:eastAsia="Arial" w:hAnsi="Arial" w:cs="Arial"/>
                <w:sz w:val="18"/>
                <w:szCs w:val="18"/>
              </w:rPr>
            </w:pPr>
          </w:p>
        </w:tc>
        <w:tc>
          <w:tcPr>
            <w:tcW w:w="1238" w:type="dxa"/>
            <w:shd w:val="clear" w:color="auto" w:fill="auto"/>
            <w:vAlign w:val="bottom"/>
          </w:tcPr>
          <w:p w14:paraId="56A61648" w14:textId="77777777" w:rsidR="007A5A72" w:rsidRPr="00B876A7" w:rsidRDefault="007A5A72" w:rsidP="00884955">
            <w:pPr>
              <w:ind w:right="-74"/>
              <w:jc w:val="right"/>
              <w:rPr>
                <w:rFonts w:ascii="Arial" w:eastAsia="Arial" w:hAnsi="Arial" w:cs="Arial"/>
                <w:sz w:val="18"/>
                <w:szCs w:val="18"/>
              </w:rPr>
            </w:pPr>
          </w:p>
        </w:tc>
        <w:tc>
          <w:tcPr>
            <w:tcW w:w="1424" w:type="dxa"/>
            <w:shd w:val="clear" w:color="auto" w:fill="auto"/>
            <w:vAlign w:val="bottom"/>
          </w:tcPr>
          <w:p w14:paraId="3CB1BB79" w14:textId="77777777" w:rsidR="007A5A72" w:rsidRPr="00B876A7" w:rsidRDefault="007A5A72" w:rsidP="00884955">
            <w:pPr>
              <w:ind w:right="-74"/>
              <w:jc w:val="right"/>
              <w:rPr>
                <w:rFonts w:ascii="Arial" w:eastAsia="Arial" w:hAnsi="Arial" w:cs="Arial"/>
                <w:sz w:val="18"/>
                <w:szCs w:val="18"/>
              </w:rPr>
            </w:pPr>
          </w:p>
        </w:tc>
      </w:tr>
      <w:tr w:rsidR="007A5A72" w:rsidRPr="00B876A7" w14:paraId="62246853" w14:textId="77777777" w:rsidTr="004D6AAF">
        <w:trPr>
          <w:trHeight w:val="20"/>
        </w:trPr>
        <w:tc>
          <w:tcPr>
            <w:tcW w:w="5760" w:type="dxa"/>
            <w:shd w:val="clear" w:color="auto" w:fill="auto"/>
            <w:vAlign w:val="bottom"/>
          </w:tcPr>
          <w:p w14:paraId="6FABA3E9" w14:textId="77777777" w:rsidR="007A5A72" w:rsidRPr="00B876A7" w:rsidRDefault="0032140B">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Cash and cash equivalents</w:t>
            </w:r>
          </w:p>
        </w:tc>
        <w:tc>
          <w:tcPr>
            <w:tcW w:w="1152" w:type="dxa"/>
            <w:shd w:val="clear" w:color="auto" w:fill="auto"/>
            <w:vAlign w:val="bottom"/>
          </w:tcPr>
          <w:p w14:paraId="26BC2286"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85,401,394</w:t>
            </w:r>
          </w:p>
        </w:tc>
        <w:tc>
          <w:tcPr>
            <w:tcW w:w="1152" w:type="dxa"/>
            <w:shd w:val="clear" w:color="auto" w:fill="auto"/>
            <w:vAlign w:val="bottom"/>
          </w:tcPr>
          <w:p w14:paraId="1A853258"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026" w:type="dxa"/>
            <w:shd w:val="clear" w:color="auto" w:fill="auto"/>
            <w:vAlign w:val="bottom"/>
          </w:tcPr>
          <w:p w14:paraId="02E90E46"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41D53EAA"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2CD1D22F"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066" w:type="dxa"/>
            <w:shd w:val="clear" w:color="auto" w:fill="auto"/>
            <w:vAlign w:val="bottom"/>
          </w:tcPr>
          <w:p w14:paraId="08791810"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238" w:type="dxa"/>
            <w:shd w:val="clear" w:color="auto" w:fill="auto"/>
            <w:vAlign w:val="bottom"/>
          </w:tcPr>
          <w:p w14:paraId="289CE020"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85,401,394</w:t>
            </w:r>
          </w:p>
        </w:tc>
        <w:tc>
          <w:tcPr>
            <w:tcW w:w="1424" w:type="dxa"/>
            <w:shd w:val="clear" w:color="auto" w:fill="auto"/>
            <w:vAlign w:val="bottom"/>
          </w:tcPr>
          <w:p w14:paraId="254EFBF3"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 xml:space="preserve">0.125 - 0.375 </w:t>
            </w:r>
          </w:p>
        </w:tc>
      </w:tr>
      <w:tr w:rsidR="007A5A72" w:rsidRPr="00B876A7" w14:paraId="030B9A00" w14:textId="77777777" w:rsidTr="004D6AAF">
        <w:trPr>
          <w:trHeight w:val="20"/>
        </w:trPr>
        <w:tc>
          <w:tcPr>
            <w:tcW w:w="5760" w:type="dxa"/>
            <w:shd w:val="clear" w:color="auto" w:fill="auto"/>
            <w:vAlign w:val="bottom"/>
          </w:tcPr>
          <w:p w14:paraId="29C32A32" w14:textId="77777777" w:rsidR="007A5A72" w:rsidRPr="00B876A7" w:rsidRDefault="0032140B">
            <w:pPr>
              <w:pBdr>
                <w:top w:val="nil"/>
                <w:left w:val="nil"/>
                <w:bottom w:val="none" w:sz="0" w:space="0" w:color="000000"/>
                <w:right w:val="nil"/>
                <w:between w:val="nil"/>
              </w:pBdr>
              <w:ind w:left="404" w:right="-72"/>
              <w:jc w:val="left"/>
              <w:rPr>
                <w:rFonts w:ascii="Arial" w:eastAsia="Arial" w:hAnsi="Arial" w:cs="Arial"/>
                <w:b/>
                <w:color w:val="000000"/>
                <w:sz w:val="18"/>
                <w:szCs w:val="18"/>
                <w:highlight w:val="yellow"/>
              </w:rPr>
            </w:pPr>
            <w:r w:rsidRPr="00B876A7">
              <w:rPr>
                <w:rFonts w:ascii="Arial" w:eastAsia="Arial" w:hAnsi="Arial" w:cs="Arial"/>
                <w:color w:val="000000"/>
                <w:sz w:val="18"/>
                <w:szCs w:val="18"/>
              </w:rPr>
              <w:t>Financial assets measured at amortised cost</w:t>
            </w:r>
          </w:p>
        </w:tc>
        <w:tc>
          <w:tcPr>
            <w:tcW w:w="1152" w:type="dxa"/>
            <w:shd w:val="clear" w:color="auto" w:fill="auto"/>
            <w:vAlign w:val="bottom"/>
          </w:tcPr>
          <w:p w14:paraId="3F36852C"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2,262,100</w:t>
            </w:r>
          </w:p>
        </w:tc>
        <w:tc>
          <w:tcPr>
            <w:tcW w:w="1152" w:type="dxa"/>
            <w:shd w:val="clear" w:color="auto" w:fill="auto"/>
            <w:vAlign w:val="bottom"/>
          </w:tcPr>
          <w:p w14:paraId="299FCDFD"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026" w:type="dxa"/>
            <w:shd w:val="clear" w:color="auto" w:fill="auto"/>
            <w:vAlign w:val="bottom"/>
          </w:tcPr>
          <w:p w14:paraId="72AE370D"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2082ED41"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59D49015"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066" w:type="dxa"/>
            <w:shd w:val="clear" w:color="auto" w:fill="auto"/>
            <w:vAlign w:val="bottom"/>
          </w:tcPr>
          <w:p w14:paraId="4AA85BAE"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238" w:type="dxa"/>
            <w:shd w:val="clear" w:color="auto" w:fill="auto"/>
            <w:vAlign w:val="bottom"/>
          </w:tcPr>
          <w:p w14:paraId="37D20B30"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2,262,100</w:t>
            </w:r>
          </w:p>
        </w:tc>
        <w:tc>
          <w:tcPr>
            <w:tcW w:w="1424" w:type="dxa"/>
            <w:shd w:val="clear" w:color="auto" w:fill="auto"/>
            <w:vAlign w:val="bottom"/>
          </w:tcPr>
          <w:p w14:paraId="1003F646"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 xml:space="preserve">0.20 - 0.55 </w:t>
            </w:r>
          </w:p>
        </w:tc>
      </w:tr>
      <w:tr w:rsidR="007A5A72" w:rsidRPr="00B876A7" w14:paraId="050F7A1C" w14:textId="77777777" w:rsidTr="004D6AAF">
        <w:trPr>
          <w:trHeight w:val="20"/>
        </w:trPr>
        <w:tc>
          <w:tcPr>
            <w:tcW w:w="5760" w:type="dxa"/>
            <w:shd w:val="clear" w:color="auto" w:fill="auto"/>
            <w:vAlign w:val="bottom"/>
          </w:tcPr>
          <w:p w14:paraId="6F1F98CF" w14:textId="77777777" w:rsidR="007A5A72" w:rsidRPr="00B876A7" w:rsidRDefault="0032140B">
            <w:pPr>
              <w:ind w:left="404" w:right="-108"/>
              <w:rPr>
                <w:rFonts w:ascii="Arial" w:eastAsia="Arial" w:hAnsi="Arial" w:cs="Arial"/>
                <w:sz w:val="18"/>
                <w:szCs w:val="18"/>
                <w:highlight w:val="yellow"/>
              </w:rPr>
            </w:pPr>
            <w:r w:rsidRPr="00B876A7">
              <w:rPr>
                <w:rFonts w:ascii="Arial" w:eastAsia="Arial" w:hAnsi="Arial" w:cs="Arial"/>
                <w:sz w:val="18"/>
                <w:szCs w:val="18"/>
              </w:rPr>
              <w:t>Lease receivables, net</w:t>
            </w:r>
          </w:p>
        </w:tc>
        <w:tc>
          <w:tcPr>
            <w:tcW w:w="1152" w:type="dxa"/>
            <w:shd w:val="clear" w:color="auto" w:fill="auto"/>
            <w:vAlign w:val="bottom"/>
          </w:tcPr>
          <w:p w14:paraId="2A3640DA"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4,944,142</w:t>
            </w:r>
          </w:p>
        </w:tc>
        <w:tc>
          <w:tcPr>
            <w:tcW w:w="1152" w:type="dxa"/>
            <w:shd w:val="clear" w:color="auto" w:fill="auto"/>
            <w:vAlign w:val="bottom"/>
          </w:tcPr>
          <w:p w14:paraId="7E62BB24"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14,635,455</w:t>
            </w:r>
          </w:p>
        </w:tc>
        <w:tc>
          <w:tcPr>
            <w:tcW w:w="1026" w:type="dxa"/>
            <w:shd w:val="clear" w:color="auto" w:fill="auto"/>
            <w:vAlign w:val="bottom"/>
          </w:tcPr>
          <w:p w14:paraId="2CB24D04"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4F414C86"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172181C1"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066" w:type="dxa"/>
            <w:shd w:val="clear" w:color="auto" w:fill="auto"/>
            <w:vAlign w:val="bottom"/>
          </w:tcPr>
          <w:p w14:paraId="7B7B911E"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238" w:type="dxa"/>
            <w:shd w:val="clear" w:color="auto" w:fill="auto"/>
            <w:vAlign w:val="bottom"/>
          </w:tcPr>
          <w:p w14:paraId="4E7B1B17"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19,579,597</w:t>
            </w:r>
          </w:p>
        </w:tc>
        <w:tc>
          <w:tcPr>
            <w:tcW w:w="1424" w:type="dxa"/>
            <w:shd w:val="clear" w:color="auto" w:fill="auto"/>
            <w:vAlign w:val="bottom"/>
          </w:tcPr>
          <w:p w14:paraId="63CB3079"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7.00</w:t>
            </w:r>
          </w:p>
        </w:tc>
      </w:tr>
      <w:tr w:rsidR="007A5A72" w:rsidRPr="00B876A7" w14:paraId="27B88DC2" w14:textId="77777777" w:rsidTr="004D6AAF">
        <w:trPr>
          <w:trHeight w:val="20"/>
        </w:trPr>
        <w:tc>
          <w:tcPr>
            <w:tcW w:w="5760" w:type="dxa"/>
            <w:shd w:val="clear" w:color="auto" w:fill="auto"/>
            <w:vAlign w:val="bottom"/>
          </w:tcPr>
          <w:p w14:paraId="3DCC4A15" w14:textId="77777777" w:rsidR="007A5A72" w:rsidRPr="00B876A7" w:rsidRDefault="0032140B">
            <w:pPr>
              <w:pBdr>
                <w:top w:val="nil"/>
                <w:left w:val="nil"/>
                <w:bottom w:val="none" w:sz="0" w:space="0" w:color="000000"/>
                <w:right w:val="nil"/>
                <w:between w:val="nil"/>
              </w:pBdr>
              <w:ind w:left="404" w:right="-72"/>
              <w:jc w:val="left"/>
              <w:rPr>
                <w:rFonts w:ascii="Arial" w:eastAsia="Arial" w:hAnsi="Arial" w:cs="Arial"/>
                <w:color w:val="000000"/>
                <w:sz w:val="18"/>
                <w:szCs w:val="18"/>
                <w:highlight w:val="yellow"/>
              </w:rPr>
            </w:pPr>
            <w:r w:rsidRPr="00B876A7">
              <w:rPr>
                <w:rFonts w:ascii="Arial" w:eastAsia="Arial" w:hAnsi="Arial" w:cs="Arial"/>
                <w:color w:val="000000"/>
                <w:sz w:val="18"/>
                <w:szCs w:val="18"/>
              </w:rPr>
              <w:t xml:space="preserve">Restricted bank deposits </w:t>
            </w:r>
          </w:p>
        </w:tc>
        <w:tc>
          <w:tcPr>
            <w:tcW w:w="1152" w:type="dxa"/>
            <w:tcBorders>
              <w:bottom w:val="single" w:sz="4" w:space="0" w:color="000000"/>
            </w:tcBorders>
            <w:shd w:val="clear" w:color="auto" w:fill="auto"/>
            <w:vAlign w:val="bottom"/>
          </w:tcPr>
          <w:p w14:paraId="6142CD29"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auto"/>
            <w:vAlign w:val="bottom"/>
          </w:tcPr>
          <w:p w14:paraId="5AC58D50"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70,849,700</w:t>
            </w:r>
          </w:p>
        </w:tc>
        <w:tc>
          <w:tcPr>
            <w:tcW w:w="1026" w:type="dxa"/>
            <w:tcBorders>
              <w:bottom w:val="single" w:sz="4" w:space="0" w:color="000000"/>
            </w:tcBorders>
            <w:shd w:val="clear" w:color="auto" w:fill="auto"/>
            <w:vAlign w:val="bottom"/>
          </w:tcPr>
          <w:p w14:paraId="67CB13B9"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auto"/>
            <w:vAlign w:val="bottom"/>
          </w:tcPr>
          <w:p w14:paraId="74C07BFE"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auto"/>
            <w:vAlign w:val="bottom"/>
          </w:tcPr>
          <w:p w14:paraId="1761ACAC"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066" w:type="dxa"/>
            <w:tcBorders>
              <w:bottom w:val="single" w:sz="4" w:space="0" w:color="000000"/>
            </w:tcBorders>
            <w:shd w:val="clear" w:color="auto" w:fill="auto"/>
            <w:vAlign w:val="bottom"/>
          </w:tcPr>
          <w:p w14:paraId="1929FD75"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238" w:type="dxa"/>
            <w:tcBorders>
              <w:bottom w:val="single" w:sz="4" w:space="0" w:color="000000"/>
            </w:tcBorders>
            <w:shd w:val="clear" w:color="auto" w:fill="auto"/>
            <w:vAlign w:val="bottom"/>
          </w:tcPr>
          <w:p w14:paraId="7AED231A"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70,849,700</w:t>
            </w:r>
          </w:p>
        </w:tc>
        <w:tc>
          <w:tcPr>
            <w:tcW w:w="1424" w:type="dxa"/>
            <w:shd w:val="clear" w:color="auto" w:fill="auto"/>
            <w:vAlign w:val="bottom"/>
          </w:tcPr>
          <w:p w14:paraId="7668A616"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 xml:space="preserve">0.125 - 0.25 </w:t>
            </w:r>
          </w:p>
        </w:tc>
      </w:tr>
      <w:tr w:rsidR="007A5A72" w:rsidRPr="00B876A7" w14:paraId="54415E90" w14:textId="77777777" w:rsidTr="004D6AAF">
        <w:trPr>
          <w:trHeight w:val="20"/>
        </w:trPr>
        <w:tc>
          <w:tcPr>
            <w:tcW w:w="5760" w:type="dxa"/>
            <w:shd w:val="clear" w:color="auto" w:fill="auto"/>
            <w:vAlign w:val="bottom"/>
          </w:tcPr>
          <w:p w14:paraId="6E231760" w14:textId="77777777" w:rsidR="007A5A72" w:rsidRPr="00B876A7" w:rsidRDefault="007A5A72">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152" w:type="dxa"/>
            <w:tcBorders>
              <w:top w:val="single" w:sz="4" w:space="0" w:color="000000"/>
            </w:tcBorders>
            <w:shd w:val="clear" w:color="auto" w:fill="auto"/>
            <w:vAlign w:val="bottom"/>
          </w:tcPr>
          <w:p w14:paraId="5344BE27"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0F3FB6D0" w14:textId="77777777" w:rsidR="007A5A72" w:rsidRPr="00B876A7" w:rsidRDefault="007A5A72" w:rsidP="00884955">
            <w:pPr>
              <w:ind w:right="-74"/>
              <w:jc w:val="right"/>
              <w:rPr>
                <w:rFonts w:ascii="Arial" w:eastAsia="Arial" w:hAnsi="Arial" w:cs="Arial"/>
                <w:sz w:val="18"/>
                <w:szCs w:val="18"/>
              </w:rPr>
            </w:pPr>
          </w:p>
        </w:tc>
        <w:tc>
          <w:tcPr>
            <w:tcW w:w="1026" w:type="dxa"/>
            <w:tcBorders>
              <w:top w:val="single" w:sz="4" w:space="0" w:color="000000"/>
            </w:tcBorders>
            <w:shd w:val="clear" w:color="auto" w:fill="auto"/>
            <w:vAlign w:val="bottom"/>
          </w:tcPr>
          <w:p w14:paraId="1A54F878"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48CCE231"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770E6064" w14:textId="77777777" w:rsidR="007A5A72" w:rsidRPr="00B876A7" w:rsidRDefault="007A5A72" w:rsidP="00884955">
            <w:pPr>
              <w:ind w:right="-74"/>
              <w:jc w:val="right"/>
              <w:rPr>
                <w:rFonts w:ascii="Arial" w:eastAsia="Arial" w:hAnsi="Arial" w:cs="Arial"/>
                <w:sz w:val="18"/>
                <w:szCs w:val="18"/>
              </w:rPr>
            </w:pPr>
          </w:p>
        </w:tc>
        <w:tc>
          <w:tcPr>
            <w:tcW w:w="1066" w:type="dxa"/>
            <w:tcBorders>
              <w:top w:val="single" w:sz="4" w:space="0" w:color="000000"/>
            </w:tcBorders>
            <w:shd w:val="clear" w:color="auto" w:fill="auto"/>
            <w:vAlign w:val="bottom"/>
          </w:tcPr>
          <w:p w14:paraId="7D94E06C" w14:textId="77777777" w:rsidR="007A5A72" w:rsidRPr="00B876A7" w:rsidRDefault="007A5A72" w:rsidP="00884955">
            <w:pPr>
              <w:ind w:right="-74"/>
              <w:jc w:val="right"/>
              <w:rPr>
                <w:rFonts w:ascii="Arial" w:eastAsia="Arial" w:hAnsi="Arial" w:cs="Arial"/>
                <w:sz w:val="18"/>
                <w:szCs w:val="18"/>
              </w:rPr>
            </w:pPr>
          </w:p>
        </w:tc>
        <w:tc>
          <w:tcPr>
            <w:tcW w:w="1238" w:type="dxa"/>
            <w:tcBorders>
              <w:top w:val="single" w:sz="4" w:space="0" w:color="000000"/>
            </w:tcBorders>
            <w:shd w:val="clear" w:color="auto" w:fill="auto"/>
            <w:vAlign w:val="bottom"/>
          </w:tcPr>
          <w:p w14:paraId="5372986D" w14:textId="77777777" w:rsidR="007A5A72" w:rsidRPr="00B876A7" w:rsidRDefault="007A5A72" w:rsidP="00884955">
            <w:pPr>
              <w:ind w:right="-74"/>
              <w:jc w:val="right"/>
              <w:rPr>
                <w:rFonts w:ascii="Arial" w:eastAsia="Arial" w:hAnsi="Arial" w:cs="Arial"/>
                <w:sz w:val="18"/>
                <w:szCs w:val="18"/>
              </w:rPr>
            </w:pPr>
          </w:p>
        </w:tc>
        <w:tc>
          <w:tcPr>
            <w:tcW w:w="1424" w:type="dxa"/>
            <w:shd w:val="clear" w:color="auto" w:fill="auto"/>
            <w:vAlign w:val="bottom"/>
          </w:tcPr>
          <w:p w14:paraId="6E4E7DEA" w14:textId="77777777" w:rsidR="007A5A72" w:rsidRPr="00B876A7" w:rsidRDefault="007A5A72" w:rsidP="00884955">
            <w:pPr>
              <w:ind w:right="-74"/>
              <w:jc w:val="right"/>
              <w:rPr>
                <w:rFonts w:ascii="Arial" w:eastAsia="Arial" w:hAnsi="Arial" w:cs="Arial"/>
                <w:sz w:val="18"/>
                <w:szCs w:val="18"/>
              </w:rPr>
            </w:pPr>
          </w:p>
        </w:tc>
      </w:tr>
      <w:tr w:rsidR="007A5A72" w:rsidRPr="00B876A7" w14:paraId="512E4F8E" w14:textId="77777777" w:rsidTr="004D6AAF">
        <w:trPr>
          <w:trHeight w:val="20"/>
        </w:trPr>
        <w:tc>
          <w:tcPr>
            <w:tcW w:w="5760" w:type="dxa"/>
            <w:shd w:val="clear" w:color="auto" w:fill="auto"/>
            <w:vAlign w:val="bottom"/>
          </w:tcPr>
          <w:p w14:paraId="6AD58B28" w14:textId="77777777" w:rsidR="007A5A72" w:rsidRPr="00B876A7" w:rsidRDefault="007A5A72">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152" w:type="dxa"/>
            <w:tcBorders>
              <w:bottom w:val="single" w:sz="4" w:space="0" w:color="000000"/>
            </w:tcBorders>
            <w:shd w:val="clear" w:color="auto" w:fill="auto"/>
            <w:vAlign w:val="bottom"/>
          </w:tcPr>
          <w:p w14:paraId="1D487D5D"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92,607,636</w:t>
            </w:r>
          </w:p>
        </w:tc>
        <w:tc>
          <w:tcPr>
            <w:tcW w:w="1152" w:type="dxa"/>
            <w:tcBorders>
              <w:bottom w:val="single" w:sz="4" w:space="0" w:color="000000"/>
            </w:tcBorders>
            <w:shd w:val="clear" w:color="auto" w:fill="auto"/>
            <w:vAlign w:val="bottom"/>
          </w:tcPr>
          <w:p w14:paraId="00FE07C5"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85,485,155</w:t>
            </w:r>
          </w:p>
        </w:tc>
        <w:tc>
          <w:tcPr>
            <w:tcW w:w="1026" w:type="dxa"/>
            <w:tcBorders>
              <w:bottom w:val="single" w:sz="4" w:space="0" w:color="000000"/>
            </w:tcBorders>
            <w:shd w:val="clear" w:color="auto" w:fill="auto"/>
            <w:vAlign w:val="bottom"/>
          </w:tcPr>
          <w:p w14:paraId="2C7CBFC6"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auto"/>
            <w:vAlign w:val="bottom"/>
          </w:tcPr>
          <w:p w14:paraId="48D5D30A"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auto"/>
            <w:vAlign w:val="bottom"/>
          </w:tcPr>
          <w:p w14:paraId="4E0E103E"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066" w:type="dxa"/>
            <w:tcBorders>
              <w:bottom w:val="single" w:sz="4" w:space="0" w:color="000000"/>
            </w:tcBorders>
            <w:shd w:val="clear" w:color="auto" w:fill="auto"/>
            <w:vAlign w:val="bottom"/>
          </w:tcPr>
          <w:p w14:paraId="0C92085F"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238" w:type="dxa"/>
            <w:tcBorders>
              <w:bottom w:val="single" w:sz="4" w:space="0" w:color="000000"/>
            </w:tcBorders>
            <w:shd w:val="clear" w:color="auto" w:fill="auto"/>
            <w:vAlign w:val="bottom"/>
          </w:tcPr>
          <w:p w14:paraId="5957E2ED"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178,092,791</w:t>
            </w:r>
          </w:p>
        </w:tc>
        <w:tc>
          <w:tcPr>
            <w:tcW w:w="1424" w:type="dxa"/>
            <w:shd w:val="clear" w:color="auto" w:fill="auto"/>
            <w:vAlign w:val="bottom"/>
          </w:tcPr>
          <w:p w14:paraId="1BA983B4" w14:textId="77777777" w:rsidR="007A5A72" w:rsidRPr="00B876A7" w:rsidRDefault="007A5A72" w:rsidP="00884955">
            <w:pPr>
              <w:ind w:right="-74"/>
              <w:jc w:val="right"/>
              <w:rPr>
                <w:rFonts w:ascii="Arial" w:eastAsia="Arial" w:hAnsi="Arial" w:cs="Arial"/>
                <w:sz w:val="18"/>
                <w:szCs w:val="18"/>
              </w:rPr>
            </w:pPr>
          </w:p>
        </w:tc>
      </w:tr>
      <w:tr w:rsidR="007A5A72" w:rsidRPr="00B876A7" w14:paraId="3F32C4C6" w14:textId="77777777" w:rsidTr="004D6AAF">
        <w:trPr>
          <w:trHeight w:val="20"/>
        </w:trPr>
        <w:tc>
          <w:tcPr>
            <w:tcW w:w="5760" w:type="dxa"/>
            <w:shd w:val="clear" w:color="auto" w:fill="auto"/>
            <w:vAlign w:val="bottom"/>
          </w:tcPr>
          <w:p w14:paraId="78AED924" w14:textId="77777777" w:rsidR="007A5A72" w:rsidRPr="00B876A7" w:rsidRDefault="007A5A72">
            <w:pPr>
              <w:ind w:left="404" w:right="-74"/>
              <w:rPr>
                <w:rFonts w:ascii="Arial" w:eastAsia="Arial" w:hAnsi="Arial" w:cs="Arial"/>
                <w:b/>
                <w:sz w:val="18"/>
                <w:szCs w:val="18"/>
              </w:rPr>
            </w:pPr>
          </w:p>
        </w:tc>
        <w:tc>
          <w:tcPr>
            <w:tcW w:w="1152" w:type="dxa"/>
            <w:tcBorders>
              <w:top w:val="single" w:sz="4" w:space="0" w:color="000000"/>
            </w:tcBorders>
            <w:shd w:val="clear" w:color="auto" w:fill="auto"/>
            <w:vAlign w:val="bottom"/>
          </w:tcPr>
          <w:p w14:paraId="66CD431F"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6B94DEA4" w14:textId="77777777" w:rsidR="007A5A72" w:rsidRPr="00B876A7" w:rsidRDefault="007A5A72" w:rsidP="00884955">
            <w:pPr>
              <w:ind w:right="-74"/>
              <w:jc w:val="right"/>
              <w:rPr>
                <w:rFonts w:ascii="Arial" w:eastAsia="Arial" w:hAnsi="Arial" w:cs="Arial"/>
                <w:sz w:val="18"/>
                <w:szCs w:val="18"/>
              </w:rPr>
            </w:pPr>
          </w:p>
        </w:tc>
        <w:tc>
          <w:tcPr>
            <w:tcW w:w="1026" w:type="dxa"/>
            <w:tcBorders>
              <w:top w:val="single" w:sz="4" w:space="0" w:color="000000"/>
            </w:tcBorders>
            <w:shd w:val="clear" w:color="auto" w:fill="auto"/>
            <w:vAlign w:val="bottom"/>
          </w:tcPr>
          <w:p w14:paraId="492E2660"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0A8300D4" w14:textId="77777777" w:rsidR="007A5A72" w:rsidRPr="00B876A7" w:rsidRDefault="007A5A72" w:rsidP="00884955">
            <w:pPr>
              <w:tabs>
                <w:tab w:val="left" w:pos="192"/>
                <w:tab w:val="left" w:pos="456"/>
              </w:tabs>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5EC37139" w14:textId="77777777" w:rsidR="007A5A72" w:rsidRPr="00B876A7" w:rsidRDefault="007A5A72" w:rsidP="00884955">
            <w:pPr>
              <w:ind w:right="-74"/>
              <w:jc w:val="right"/>
              <w:rPr>
                <w:rFonts w:ascii="Arial" w:eastAsia="Arial" w:hAnsi="Arial" w:cs="Arial"/>
                <w:sz w:val="18"/>
                <w:szCs w:val="18"/>
              </w:rPr>
            </w:pPr>
          </w:p>
        </w:tc>
        <w:tc>
          <w:tcPr>
            <w:tcW w:w="1066" w:type="dxa"/>
            <w:tcBorders>
              <w:top w:val="single" w:sz="4" w:space="0" w:color="000000"/>
            </w:tcBorders>
            <w:shd w:val="clear" w:color="auto" w:fill="auto"/>
            <w:vAlign w:val="bottom"/>
          </w:tcPr>
          <w:p w14:paraId="0ADB77FE" w14:textId="77777777" w:rsidR="007A5A72" w:rsidRPr="00B876A7" w:rsidRDefault="007A5A72" w:rsidP="00884955">
            <w:pPr>
              <w:ind w:right="-74"/>
              <w:jc w:val="right"/>
              <w:rPr>
                <w:rFonts w:ascii="Arial" w:eastAsia="Arial" w:hAnsi="Arial" w:cs="Arial"/>
                <w:sz w:val="18"/>
                <w:szCs w:val="18"/>
              </w:rPr>
            </w:pPr>
          </w:p>
        </w:tc>
        <w:tc>
          <w:tcPr>
            <w:tcW w:w="1238" w:type="dxa"/>
            <w:tcBorders>
              <w:top w:val="single" w:sz="4" w:space="0" w:color="000000"/>
            </w:tcBorders>
            <w:shd w:val="clear" w:color="auto" w:fill="auto"/>
            <w:vAlign w:val="bottom"/>
          </w:tcPr>
          <w:p w14:paraId="20970E69" w14:textId="77777777" w:rsidR="007A5A72" w:rsidRPr="00B876A7" w:rsidRDefault="007A5A72" w:rsidP="00884955">
            <w:pPr>
              <w:ind w:right="-74"/>
              <w:jc w:val="right"/>
              <w:rPr>
                <w:rFonts w:ascii="Arial" w:eastAsia="Arial" w:hAnsi="Arial" w:cs="Arial"/>
                <w:sz w:val="18"/>
                <w:szCs w:val="18"/>
              </w:rPr>
            </w:pPr>
          </w:p>
        </w:tc>
        <w:tc>
          <w:tcPr>
            <w:tcW w:w="1424" w:type="dxa"/>
            <w:shd w:val="clear" w:color="auto" w:fill="auto"/>
            <w:vAlign w:val="bottom"/>
          </w:tcPr>
          <w:p w14:paraId="5E10A264" w14:textId="77777777" w:rsidR="007A5A72" w:rsidRPr="00B876A7" w:rsidRDefault="007A5A72" w:rsidP="00884955">
            <w:pPr>
              <w:ind w:right="-74"/>
              <w:jc w:val="right"/>
              <w:rPr>
                <w:rFonts w:ascii="Arial" w:eastAsia="Arial" w:hAnsi="Arial" w:cs="Arial"/>
                <w:sz w:val="18"/>
                <w:szCs w:val="18"/>
              </w:rPr>
            </w:pPr>
          </w:p>
        </w:tc>
      </w:tr>
      <w:tr w:rsidR="007A5A72" w:rsidRPr="00B876A7" w14:paraId="69237FF9" w14:textId="77777777" w:rsidTr="004D6AAF">
        <w:trPr>
          <w:trHeight w:val="20"/>
        </w:trPr>
        <w:tc>
          <w:tcPr>
            <w:tcW w:w="5760" w:type="dxa"/>
            <w:shd w:val="clear" w:color="auto" w:fill="auto"/>
            <w:vAlign w:val="bottom"/>
          </w:tcPr>
          <w:p w14:paraId="19B3AFBB" w14:textId="77777777" w:rsidR="007A5A72" w:rsidRPr="00B876A7" w:rsidRDefault="0032140B">
            <w:pPr>
              <w:ind w:left="404" w:right="-74"/>
              <w:rPr>
                <w:rFonts w:ascii="Arial" w:eastAsia="Arial" w:hAnsi="Arial" w:cs="Arial"/>
                <w:b/>
                <w:sz w:val="18"/>
                <w:szCs w:val="18"/>
              </w:rPr>
            </w:pPr>
            <w:r w:rsidRPr="00B876A7">
              <w:rPr>
                <w:rFonts w:ascii="Arial" w:eastAsia="Arial" w:hAnsi="Arial" w:cs="Arial"/>
                <w:b/>
                <w:sz w:val="18"/>
                <w:szCs w:val="18"/>
              </w:rPr>
              <w:t>Significant financial liabilities</w:t>
            </w:r>
          </w:p>
        </w:tc>
        <w:tc>
          <w:tcPr>
            <w:tcW w:w="1152" w:type="dxa"/>
            <w:shd w:val="clear" w:color="auto" w:fill="auto"/>
            <w:vAlign w:val="bottom"/>
          </w:tcPr>
          <w:p w14:paraId="1D695D92" w14:textId="77777777" w:rsidR="007A5A72" w:rsidRPr="00B876A7" w:rsidRDefault="007A5A72" w:rsidP="00884955">
            <w:pPr>
              <w:ind w:right="-74"/>
              <w:jc w:val="right"/>
              <w:rPr>
                <w:rFonts w:ascii="Arial" w:eastAsia="Arial" w:hAnsi="Arial" w:cs="Arial"/>
                <w:sz w:val="18"/>
                <w:szCs w:val="18"/>
              </w:rPr>
            </w:pPr>
          </w:p>
        </w:tc>
        <w:tc>
          <w:tcPr>
            <w:tcW w:w="1152" w:type="dxa"/>
            <w:shd w:val="clear" w:color="auto" w:fill="auto"/>
            <w:vAlign w:val="bottom"/>
          </w:tcPr>
          <w:p w14:paraId="6E376C33" w14:textId="77777777" w:rsidR="007A5A72" w:rsidRPr="00B876A7" w:rsidRDefault="007A5A72" w:rsidP="00884955">
            <w:pPr>
              <w:ind w:right="-74"/>
              <w:jc w:val="right"/>
              <w:rPr>
                <w:rFonts w:ascii="Arial" w:eastAsia="Arial" w:hAnsi="Arial" w:cs="Arial"/>
                <w:sz w:val="18"/>
                <w:szCs w:val="18"/>
              </w:rPr>
            </w:pPr>
          </w:p>
        </w:tc>
        <w:tc>
          <w:tcPr>
            <w:tcW w:w="1026" w:type="dxa"/>
            <w:shd w:val="clear" w:color="auto" w:fill="auto"/>
            <w:vAlign w:val="bottom"/>
          </w:tcPr>
          <w:p w14:paraId="5F3EC947" w14:textId="77777777" w:rsidR="007A5A72" w:rsidRPr="00B876A7" w:rsidRDefault="007A5A72" w:rsidP="00884955">
            <w:pPr>
              <w:ind w:right="-74"/>
              <w:jc w:val="right"/>
              <w:rPr>
                <w:rFonts w:ascii="Arial" w:eastAsia="Arial" w:hAnsi="Arial" w:cs="Arial"/>
                <w:sz w:val="18"/>
                <w:szCs w:val="18"/>
              </w:rPr>
            </w:pPr>
          </w:p>
        </w:tc>
        <w:tc>
          <w:tcPr>
            <w:tcW w:w="1152" w:type="dxa"/>
            <w:shd w:val="clear" w:color="auto" w:fill="auto"/>
            <w:vAlign w:val="bottom"/>
          </w:tcPr>
          <w:p w14:paraId="06BC803D" w14:textId="77777777" w:rsidR="007A5A72" w:rsidRPr="00B876A7" w:rsidRDefault="007A5A72" w:rsidP="00884955">
            <w:pPr>
              <w:tabs>
                <w:tab w:val="left" w:pos="192"/>
                <w:tab w:val="left" w:pos="456"/>
              </w:tabs>
              <w:ind w:right="-74"/>
              <w:jc w:val="right"/>
              <w:rPr>
                <w:rFonts w:ascii="Arial" w:eastAsia="Arial" w:hAnsi="Arial" w:cs="Arial"/>
                <w:sz w:val="18"/>
                <w:szCs w:val="18"/>
              </w:rPr>
            </w:pPr>
          </w:p>
        </w:tc>
        <w:tc>
          <w:tcPr>
            <w:tcW w:w="1152" w:type="dxa"/>
            <w:shd w:val="clear" w:color="auto" w:fill="auto"/>
            <w:vAlign w:val="bottom"/>
          </w:tcPr>
          <w:p w14:paraId="089056AA" w14:textId="77777777" w:rsidR="007A5A72" w:rsidRPr="00B876A7" w:rsidRDefault="007A5A72" w:rsidP="00884955">
            <w:pPr>
              <w:ind w:right="-74"/>
              <w:jc w:val="right"/>
              <w:rPr>
                <w:rFonts w:ascii="Arial" w:eastAsia="Arial" w:hAnsi="Arial" w:cs="Arial"/>
                <w:sz w:val="18"/>
                <w:szCs w:val="18"/>
              </w:rPr>
            </w:pPr>
          </w:p>
        </w:tc>
        <w:tc>
          <w:tcPr>
            <w:tcW w:w="1066" w:type="dxa"/>
            <w:shd w:val="clear" w:color="auto" w:fill="auto"/>
            <w:vAlign w:val="bottom"/>
          </w:tcPr>
          <w:p w14:paraId="24597B92" w14:textId="77777777" w:rsidR="007A5A72" w:rsidRPr="00B876A7" w:rsidRDefault="007A5A72" w:rsidP="00884955">
            <w:pPr>
              <w:ind w:right="-74"/>
              <w:jc w:val="right"/>
              <w:rPr>
                <w:rFonts w:ascii="Arial" w:eastAsia="Arial" w:hAnsi="Arial" w:cs="Arial"/>
                <w:sz w:val="18"/>
                <w:szCs w:val="18"/>
              </w:rPr>
            </w:pPr>
          </w:p>
        </w:tc>
        <w:tc>
          <w:tcPr>
            <w:tcW w:w="1238" w:type="dxa"/>
            <w:shd w:val="clear" w:color="auto" w:fill="auto"/>
            <w:vAlign w:val="bottom"/>
          </w:tcPr>
          <w:p w14:paraId="17E65247" w14:textId="77777777" w:rsidR="007A5A72" w:rsidRPr="00B876A7" w:rsidRDefault="007A5A72" w:rsidP="00884955">
            <w:pPr>
              <w:ind w:right="-74"/>
              <w:jc w:val="right"/>
              <w:rPr>
                <w:rFonts w:ascii="Arial" w:eastAsia="Arial" w:hAnsi="Arial" w:cs="Arial"/>
                <w:sz w:val="18"/>
                <w:szCs w:val="18"/>
              </w:rPr>
            </w:pPr>
          </w:p>
        </w:tc>
        <w:tc>
          <w:tcPr>
            <w:tcW w:w="1424" w:type="dxa"/>
            <w:shd w:val="clear" w:color="auto" w:fill="auto"/>
            <w:vAlign w:val="bottom"/>
          </w:tcPr>
          <w:p w14:paraId="79EF3725" w14:textId="77777777" w:rsidR="007A5A72" w:rsidRPr="00B876A7" w:rsidRDefault="007A5A72" w:rsidP="00884955">
            <w:pPr>
              <w:ind w:right="-74"/>
              <w:jc w:val="right"/>
              <w:rPr>
                <w:rFonts w:ascii="Arial" w:eastAsia="Arial" w:hAnsi="Arial" w:cs="Arial"/>
                <w:sz w:val="18"/>
                <w:szCs w:val="18"/>
              </w:rPr>
            </w:pPr>
          </w:p>
        </w:tc>
      </w:tr>
      <w:tr w:rsidR="007A5A72" w:rsidRPr="00B876A7" w14:paraId="187B5F01" w14:textId="77777777" w:rsidTr="004D6AAF">
        <w:trPr>
          <w:trHeight w:val="20"/>
        </w:trPr>
        <w:tc>
          <w:tcPr>
            <w:tcW w:w="5760" w:type="dxa"/>
            <w:shd w:val="clear" w:color="auto" w:fill="auto"/>
            <w:vAlign w:val="bottom"/>
          </w:tcPr>
          <w:p w14:paraId="11F16547" w14:textId="77777777" w:rsidR="007A5A72" w:rsidRPr="00B876A7" w:rsidRDefault="0032140B">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Bank overdrafts and short-term loans from financial institutions</w:t>
            </w:r>
          </w:p>
        </w:tc>
        <w:tc>
          <w:tcPr>
            <w:tcW w:w="1152" w:type="dxa"/>
            <w:shd w:val="clear" w:color="auto" w:fill="auto"/>
            <w:vAlign w:val="bottom"/>
          </w:tcPr>
          <w:p w14:paraId="74C704E5" w14:textId="77777777" w:rsidR="007A5A72" w:rsidRPr="00B876A7" w:rsidRDefault="0032140B" w:rsidP="00884955">
            <w:pPr>
              <w:pBdr>
                <w:top w:val="nil"/>
                <w:left w:val="nil"/>
                <w:bottom w:val="none" w:sz="0" w:space="0" w:color="000000"/>
                <w:right w:val="nil"/>
                <w:between w:val="nil"/>
              </w:pBdr>
              <w:ind w:right="-72"/>
              <w:jc w:val="right"/>
              <w:rPr>
                <w:rFonts w:ascii="Arial" w:eastAsia="Arial" w:hAnsi="Arial" w:cs="Arial"/>
                <w:color w:val="000000"/>
                <w:sz w:val="18"/>
                <w:szCs w:val="18"/>
              </w:rPr>
            </w:pPr>
            <w:r w:rsidRPr="00B876A7">
              <w:rPr>
                <w:rFonts w:ascii="Arial" w:eastAsia="Arial" w:hAnsi="Arial" w:cs="Arial"/>
                <w:color w:val="000000"/>
                <w:sz w:val="18"/>
                <w:szCs w:val="18"/>
              </w:rPr>
              <w:t>45,987,600</w:t>
            </w:r>
          </w:p>
        </w:tc>
        <w:tc>
          <w:tcPr>
            <w:tcW w:w="1152" w:type="dxa"/>
            <w:shd w:val="clear" w:color="auto" w:fill="auto"/>
            <w:vAlign w:val="bottom"/>
          </w:tcPr>
          <w:p w14:paraId="1213B690"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w:t>
            </w:r>
          </w:p>
        </w:tc>
        <w:tc>
          <w:tcPr>
            <w:tcW w:w="1026" w:type="dxa"/>
            <w:shd w:val="clear" w:color="auto" w:fill="auto"/>
            <w:vAlign w:val="bottom"/>
          </w:tcPr>
          <w:p w14:paraId="194F5F0C"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14FE13B2"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44,887,439</w:t>
            </w:r>
          </w:p>
        </w:tc>
        <w:tc>
          <w:tcPr>
            <w:tcW w:w="1152" w:type="dxa"/>
            <w:shd w:val="clear" w:color="auto" w:fill="auto"/>
            <w:vAlign w:val="bottom"/>
          </w:tcPr>
          <w:p w14:paraId="72466050"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w:t>
            </w:r>
          </w:p>
        </w:tc>
        <w:tc>
          <w:tcPr>
            <w:tcW w:w="1066" w:type="dxa"/>
            <w:shd w:val="clear" w:color="auto" w:fill="auto"/>
            <w:vAlign w:val="bottom"/>
          </w:tcPr>
          <w:p w14:paraId="10E9D64D"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w:t>
            </w:r>
          </w:p>
        </w:tc>
        <w:tc>
          <w:tcPr>
            <w:tcW w:w="1238" w:type="dxa"/>
            <w:shd w:val="clear" w:color="auto" w:fill="auto"/>
            <w:vAlign w:val="bottom"/>
          </w:tcPr>
          <w:p w14:paraId="75CEF78D"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90,875,039</w:t>
            </w:r>
          </w:p>
        </w:tc>
        <w:tc>
          <w:tcPr>
            <w:tcW w:w="1424" w:type="dxa"/>
            <w:shd w:val="clear" w:color="auto" w:fill="auto"/>
            <w:vAlign w:val="bottom"/>
          </w:tcPr>
          <w:p w14:paraId="1FFBC32D"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2.20 - 11.37</w:t>
            </w:r>
          </w:p>
        </w:tc>
      </w:tr>
      <w:tr w:rsidR="007A5A72" w:rsidRPr="00B876A7" w14:paraId="52FB5C32" w14:textId="77777777" w:rsidTr="004D6AAF">
        <w:trPr>
          <w:trHeight w:val="20"/>
        </w:trPr>
        <w:tc>
          <w:tcPr>
            <w:tcW w:w="5760" w:type="dxa"/>
            <w:shd w:val="clear" w:color="auto" w:fill="auto"/>
            <w:vAlign w:val="bottom"/>
          </w:tcPr>
          <w:p w14:paraId="4FF8720B" w14:textId="77777777" w:rsidR="007A5A72" w:rsidRPr="00B876A7" w:rsidRDefault="0032140B">
            <w:pPr>
              <w:pBdr>
                <w:top w:val="nil"/>
                <w:left w:val="nil"/>
                <w:bottom w:val="none" w:sz="0" w:space="0" w:color="000000"/>
                <w:right w:val="nil"/>
                <w:between w:val="nil"/>
              </w:pBdr>
              <w:ind w:left="404" w:right="-72"/>
              <w:jc w:val="left"/>
              <w:rPr>
                <w:rFonts w:ascii="Arial" w:eastAsia="Arial" w:hAnsi="Arial" w:cs="Arial"/>
                <w:color w:val="000000"/>
                <w:sz w:val="18"/>
                <w:szCs w:val="18"/>
              </w:rPr>
            </w:pPr>
            <w:r w:rsidRPr="00B876A7">
              <w:rPr>
                <w:rFonts w:ascii="Arial" w:eastAsia="Arial" w:hAnsi="Arial" w:cs="Arial"/>
                <w:color w:val="000000"/>
                <w:sz w:val="18"/>
                <w:szCs w:val="18"/>
              </w:rPr>
              <w:t>Long-term loans from financial institutions, net</w:t>
            </w:r>
          </w:p>
        </w:tc>
        <w:tc>
          <w:tcPr>
            <w:tcW w:w="1152" w:type="dxa"/>
            <w:shd w:val="clear" w:color="auto" w:fill="auto"/>
            <w:vAlign w:val="bottom"/>
          </w:tcPr>
          <w:p w14:paraId="093BF12F" w14:textId="77777777" w:rsidR="007A5A72" w:rsidRPr="00B876A7" w:rsidRDefault="0032140B" w:rsidP="00884955">
            <w:pPr>
              <w:pBdr>
                <w:top w:val="nil"/>
                <w:left w:val="nil"/>
                <w:bottom w:val="none" w:sz="0" w:space="0" w:color="000000"/>
                <w:right w:val="nil"/>
                <w:between w:val="nil"/>
              </w:pBdr>
              <w:ind w:right="-72"/>
              <w:jc w:val="right"/>
              <w:rPr>
                <w:rFonts w:ascii="Arial" w:eastAsia="Arial" w:hAnsi="Arial" w:cs="Arial"/>
                <w:color w:val="000000"/>
                <w:sz w:val="18"/>
                <w:szCs w:val="18"/>
              </w:rPr>
            </w:pPr>
            <w:r w:rsidRPr="00B876A7">
              <w:rPr>
                <w:rFonts w:ascii="Arial" w:eastAsia="Arial" w:hAnsi="Arial" w:cs="Arial"/>
                <w:color w:val="000000"/>
                <w:sz w:val="18"/>
                <w:szCs w:val="18"/>
              </w:rPr>
              <w:t>10,533,707</w:t>
            </w:r>
          </w:p>
        </w:tc>
        <w:tc>
          <w:tcPr>
            <w:tcW w:w="1152" w:type="dxa"/>
            <w:shd w:val="clear" w:color="auto" w:fill="auto"/>
            <w:vAlign w:val="bottom"/>
          </w:tcPr>
          <w:p w14:paraId="5BA03BBD"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13,972,744</w:t>
            </w:r>
          </w:p>
        </w:tc>
        <w:tc>
          <w:tcPr>
            <w:tcW w:w="1026" w:type="dxa"/>
            <w:shd w:val="clear" w:color="auto" w:fill="auto"/>
            <w:vAlign w:val="bottom"/>
          </w:tcPr>
          <w:p w14:paraId="2D20AD2F"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59A0B0A6"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12,793,714</w:t>
            </w:r>
          </w:p>
        </w:tc>
        <w:tc>
          <w:tcPr>
            <w:tcW w:w="1152" w:type="dxa"/>
            <w:shd w:val="clear" w:color="auto" w:fill="auto"/>
            <w:vAlign w:val="bottom"/>
          </w:tcPr>
          <w:p w14:paraId="04A5C293"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33,826,114</w:t>
            </w:r>
          </w:p>
        </w:tc>
        <w:tc>
          <w:tcPr>
            <w:tcW w:w="1066" w:type="dxa"/>
            <w:shd w:val="clear" w:color="auto" w:fill="auto"/>
            <w:vAlign w:val="bottom"/>
          </w:tcPr>
          <w:p w14:paraId="662634F3"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6,141,490</w:t>
            </w:r>
          </w:p>
        </w:tc>
        <w:tc>
          <w:tcPr>
            <w:tcW w:w="1238" w:type="dxa"/>
            <w:shd w:val="clear" w:color="auto" w:fill="auto"/>
            <w:vAlign w:val="bottom"/>
          </w:tcPr>
          <w:p w14:paraId="62CA4D47"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77,267,769</w:t>
            </w:r>
          </w:p>
        </w:tc>
        <w:tc>
          <w:tcPr>
            <w:tcW w:w="1424" w:type="dxa"/>
            <w:shd w:val="clear" w:color="auto" w:fill="auto"/>
            <w:vAlign w:val="bottom"/>
          </w:tcPr>
          <w:p w14:paraId="0603986E"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2.00 - 6.75</w:t>
            </w:r>
          </w:p>
        </w:tc>
      </w:tr>
      <w:tr w:rsidR="007A5A72" w:rsidRPr="00B876A7" w14:paraId="53C023C3" w14:textId="77777777" w:rsidTr="004D6AAF">
        <w:trPr>
          <w:trHeight w:val="20"/>
        </w:trPr>
        <w:tc>
          <w:tcPr>
            <w:tcW w:w="5760" w:type="dxa"/>
            <w:shd w:val="clear" w:color="auto" w:fill="auto"/>
            <w:vAlign w:val="bottom"/>
          </w:tcPr>
          <w:p w14:paraId="100CD8C3" w14:textId="06A8E5CB" w:rsidR="007A5A72" w:rsidRPr="00B876A7" w:rsidRDefault="00D0541C">
            <w:pPr>
              <w:ind w:left="404" w:right="-108"/>
              <w:rPr>
                <w:rFonts w:ascii="Arial" w:eastAsia="Arial" w:hAnsi="Arial" w:cs="Arial"/>
                <w:sz w:val="18"/>
                <w:szCs w:val="18"/>
                <w:highlight w:val="yellow"/>
              </w:rPr>
            </w:pPr>
            <w:r w:rsidRPr="00B876A7">
              <w:rPr>
                <w:rFonts w:ascii="Arial" w:eastAsia="Arial" w:hAnsi="Arial" w:cs="Arial"/>
                <w:color w:val="000000"/>
                <w:sz w:val="18"/>
                <w:szCs w:val="18"/>
              </w:rPr>
              <w:t>Lease liabilities, net</w:t>
            </w:r>
          </w:p>
        </w:tc>
        <w:tc>
          <w:tcPr>
            <w:tcW w:w="1152" w:type="dxa"/>
            <w:tcBorders>
              <w:bottom w:val="single" w:sz="4" w:space="0" w:color="000000"/>
            </w:tcBorders>
            <w:shd w:val="clear" w:color="auto" w:fill="auto"/>
            <w:vAlign w:val="bottom"/>
          </w:tcPr>
          <w:p w14:paraId="57E46836" w14:textId="77777777" w:rsidR="007A5A72" w:rsidRPr="00B876A7" w:rsidRDefault="0032140B" w:rsidP="00884955">
            <w:pPr>
              <w:pBdr>
                <w:top w:val="nil"/>
                <w:left w:val="nil"/>
                <w:bottom w:val="none" w:sz="0" w:space="0" w:color="000000"/>
                <w:right w:val="nil"/>
                <w:between w:val="nil"/>
              </w:pBdr>
              <w:ind w:right="-72"/>
              <w:jc w:val="right"/>
              <w:rPr>
                <w:rFonts w:ascii="Arial" w:eastAsia="Arial" w:hAnsi="Arial" w:cs="Arial"/>
                <w:color w:val="000000"/>
                <w:sz w:val="18"/>
                <w:szCs w:val="18"/>
              </w:rPr>
            </w:pPr>
            <w:r w:rsidRPr="00B876A7">
              <w:rPr>
                <w:rFonts w:ascii="Arial" w:eastAsia="Arial" w:hAnsi="Arial" w:cs="Arial"/>
                <w:color w:val="000000"/>
                <w:sz w:val="18"/>
                <w:szCs w:val="18"/>
              </w:rPr>
              <w:t>22,171,270</w:t>
            </w:r>
          </w:p>
        </w:tc>
        <w:tc>
          <w:tcPr>
            <w:tcW w:w="1152" w:type="dxa"/>
            <w:tcBorders>
              <w:bottom w:val="single" w:sz="4" w:space="0" w:color="000000"/>
            </w:tcBorders>
            <w:shd w:val="clear" w:color="auto" w:fill="auto"/>
            <w:vAlign w:val="bottom"/>
          </w:tcPr>
          <w:p w14:paraId="707EC25F"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25,543,534</w:t>
            </w:r>
          </w:p>
        </w:tc>
        <w:tc>
          <w:tcPr>
            <w:tcW w:w="1026" w:type="dxa"/>
            <w:tcBorders>
              <w:bottom w:val="single" w:sz="4" w:space="0" w:color="000000"/>
            </w:tcBorders>
            <w:shd w:val="clear" w:color="auto" w:fill="auto"/>
            <w:vAlign w:val="bottom"/>
          </w:tcPr>
          <w:p w14:paraId="49F39FC9"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auto"/>
            <w:vAlign w:val="bottom"/>
          </w:tcPr>
          <w:p w14:paraId="2245C3CE"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auto"/>
            <w:vAlign w:val="bottom"/>
          </w:tcPr>
          <w:p w14:paraId="69756AE2"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w:t>
            </w:r>
          </w:p>
        </w:tc>
        <w:tc>
          <w:tcPr>
            <w:tcW w:w="1066" w:type="dxa"/>
            <w:tcBorders>
              <w:bottom w:val="single" w:sz="4" w:space="0" w:color="000000"/>
            </w:tcBorders>
            <w:shd w:val="clear" w:color="auto" w:fill="auto"/>
            <w:vAlign w:val="bottom"/>
          </w:tcPr>
          <w:p w14:paraId="58925104"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w:t>
            </w:r>
          </w:p>
        </w:tc>
        <w:tc>
          <w:tcPr>
            <w:tcW w:w="1238" w:type="dxa"/>
            <w:tcBorders>
              <w:bottom w:val="single" w:sz="4" w:space="0" w:color="000000"/>
            </w:tcBorders>
            <w:shd w:val="clear" w:color="auto" w:fill="auto"/>
            <w:vAlign w:val="bottom"/>
          </w:tcPr>
          <w:p w14:paraId="003AFC65"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47,714,804</w:t>
            </w:r>
          </w:p>
        </w:tc>
        <w:tc>
          <w:tcPr>
            <w:tcW w:w="1424" w:type="dxa"/>
            <w:shd w:val="clear" w:color="auto" w:fill="auto"/>
            <w:vAlign w:val="bottom"/>
          </w:tcPr>
          <w:p w14:paraId="71F15E6B" w14:textId="77777777" w:rsidR="007A5A72" w:rsidRPr="00B876A7" w:rsidRDefault="0032140B" w:rsidP="00884955">
            <w:pPr>
              <w:ind w:right="-72"/>
              <w:jc w:val="right"/>
              <w:rPr>
                <w:rFonts w:ascii="Arial" w:eastAsia="Arial" w:hAnsi="Arial" w:cs="Arial"/>
                <w:sz w:val="18"/>
                <w:szCs w:val="18"/>
              </w:rPr>
            </w:pPr>
            <w:r w:rsidRPr="00B876A7">
              <w:rPr>
                <w:rFonts w:ascii="Arial" w:eastAsia="Arial" w:hAnsi="Arial" w:cs="Arial"/>
                <w:sz w:val="18"/>
                <w:szCs w:val="18"/>
              </w:rPr>
              <w:t>4.91 - 9.03</w:t>
            </w:r>
          </w:p>
        </w:tc>
      </w:tr>
      <w:tr w:rsidR="007A5A72" w:rsidRPr="00B876A7" w14:paraId="6C123E22" w14:textId="77777777" w:rsidTr="004D6AAF">
        <w:trPr>
          <w:trHeight w:val="20"/>
        </w:trPr>
        <w:tc>
          <w:tcPr>
            <w:tcW w:w="5760" w:type="dxa"/>
            <w:shd w:val="clear" w:color="auto" w:fill="auto"/>
            <w:vAlign w:val="bottom"/>
          </w:tcPr>
          <w:p w14:paraId="0D28BF7E" w14:textId="77777777" w:rsidR="007A5A72" w:rsidRPr="00B876A7" w:rsidRDefault="007A5A72">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152" w:type="dxa"/>
            <w:tcBorders>
              <w:top w:val="single" w:sz="4" w:space="0" w:color="000000"/>
            </w:tcBorders>
            <w:shd w:val="clear" w:color="auto" w:fill="auto"/>
            <w:vAlign w:val="bottom"/>
          </w:tcPr>
          <w:p w14:paraId="6F46FB78"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112A1B5D" w14:textId="77777777" w:rsidR="007A5A72" w:rsidRPr="00B876A7" w:rsidRDefault="007A5A72" w:rsidP="00884955">
            <w:pPr>
              <w:ind w:right="-74"/>
              <w:jc w:val="right"/>
              <w:rPr>
                <w:rFonts w:ascii="Arial" w:eastAsia="Arial" w:hAnsi="Arial" w:cs="Arial"/>
                <w:sz w:val="18"/>
                <w:szCs w:val="18"/>
              </w:rPr>
            </w:pPr>
          </w:p>
        </w:tc>
        <w:tc>
          <w:tcPr>
            <w:tcW w:w="1026" w:type="dxa"/>
            <w:tcBorders>
              <w:top w:val="single" w:sz="4" w:space="0" w:color="000000"/>
            </w:tcBorders>
            <w:shd w:val="clear" w:color="auto" w:fill="auto"/>
            <w:vAlign w:val="bottom"/>
          </w:tcPr>
          <w:p w14:paraId="17688080"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1F166D71"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3A7151B5" w14:textId="77777777" w:rsidR="007A5A72" w:rsidRPr="00B876A7" w:rsidRDefault="007A5A72" w:rsidP="00884955">
            <w:pPr>
              <w:ind w:right="-74"/>
              <w:jc w:val="right"/>
              <w:rPr>
                <w:rFonts w:ascii="Arial" w:eastAsia="Arial" w:hAnsi="Arial" w:cs="Arial"/>
                <w:sz w:val="18"/>
                <w:szCs w:val="18"/>
              </w:rPr>
            </w:pPr>
          </w:p>
        </w:tc>
        <w:tc>
          <w:tcPr>
            <w:tcW w:w="1066" w:type="dxa"/>
            <w:tcBorders>
              <w:top w:val="single" w:sz="4" w:space="0" w:color="000000"/>
            </w:tcBorders>
            <w:shd w:val="clear" w:color="auto" w:fill="auto"/>
            <w:vAlign w:val="bottom"/>
          </w:tcPr>
          <w:p w14:paraId="28585570" w14:textId="77777777" w:rsidR="007A5A72" w:rsidRPr="00B876A7" w:rsidRDefault="007A5A72" w:rsidP="00884955">
            <w:pPr>
              <w:ind w:right="-74"/>
              <w:jc w:val="right"/>
              <w:rPr>
                <w:rFonts w:ascii="Arial" w:eastAsia="Arial" w:hAnsi="Arial" w:cs="Arial"/>
                <w:sz w:val="18"/>
                <w:szCs w:val="18"/>
              </w:rPr>
            </w:pPr>
          </w:p>
        </w:tc>
        <w:tc>
          <w:tcPr>
            <w:tcW w:w="1238" w:type="dxa"/>
            <w:tcBorders>
              <w:top w:val="single" w:sz="4" w:space="0" w:color="000000"/>
            </w:tcBorders>
            <w:shd w:val="clear" w:color="auto" w:fill="auto"/>
            <w:vAlign w:val="bottom"/>
          </w:tcPr>
          <w:p w14:paraId="5FD26481" w14:textId="77777777" w:rsidR="007A5A72" w:rsidRPr="00B876A7" w:rsidRDefault="007A5A72" w:rsidP="00884955">
            <w:pPr>
              <w:ind w:right="-74"/>
              <w:jc w:val="right"/>
              <w:rPr>
                <w:rFonts w:ascii="Arial" w:eastAsia="Arial" w:hAnsi="Arial" w:cs="Arial"/>
                <w:sz w:val="18"/>
                <w:szCs w:val="18"/>
              </w:rPr>
            </w:pPr>
          </w:p>
        </w:tc>
        <w:tc>
          <w:tcPr>
            <w:tcW w:w="1424" w:type="dxa"/>
            <w:shd w:val="clear" w:color="auto" w:fill="auto"/>
            <w:vAlign w:val="bottom"/>
          </w:tcPr>
          <w:p w14:paraId="25669942" w14:textId="77777777" w:rsidR="007A5A72" w:rsidRPr="00B876A7" w:rsidRDefault="007A5A72" w:rsidP="00884955">
            <w:pPr>
              <w:ind w:right="-74"/>
              <w:jc w:val="right"/>
              <w:rPr>
                <w:rFonts w:ascii="Arial" w:eastAsia="Arial" w:hAnsi="Arial" w:cs="Arial"/>
                <w:sz w:val="18"/>
                <w:szCs w:val="18"/>
              </w:rPr>
            </w:pPr>
          </w:p>
        </w:tc>
      </w:tr>
      <w:tr w:rsidR="007A5A72" w:rsidRPr="00B876A7" w14:paraId="15397B76" w14:textId="77777777" w:rsidTr="004D6AAF">
        <w:trPr>
          <w:trHeight w:val="20"/>
        </w:trPr>
        <w:tc>
          <w:tcPr>
            <w:tcW w:w="5760" w:type="dxa"/>
            <w:shd w:val="clear" w:color="auto" w:fill="auto"/>
            <w:vAlign w:val="bottom"/>
          </w:tcPr>
          <w:p w14:paraId="12E6914B" w14:textId="77777777" w:rsidR="007A5A72" w:rsidRPr="00B876A7" w:rsidRDefault="007A5A72">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152" w:type="dxa"/>
            <w:tcBorders>
              <w:bottom w:val="single" w:sz="4" w:space="0" w:color="000000"/>
            </w:tcBorders>
            <w:shd w:val="clear" w:color="auto" w:fill="auto"/>
            <w:vAlign w:val="bottom"/>
          </w:tcPr>
          <w:p w14:paraId="3260B64D"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78,692,577</w:t>
            </w:r>
          </w:p>
        </w:tc>
        <w:tc>
          <w:tcPr>
            <w:tcW w:w="1152" w:type="dxa"/>
            <w:tcBorders>
              <w:bottom w:val="single" w:sz="4" w:space="0" w:color="000000"/>
            </w:tcBorders>
            <w:shd w:val="clear" w:color="auto" w:fill="auto"/>
            <w:vAlign w:val="bottom"/>
          </w:tcPr>
          <w:p w14:paraId="433E6976"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39,516,278</w:t>
            </w:r>
          </w:p>
        </w:tc>
        <w:tc>
          <w:tcPr>
            <w:tcW w:w="1026" w:type="dxa"/>
            <w:tcBorders>
              <w:bottom w:val="single" w:sz="4" w:space="0" w:color="000000"/>
            </w:tcBorders>
            <w:shd w:val="clear" w:color="auto" w:fill="auto"/>
            <w:vAlign w:val="bottom"/>
          </w:tcPr>
          <w:p w14:paraId="4C60A444"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auto"/>
            <w:vAlign w:val="bottom"/>
          </w:tcPr>
          <w:p w14:paraId="328A9AB9"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57,681,153</w:t>
            </w:r>
          </w:p>
        </w:tc>
        <w:tc>
          <w:tcPr>
            <w:tcW w:w="1152" w:type="dxa"/>
            <w:tcBorders>
              <w:bottom w:val="single" w:sz="4" w:space="0" w:color="000000"/>
            </w:tcBorders>
            <w:shd w:val="clear" w:color="auto" w:fill="auto"/>
            <w:vAlign w:val="bottom"/>
          </w:tcPr>
          <w:p w14:paraId="0A5E72C4"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33,826,114</w:t>
            </w:r>
          </w:p>
        </w:tc>
        <w:tc>
          <w:tcPr>
            <w:tcW w:w="1066" w:type="dxa"/>
            <w:tcBorders>
              <w:bottom w:val="single" w:sz="4" w:space="0" w:color="000000"/>
            </w:tcBorders>
            <w:shd w:val="clear" w:color="auto" w:fill="auto"/>
            <w:vAlign w:val="bottom"/>
          </w:tcPr>
          <w:p w14:paraId="64658E96"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6,141,490</w:t>
            </w:r>
          </w:p>
        </w:tc>
        <w:tc>
          <w:tcPr>
            <w:tcW w:w="1238" w:type="dxa"/>
            <w:tcBorders>
              <w:bottom w:val="single" w:sz="4" w:space="0" w:color="000000"/>
            </w:tcBorders>
            <w:shd w:val="clear" w:color="auto" w:fill="auto"/>
            <w:vAlign w:val="bottom"/>
          </w:tcPr>
          <w:p w14:paraId="271BF1FA" w14:textId="77777777" w:rsidR="007A5A72" w:rsidRPr="00B876A7" w:rsidRDefault="0032140B" w:rsidP="00884955">
            <w:pPr>
              <w:ind w:right="-74"/>
              <w:jc w:val="right"/>
              <w:rPr>
                <w:rFonts w:ascii="Arial" w:eastAsia="Arial" w:hAnsi="Arial" w:cs="Arial"/>
                <w:sz w:val="18"/>
                <w:szCs w:val="18"/>
              </w:rPr>
            </w:pPr>
            <w:r w:rsidRPr="00B876A7">
              <w:rPr>
                <w:rFonts w:ascii="Arial" w:eastAsia="Arial" w:hAnsi="Arial" w:cs="Arial"/>
                <w:sz w:val="18"/>
                <w:szCs w:val="18"/>
              </w:rPr>
              <w:t>215,857,612</w:t>
            </w:r>
          </w:p>
        </w:tc>
        <w:tc>
          <w:tcPr>
            <w:tcW w:w="1424" w:type="dxa"/>
            <w:shd w:val="clear" w:color="auto" w:fill="auto"/>
            <w:vAlign w:val="bottom"/>
          </w:tcPr>
          <w:p w14:paraId="761EC35B" w14:textId="77777777" w:rsidR="007A5A72" w:rsidRPr="00B876A7" w:rsidRDefault="007A5A72" w:rsidP="00884955">
            <w:pPr>
              <w:ind w:right="-74"/>
              <w:jc w:val="right"/>
              <w:rPr>
                <w:rFonts w:ascii="Arial" w:eastAsia="Arial" w:hAnsi="Arial" w:cs="Arial"/>
                <w:sz w:val="18"/>
                <w:szCs w:val="18"/>
              </w:rPr>
            </w:pPr>
          </w:p>
        </w:tc>
      </w:tr>
    </w:tbl>
    <w:p w14:paraId="59422C04" w14:textId="77777777" w:rsidR="007A5A72" w:rsidRPr="00B876A7" w:rsidRDefault="007A5A72">
      <w:pPr>
        <w:ind w:left="1080"/>
        <w:rPr>
          <w:rFonts w:ascii="Arial" w:eastAsia="Arial" w:hAnsi="Arial" w:cs="Arial"/>
          <w:sz w:val="18"/>
          <w:szCs w:val="18"/>
        </w:rPr>
      </w:pPr>
    </w:p>
    <w:p w14:paraId="5A9F8099" w14:textId="77777777" w:rsidR="007A5A72" w:rsidRPr="00B876A7" w:rsidRDefault="007A5A72">
      <w:pPr>
        <w:pBdr>
          <w:top w:val="nil"/>
          <w:left w:val="nil"/>
          <w:bottom w:val="nil"/>
          <w:right w:val="nil"/>
          <w:between w:val="nil"/>
        </w:pBdr>
        <w:ind w:left="1620"/>
        <w:rPr>
          <w:rFonts w:ascii="Arial" w:eastAsia="Arial" w:hAnsi="Arial" w:cs="Arial"/>
          <w:color w:val="000000"/>
          <w:sz w:val="26"/>
          <w:szCs w:val="26"/>
        </w:rPr>
        <w:sectPr w:rsidR="007A5A72" w:rsidRPr="00B876A7">
          <w:pgSz w:w="16840" w:h="11907" w:orient="landscape"/>
          <w:pgMar w:top="1440" w:right="576" w:bottom="720" w:left="576" w:header="706" w:footer="706" w:gutter="0"/>
          <w:cols w:space="720"/>
        </w:sectPr>
      </w:pPr>
    </w:p>
    <w:tbl>
      <w:tblPr>
        <w:tblStyle w:val="afffffff4"/>
        <w:tblW w:w="15093" w:type="dxa"/>
        <w:tblInd w:w="567" w:type="dxa"/>
        <w:tblLayout w:type="fixed"/>
        <w:tblLook w:val="0400" w:firstRow="0" w:lastRow="0" w:firstColumn="0" w:lastColumn="0" w:noHBand="0" w:noVBand="1"/>
      </w:tblPr>
      <w:tblGrid>
        <w:gridCol w:w="5913"/>
        <w:gridCol w:w="1175"/>
        <w:gridCol w:w="1135"/>
        <w:gridCol w:w="991"/>
        <w:gridCol w:w="1134"/>
        <w:gridCol w:w="1134"/>
        <w:gridCol w:w="992"/>
        <w:gridCol w:w="1276"/>
        <w:gridCol w:w="1343"/>
      </w:tblGrid>
      <w:tr w:rsidR="007A5A72" w:rsidRPr="00B876A7" w14:paraId="5447AE2A" w14:textId="77777777">
        <w:trPr>
          <w:trHeight w:val="20"/>
          <w:tblHeader/>
        </w:trPr>
        <w:tc>
          <w:tcPr>
            <w:tcW w:w="5913" w:type="dxa"/>
            <w:shd w:val="clear" w:color="auto" w:fill="auto"/>
            <w:vAlign w:val="bottom"/>
          </w:tcPr>
          <w:p w14:paraId="33ABDA81" w14:textId="77777777" w:rsidR="007A5A72" w:rsidRPr="00B876A7" w:rsidRDefault="007A5A72">
            <w:pPr>
              <w:ind w:left="404" w:right="-74"/>
              <w:rPr>
                <w:rFonts w:ascii="Arial" w:eastAsia="Arial" w:hAnsi="Arial" w:cs="Arial"/>
                <w:b/>
                <w:sz w:val="18"/>
                <w:szCs w:val="18"/>
              </w:rPr>
            </w:pPr>
          </w:p>
        </w:tc>
        <w:tc>
          <w:tcPr>
            <w:tcW w:w="9180" w:type="dxa"/>
            <w:gridSpan w:val="8"/>
            <w:tcBorders>
              <w:top w:val="single" w:sz="4" w:space="0" w:color="000000"/>
              <w:bottom w:val="single" w:sz="4" w:space="0" w:color="000000"/>
            </w:tcBorders>
            <w:shd w:val="clear" w:color="auto" w:fill="auto"/>
            <w:vAlign w:val="bottom"/>
          </w:tcPr>
          <w:p w14:paraId="62EA5EE7"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Separate financial statements</w:t>
            </w:r>
          </w:p>
        </w:tc>
      </w:tr>
      <w:tr w:rsidR="007A5A72" w:rsidRPr="00B876A7" w14:paraId="6F897204" w14:textId="77777777" w:rsidTr="005F5528">
        <w:trPr>
          <w:trHeight w:val="20"/>
          <w:tblHeader/>
        </w:trPr>
        <w:tc>
          <w:tcPr>
            <w:tcW w:w="5913" w:type="dxa"/>
            <w:shd w:val="clear" w:color="auto" w:fill="auto"/>
            <w:vAlign w:val="bottom"/>
          </w:tcPr>
          <w:p w14:paraId="5CF170D3" w14:textId="77777777" w:rsidR="007A5A72" w:rsidRPr="00B876A7" w:rsidRDefault="007A5A72">
            <w:pPr>
              <w:ind w:left="404" w:right="-74"/>
              <w:rPr>
                <w:rFonts w:ascii="Arial" w:eastAsia="Arial" w:hAnsi="Arial" w:cs="Arial"/>
                <w:b/>
                <w:sz w:val="18"/>
                <w:szCs w:val="18"/>
              </w:rPr>
            </w:pPr>
          </w:p>
        </w:tc>
        <w:tc>
          <w:tcPr>
            <w:tcW w:w="3301" w:type="dxa"/>
            <w:gridSpan w:val="3"/>
            <w:tcBorders>
              <w:top w:val="single" w:sz="4" w:space="0" w:color="000000"/>
              <w:bottom w:val="single" w:sz="4" w:space="0" w:color="000000"/>
            </w:tcBorders>
            <w:shd w:val="clear" w:color="auto" w:fill="auto"/>
            <w:vAlign w:val="bottom"/>
          </w:tcPr>
          <w:p w14:paraId="35823A40"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Fixed interest rates</w:t>
            </w:r>
          </w:p>
        </w:tc>
        <w:tc>
          <w:tcPr>
            <w:tcW w:w="3260" w:type="dxa"/>
            <w:gridSpan w:val="3"/>
            <w:tcBorders>
              <w:top w:val="single" w:sz="4" w:space="0" w:color="000000"/>
              <w:bottom w:val="single" w:sz="4" w:space="0" w:color="000000"/>
            </w:tcBorders>
            <w:shd w:val="clear" w:color="auto" w:fill="auto"/>
            <w:vAlign w:val="bottom"/>
          </w:tcPr>
          <w:p w14:paraId="60017CCB"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Floating interest rates</w:t>
            </w:r>
          </w:p>
        </w:tc>
        <w:tc>
          <w:tcPr>
            <w:tcW w:w="1276" w:type="dxa"/>
            <w:tcBorders>
              <w:top w:val="single" w:sz="4" w:space="0" w:color="000000"/>
            </w:tcBorders>
            <w:shd w:val="clear" w:color="auto" w:fill="auto"/>
            <w:vAlign w:val="bottom"/>
          </w:tcPr>
          <w:p w14:paraId="341D65E4" w14:textId="77777777" w:rsidR="007A5A72" w:rsidRPr="00B876A7" w:rsidRDefault="007A5A72">
            <w:pPr>
              <w:ind w:right="-72"/>
              <w:jc w:val="right"/>
              <w:rPr>
                <w:rFonts w:ascii="Arial" w:eastAsia="Arial" w:hAnsi="Arial" w:cs="Arial"/>
                <w:b/>
                <w:sz w:val="18"/>
                <w:szCs w:val="18"/>
              </w:rPr>
            </w:pPr>
          </w:p>
        </w:tc>
        <w:tc>
          <w:tcPr>
            <w:tcW w:w="1343" w:type="dxa"/>
            <w:tcBorders>
              <w:top w:val="single" w:sz="4" w:space="0" w:color="000000"/>
            </w:tcBorders>
            <w:shd w:val="clear" w:color="auto" w:fill="auto"/>
            <w:vAlign w:val="bottom"/>
          </w:tcPr>
          <w:p w14:paraId="66DAB61D" w14:textId="77777777" w:rsidR="007A5A72" w:rsidRPr="00B876A7" w:rsidRDefault="007A5A72">
            <w:pPr>
              <w:ind w:right="-72"/>
              <w:jc w:val="right"/>
              <w:rPr>
                <w:rFonts w:ascii="Arial" w:eastAsia="Arial" w:hAnsi="Arial" w:cs="Arial"/>
                <w:b/>
                <w:sz w:val="18"/>
                <w:szCs w:val="18"/>
              </w:rPr>
            </w:pPr>
          </w:p>
        </w:tc>
      </w:tr>
      <w:tr w:rsidR="007A5A72" w:rsidRPr="00B876A7" w14:paraId="57822586" w14:textId="77777777" w:rsidTr="005F5528">
        <w:trPr>
          <w:trHeight w:val="20"/>
          <w:tblHeader/>
        </w:trPr>
        <w:tc>
          <w:tcPr>
            <w:tcW w:w="5913" w:type="dxa"/>
            <w:shd w:val="clear" w:color="auto" w:fill="auto"/>
            <w:vAlign w:val="bottom"/>
          </w:tcPr>
          <w:p w14:paraId="06E7EA7C" w14:textId="77777777" w:rsidR="007A5A72" w:rsidRPr="00B876A7" w:rsidRDefault="0032140B">
            <w:pPr>
              <w:ind w:left="404" w:right="-74"/>
              <w:rPr>
                <w:rFonts w:ascii="Arial" w:eastAsia="Arial" w:hAnsi="Arial" w:cs="Arial"/>
                <w:b/>
                <w:sz w:val="18"/>
                <w:szCs w:val="18"/>
              </w:rPr>
            </w:pPr>
            <w:r w:rsidRPr="00B876A7">
              <w:rPr>
                <w:rFonts w:ascii="Arial" w:eastAsia="Arial" w:hAnsi="Arial" w:cs="Arial"/>
                <w:b/>
                <w:sz w:val="18"/>
                <w:szCs w:val="18"/>
              </w:rPr>
              <w:t>As at 31 December 2021</w:t>
            </w:r>
          </w:p>
        </w:tc>
        <w:tc>
          <w:tcPr>
            <w:tcW w:w="1175" w:type="dxa"/>
            <w:tcBorders>
              <w:top w:val="single" w:sz="4" w:space="0" w:color="000000"/>
              <w:bottom w:val="single" w:sz="4" w:space="0" w:color="000000"/>
            </w:tcBorders>
            <w:shd w:val="clear" w:color="auto" w:fill="auto"/>
            <w:vAlign w:val="bottom"/>
          </w:tcPr>
          <w:p w14:paraId="0A1B413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Within</w:t>
            </w:r>
          </w:p>
          <w:p w14:paraId="52A25863"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 1 year</w:t>
            </w:r>
          </w:p>
          <w:p w14:paraId="3925B3A5"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35" w:type="dxa"/>
            <w:tcBorders>
              <w:top w:val="single" w:sz="4" w:space="0" w:color="000000"/>
              <w:bottom w:val="single" w:sz="4" w:space="0" w:color="000000"/>
            </w:tcBorders>
            <w:shd w:val="clear" w:color="auto" w:fill="auto"/>
            <w:vAlign w:val="bottom"/>
          </w:tcPr>
          <w:p w14:paraId="76698712"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1 - 5 years</w:t>
            </w:r>
          </w:p>
          <w:p w14:paraId="496FBE57"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991" w:type="dxa"/>
            <w:tcBorders>
              <w:top w:val="single" w:sz="4" w:space="0" w:color="000000"/>
              <w:bottom w:val="single" w:sz="4" w:space="0" w:color="000000"/>
            </w:tcBorders>
            <w:shd w:val="clear" w:color="auto" w:fill="auto"/>
            <w:vAlign w:val="bottom"/>
          </w:tcPr>
          <w:p w14:paraId="5EE5F2B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Over </w:t>
            </w:r>
          </w:p>
          <w:p w14:paraId="369DFC0D"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5 years</w:t>
            </w:r>
          </w:p>
          <w:p w14:paraId="65DB4BD2"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34" w:type="dxa"/>
            <w:tcBorders>
              <w:top w:val="single" w:sz="4" w:space="0" w:color="000000"/>
              <w:bottom w:val="single" w:sz="4" w:space="0" w:color="000000"/>
            </w:tcBorders>
            <w:shd w:val="clear" w:color="auto" w:fill="auto"/>
            <w:vAlign w:val="bottom"/>
          </w:tcPr>
          <w:p w14:paraId="28F8B3F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Within</w:t>
            </w:r>
          </w:p>
          <w:p w14:paraId="681D1485" w14:textId="77777777" w:rsidR="007A5A72" w:rsidRPr="00B876A7" w:rsidRDefault="0032140B">
            <w:pPr>
              <w:ind w:right="-72" w:hanging="115"/>
              <w:jc w:val="right"/>
              <w:rPr>
                <w:rFonts w:ascii="Arial" w:eastAsia="Arial" w:hAnsi="Arial" w:cs="Arial"/>
                <w:b/>
                <w:sz w:val="18"/>
                <w:szCs w:val="18"/>
              </w:rPr>
            </w:pPr>
            <w:r w:rsidRPr="00B876A7">
              <w:rPr>
                <w:rFonts w:ascii="Arial" w:eastAsia="Arial" w:hAnsi="Arial" w:cs="Arial"/>
                <w:b/>
                <w:sz w:val="18"/>
                <w:szCs w:val="18"/>
              </w:rPr>
              <w:t>1 year</w:t>
            </w:r>
          </w:p>
          <w:p w14:paraId="3EA933F1"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34" w:type="dxa"/>
            <w:tcBorders>
              <w:top w:val="single" w:sz="4" w:space="0" w:color="000000"/>
              <w:bottom w:val="single" w:sz="4" w:space="0" w:color="000000"/>
            </w:tcBorders>
            <w:shd w:val="clear" w:color="auto" w:fill="auto"/>
            <w:vAlign w:val="bottom"/>
          </w:tcPr>
          <w:p w14:paraId="7C3A8787"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1 - 5 years</w:t>
            </w:r>
          </w:p>
          <w:p w14:paraId="6C6E4438"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992" w:type="dxa"/>
            <w:tcBorders>
              <w:top w:val="single" w:sz="4" w:space="0" w:color="000000"/>
              <w:bottom w:val="single" w:sz="4" w:space="0" w:color="000000"/>
            </w:tcBorders>
            <w:shd w:val="clear" w:color="auto" w:fill="auto"/>
            <w:vAlign w:val="bottom"/>
          </w:tcPr>
          <w:p w14:paraId="5D3C140D"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Over </w:t>
            </w:r>
          </w:p>
          <w:p w14:paraId="64DA0C5D"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5 years</w:t>
            </w:r>
          </w:p>
          <w:p w14:paraId="1C193D3B"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276" w:type="dxa"/>
            <w:tcBorders>
              <w:bottom w:val="single" w:sz="4" w:space="0" w:color="000000"/>
            </w:tcBorders>
            <w:shd w:val="clear" w:color="auto" w:fill="auto"/>
            <w:vAlign w:val="bottom"/>
          </w:tcPr>
          <w:p w14:paraId="0F4EB410"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Total</w:t>
            </w:r>
          </w:p>
          <w:p w14:paraId="595E830E"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343" w:type="dxa"/>
            <w:tcBorders>
              <w:bottom w:val="single" w:sz="4" w:space="0" w:color="000000"/>
            </w:tcBorders>
            <w:shd w:val="clear" w:color="auto" w:fill="auto"/>
            <w:vAlign w:val="bottom"/>
          </w:tcPr>
          <w:p w14:paraId="19D6A79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Interest</w:t>
            </w:r>
          </w:p>
          <w:p w14:paraId="5AE8678E"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rate</w:t>
            </w:r>
          </w:p>
          <w:p w14:paraId="20D99DA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p.a.)</w:t>
            </w:r>
          </w:p>
        </w:tc>
      </w:tr>
      <w:tr w:rsidR="007A5A72" w:rsidRPr="00B876A7" w14:paraId="4C6BF513" w14:textId="77777777" w:rsidTr="005F5528">
        <w:trPr>
          <w:trHeight w:val="20"/>
        </w:trPr>
        <w:tc>
          <w:tcPr>
            <w:tcW w:w="5913" w:type="dxa"/>
            <w:shd w:val="clear" w:color="auto" w:fill="auto"/>
            <w:vAlign w:val="bottom"/>
          </w:tcPr>
          <w:p w14:paraId="36E66A4F" w14:textId="77777777" w:rsidR="007A5A72" w:rsidRPr="00B876A7" w:rsidRDefault="007A5A72">
            <w:pPr>
              <w:ind w:left="404" w:right="-74"/>
              <w:rPr>
                <w:rFonts w:ascii="Arial" w:eastAsia="Arial" w:hAnsi="Arial" w:cs="Arial"/>
                <w:b/>
                <w:sz w:val="18"/>
                <w:szCs w:val="18"/>
              </w:rPr>
            </w:pPr>
          </w:p>
        </w:tc>
        <w:tc>
          <w:tcPr>
            <w:tcW w:w="1175" w:type="dxa"/>
            <w:tcBorders>
              <w:top w:val="single" w:sz="4" w:space="0" w:color="000000"/>
            </w:tcBorders>
            <w:shd w:val="clear" w:color="auto" w:fill="FAFAFA"/>
            <w:vAlign w:val="bottom"/>
          </w:tcPr>
          <w:p w14:paraId="4089305E" w14:textId="77777777" w:rsidR="007A5A72" w:rsidRPr="00B876A7" w:rsidRDefault="007A5A72" w:rsidP="005468D9">
            <w:pPr>
              <w:ind w:right="-74"/>
              <w:jc w:val="right"/>
              <w:rPr>
                <w:rFonts w:ascii="Arial" w:eastAsia="Arial" w:hAnsi="Arial" w:cs="Arial"/>
                <w:sz w:val="18"/>
                <w:szCs w:val="18"/>
              </w:rPr>
            </w:pPr>
          </w:p>
        </w:tc>
        <w:tc>
          <w:tcPr>
            <w:tcW w:w="1135" w:type="dxa"/>
            <w:tcBorders>
              <w:top w:val="single" w:sz="4" w:space="0" w:color="000000"/>
            </w:tcBorders>
            <w:shd w:val="clear" w:color="auto" w:fill="FAFAFA"/>
            <w:vAlign w:val="bottom"/>
          </w:tcPr>
          <w:p w14:paraId="6A114D8E" w14:textId="77777777" w:rsidR="007A5A72" w:rsidRPr="00B876A7" w:rsidRDefault="007A5A72" w:rsidP="005468D9">
            <w:pPr>
              <w:ind w:right="-74"/>
              <w:jc w:val="right"/>
              <w:rPr>
                <w:rFonts w:ascii="Arial" w:eastAsia="Arial" w:hAnsi="Arial" w:cs="Arial"/>
                <w:sz w:val="18"/>
                <w:szCs w:val="18"/>
              </w:rPr>
            </w:pPr>
          </w:p>
        </w:tc>
        <w:tc>
          <w:tcPr>
            <w:tcW w:w="991" w:type="dxa"/>
            <w:tcBorders>
              <w:top w:val="single" w:sz="4" w:space="0" w:color="000000"/>
            </w:tcBorders>
            <w:shd w:val="clear" w:color="auto" w:fill="FAFAFA"/>
            <w:vAlign w:val="bottom"/>
          </w:tcPr>
          <w:p w14:paraId="34D91E66" w14:textId="77777777" w:rsidR="007A5A72" w:rsidRPr="00B876A7" w:rsidRDefault="007A5A72" w:rsidP="005468D9">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086FF26B" w14:textId="77777777" w:rsidR="007A5A72" w:rsidRPr="00B876A7" w:rsidRDefault="007A5A72" w:rsidP="005468D9">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49B3B1A9" w14:textId="77777777" w:rsidR="007A5A72" w:rsidRPr="00B876A7" w:rsidRDefault="007A5A72" w:rsidP="005468D9">
            <w:pPr>
              <w:ind w:right="-74"/>
              <w:jc w:val="right"/>
              <w:rPr>
                <w:rFonts w:ascii="Arial" w:eastAsia="Arial" w:hAnsi="Arial" w:cs="Arial"/>
                <w:sz w:val="18"/>
                <w:szCs w:val="18"/>
              </w:rPr>
            </w:pPr>
          </w:p>
        </w:tc>
        <w:tc>
          <w:tcPr>
            <w:tcW w:w="992" w:type="dxa"/>
            <w:tcBorders>
              <w:top w:val="single" w:sz="4" w:space="0" w:color="000000"/>
            </w:tcBorders>
            <w:shd w:val="clear" w:color="auto" w:fill="FAFAFA"/>
            <w:vAlign w:val="bottom"/>
          </w:tcPr>
          <w:p w14:paraId="0DB3827B" w14:textId="77777777" w:rsidR="007A5A72" w:rsidRPr="00B876A7" w:rsidRDefault="007A5A72" w:rsidP="005468D9">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3AA1533E" w14:textId="77777777" w:rsidR="007A5A72" w:rsidRPr="00B876A7" w:rsidRDefault="007A5A72" w:rsidP="005468D9">
            <w:pPr>
              <w:ind w:right="-74"/>
              <w:jc w:val="right"/>
              <w:rPr>
                <w:rFonts w:ascii="Arial" w:eastAsia="Arial" w:hAnsi="Arial" w:cs="Arial"/>
                <w:sz w:val="18"/>
                <w:szCs w:val="18"/>
              </w:rPr>
            </w:pPr>
          </w:p>
        </w:tc>
        <w:tc>
          <w:tcPr>
            <w:tcW w:w="1343" w:type="dxa"/>
            <w:tcBorders>
              <w:top w:val="single" w:sz="4" w:space="0" w:color="000000"/>
            </w:tcBorders>
            <w:shd w:val="clear" w:color="auto" w:fill="FAFAFA"/>
            <w:vAlign w:val="bottom"/>
          </w:tcPr>
          <w:p w14:paraId="5A0351F4" w14:textId="77777777" w:rsidR="007A5A72" w:rsidRPr="00B876A7" w:rsidRDefault="007A5A72" w:rsidP="005468D9">
            <w:pPr>
              <w:ind w:right="-74"/>
              <w:jc w:val="right"/>
              <w:rPr>
                <w:rFonts w:ascii="Arial" w:eastAsia="Arial" w:hAnsi="Arial" w:cs="Arial"/>
                <w:sz w:val="18"/>
                <w:szCs w:val="18"/>
              </w:rPr>
            </w:pPr>
          </w:p>
        </w:tc>
      </w:tr>
      <w:tr w:rsidR="007A5A72" w:rsidRPr="00B876A7" w14:paraId="6CAAC2B6" w14:textId="77777777" w:rsidTr="005F5528">
        <w:trPr>
          <w:trHeight w:val="20"/>
        </w:trPr>
        <w:tc>
          <w:tcPr>
            <w:tcW w:w="5913" w:type="dxa"/>
            <w:shd w:val="clear" w:color="auto" w:fill="auto"/>
            <w:vAlign w:val="bottom"/>
          </w:tcPr>
          <w:p w14:paraId="64A5C845" w14:textId="77777777" w:rsidR="007A5A72" w:rsidRPr="00B876A7" w:rsidRDefault="0032140B">
            <w:pPr>
              <w:ind w:left="404" w:right="-74"/>
              <w:rPr>
                <w:rFonts w:ascii="Arial" w:eastAsia="Arial" w:hAnsi="Arial" w:cs="Arial"/>
                <w:b/>
                <w:sz w:val="18"/>
                <w:szCs w:val="18"/>
              </w:rPr>
            </w:pPr>
            <w:r w:rsidRPr="00B876A7">
              <w:rPr>
                <w:rFonts w:ascii="Arial" w:eastAsia="Arial" w:hAnsi="Arial" w:cs="Arial"/>
                <w:b/>
                <w:sz w:val="18"/>
                <w:szCs w:val="18"/>
              </w:rPr>
              <w:t>Significant financial assets</w:t>
            </w:r>
          </w:p>
        </w:tc>
        <w:tc>
          <w:tcPr>
            <w:tcW w:w="1175" w:type="dxa"/>
            <w:shd w:val="clear" w:color="auto" w:fill="FAFAFA"/>
            <w:vAlign w:val="bottom"/>
          </w:tcPr>
          <w:p w14:paraId="4700EE43" w14:textId="77777777" w:rsidR="007A5A72" w:rsidRPr="00B876A7" w:rsidRDefault="007A5A72" w:rsidP="005468D9">
            <w:pPr>
              <w:ind w:right="-74"/>
              <w:jc w:val="right"/>
              <w:rPr>
                <w:rFonts w:ascii="Arial" w:eastAsia="Arial" w:hAnsi="Arial" w:cs="Arial"/>
                <w:sz w:val="18"/>
                <w:szCs w:val="18"/>
              </w:rPr>
            </w:pPr>
          </w:p>
        </w:tc>
        <w:tc>
          <w:tcPr>
            <w:tcW w:w="1135" w:type="dxa"/>
            <w:shd w:val="clear" w:color="auto" w:fill="FAFAFA"/>
            <w:vAlign w:val="bottom"/>
          </w:tcPr>
          <w:p w14:paraId="09C14919" w14:textId="77777777" w:rsidR="007A5A72" w:rsidRPr="00B876A7" w:rsidRDefault="007A5A72" w:rsidP="005468D9">
            <w:pPr>
              <w:ind w:right="-74"/>
              <w:jc w:val="right"/>
              <w:rPr>
                <w:rFonts w:ascii="Arial" w:eastAsia="Arial" w:hAnsi="Arial" w:cs="Arial"/>
                <w:sz w:val="18"/>
                <w:szCs w:val="18"/>
              </w:rPr>
            </w:pPr>
          </w:p>
        </w:tc>
        <w:tc>
          <w:tcPr>
            <w:tcW w:w="991" w:type="dxa"/>
            <w:shd w:val="clear" w:color="auto" w:fill="FAFAFA"/>
            <w:vAlign w:val="bottom"/>
          </w:tcPr>
          <w:p w14:paraId="571E05DE" w14:textId="77777777" w:rsidR="007A5A72" w:rsidRPr="00B876A7" w:rsidRDefault="007A5A72" w:rsidP="005468D9">
            <w:pPr>
              <w:ind w:right="-74"/>
              <w:jc w:val="right"/>
              <w:rPr>
                <w:rFonts w:ascii="Arial" w:eastAsia="Arial" w:hAnsi="Arial" w:cs="Arial"/>
                <w:sz w:val="18"/>
                <w:szCs w:val="18"/>
              </w:rPr>
            </w:pPr>
          </w:p>
        </w:tc>
        <w:tc>
          <w:tcPr>
            <w:tcW w:w="1134" w:type="dxa"/>
            <w:shd w:val="clear" w:color="auto" w:fill="FAFAFA"/>
            <w:vAlign w:val="bottom"/>
          </w:tcPr>
          <w:p w14:paraId="35D401EC" w14:textId="77777777" w:rsidR="007A5A72" w:rsidRPr="00B876A7" w:rsidRDefault="007A5A72" w:rsidP="005468D9">
            <w:pPr>
              <w:ind w:right="-74"/>
              <w:jc w:val="right"/>
              <w:rPr>
                <w:rFonts w:ascii="Arial" w:eastAsia="Arial" w:hAnsi="Arial" w:cs="Arial"/>
                <w:sz w:val="18"/>
                <w:szCs w:val="18"/>
              </w:rPr>
            </w:pPr>
          </w:p>
        </w:tc>
        <w:tc>
          <w:tcPr>
            <w:tcW w:w="1134" w:type="dxa"/>
            <w:shd w:val="clear" w:color="auto" w:fill="FAFAFA"/>
            <w:vAlign w:val="bottom"/>
          </w:tcPr>
          <w:p w14:paraId="215A8045" w14:textId="77777777" w:rsidR="007A5A72" w:rsidRPr="00B876A7" w:rsidRDefault="007A5A72" w:rsidP="005468D9">
            <w:pPr>
              <w:ind w:right="-74"/>
              <w:jc w:val="right"/>
              <w:rPr>
                <w:rFonts w:ascii="Arial" w:eastAsia="Arial" w:hAnsi="Arial" w:cs="Arial"/>
                <w:sz w:val="18"/>
                <w:szCs w:val="18"/>
              </w:rPr>
            </w:pPr>
          </w:p>
        </w:tc>
        <w:tc>
          <w:tcPr>
            <w:tcW w:w="992" w:type="dxa"/>
            <w:shd w:val="clear" w:color="auto" w:fill="FAFAFA"/>
            <w:vAlign w:val="bottom"/>
          </w:tcPr>
          <w:p w14:paraId="27F7A020" w14:textId="77777777" w:rsidR="007A5A72" w:rsidRPr="00B876A7" w:rsidRDefault="007A5A72" w:rsidP="005468D9">
            <w:pPr>
              <w:ind w:right="-74"/>
              <w:jc w:val="right"/>
              <w:rPr>
                <w:rFonts w:ascii="Arial" w:eastAsia="Arial" w:hAnsi="Arial" w:cs="Arial"/>
                <w:sz w:val="18"/>
                <w:szCs w:val="18"/>
              </w:rPr>
            </w:pPr>
          </w:p>
        </w:tc>
        <w:tc>
          <w:tcPr>
            <w:tcW w:w="1276" w:type="dxa"/>
            <w:shd w:val="clear" w:color="auto" w:fill="FAFAFA"/>
            <w:vAlign w:val="bottom"/>
          </w:tcPr>
          <w:p w14:paraId="61C6A2EC" w14:textId="77777777" w:rsidR="007A5A72" w:rsidRPr="00B876A7" w:rsidRDefault="007A5A72" w:rsidP="005468D9">
            <w:pPr>
              <w:ind w:right="-74"/>
              <w:jc w:val="right"/>
              <w:rPr>
                <w:rFonts w:ascii="Arial" w:eastAsia="Arial" w:hAnsi="Arial" w:cs="Arial"/>
                <w:sz w:val="18"/>
                <w:szCs w:val="18"/>
              </w:rPr>
            </w:pPr>
          </w:p>
        </w:tc>
        <w:tc>
          <w:tcPr>
            <w:tcW w:w="1343" w:type="dxa"/>
            <w:shd w:val="clear" w:color="auto" w:fill="FAFAFA"/>
            <w:vAlign w:val="bottom"/>
          </w:tcPr>
          <w:p w14:paraId="1C651386" w14:textId="77777777" w:rsidR="007A5A72" w:rsidRPr="00B876A7" w:rsidRDefault="007A5A72" w:rsidP="005468D9">
            <w:pPr>
              <w:ind w:right="-74"/>
              <w:jc w:val="right"/>
              <w:rPr>
                <w:rFonts w:ascii="Arial" w:eastAsia="Arial" w:hAnsi="Arial" w:cs="Arial"/>
                <w:sz w:val="18"/>
                <w:szCs w:val="18"/>
              </w:rPr>
            </w:pPr>
          </w:p>
        </w:tc>
      </w:tr>
      <w:tr w:rsidR="007A5A72" w:rsidRPr="00B876A7" w14:paraId="6C0F42EF" w14:textId="77777777" w:rsidTr="005F5528">
        <w:trPr>
          <w:trHeight w:val="20"/>
        </w:trPr>
        <w:tc>
          <w:tcPr>
            <w:tcW w:w="5913" w:type="dxa"/>
            <w:shd w:val="clear" w:color="auto" w:fill="auto"/>
            <w:vAlign w:val="bottom"/>
          </w:tcPr>
          <w:p w14:paraId="6DFCA172" w14:textId="77777777" w:rsidR="007A5A72" w:rsidRPr="00B876A7" w:rsidRDefault="0032140B">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Cash and cash equivalents</w:t>
            </w:r>
          </w:p>
        </w:tc>
        <w:tc>
          <w:tcPr>
            <w:tcW w:w="1175" w:type="dxa"/>
            <w:shd w:val="clear" w:color="auto" w:fill="FAFAFA"/>
            <w:vAlign w:val="bottom"/>
          </w:tcPr>
          <w:p w14:paraId="0FCA90D2" w14:textId="31B10B67" w:rsidR="007A5A72" w:rsidRPr="00B876A7" w:rsidRDefault="006A2A24" w:rsidP="005468D9">
            <w:pPr>
              <w:ind w:right="-74"/>
              <w:jc w:val="right"/>
              <w:rPr>
                <w:rFonts w:ascii="Arial" w:eastAsia="Arial" w:hAnsi="Arial" w:cs="Arial"/>
                <w:sz w:val="18"/>
                <w:szCs w:val="18"/>
              </w:rPr>
            </w:pPr>
            <w:r w:rsidRPr="00B876A7">
              <w:rPr>
                <w:rFonts w:ascii="Arial" w:eastAsia="Arial" w:hAnsi="Arial" w:cs="Arial"/>
                <w:sz w:val="18"/>
                <w:szCs w:val="18"/>
              </w:rPr>
              <w:t>114,934,578</w:t>
            </w:r>
          </w:p>
        </w:tc>
        <w:tc>
          <w:tcPr>
            <w:tcW w:w="1135" w:type="dxa"/>
            <w:shd w:val="clear" w:color="auto" w:fill="FAFAFA"/>
            <w:vAlign w:val="bottom"/>
          </w:tcPr>
          <w:p w14:paraId="69228C3F" w14:textId="62892C24" w:rsidR="007A5A72"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991" w:type="dxa"/>
            <w:shd w:val="clear" w:color="auto" w:fill="FAFAFA"/>
            <w:vAlign w:val="bottom"/>
          </w:tcPr>
          <w:p w14:paraId="6D6B436C" w14:textId="436F482E" w:rsidR="007A5A72"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shd w:val="clear" w:color="auto" w:fill="FAFAFA"/>
            <w:vAlign w:val="bottom"/>
          </w:tcPr>
          <w:p w14:paraId="47066DB6" w14:textId="11E460AF" w:rsidR="007A5A72"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shd w:val="clear" w:color="auto" w:fill="FAFAFA"/>
            <w:vAlign w:val="bottom"/>
          </w:tcPr>
          <w:p w14:paraId="5CABB31C" w14:textId="10CC46F2" w:rsidR="007A5A72"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992" w:type="dxa"/>
            <w:shd w:val="clear" w:color="auto" w:fill="FAFAFA"/>
            <w:vAlign w:val="bottom"/>
          </w:tcPr>
          <w:p w14:paraId="42032AC3" w14:textId="1989CC9D" w:rsidR="007A5A72"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276" w:type="dxa"/>
            <w:shd w:val="clear" w:color="auto" w:fill="FAFAFA"/>
            <w:vAlign w:val="bottom"/>
          </w:tcPr>
          <w:p w14:paraId="0E8C62C5" w14:textId="52CC4408" w:rsidR="007A5A72"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114,934,578</w:t>
            </w:r>
          </w:p>
        </w:tc>
        <w:tc>
          <w:tcPr>
            <w:tcW w:w="1343" w:type="dxa"/>
            <w:shd w:val="clear" w:color="auto" w:fill="FAFAFA"/>
            <w:vAlign w:val="bottom"/>
          </w:tcPr>
          <w:p w14:paraId="3AB5D092" w14:textId="243DF21C" w:rsidR="007A5A72"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0.125 - 0.375</w:t>
            </w:r>
          </w:p>
        </w:tc>
      </w:tr>
      <w:tr w:rsidR="006A2A24" w:rsidRPr="00B876A7" w14:paraId="36CCB10E" w14:textId="77777777" w:rsidTr="005F5528">
        <w:trPr>
          <w:trHeight w:val="20"/>
        </w:trPr>
        <w:tc>
          <w:tcPr>
            <w:tcW w:w="5913" w:type="dxa"/>
            <w:shd w:val="clear" w:color="auto" w:fill="auto"/>
            <w:vAlign w:val="bottom"/>
          </w:tcPr>
          <w:p w14:paraId="52A88678" w14:textId="212216D9" w:rsidR="006A2A24" w:rsidRPr="00B876A7" w:rsidRDefault="006A2A24" w:rsidP="006A2A24">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Restricted deposits with financial institutions</w:t>
            </w:r>
          </w:p>
        </w:tc>
        <w:tc>
          <w:tcPr>
            <w:tcW w:w="1175" w:type="dxa"/>
            <w:shd w:val="clear" w:color="auto" w:fill="FAFAFA"/>
            <w:vAlign w:val="bottom"/>
          </w:tcPr>
          <w:p w14:paraId="263B9318" w14:textId="528F67AD"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35" w:type="dxa"/>
            <w:shd w:val="clear" w:color="auto" w:fill="FAFAFA"/>
            <w:vAlign w:val="bottom"/>
          </w:tcPr>
          <w:p w14:paraId="5686CFF7" w14:textId="356B50C1"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80,849,700</w:t>
            </w:r>
          </w:p>
        </w:tc>
        <w:tc>
          <w:tcPr>
            <w:tcW w:w="991" w:type="dxa"/>
            <w:shd w:val="clear" w:color="auto" w:fill="FAFAFA"/>
            <w:vAlign w:val="bottom"/>
          </w:tcPr>
          <w:p w14:paraId="0CE5252E" w14:textId="1F30E428"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shd w:val="clear" w:color="auto" w:fill="FAFAFA"/>
            <w:vAlign w:val="bottom"/>
          </w:tcPr>
          <w:p w14:paraId="4DCFFF25" w14:textId="015DC5B6"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shd w:val="clear" w:color="auto" w:fill="FAFAFA"/>
            <w:vAlign w:val="bottom"/>
          </w:tcPr>
          <w:p w14:paraId="3F7C1970" w14:textId="07CA7D72"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992" w:type="dxa"/>
            <w:shd w:val="clear" w:color="auto" w:fill="FAFAFA"/>
            <w:vAlign w:val="bottom"/>
          </w:tcPr>
          <w:p w14:paraId="16E8C637" w14:textId="28EFFB56"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276" w:type="dxa"/>
            <w:shd w:val="clear" w:color="auto" w:fill="FAFAFA"/>
            <w:vAlign w:val="bottom"/>
          </w:tcPr>
          <w:p w14:paraId="7B08EE5D" w14:textId="1BF2CE53"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80,849,700</w:t>
            </w:r>
          </w:p>
        </w:tc>
        <w:tc>
          <w:tcPr>
            <w:tcW w:w="1343" w:type="dxa"/>
            <w:shd w:val="clear" w:color="auto" w:fill="FAFAFA"/>
            <w:vAlign w:val="bottom"/>
          </w:tcPr>
          <w:p w14:paraId="20AD6371" w14:textId="2B6F6D66"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0.125 - 0.25</w:t>
            </w:r>
          </w:p>
        </w:tc>
      </w:tr>
      <w:tr w:rsidR="006A2A24" w:rsidRPr="00B876A7" w14:paraId="4CD92068" w14:textId="77777777" w:rsidTr="005F5528">
        <w:trPr>
          <w:trHeight w:val="20"/>
        </w:trPr>
        <w:tc>
          <w:tcPr>
            <w:tcW w:w="5913" w:type="dxa"/>
            <w:shd w:val="clear" w:color="auto" w:fill="auto"/>
            <w:vAlign w:val="bottom"/>
          </w:tcPr>
          <w:p w14:paraId="0E451D3E" w14:textId="77777777" w:rsidR="006A2A24" w:rsidRPr="00B876A7" w:rsidRDefault="006A2A24" w:rsidP="006A2A24">
            <w:pPr>
              <w:pBdr>
                <w:top w:val="nil"/>
                <w:left w:val="nil"/>
                <w:bottom w:val="none" w:sz="0" w:space="0" w:color="000000"/>
                <w:right w:val="nil"/>
                <w:between w:val="nil"/>
              </w:pBdr>
              <w:ind w:left="404" w:right="-72"/>
              <w:rPr>
                <w:rFonts w:ascii="Arial" w:eastAsia="Arial" w:hAnsi="Arial" w:cs="Arial"/>
                <w:color w:val="000000"/>
                <w:sz w:val="18"/>
                <w:szCs w:val="18"/>
                <w:highlight w:val="yellow"/>
              </w:rPr>
            </w:pPr>
            <w:r w:rsidRPr="00B876A7">
              <w:rPr>
                <w:rFonts w:ascii="Arial" w:eastAsia="Arial" w:hAnsi="Arial" w:cs="Arial"/>
                <w:color w:val="000000"/>
                <w:sz w:val="18"/>
                <w:szCs w:val="18"/>
              </w:rPr>
              <w:t>Lease receivable, net</w:t>
            </w:r>
          </w:p>
        </w:tc>
        <w:tc>
          <w:tcPr>
            <w:tcW w:w="1175" w:type="dxa"/>
            <w:shd w:val="clear" w:color="auto" w:fill="FAFAFA"/>
            <w:vAlign w:val="bottom"/>
          </w:tcPr>
          <w:p w14:paraId="0C7F958A" w14:textId="74654A89"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5,301,554</w:t>
            </w:r>
          </w:p>
        </w:tc>
        <w:tc>
          <w:tcPr>
            <w:tcW w:w="1135" w:type="dxa"/>
            <w:shd w:val="clear" w:color="auto" w:fill="FAFAFA"/>
            <w:vAlign w:val="bottom"/>
          </w:tcPr>
          <w:p w14:paraId="15988396" w14:textId="582CD4C3"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9,333,900</w:t>
            </w:r>
          </w:p>
        </w:tc>
        <w:tc>
          <w:tcPr>
            <w:tcW w:w="991" w:type="dxa"/>
            <w:shd w:val="clear" w:color="auto" w:fill="FAFAFA"/>
            <w:vAlign w:val="bottom"/>
          </w:tcPr>
          <w:p w14:paraId="16FCCAAA" w14:textId="31AD8509"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shd w:val="clear" w:color="auto" w:fill="FAFAFA"/>
            <w:vAlign w:val="bottom"/>
          </w:tcPr>
          <w:p w14:paraId="7AF7A5EF" w14:textId="05768A13"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shd w:val="clear" w:color="auto" w:fill="FAFAFA"/>
            <w:vAlign w:val="bottom"/>
          </w:tcPr>
          <w:p w14:paraId="09A5BB49" w14:textId="7E3B357C"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992" w:type="dxa"/>
            <w:shd w:val="clear" w:color="auto" w:fill="FAFAFA"/>
            <w:vAlign w:val="bottom"/>
          </w:tcPr>
          <w:p w14:paraId="360EA3EE" w14:textId="79901E86"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276" w:type="dxa"/>
            <w:shd w:val="clear" w:color="auto" w:fill="FAFAFA"/>
            <w:vAlign w:val="bottom"/>
          </w:tcPr>
          <w:p w14:paraId="6AB3B514" w14:textId="4231AF82"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14,635,454</w:t>
            </w:r>
          </w:p>
        </w:tc>
        <w:tc>
          <w:tcPr>
            <w:tcW w:w="1343" w:type="dxa"/>
            <w:shd w:val="clear" w:color="auto" w:fill="FAFAFA"/>
            <w:vAlign w:val="bottom"/>
          </w:tcPr>
          <w:p w14:paraId="0B36B562" w14:textId="5717342C"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7.00</w:t>
            </w:r>
          </w:p>
        </w:tc>
      </w:tr>
      <w:tr w:rsidR="006A2A24" w:rsidRPr="00B876A7" w14:paraId="59B576DD" w14:textId="77777777" w:rsidTr="005F5528">
        <w:trPr>
          <w:trHeight w:val="20"/>
        </w:trPr>
        <w:tc>
          <w:tcPr>
            <w:tcW w:w="5913" w:type="dxa"/>
            <w:shd w:val="clear" w:color="auto" w:fill="auto"/>
            <w:vAlign w:val="bottom"/>
          </w:tcPr>
          <w:p w14:paraId="4F8E7C25" w14:textId="77777777" w:rsidR="006A2A24" w:rsidRPr="00B876A7" w:rsidRDefault="006A2A24" w:rsidP="006A2A24">
            <w:pPr>
              <w:pBdr>
                <w:top w:val="nil"/>
                <w:left w:val="nil"/>
                <w:bottom w:val="none" w:sz="0" w:space="0" w:color="000000"/>
                <w:right w:val="nil"/>
                <w:between w:val="nil"/>
              </w:pBdr>
              <w:ind w:left="404" w:right="-72"/>
              <w:rPr>
                <w:rFonts w:ascii="Arial" w:eastAsia="Arial" w:hAnsi="Arial" w:cs="Arial"/>
                <w:color w:val="000000"/>
                <w:sz w:val="18"/>
                <w:szCs w:val="18"/>
              </w:rPr>
            </w:pPr>
          </w:p>
        </w:tc>
        <w:tc>
          <w:tcPr>
            <w:tcW w:w="1175" w:type="dxa"/>
            <w:tcBorders>
              <w:top w:val="single" w:sz="4" w:space="0" w:color="000000"/>
            </w:tcBorders>
            <w:shd w:val="clear" w:color="auto" w:fill="FAFAFA"/>
            <w:vAlign w:val="bottom"/>
          </w:tcPr>
          <w:p w14:paraId="283D8776" w14:textId="77777777" w:rsidR="006A2A24" w:rsidRPr="00B876A7" w:rsidRDefault="006A2A24" w:rsidP="005468D9">
            <w:pPr>
              <w:ind w:right="-74"/>
              <w:jc w:val="right"/>
              <w:rPr>
                <w:rFonts w:ascii="Arial" w:eastAsia="Arial" w:hAnsi="Arial" w:cs="Arial"/>
                <w:sz w:val="18"/>
                <w:szCs w:val="18"/>
              </w:rPr>
            </w:pPr>
          </w:p>
        </w:tc>
        <w:tc>
          <w:tcPr>
            <w:tcW w:w="1135" w:type="dxa"/>
            <w:tcBorders>
              <w:top w:val="single" w:sz="4" w:space="0" w:color="000000"/>
            </w:tcBorders>
            <w:shd w:val="clear" w:color="auto" w:fill="FAFAFA"/>
            <w:vAlign w:val="bottom"/>
          </w:tcPr>
          <w:p w14:paraId="5B82828C" w14:textId="77777777" w:rsidR="006A2A24" w:rsidRPr="00B876A7" w:rsidRDefault="006A2A24" w:rsidP="005468D9">
            <w:pPr>
              <w:ind w:right="-74"/>
              <w:jc w:val="right"/>
              <w:rPr>
                <w:rFonts w:ascii="Arial" w:eastAsia="Arial" w:hAnsi="Arial" w:cs="Arial"/>
                <w:sz w:val="18"/>
                <w:szCs w:val="18"/>
              </w:rPr>
            </w:pPr>
          </w:p>
        </w:tc>
        <w:tc>
          <w:tcPr>
            <w:tcW w:w="991" w:type="dxa"/>
            <w:tcBorders>
              <w:top w:val="single" w:sz="4" w:space="0" w:color="000000"/>
            </w:tcBorders>
            <w:shd w:val="clear" w:color="auto" w:fill="FAFAFA"/>
            <w:vAlign w:val="bottom"/>
          </w:tcPr>
          <w:p w14:paraId="38D7160B" w14:textId="77777777" w:rsidR="006A2A24" w:rsidRPr="00B876A7" w:rsidRDefault="006A2A24" w:rsidP="005468D9">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2E756E07" w14:textId="7FB4BC7A" w:rsidR="006A2A24" w:rsidRPr="00B876A7" w:rsidRDefault="006A2A24" w:rsidP="005468D9">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6A0AC7B3" w14:textId="77777777" w:rsidR="006A2A24" w:rsidRPr="00B876A7" w:rsidRDefault="006A2A24" w:rsidP="005468D9">
            <w:pPr>
              <w:ind w:right="-74"/>
              <w:jc w:val="right"/>
              <w:rPr>
                <w:rFonts w:ascii="Arial" w:eastAsia="Arial" w:hAnsi="Arial" w:cs="Arial"/>
                <w:sz w:val="18"/>
                <w:szCs w:val="18"/>
              </w:rPr>
            </w:pPr>
          </w:p>
        </w:tc>
        <w:tc>
          <w:tcPr>
            <w:tcW w:w="992" w:type="dxa"/>
            <w:tcBorders>
              <w:top w:val="single" w:sz="4" w:space="0" w:color="000000"/>
            </w:tcBorders>
            <w:shd w:val="clear" w:color="auto" w:fill="FAFAFA"/>
            <w:vAlign w:val="bottom"/>
          </w:tcPr>
          <w:p w14:paraId="3A9C10F8" w14:textId="77777777" w:rsidR="006A2A24" w:rsidRPr="00B876A7" w:rsidRDefault="006A2A24" w:rsidP="005468D9">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1043C600" w14:textId="77777777" w:rsidR="006A2A24" w:rsidRPr="00B876A7" w:rsidRDefault="006A2A24" w:rsidP="005468D9">
            <w:pPr>
              <w:ind w:right="-74"/>
              <w:jc w:val="right"/>
              <w:rPr>
                <w:rFonts w:ascii="Arial" w:eastAsia="Arial" w:hAnsi="Arial" w:cs="Arial"/>
                <w:sz w:val="18"/>
                <w:szCs w:val="18"/>
              </w:rPr>
            </w:pPr>
          </w:p>
        </w:tc>
        <w:tc>
          <w:tcPr>
            <w:tcW w:w="1343" w:type="dxa"/>
            <w:shd w:val="clear" w:color="auto" w:fill="FAFAFA"/>
            <w:vAlign w:val="bottom"/>
          </w:tcPr>
          <w:p w14:paraId="130FA18E" w14:textId="77777777" w:rsidR="006A2A24" w:rsidRPr="00B876A7" w:rsidRDefault="006A2A24" w:rsidP="005468D9">
            <w:pPr>
              <w:ind w:right="-74"/>
              <w:jc w:val="right"/>
              <w:rPr>
                <w:rFonts w:ascii="Arial" w:eastAsia="Arial" w:hAnsi="Arial" w:cs="Arial"/>
                <w:sz w:val="18"/>
                <w:szCs w:val="18"/>
              </w:rPr>
            </w:pPr>
          </w:p>
        </w:tc>
      </w:tr>
      <w:tr w:rsidR="006A2A24" w:rsidRPr="00B876A7" w14:paraId="27EF1853" w14:textId="77777777" w:rsidTr="005F5528">
        <w:trPr>
          <w:trHeight w:val="20"/>
        </w:trPr>
        <w:tc>
          <w:tcPr>
            <w:tcW w:w="5913" w:type="dxa"/>
            <w:shd w:val="clear" w:color="auto" w:fill="auto"/>
            <w:vAlign w:val="bottom"/>
          </w:tcPr>
          <w:p w14:paraId="219DD18E" w14:textId="77777777" w:rsidR="006A2A24" w:rsidRPr="00B876A7" w:rsidRDefault="006A2A24" w:rsidP="006A2A24">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175" w:type="dxa"/>
            <w:tcBorders>
              <w:bottom w:val="single" w:sz="4" w:space="0" w:color="000000"/>
            </w:tcBorders>
            <w:shd w:val="clear" w:color="auto" w:fill="FAFAFA"/>
            <w:vAlign w:val="bottom"/>
          </w:tcPr>
          <w:p w14:paraId="3E7D0330" w14:textId="103502A2"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120,236,132</w:t>
            </w:r>
          </w:p>
        </w:tc>
        <w:tc>
          <w:tcPr>
            <w:tcW w:w="1135" w:type="dxa"/>
            <w:tcBorders>
              <w:bottom w:val="single" w:sz="4" w:space="0" w:color="000000"/>
            </w:tcBorders>
            <w:shd w:val="clear" w:color="auto" w:fill="FAFAFA"/>
            <w:vAlign w:val="bottom"/>
          </w:tcPr>
          <w:p w14:paraId="5CF010AB" w14:textId="38AEAB43"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90,183,600</w:t>
            </w:r>
          </w:p>
        </w:tc>
        <w:tc>
          <w:tcPr>
            <w:tcW w:w="991" w:type="dxa"/>
            <w:tcBorders>
              <w:bottom w:val="single" w:sz="4" w:space="0" w:color="000000"/>
            </w:tcBorders>
            <w:shd w:val="clear" w:color="auto" w:fill="FAFAFA"/>
            <w:vAlign w:val="bottom"/>
          </w:tcPr>
          <w:p w14:paraId="00BC4DDC" w14:textId="68D56E14"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tcBorders>
              <w:bottom w:val="single" w:sz="4" w:space="0" w:color="000000"/>
            </w:tcBorders>
            <w:shd w:val="clear" w:color="auto" w:fill="FAFAFA"/>
            <w:vAlign w:val="bottom"/>
          </w:tcPr>
          <w:p w14:paraId="5303AD50" w14:textId="53AF8D4B"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tcBorders>
              <w:bottom w:val="single" w:sz="4" w:space="0" w:color="000000"/>
            </w:tcBorders>
            <w:shd w:val="clear" w:color="auto" w:fill="FAFAFA"/>
            <w:vAlign w:val="bottom"/>
          </w:tcPr>
          <w:p w14:paraId="4F1CBF56" w14:textId="407FC34B"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992" w:type="dxa"/>
            <w:tcBorders>
              <w:bottom w:val="single" w:sz="4" w:space="0" w:color="000000"/>
            </w:tcBorders>
            <w:shd w:val="clear" w:color="auto" w:fill="FAFAFA"/>
            <w:vAlign w:val="bottom"/>
          </w:tcPr>
          <w:p w14:paraId="1CE5336A" w14:textId="0073E7CC"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276" w:type="dxa"/>
            <w:tcBorders>
              <w:bottom w:val="single" w:sz="4" w:space="0" w:color="000000"/>
            </w:tcBorders>
            <w:shd w:val="clear" w:color="auto" w:fill="FAFAFA"/>
            <w:vAlign w:val="bottom"/>
          </w:tcPr>
          <w:p w14:paraId="1FF235F0" w14:textId="5CBB0E83"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210,419,732</w:t>
            </w:r>
          </w:p>
        </w:tc>
        <w:tc>
          <w:tcPr>
            <w:tcW w:w="1343" w:type="dxa"/>
            <w:shd w:val="clear" w:color="auto" w:fill="FAFAFA"/>
            <w:vAlign w:val="bottom"/>
          </w:tcPr>
          <w:p w14:paraId="2A0BF628" w14:textId="77777777" w:rsidR="006A2A24" w:rsidRPr="00B876A7" w:rsidRDefault="006A2A24" w:rsidP="005468D9">
            <w:pPr>
              <w:ind w:right="-74"/>
              <w:jc w:val="right"/>
              <w:rPr>
                <w:rFonts w:ascii="Arial" w:eastAsia="Arial" w:hAnsi="Arial" w:cs="Arial"/>
                <w:sz w:val="18"/>
                <w:szCs w:val="18"/>
              </w:rPr>
            </w:pPr>
          </w:p>
        </w:tc>
      </w:tr>
      <w:tr w:rsidR="006A2A24" w:rsidRPr="00B876A7" w14:paraId="20ACC83C" w14:textId="77777777" w:rsidTr="005F5528">
        <w:trPr>
          <w:trHeight w:val="20"/>
        </w:trPr>
        <w:tc>
          <w:tcPr>
            <w:tcW w:w="5913" w:type="dxa"/>
            <w:shd w:val="clear" w:color="auto" w:fill="auto"/>
            <w:vAlign w:val="bottom"/>
          </w:tcPr>
          <w:p w14:paraId="1A85000C" w14:textId="77777777" w:rsidR="006A2A24" w:rsidRPr="00B876A7" w:rsidRDefault="006A2A24" w:rsidP="006A2A24">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175" w:type="dxa"/>
            <w:tcBorders>
              <w:top w:val="single" w:sz="4" w:space="0" w:color="000000"/>
            </w:tcBorders>
            <w:shd w:val="clear" w:color="auto" w:fill="FAFAFA"/>
            <w:vAlign w:val="bottom"/>
          </w:tcPr>
          <w:p w14:paraId="7B5F824E" w14:textId="77777777" w:rsidR="006A2A24" w:rsidRPr="00B876A7" w:rsidRDefault="006A2A24" w:rsidP="005468D9">
            <w:pPr>
              <w:ind w:right="-74"/>
              <w:jc w:val="right"/>
              <w:rPr>
                <w:rFonts w:ascii="Arial" w:eastAsia="Arial" w:hAnsi="Arial" w:cs="Arial"/>
                <w:sz w:val="18"/>
                <w:szCs w:val="18"/>
              </w:rPr>
            </w:pPr>
          </w:p>
        </w:tc>
        <w:tc>
          <w:tcPr>
            <w:tcW w:w="1135" w:type="dxa"/>
            <w:tcBorders>
              <w:top w:val="single" w:sz="4" w:space="0" w:color="000000"/>
            </w:tcBorders>
            <w:shd w:val="clear" w:color="auto" w:fill="FAFAFA"/>
            <w:vAlign w:val="bottom"/>
          </w:tcPr>
          <w:p w14:paraId="1A16E226" w14:textId="77777777" w:rsidR="006A2A24" w:rsidRPr="00B876A7" w:rsidRDefault="006A2A24" w:rsidP="005468D9">
            <w:pPr>
              <w:ind w:right="-74"/>
              <w:jc w:val="right"/>
              <w:rPr>
                <w:rFonts w:ascii="Arial" w:eastAsia="Arial" w:hAnsi="Arial" w:cs="Arial"/>
                <w:sz w:val="18"/>
                <w:szCs w:val="18"/>
              </w:rPr>
            </w:pPr>
          </w:p>
        </w:tc>
        <w:tc>
          <w:tcPr>
            <w:tcW w:w="991" w:type="dxa"/>
            <w:tcBorders>
              <w:top w:val="single" w:sz="4" w:space="0" w:color="000000"/>
            </w:tcBorders>
            <w:shd w:val="clear" w:color="auto" w:fill="FAFAFA"/>
            <w:vAlign w:val="bottom"/>
          </w:tcPr>
          <w:p w14:paraId="7AEE905C" w14:textId="77777777" w:rsidR="006A2A24" w:rsidRPr="00B876A7" w:rsidRDefault="006A2A24" w:rsidP="005468D9">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2D252158" w14:textId="77777777" w:rsidR="006A2A24" w:rsidRPr="00B876A7" w:rsidRDefault="006A2A24" w:rsidP="005468D9">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047CF3A1" w14:textId="77777777" w:rsidR="006A2A24" w:rsidRPr="00B876A7" w:rsidRDefault="006A2A24" w:rsidP="005468D9">
            <w:pPr>
              <w:ind w:right="-74"/>
              <w:jc w:val="right"/>
              <w:rPr>
                <w:rFonts w:ascii="Arial" w:eastAsia="Arial" w:hAnsi="Arial" w:cs="Arial"/>
                <w:sz w:val="18"/>
                <w:szCs w:val="18"/>
              </w:rPr>
            </w:pPr>
          </w:p>
        </w:tc>
        <w:tc>
          <w:tcPr>
            <w:tcW w:w="992" w:type="dxa"/>
            <w:tcBorders>
              <w:top w:val="single" w:sz="4" w:space="0" w:color="000000"/>
            </w:tcBorders>
            <w:shd w:val="clear" w:color="auto" w:fill="FAFAFA"/>
            <w:vAlign w:val="bottom"/>
          </w:tcPr>
          <w:p w14:paraId="489B25FA" w14:textId="77777777" w:rsidR="006A2A24" w:rsidRPr="00B876A7" w:rsidRDefault="006A2A24" w:rsidP="005468D9">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030CD465" w14:textId="77777777" w:rsidR="006A2A24" w:rsidRPr="00B876A7" w:rsidRDefault="006A2A24" w:rsidP="005468D9">
            <w:pPr>
              <w:ind w:right="-74"/>
              <w:jc w:val="right"/>
              <w:rPr>
                <w:rFonts w:ascii="Arial" w:eastAsia="Arial" w:hAnsi="Arial" w:cs="Arial"/>
                <w:sz w:val="18"/>
                <w:szCs w:val="18"/>
              </w:rPr>
            </w:pPr>
          </w:p>
        </w:tc>
        <w:tc>
          <w:tcPr>
            <w:tcW w:w="1343" w:type="dxa"/>
            <w:shd w:val="clear" w:color="auto" w:fill="FAFAFA"/>
            <w:vAlign w:val="bottom"/>
          </w:tcPr>
          <w:p w14:paraId="1E3CE1BD" w14:textId="77777777" w:rsidR="006A2A24" w:rsidRPr="00B876A7" w:rsidRDefault="006A2A24" w:rsidP="005468D9">
            <w:pPr>
              <w:ind w:right="-74"/>
              <w:jc w:val="right"/>
              <w:rPr>
                <w:rFonts w:ascii="Arial" w:eastAsia="Arial" w:hAnsi="Arial" w:cs="Arial"/>
                <w:sz w:val="18"/>
                <w:szCs w:val="18"/>
              </w:rPr>
            </w:pPr>
          </w:p>
        </w:tc>
      </w:tr>
      <w:tr w:rsidR="006A2A24" w:rsidRPr="00B876A7" w14:paraId="0CBB6790" w14:textId="77777777" w:rsidTr="005F5528">
        <w:trPr>
          <w:trHeight w:val="20"/>
        </w:trPr>
        <w:tc>
          <w:tcPr>
            <w:tcW w:w="5913" w:type="dxa"/>
            <w:shd w:val="clear" w:color="auto" w:fill="auto"/>
            <w:vAlign w:val="bottom"/>
          </w:tcPr>
          <w:p w14:paraId="1F8A7599" w14:textId="77777777" w:rsidR="006A2A24" w:rsidRPr="00B876A7" w:rsidRDefault="006A2A24" w:rsidP="006A2A24">
            <w:pPr>
              <w:ind w:left="404" w:right="-74"/>
              <w:rPr>
                <w:rFonts w:ascii="Arial" w:eastAsia="Arial" w:hAnsi="Arial" w:cs="Arial"/>
                <w:b/>
                <w:sz w:val="18"/>
                <w:szCs w:val="18"/>
              </w:rPr>
            </w:pPr>
            <w:r w:rsidRPr="00B876A7">
              <w:rPr>
                <w:rFonts w:ascii="Arial" w:eastAsia="Arial" w:hAnsi="Arial" w:cs="Arial"/>
                <w:b/>
                <w:sz w:val="18"/>
                <w:szCs w:val="18"/>
              </w:rPr>
              <w:t>Significant financial liabilities</w:t>
            </w:r>
          </w:p>
        </w:tc>
        <w:tc>
          <w:tcPr>
            <w:tcW w:w="1175" w:type="dxa"/>
            <w:shd w:val="clear" w:color="auto" w:fill="FAFAFA"/>
            <w:vAlign w:val="bottom"/>
          </w:tcPr>
          <w:p w14:paraId="1DCE3338" w14:textId="77777777" w:rsidR="006A2A24" w:rsidRPr="00B876A7" w:rsidRDefault="006A2A24" w:rsidP="005468D9">
            <w:pPr>
              <w:ind w:right="-74"/>
              <w:jc w:val="right"/>
              <w:rPr>
                <w:rFonts w:ascii="Arial" w:eastAsia="Arial" w:hAnsi="Arial" w:cs="Arial"/>
                <w:sz w:val="18"/>
                <w:szCs w:val="18"/>
              </w:rPr>
            </w:pPr>
          </w:p>
        </w:tc>
        <w:tc>
          <w:tcPr>
            <w:tcW w:w="1135" w:type="dxa"/>
            <w:shd w:val="clear" w:color="auto" w:fill="FAFAFA"/>
            <w:vAlign w:val="bottom"/>
          </w:tcPr>
          <w:p w14:paraId="0A8FAD82" w14:textId="77777777" w:rsidR="006A2A24" w:rsidRPr="00B876A7" w:rsidRDefault="006A2A24" w:rsidP="005468D9">
            <w:pPr>
              <w:ind w:right="-74"/>
              <w:jc w:val="right"/>
              <w:rPr>
                <w:rFonts w:ascii="Arial" w:eastAsia="Arial" w:hAnsi="Arial" w:cs="Arial"/>
                <w:sz w:val="18"/>
                <w:szCs w:val="18"/>
              </w:rPr>
            </w:pPr>
          </w:p>
        </w:tc>
        <w:tc>
          <w:tcPr>
            <w:tcW w:w="991" w:type="dxa"/>
            <w:shd w:val="clear" w:color="auto" w:fill="FAFAFA"/>
            <w:vAlign w:val="bottom"/>
          </w:tcPr>
          <w:p w14:paraId="4500169D" w14:textId="77777777" w:rsidR="006A2A24" w:rsidRPr="00B876A7" w:rsidRDefault="006A2A24" w:rsidP="005468D9">
            <w:pPr>
              <w:ind w:right="-74"/>
              <w:jc w:val="right"/>
              <w:rPr>
                <w:rFonts w:ascii="Arial" w:eastAsia="Arial" w:hAnsi="Arial" w:cs="Arial"/>
                <w:sz w:val="18"/>
                <w:szCs w:val="18"/>
              </w:rPr>
            </w:pPr>
          </w:p>
        </w:tc>
        <w:tc>
          <w:tcPr>
            <w:tcW w:w="1134" w:type="dxa"/>
            <w:shd w:val="clear" w:color="auto" w:fill="FAFAFA"/>
            <w:vAlign w:val="bottom"/>
          </w:tcPr>
          <w:p w14:paraId="2F705C54" w14:textId="77777777" w:rsidR="006A2A24" w:rsidRPr="00B876A7" w:rsidRDefault="006A2A24" w:rsidP="005468D9">
            <w:pPr>
              <w:tabs>
                <w:tab w:val="left" w:pos="192"/>
                <w:tab w:val="left" w:pos="456"/>
              </w:tabs>
              <w:ind w:right="-74"/>
              <w:jc w:val="right"/>
              <w:rPr>
                <w:rFonts w:ascii="Arial" w:eastAsia="Arial" w:hAnsi="Arial" w:cs="Arial"/>
                <w:sz w:val="18"/>
                <w:szCs w:val="18"/>
              </w:rPr>
            </w:pPr>
          </w:p>
        </w:tc>
        <w:tc>
          <w:tcPr>
            <w:tcW w:w="1134" w:type="dxa"/>
            <w:shd w:val="clear" w:color="auto" w:fill="FAFAFA"/>
            <w:vAlign w:val="bottom"/>
          </w:tcPr>
          <w:p w14:paraId="0492CD73" w14:textId="77777777" w:rsidR="006A2A24" w:rsidRPr="00B876A7" w:rsidRDefault="006A2A24" w:rsidP="005468D9">
            <w:pPr>
              <w:ind w:right="-74"/>
              <w:jc w:val="right"/>
              <w:rPr>
                <w:rFonts w:ascii="Arial" w:eastAsia="Arial" w:hAnsi="Arial" w:cs="Arial"/>
                <w:sz w:val="18"/>
                <w:szCs w:val="18"/>
              </w:rPr>
            </w:pPr>
          </w:p>
        </w:tc>
        <w:tc>
          <w:tcPr>
            <w:tcW w:w="992" w:type="dxa"/>
            <w:shd w:val="clear" w:color="auto" w:fill="FAFAFA"/>
            <w:vAlign w:val="bottom"/>
          </w:tcPr>
          <w:p w14:paraId="0EE05A78" w14:textId="77777777" w:rsidR="006A2A24" w:rsidRPr="00B876A7" w:rsidRDefault="006A2A24" w:rsidP="005468D9">
            <w:pPr>
              <w:ind w:right="-74"/>
              <w:jc w:val="right"/>
              <w:rPr>
                <w:rFonts w:ascii="Arial" w:eastAsia="Arial" w:hAnsi="Arial" w:cs="Arial"/>
                <w:sz w:val="18"/>
                <w:szCs w:val="18"/>
              </w:rPr>
            </w:pPr>
          </w:p>
        </w:tc>
        <w:tc>
          <w:tcPr>
            <w:tcW w:w="1276" w:type="dxa"/>
            <w:shd w:val="clear" w:color="auto" w:fill="FAFAFA"/>
            <w:vAlign w:val="bottom"/>
          </w:tcPr>
          <w:p w14:paraId="4FFB6F15" w14:textId="77777777" w:rsidR="006A2A24" w:rsidRPr="00B876A7" w:rsidRDefault="006A2A24" w:rsidP="005468D9">
            <w:pPr>
              <w:ind w:right="-74"/>
              <w:jc w:val="right"/>
              <w:rPr>
                <w:rFonts w:ascii="Arial" w:eastAsia="Arial" w:hAnsi="Arial" w:cs="Arial"/>
                <w:sz w:val="18"/>
                <w:szCs w:val="18"/>
              </w:rPr>
            </w:pPr>
          </w:p>
        </w:tc>
        <w:tc>
          <w:tcPr>
            <w:tcW w:w="1343" w:type="dxa"/>
            <w:shd w:val="clear" w:color="auto" w:fill="FAFAFA"/>
            <w:vAlign w:val="bottom"/>
          </w:tcPr>
          <w:p w14:paraId="7BE14906" w14:textId="77777777" w:rsidR="006A2A24" w:rsidRPr="00B876A7" w:rsidRDefault="006A2A24" w:rsidP="005468D9">
            <w:pPr>
              <w:ind w:right="-74"/>
              <w:jc w:val="right"/>
              <w:rPr>
                <w:rFonts w:ascii="Arial" w:eastAsia="Arial" w:hAnsi="Arial" w:cs="Arial"/>
                <w:sz w:val="18"/>
                <w:szCs w:val="18"/>
              </w:rPr>
            </w:pPr>
          </w:p>
        </w:tc>
      </w:tr>
      <w:tr w:rsidR="006A2A24" w:rsidRPr="00B876A7" w14:paraId="7D65A0CA" w14:textId="77777777" w:rsidTr="005F5528">
        <w:trPr>
          <w:trHeight w:val="20"/>
        </w:trPr>
        <w:tc>
          <w:tcPr>
            <w:tcW w:w="5913" w:type="dxa"/>
            <w:shd w:val="clear" w:color="auto" w:fill="auto"/>
            <w:vAlign w:val="bottom"/>
          </w:tcPr>
          <w:p w14:paraId="0C80C6DF" w14:textId="77777777" w:rsidR="006A2A24" w:rsidRPr="00B876A7" w:rsidRDefault="006A2A24" w:rsidP="006A2A24">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Bank overdrafts and short-term loans from financial institutions</w:t>
            </w:r>
          </w:p>
        </w:tc>
        <w:tc>
          <w:tcPr>
            <w:tcW w:w="1175" w:type="dxa"/>
            <w:shd w:val="clear" w:color="auto" w:fill="FAFAFA"/>
            <w:vAlign w:val="bottom"/>
          </w:tcPr>
          <w:p w14:paraId="435A1E65" w14:textId="17AE9B43" w:rsidR="006A2A24" w:rsidRPr="00B876A7" w:rsidRDefault="005F5528" w:rsidP="005468D9">
            <w:pPr>
              <w:pBdr>
                <w:top w:val="nil"/>
                <w:left w:val="nil"/>
                <w:bottom w:val="none" w:sz="0" w:space="0" w:color="000000"/>
                <w:right w:val="nil"/>
                <w:between w:val="nil"/>
              </w:pBdr>
              <w:ind w:right="-74"/>
              <w:jc w:val="right"/>
              <w:rPr>
                <w:rFonts w:ascii="Arial" w:eastAsia="Arial" w:hAnsi="Arial" w:cs="Arial"/>
                <w:color w:val="000000"/>
                <w:sz w:val="18"/>
                <w:szCs w:val="18"/>
              </w:rPr>
            </w:pPr>
            <w:r w:rsidRPr="00B876A7">
              <w:rPr>
                <w:rFonts w:ascii="Arial" w:eastAsia="Arial" w:hAnsi="Arial" w:cs="Arial"/>
                <w:color w:val="000000"/>
                <w:sz w:val="18"/>
                <w:szCs w:val="18"/>
              </w:rPr>
              <w:t>930,664</w:t>
            </w:r>
          </w:p>
        </w:tc>
        <w:tc>
          <w:tcPr>
            <w:tcW w:w="1135" w:type="dxa"/>
            <w:shd w:val="clear" w:color="auto" w:fill="FAFAFA"/>
            <w:vAlign w:val="bottom"/>
          </w:tcPr>
          <w:p w14:paraId="734CEA2C" w14:textId="53B49B3D"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991" w:type="dxa"/>
            <w:shd w:val="clear" w:color="auto" w:fill="FAFAFA"/>
            <w:vAlign w:val="bottom"/>
          </w:tcPr>
          <w:p w14:paraId="68C07FE2" w14:textId="52B466B3"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shd w:val="clear" w:color="auto" w:fill="FAFAFA"/>
            <w:vAlign w:val="bottom"/>
          </w:tcPr>
          <w:p w14:paraId="3BF70281" w14:textId="385EE4BE"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85,000,000</w:t>
            </w:r>
          </w:p>
        </w:tc>
        <w:tc>
          <w:tcPr>
            <w:tcW w:w="1134" w:type="dxa"/>
            <w:shd w:val="clear" w:color="auto" w:fill="FAFAFA"/>
            <w:vAlign w:val="bottom"/>
          </w:tcPr>
          <w:p w14:paraId="0E27DCF1" w14:textId="77777777" w:rsidR="006A2A24" w:rsidRPr="00B876A7" w:rsidRDefault="006A2A24" w:rsidP="005468D9">
            <w:pPr>
              <w:ind w:right="-74"/>
              <w:jc w:val="right"/>
              <w:rPr>
                <w:rFonts w:ascii="Arial" w:eastAsia="Arial" w:hAnsi="Arial" w:cs="Arial"/>
                <w:sz w:val="18"/>
                <w:szCs w:val="18"/>
              </w:rPr>
            </w:pPr>
          </w:p>
        </w:tc>
        <w:tc>
          <w:tcPr>
            <w:tcW w:w="992" w:type="dxa"/>
            <w:shd w:val="clear" w:color="auto" w:fill="FAFAFA"/>
            <w:vAlign w:val="bottom"/>
          </w:tcPr>
          <w:p w14:paraId="2A53C75E" w14:textId="77777777" w:rsidR="006A2A24" w:rsidRPr="00B876A7" w:rsidRDefault="006A2A24" w:rsidP="005468D9">
            <w:pPr>
              <w:ind w:right="-74"/>
              <w:jc w:val="right"/>
              <w:rPr>
                <w:rFonts w:ascii="Arial" w:eastAsia="Arial" w:hAnsi="Arial" w:cs="Arial"/>
                <w:sz w:val="18"/>
                <w:szCs w:val="18"/>
              </w:rPr>
            </w:pPr>
          </w:p>
        </w:tc>
        <w:tc>
          <w:tcPr>
            <w:tcW w:w="1276" w:type="dxa"/>
            <w:shd w:val="clear" w:color="auto" w:fill="FAFAFA"/>
            <w:vAlign w:val="bottom"/>
          </w:tcPr>
          <w:p w14:paraId="6B14355E" w14:textId="140D9F40" w:rsidR="006A2A24" w:rsidRPr="00B876A7" w:rsidRDefault="00AB44E3" w:rsidP="005468D9">
            <w:pPr>
              <w:ind w:right="-74"/>
              <w:jc w:val="right"/>
              <w:rPr>
                <w:rFonts w:ascii="Arial" w:eastAsia="Arial" w:hAnsi="Arial" w:cs="Arial"/>
                <w:sz w:val="18"/>
                <w:szCs w:val="18"/>
              </w:rPr>
            </w:pPr>
            <w:r w:rsidRPr="00B876A7">
              <w:rPr>
                <w:rFonts w:ascii="Arial" w:eastAsia="Arial" w:hAnsi="Arial" w:cs="Arial"/>
                <w:sz w:val="18"/>
                <w:szCs w:val="18"/>
              </w:rPr>
              <w:t>85,930,664</w:t>
            </w:r>
          </w:p>
        </w:tc>
        <w:tc>
          <w:tcPr>
            <w:tcW w:w="1343" w:type="dxa"/>
            <w:shd w:val="clear" w:color="auto" w:fill="FAFAFA"/>
            <w:vAlign w:val="bottom"/>
          </w:tcPr>
          <w:p w14:paraId="01503749" w14:textId="45D22384" w:rsidR="006A2A24" w:rsidRPr="00B876A7" w:rsidRDefault="00AB44E3" w:rsidP="005468D9">
            <w:pPr>
              <w:ind w:right="-74"/>
              <w:jc w:val="right"/>
              <w:rPr>
                <w:rFonts w:ascii="Arial" w:eastAsia="Arial" w:hAnsi="Arial" w:cs="Arial"/>
                <w:sz w:val="18"/>
                <w:szCs w:val="18"/>
              </w:rPr>
            </w:pPr>
            <w:r w:rsidRPr="00B876A7">
              <w:rPr>
                <w:rFonts w:ascii="Arial" w:eastAsia="Arial" w:hAnsi="Arial" w:cs="Arial"/>
                <w:sz w:val="18"/>
                <w:szCs w:val="18"/>
              </w:rPr>
              <w:t>2.15 - 11.37</w:t>
            </w:r>
          </w:p>
        </w:tc>
      </w:tr>
      <w:tr w:rsidR="006A2A24" w:rsidRPr="00B876A7" w14:paraId="0EBE6659" w14:textId="77777777" w:rsidTr="005F5528">
        <w:trPr>
          <w:trHeight w:val="20"/>
        </w:trPr>
        <w:tc>
          <w:tcPr>
            <w:tcW w:w="5913" w:type="dxa"/>
            <w:shd w:val="clear" w:color="auto" w:fill="auto"/>
            <w:vAlign w:val="bottom"/>
          </w:tcPr>
          <w:p w14:paraId="3ED66B35" w14:textId="77777777" w:rsidR="006A2A24" w:rsidRPr="00B876A7" w:rsidRDefault="006A2A24" w:rsidP="006A2A24">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Long-term loans from financial institutions, net</w:t>
            </w:r>
          </w:p>
        </w:tc>
        <w:tc>
          <w:tcPr>
            <w:tcW w:w="1175" w:type="dxa"/>
            <w:shd w:val="clear" w:color="auto" w:fill="FAFAFA"/>
            <w:vAlign w:val="bottom"/>
          </w:tcPr>
          <w:p w14:paraId="42DB9F01" w14:textId="6618D26A" w:rsidR="006A2A24" w:rsidRPr="00B876A7" w:rsidRDefault="005F5528" w:rsidP="005468D9">
            <w:pPr>
              <w:pBdr>
                <w:top w:val="nil"/>
                <w:left w:val="nil"/>
                <w:bottom w:val="none" w:sz="0" w:space="0" w:color="000000"/>
                <w:right w:val="nil"/>
                <w:between w:val="nil"/>
              </w:pBdr>
              <w:ind w:right="-74"/>
              <w:jc w:val="right"/>
              <w:rPr>
                <w:rFonts w:ascii="Arial" w:eastAsia="Arial" w:hAnsi="Arial" w:cs="Arial"/>
                <w:color w:val="000000"/>
                <w:sz w:val="18"/>
                <w:szCs w:val="18"/>
              </w:rPr>
            </w:pPr>
            <w:r w:rsidRPr="00B876A7">
              <w:rPr>
                <w:rFonts w:ascii="Arial" w:eastAsia="Arial" w:hAnsi="Arial" w:cs="Arial"/>
                <w:color w:val="000000"/>
                <w:sz w:val="18"/>
                <w:szCs w:val="18"/>
              </w:rPr>
              <w:t>5,173,697</w:t>
            </w:r>
          </w:p>
        </w:tc>
        <w:tc>
          <w:tcPr>
            <w:tcW w:w="1135" w:type="dxa"/>
            <w:shd w:val="clear" w:color="auto" w:fill="FAFAFA"/>
            <w:vAlign w:val="bottom"/>
          </w:tcPr>
          <w:p w14:paraId="7E6FBF87" w14:textId="75115CC3"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8,799,025</w:t>
            </w:r>
          </w:p>
        </w:tc>
        <w:tc>
          <w:tcPr>
            <w:tcW w:w="991" w:type="dxa"/>
            <w:shd w:val="clear" w:color="auto" w:fill="FAFAFA"/>
            <w:vAlign w:val="bottom"/>
          </w:tcPr>
          <w:p w14:paraId="201399E7" w14:textId="01BC0867"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shd w:val="clear" w:color="auto" w:fill="FAFAFA"/>
            <w:vAlign w:val="bottom"/>
          </w:tcPr>
          <w:p w14:paraId="2B03F023" w14:textId="1843F288"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13,029,933</w:t>
            </w:r>
          </w:p>
        </w:tc>
        <w:tc>
          <w:tcPr>
            <w:tcW w:w="1134" w:type="dxa"/>
            <w:shd w:val="clear" w:color="auto" w:fill="FAFAFA"/>
            <w:vAlign w:val="bottom"/>
          </w:tcPr>
          <w:p w14:paraId="5120318D" w14:textId="34EB7D28"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27,178,117</w:t>
            </w:r>
          </w:p>
        </w:tc>
        <w:tc>
          <w:tcPr>
            <w:tcW w:w="992" w:type="dxa"/>
            <w:shd w:val="clear" w:color="auto" w:fill="FAFAFA"/>
            <w:vAlign w:val="bottom"/>
          </w:tcPr>
          <w:p w14:paraId="5B19C8F6" w14:textId="18E93894"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1,805,097</w:t>
            </w:r>
          </w:p>
        </w:tc>
        <w:tc>
          <w:tcPr>
            <w:tcW w:w="1276" w:type="dxa"/>
            <w:shd w:val="clear" w:color="auto" w:fill="FAFAFA"/>
            <w:vAlign w:val="bottom"/>
          </w:tcPr>
          <w:p w14:paraId="073F5DF0" w14:textId="10654EBE" w:rsidR="006A2A24" w:rsidRPr="00B876A7" w:rsidRDefault="00AB44E3" w:rsidP="005468D9">
            <w:pPr>
              <w:ind w:right="-74"/>
              <w:jc w:val="right"/>
              <w:rPr>
                <w:rFonts w:ascii="Arial" w:eastAsia="Arial" w:hAnsi="Arial" w:cs="Arial"/>
                <w:sz w:val="18"/>
                <w:szCs w:val="18"/>
              </w:rPr>
            </w:pPr>
            <w:r w:rsidRPr="00B876A7">
              <w:rPr>
                <w:rFonts w:ascii="Arial" w:eastAsia="Arial" w:hAnsi="Arial" w:cs="Arial"/>
                <w:sz w:val="18"/>
                <w:szCs w:val="18"/>
              </w:rPr>
              <w:t>55,985,869</w:t>
            </w:r>
          </w:p>
        </w:tc>
        <w:tc>
          <w:tcPr>
            <w:tcW w:w="1343" w:type="dxa"/>
            <w:shd w:val="clear" w:color="auto" w:fill="FAFAFA"/>
            <w:vAlign w:val="bottom"/>
          </w:tcPr>
          <w:p w14:paraId="25036820" w14:textId="468DD78B" w:rsidR="006A2A24" w:rsidRPr="00B876A7" w:rsidRDefault="00AB44E3" w:rsidP="005468D9">
            <w:pPr>
              <w:ind w:right="-74"/>
              <w:jc w:val="right"/>
              <w:rPr>
                <w:rFonts w:ascii="Arial" w:eastAsia="Arial" w:hAnsi="Arial" w:cs="Arial"/>
                <w:sz w:val="18"/>
                <w:szCs w:val="18"/>
              </w:rPr>
            </w:pPr>
            <w:r w:rsidRPr="00B876A7">
              <w:rPr>
                <w:rFonts w:ascii="Arial" w:eastAsia="Arial" w:hAnsi="Arial" w:cs="Arial"/>
                <w:sz w:val="18"/>
                <w:szCs w:val="18"/>
              </w:rPr>
              <w:t>2.00 - 6.95</w:t>
            </w:r>
          </w:p>
        </w:tc>
      </w:tr>
      <w:tr w:rsidR="006A2A24" w:rsidRPr="00B876A7" w14:paraId="2E401E10" w14:textId="77777777" w:rsidTr="005F5528">
        <w:trPr>
          <w:trHeight w:val="20"/>
        </w:trPr>
        <w:tc>
          <w:tcPr>
            <w:tcW w:w="5913" w:type="dxa"/>
            <w:shd w:val="clear" w:color="auto" w:fill="auto"/>
            <w:vAlign w:val="bottom"/>
          </w:tcPr>
          <w:p w14:paraId="39692C30" w14:textId="77777777" w:rsidR="006A2A24" w:rsidRPr="00B876A7" w:rsidRDefault="006A2A24" w:rsidP="006A2A24">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Lease liabilities, net</w:t>
            </w:r>
          </w:p>
        </w:tc>
        <w:tc>
          <w:tcPr>
            <w:tcW w:w="1175" w:type="dxa"/>
            <w:tcBorders>
              <w:bottom w:val="single" w:sz="4" w:space="0" w:color="000000"/>
            </w:tcBorders>
            <w:shd w:val="clear" w:color="auto" w:fill="FAFAFA"/>
            <w:vAlign w:val="bottom"/>
          </w:tcPr>
          <w:p w14:paraId="12D10EB3" w14:textId="422EB03F"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17,400,129</w:t>
            </w:r>
          </w:p>
        </w:tc>
        <w:tc>
          <w:tcPr>
            <w:tcW w:w="1135" w:type="dxa"/>
            <w:tcBorders>
              <w:bottom w:val="single" w:sz="4" w:space="0" w:color="000000"/>
            </w:tcBorders>
            <w:shd w:val="clear" w:color="auto" w:fill="FAFAFA"/>
            <w:vAlign w:val="bottom"/>
          </w:tcPr>
          <w:p w14:paraId="792D93A9" w14:textId="3680874C"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12,134,604</w:t>
            </w:r>
          </w:p>
        </w:tc>
        <w:tc>
          <w:tcPr>
            <w:tcW w:w="991" w:type="dxa"/>
            <w:tcBorders>
              <w:bottom w:val="single" w:sz="4" w:space="0" w:color="000000"/>
            </w:tcBorders>
            <w:shd w:val="clear" w:color="auto" w:fill="FAFAFA"/>
            <w:vAlign w:val="bottom"/>
          </w:tcPr>
          <w:p w14:paraId="6486A1CB" w14:textId="259B055A"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tcBorders>
              <w:bottom w:val="single" w:sz="4" w:space="0" w:color="000000"/>
            </w:tcBorders>
            <w:shd w:val="clear" w:color="auto" w:fill="FAFAFA"/>
            <w:vAlign w:val="bottom"/>
          </w:tcPr>
          <w:p w14:paraId="1BF9DC10" w14:textId="0D1BA6C6"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tcBorders>
              <w:bottom w:val="single" w:sz="4" w:space="0" w:color="000000"/>
            </w:tcBorders>
            <w:shd w:val="clear" w:color="auto" w:fill="FAFAFA"/>
            <w:vAlign w:val="bottom"/>
          </w:tcPr>
          <w:p w14:paraId="5B7C1A31" w14:textId="77777777" w:rsidR="006A2A24" w:rsidRPr="00B876A7" w:rsidRDefault="006A2A24" w:rsidP="005468D9">
            <w:pPr>
              <w:ind w:right="-74"/>
              <w:jc w:val="right"/>
              <w:rPr>
                <w:rFonts w:ascii="Arial" w:eastAsia="Arial" w:hAnsi="Arial" w:cs="Arial"/>
                <w:sz w:val="18"/>
                <w:szCs w:val="18"/>
              </w:rPr>
            </w:pPr>
          </w:p>
        </w:tc>
        <w:tc>
          <w:tcPr>
            <w:tcW w:w="992" w:type="dxa"/>
            <w:tcBorders>
              <w:bottom w:val="single" w:sz="4" w:space="0" w:color="000000"/>
            </w:tcBorders>
            <w:shd w:val="clear" w:color="auto" w:fill="FAFAFA"/>
            <w:vAlign w:val="bottom"/>
          </w:tcPr>
          <w:p w14:paraId="4305B579" w14:textId="77777777" w:rsidR="006A2A24" w:rsidRPr="00B876A7" w:rsidRDefault="006A2A24" w:rsidP="005468D9">
            <w:pPr>
              <w:ind w:right="-74"/>
              <w:jc w:val="right"/>
              <w:rPr>
                <w:rFonts w:ascii="Arial" w:eastAsia="Arial" w:hAnsi="Arial" w:cs="Arial"/>
                <w:sz w:val="18"/>
                <w:szCs w:val="18"/>
              </w:rPr>
            </w:pPr>
          </w:p>
        </w:tc>
        <w:tc>
          <w:tcPr>
            <w:tcW w:w="1276" w:type="dxa"/>
            <w:tcBorders>
              <w:bottom w:val="single" w:sz="4" w:space="0" w:color="000000"/>
            </w:tcBorders>
            <w:shd w:val="clear" w:color="auto" w:fill="FAFAFA"/>
            <w:vAlign w:val="bottom"/>
          </w:tcPr>
          <w:p w14:paraId="4D0FBD78" w14:textId="19BAAA76" w:rsidR="006A2A24" w:rsidRPr="00B876A7" w:rsidRDefault="00AB44E3" w:rsidP="005468D9">
            <w:pPr>
              <w:ind w:right="-74"/>
              <w:jc w:val="right"/>
              <w:rPr>
                <w:rFonts w:ascii="Arial" w:eastAsia="Arial" w:hAnsi="Arial" w:cs="Arial"/>
                <w:sz w:val="18"/>
                <w:szCs w:val="18"/>
              </w:rPr>
            </w:pPr>
            <w:r w:rsidRPr="00B876A7">
              <w:rPr>
                <w:rFonts w:ascii="Arial" w:eastAsia="Arial" w:hAnsi="Arial" w:cs="Arial"/>
                <w:sz w:val="18"/>
                <w:szCs w:val="18"/>
              </w:rPr>
              <w:t>29,534,733</w:t>
            </w:r>
          </w:p>
        </w:tc>
        <w:tc>
          <w:tcPr>
            <w:tcW w:w="1343" w:type="dxa"/>
            <w:shd w:val="clear" w:color="auto" w:fill="FAFAFA"/>
            <w:vAlign w:val="bottom"/>
          </w:tcPr>
          <w:p w14:paraId="6FE48E9D" w14:textId="619CF2BA" w:rsidR="006A2A24" w:rsidRPr="00B876A7" w:rsidRDefault="00AB44E3" w:rsidP="005468D9">
            <w:pPr>
              <w:ind w:right="-74"/>
              <w:jc w:val="right"/>
              <w:rPr>
                <w:rFonts w:ascii="Arial" w:eastAsia="Arial" w:hAnsi="Arial" w:cs="Arial"/>
                <w:sz w:val="18"/>
                <w:szCs w:val="18"/>
              </w:rPr>
            </w:pPr>
            <w:r w:rsidRPr="00B876A7">
              <w:rPr>
                <w:rFonts w:ascii="Arial" w:eastAsia="Arial" w:hAnsi="Arial" w:cs="Arial"/>
                <w:sz w:val="18"/>
                <w:szCs w:val="18"/>
              </w:rPr>
              <w:t>4.91 - 8.75</w:t>
            </w:r>
          </w:p>
        </w:tc>
      </w:tr>
      <w:tr w:rsidR="006A2A24" w:rsidRPr="00B876A7" w14:paraId="3B94CD17" w14:textId="77777777" w:rsidTr="005F5528">
        <w:trPr>
          <w:trHeight w:val="20"/>
        </w:trPr>
        <w:tc>
          <w:tcPr>
            <w:tcW w:w="5913" w:type="dxa"/>
            <w:shd w:val="clear" w:color="auto" w:fill="auto"/>
            <w:vAlign w:val="bottom"/>
          </w:tcPr>
          <w:p w14:paraId="6CCE1D8F" w14:textId="77777777" w:rsidR="006A2A24" w:rsidRPr="00B876A7" w:rsidRDefault="006A2A24" w:rsidP="006A2A24">
            <w:pPr>
              <w:pBdr>
                <w:top w:val="nil"/>
                <w:left w:val="nil"/>
                <w:bottom w:val="none" w:sz="0" w:space="0" w:color="000000"/>
                <w:right w:val="nil"/>
                <w:between w:val="nil"/>
              </w:pBdr>
              <w:ind w:left="404" w:right="-72"/>
              <w:rPr>
                <w:rFonts w:ascii="Arial" w:eastAsia="Arial" w:hAnsi="Arial" w:cs="Arial"/>
                <w:color w:val="000000"/>
                <w:sz w:val="18"/>
                <w:szCs w:val="18"/>
              </w:rPr>
            </w:pPr>
          </w:p>
        </w:tc>
        <w:tc>
          <w:tcPr>
            <w:tcW w:w="1175" w:type="dxa"/>
            <w:tcBorders>
              <w:top w:val="single" w:sz="4" w:space="0" w:color="000000"/>
            </w:tcBorders>
            <w:shd w:val="clear" w:color="auto" w:fill="FAFAFA"/>
            <w:vAlign w:val="bottom"/>
          </w:tcPr>
          <w:p w14:paraId="3A50D74F" w14:textId="77777777" w:rsidR="006A2A24" w:rsidRPr="00B876A7" w:rsidRDefault="006A2A24" w:rsidP="005468D9">
            <w:pPr>
              <w:ind w:right="-74"/>
              <w:jc w:val="right"/>
              <w:rPr>
                <w:rFonts w:ascii="Arial" w:eastAsia="Arial" w:hAnsi="Arial" w:cs="Arial"/>
                <w:sz w:val="18"/>
                <w:szCs w:val="18"/>
              </w:rPr>
            </w:pPr>
          </w:p>
        </w:tc>
        <w:tc>
          <w:tcPr>
            <w:tcW w:w="1135" w:type="dxa"/>
            <w:tcBorders>
              <w:top w:val="single" w:sz="4" w:space="0" w:color="000000"/>
            </w:tcBorders>
            <w:shd w:val="clear" w:color="auto" w:fill="FAFAFA"/>
            <w:vAlign w:val="bottom"/>
          </w:tcPr>
          <w:p w14:paraId="4A60BBF4" w14:textId="77777777" w:rsidR="006A2A24" w:rsidRPr="00B876A7" w:rsidRDefault="006A2A24" w:rsidP="005468D9">
            <w:pPr>
              <w:ind w:right="-74"/>
              <w:jc w:val="right"/>
              <w:rPr>
                <w:rFonts w:ascii="Arial" w:eastAsia="Arial" w:hAnsi="Arial" w:cs="Arial"/>
                <w:sz w:val="18"/>
                <w:szCs w:val="18"/>
              </w:rPr>
            </w:pPr>
          </w:p>
        </w:tc>
        <w:tc>
          <w:tcPr>
            <w:tcW w:w="991" w:type="dxa"/>
            <w:tcBorders>
              <w:top w:val="single" w:sz="4" w:space="0" w:color="000000"/>
            </w:tcBorders>
            <w:shd w:val="clear" w:color="auto" w:fill="FAFAFA"/>
            <w:vAlign w:val="bottom"/>
          </w:tcPr>
          <w:p w14:paraId="7C1759B3" w14:textId="77777777" w:rsidR="006A2A24" w:rsidRPr="00B876A7" w:rsidRDefault="006A2A24" w:rsidP="005468D9">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26D934F8" w14:textId="77777777" w:rsidR="006A2A24" w:rsidRPr="00B876A7" w:rsidRDefault="006A2A24" w:rsidP="005468D9">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75D1DB31" w14:textId="77777777" w:rsidR="006A2A24" w:rsidRPr="00B876A7" w:rsidRDefault="006A2A24" w:rsidP="005468D9">
            <w:pPr>
              <w:ind w:right="-74"/>
              <w:jc w:val="right"/>
              <w:rPr>
                <w:rFonts w:ascii="Arial" w:eastAsia="Arial" w:hAnsi="Arial" w:cs="Arial"/>
                <w:sz w:val="18"/>
                <w:szCs w:val="18"/>
              </w:rPr>
            </w:pPr>
          </w:p>
        </w:tc>
        <w:tc>
          <w:tcPr>
            <w:tcW w:w="992" w:type="dxa"/>
            <w:tcBorders>
              <w:top w:val="single" w:sz="4" w:space="0" w:color="000000"/>
            </w:tcBorders>
            <w:shd w:val="clear" w:color="auto" w:fill="FAFAFA"/>
            <w:vAlign w:val="bottom"/>
          </w:tcPr>
          <w:p w14:paraId="0ED2E37C" w14:textId="77777777" w:rsidR="006A2A24" w:rsidRPr="00B876A7" w:rsidRDefault="006A2A24" w:rsidP="005468D9">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4B6DC91D" w14:textId="77777777" w:rsidR="006A2A24" w:rsidRPr="00B876A7" w:rsidRDefault="006A2A24" w:rsidP="005468D9">
            <w:pPr>
              <w:ind w:right="-74"/>
              <w:jc w:val="right"/>
              <w:rPr>
                <w:rFonts w:ascii="Arial" w:eastAsia="Arial" w:hAnsi="Arial" w:cs="Arial"/>
                <w:sz w:val="18"/>
                <w:szCs w:val="18"/>
              </w:rPr>
            </w:pPr>
          </w:p>
        </w:tc>
        <w:tc>
          <w:tcPr>
            <w:tcW w:w="1343" w:type="dxa"/>
            <w:shd w:val="clear" w:color="auto" w:fill="FAFAFA"/>
            <w:vAlign w:val="bottom"/>
          </w:tcPr>
          <w:p w14:paraId="4DC938CC" w14:textId="77777777" w:rsidR="006A2A24" w:rsidRPr="00B876A7" w:rsidRDefault="006A2A24" w:rsidP="005468D9">
            <w:pPr>
              <w:ind w:right="-74"/>
              <w:jc w:val="right"/>
              <w:rPr>
                <w:rFonts w:ascii="Arial" w:eastAsia="Arial" w:hAnsi="Arial" w:cs="Arial"/>
                <w:sz w:val="18"/>
                <w:szCs w:val="18"/>
              </w:rPr>
            </w:pPr>
          </w:p>
        </w:tc>
      </w:tr>
      <w:tr w:rsidR="006A2A24" w:rsidRPr="00B876A7" w14:paraId="34913D90" w14:textId="77777777" w:rsidTr="005F5528">
        <w:trPr>
          <w:trHeight w:val="20"/>
        </w:trPr>
        <w:tc>
          <w:tcPr>
            <w:tcW w:w="5913" w:type="dxa"/>
            <w:shd w:val="clear" w:color="auto" w:fill="auto"/>
            <w:vAlign w:val="bottom"/>
          </w:tcPr>
          <w:p w14:paraId="568CC32C" w14:textId="77777777" w:rsidR="006A2A24" w:rsidRPr="00B876A7" w:rsidRDefault="006A2A24" w:rsidP="006A2A24">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175" w:type="dxa"/>
            <w:tcBorders>
              <w:bottom w:val="single" w:sz="4" w:space="0" w:color="000000"/>
            </w:tcBorders>
            <w:shd w:val="clear" w:color="auto" w:fill="FAFAFA"/>
            <w:vAlign w:val="bottom"/>
          </w:tcPr>
          <w:p w14:paraId="71284453" w14:textId="18AC3E26"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23,504,490</w:t>
            </w:r>
          </w:p>
        </w:tc>
        <w:tc>
          <w:tcPr>
            <w:tcW w:w="1135" w:type="dxa"/>
            <w:tcBorders>
              <w:bottom w:val="single" w:sz="4" w:space="0" w:color="000000"/>
            </w:tcBorders>
            <w:shd w:val="clear" w:color="auto" w:fill="FAFAFA"/>
            <w:vAlign w:val="bottom"/>
          </w:tcPr>
          <w:p w14:paraId="30D22016" w14:textId="2D348A91"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20,933,629</w:t>
            </w:r>
          </w:p>
        </w:tc>
        <w:tc>
          <w:tcPr>
            <w:tcW w:w="991" w:type="dxa"/>
            <w:tcBorders>
              <w:bottom w:val="single" w:sz="4" w:space="0" w:color="000000"/>
            </w:tcBorders>
            <w:shd w:val="clear" w:color="auto" w:fill="FAFAFA"/>
            <w:vAlign w:val="bottom"/>
          </w:tcPr>
          <w:p w14:paraId="0825B041" w14:textId="47290E70"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tcBorders>
              <w:bottom w:val="single" w:sz="4" w:space="0" w:color="000000"/>
            </w:tcBorders>
            <w:shd w:val="clear" w:color="auto" w:fill="FAFAFA"/>
            <w:vAlign w:val="bottom"/>
          </w:tcPr>
          <w:p w14:paraId="28E7734C" w14:textId="39CB29CB"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98,029,933</w:t>
            </w:r>
          </w:p>
        </w:tc>
        <w:tc>
          <w:tcPr>
            <w:tcW w:w="1134" w:type="dxa"/>
            <w:tcBorders>
              <w:bottom w:val="single" w:sz="4" w:space="0" w:color="000000"/>
            </w:tcBorders>
            <w:shd w:val="clear" w:color="auto" w:fill="FAFAFA"/>
            <w:vAlign w:val="bottom"/>
          </w:tcPr>
          <w:p w14:paraId="523F019A" w14:textId="490A6230"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27,178,117</w:t>
            </w:r>
          </w:p>
        </w:tc>
        <w:tc>
          <w:tcPr>
            <w:tcW w:w="992" w:type="dxa"/>
            <w:tcBorders>
              <w:bottom w:val="single" w:sz="4" w:space="0" w:color="000000"/>
            </w:tcBorders>
            <w:shd w:val="clear" w:color="auto" w:fill="FAFAFA"/>
            <w:vAlign w:val="bottom"/>
          </w:tcPr>
          <w:p w14:paraId="562D465D" w14:textId="20F8F931" w:rsidR="006A2A24" w:rsidRPr="00B876A7" w:rsidRDefault="005F5528" w:rsidP="005468D9">
            <w:pPr>
              <w:ind w:right="-74"/>
              <w:jc w:val="right"/>
              <w:rPr>
                <w:rFonts w:ascii="Arial" w:eastAsia="Arial" w:hAnsi="Arial" w:cs="Arial"/>
                <w:sz w:val="18"/>
                <w:szCs w:val="18"/>
              </w:rPr>
            </w:pPr>
            <w:r w:rsidRPr="00B876A7">
              <w:rPr>
                <w:rFonts w:ascii="Arial" w:eastAsia="Arial" w:hAnsi="Arial" w:cs="Arial"/>
                <w:sz w:val="18"/>
                <w:szCs w:val="18"/>
              </w:rPr>
              <w:t>1,805,097</w:t>
            </w:r>
          </w:p>
        </w:tc>
        <w:tc>
          <w:tcPr>
            <w:tcW w:w="1276" w:type="dxa"/>
            <w:tcBorders>
              <w:bottom w:val="single" w:sz="4" w:space="0" w:color="000000"/>
            </w:tcBorders>
            <w:shd w:val="clear" w:color="auto" w:fill="FAFAFA"/>
            <w:vAlign w:val="bottom"/>
          </w:tcPr>
          <w:p w14:paraId="21F13A53" w14:textId="20145A83" w:rsidR="006A2A24" w:rsidRPr="00B876A7" w:rsidRDefault="00AB44E3" w:rsidP="005468D9">
            <w:pPr>
              <w:ind w:right="-74"/>
              <w:jc w:val="right"/>
              <w:rPr>
                <w:rFonts w:ascii="Arial" w:eastAsia="Arial" w:hAnsi="Arial" w:cs="Arial"/>
                <w:sz w:val="18"/>
                <w:szCs w:val="18"/>
              </w:rPr>
            </w:pPr>
            <w:r w:rsidRPr="00B876A7">
              <w:rPr>
                <w:rFonts w:ascii="Arial" w:eastAsia="Arial" w:hAnsi="Arial" w:cs="Arial"/>
                <w:sz w:val="18"/>
                <w:szCs w:val="18"/>
              </w:rPr>
              <w:t>171,451,266</w:t>
            </w:r>
          </w:p>
        </w:tc>
        <w:tc>
          <w:tcPr>
            <w:tcW w:w="1343" w:type="dxa"/>
            <w:shd w:val="clear" w:color="auto" w:fill="FAFAFA"/>
            <w:vAlign w:val="bottom"/>
          </w:tcPr>
          <w:p w14:paraId="3E574224" w14:textId="77777777" w:rsidR="006A2A24" w:rsidRPr="00B876A7" w:rsidRDefault="006A2A24" w:rsidP="005468D9">
            <w:pPr>
              <w:ind w:right="-74"/>
              <w:jc w:val="right"/>
              <w:rPr>
                <w:rFonts w:ascii="Arial" w:eastAsia="Arial" w:hAnsi="Arial" w:cs="Arial"/>
                <w:sz w:val="18"/>
                <w:szCs w:val="18"/>
              </w:rPr>
            </w:pPr>
          </w:p>
        </w:tc>
      </w:tr>
    </w:tbl>
    <w:p w14:paraId="2E9E7C6F" w14:textId="77777777" w:rsidR="007A5A72" w:rsidRPr="00B876A7" w:rsidRDefault="007A5A72">
      <w:pPr>
        <w:tabs>
          <w:tab w:val="left" w:pos="1620"/>
        </w:tabs>
        <w:ind w:left="1620"/>
        <w:rPr>
          <w:rFonts w:ascii="Arial" w:eastAsia="Arial" w:hAnsi="Arial" w:cs="Arial"/>
          <w:sz w:val="18"/>
          <w:szCs w:val="18"/>
        </w:rPr>
      </w:pPr>
    </w:p>
    <w:p w14:paraId="11186EC4" w14:textId="77777777" w:rsidR="007A5A72" w:rsidRPr="00B876A7" w:rsidRDefault="007A5A72">
      <w:pPr>
        <w:tabs>
          <w:tab w:val="left" w:pos="1620"/>
        </w:tabs>
        <w:ind w:left="1620"/>
        <w:rPr>
          <w:rFonts w:ascii="Arial" w:eastAsia="Arial" w:hAnsi="Arial" w:cs="Arial"/>
          <w:sz w:val="18"/>
          <w:szCs w:val="18"/>
        </w:rPr>
      </w:pPr>
    </w:p>
    <w:p w14:paraId="715E10C5" w14:textId="77777777" w:rsidR="007A5A72" w:rsidRPr="00B876A7" w:rsidRDefault="007A5A72">
      <w:pPr>
        <w:tabs>
          <w:tab w:val="left" w:pos="1620"/>
        </w:tabs>
        <w:ind w:left="1620"/>
        <w:rPr>
          <w:rFonts w:ascii="Arial" w:eastAsia="Arial" w:hAnsi="Arial" w:cs="Arial"/>
          <w:sz w:val="18"/>
          <w:szCs w:val="18"/>
        </w:rPr>
        <w:sectPr w:rsidR="007A5A72" w:rsidRPr="00B876A7">
          <w:pgSz w:w="16840" w:h="11907" w:orient="landscape"/>
          <w:pgMar w:top="1728" w:right="576" w:bottom="720" w:left="576" w:header="706" w:footer="706" w:gutter="0"/>
          <w:cols w:space="720"/>
        </w:sectPr>
      </w:pPr>
    </w:p>
    <w:tbl>
      <w:tblPr>
        <w:tblStyle w:val="afffffff5"/>
        <w:tblW w:w="15093" w:type="dxa"/>
        <w:tblInd w:w="567" w:type="dxa"/>
        <w:tblLayout w:type="fixed"/>
        <w:tblLook w:val="0400" w:firstRow="0" w:lastRow="0" w:firstColumn="0" w:lastColumn="0" w:noHBand="0" w:noVBand="1"/>
      </w:tblPr>
      <w:tblGrid>
        <w:gridCol w:w="5812"/>
        <w:gridCol w:w="1256"/>
        <w:gridCol w:w="1155"/>
        <w:gridCol w:w="1020"/>
        <w:gridCol w:w="1155"/>
        <w:gridCol w:w="1152"/>
        <w:gridCol w:w="1066"/>
        <w:gridCol w:w="1232"/>
        <w:gridCol w:w="1245"/>
      </w:tblGrid>
      <w:tr w:rsidR="007A5A72" w:rsidRPr="00B876A7" w14:paraId="68BF1662" w14:textId="77777777" w:rsidTr="000D6266">
        <w:trPr>
          <w:trHeight w:val="20"/>
          <w:tblHeader/>
        </w:trPr>
        <w:tc>
          <w:tcPr>
            <w:tcW w:w="5812" w:type="dxa"/>
            <w:shd w:val="clear" w:color="auto" w:fill="auto"/>
            <w:vAlign w:val="bottom"/>
          </w:tcPr>
          <w:p w14:paraId="2A987FD6" w14:textId="77777777" w:rsidR="007A5A72" w:rsidRPr="00B876A7" w:rsidRDefault="007A5A72">
            <w:pPr>
              <w:ind w:left="404" w:right="-74"/>
              <w:rPr>
                <w:rFonts w:ascii="Arial" w:eastAsia="Arial" w:hAnsi="Arial" w:cs="Arial"/>
                <w:b/>
                <w:sz w:val="18"/>
                <w:szCs w:val="18"/>
              </w:rPr>
            </w:pPr>
          </w:p>
        </w:tc>
        <w:tc>
          <w:tcPr>
            <w:tcW w:w="9281" w:type="dxa"/>
            <w:gridSpan w:val="8"/>
            <w:tcBorders>
              <w:top w:val="single" w:sz="4" w:space="0" w:color="000000"/>
              <w:bottom w:val="single" w:sz="4" w:space="0" w:color="000000"/>
            </w:tcBorders>
            <w:shd w:val="clear" w:color="auto" w:fill="auto"/>
            <w:vAlign w:val="bottom"/>
          </w:tcPr>
          <w:p w14:paraId="376CECA4"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Separate financial statements</w:t>
            </w:r>
          </w:p>
        </w:tc>
      </w:tr>
      <w:tr w:rsidR="007A5A72" w:rsidRPr="00B876A7" w14:paraId="62255C76" w14:textId="77777777" w:rsidTr="000D6266">
        <w:trPr>
          <w:trHeight w:val="20"/>
          <w:tblHeader/>
        </w:trPr>
        <w:tc>
          <w:tcPr>
            <w:tcW w:w="5812" w:type="dxa"/>
            <w:shd w:val="clear" w:color="auto" w:fill="auto"/>
            <w:vAlign w:val="bottom"/>
          </w:tcPr>
          <w:p w14:paraId="05CAA065" w14:textId="77777777" w:rsidR="007A5A72" w:rsidRPr="00B876A7" w:rsidRDefault="007A5A72">
            <w:pPr>
              <w:ind w:left="404" w:right="-74"/>
              <w:rPr>
                <w:rFonts w:ascii="Arial" w:eastAsia="Arial" w:hAnsi="Arial" w:cs="Arial"/>
                <w:b/>
                <w:sz w:val="18"/>
                <w:szCs w:val="18"/>
              </w:rPr>
            </w:pPr>
          </w:p>
        </w:tc>
        <w:tc>
          <w:tcPr>
            <w:tcW w:w="3431" w:type="dxa"/>
            <w:gridSpan w:val="3"/>
            <w:tcBorders>
              <w:top w:val="single" w:sz="4" w:space="0" w:color="000000"/>
              <w:bottom w:val="single" w:sz="4" w:space="0" w:color="000000"/>
            </w:tcBorders>
            <w:shd w:val="clear" w:color="auto" w:fill="auto"/>
            <w:vAlign w:val="bottom"/>
          </w:tcPr>
          <w:p w14:paraId="497800A8"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Fixed interest rates</w:t>
            </w:r>
          </w:p>
        </w:tc>
        <w:tc>
          <w:tcPr>
            <w:tcW w:w="3373" w:type="dxa"/>
            <w:gridSpan w:val="3"/>
            <w:tcBorders>
              <w:top w:val="single" w:sz="4" w:space="0" w:color="000000"/>
              <w:bottom w:val="single" w:sz="4" w:space="0" w:color="000000"/>
            </w:tcBorders>
            <w:shd w:val="clear" w:color="auto" w:fill="auto"/>
            <w:vAlign w:val="bottom"/>
          </w:tcPr>
          <w:p w14:paraId="1BBE0F31"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Floating interest rates</w:t>
            </w:r>
          </w:p>
        </w:tc>
        <w:tc>
          <w:tcPr>
            <w:tcW w:w="1232" w:type="dxa"/>
            <w:tcBorders>
              <w:top w:val="single" w:sz="4" w:space="0" w:color="000000"/>
            </w:tcBorders>
            <w:shd w:val="clear" w:color="auto" w:fill="auto"/>
            <w:vAlign w:val="bottom"/>
          </w:tcPr>
          <w:p w14:paraId="65597C54" w14:textId="77777777" w:rsidR="007A5A72" w:rsidRPr="00B876A7" w:rsidRDefault="007A5A72">
            <w:pPr>
              <w:ind w:right="-72"/>
              <w:jc w:val="right"/>
              <w:rPr>
                <w:rFonts w:ascii="Arial" w:eastAsia="Arial" w:hAnsi="Arial" w:cs="Arial"/>
                <w:b/>
                <w:sz w:val="18"/>
                <w:szCs w:val="18"/>
              </w:rPr>
            </w:pPr>
          </w:p>
        </w:tc>
        <w:tc>
          <w:tcPr>
            <w:tcW w:w="1245" w:type="dxa"/>
            <w:tcBorders>
              <w:top w:val="single" w:sz="4" w:space="0" w:color="000000"/>
            </w:tcBorders>
            <w:shd w:val="clear" w:color="auto" w:fill="auto"/>
            <w:vAlign w:val="bottom"/>
          </w:tcPr>
          <w:p w14:paraId="35037ED4" w14:textId="77777777" w:rsidR="007A5A72" w:rsidRPr="00B876A7" w:rsidRDefault="007A5A72">
            <w:pPr>
              <w:ind w:right="-72"/>
              <w:jc w:val="right"/>
              <w:rPr>
                <w:rFonts w:ascii="Arial" w:eastAsia="Arial" w:hAnsi="Arial" w:cs="Arial"/>
                <w:b/>
                <w:sz w:val="18"/>
                <w:szCs w:val="18"/>
              </w:rPr>
            </w:pPr>
          </w:p>
        </w:tc>
      </w:tr>
      <w:tr w:rsidR="007A5A72" w:rsidRPr="00B876A7" w14:paraId="5F6047C9" w14:textId="77777777" w:rsidTr="000D6266">
        <w:trPr>
          <w:trHeight w:val="20"/>
          <w:tblHeader/>
        </w:trPr>
        <w:tc>
          <w:tcPr>
            <w:tcW w:w="5812" w:type="dxa"/>
            <w:shd w:val="clear" w:color="auto" w:fill="auto"/>
            <w:vAlign w:val="bottom"/>
          </w:tcPr>
          <w:p w14:paraId="4E5905B7" w14:textId="77777777" w:rsidR="007A5A72" w:rsidRPr="00B876A7" w:rsidRDefault="0032140B">
            <w:pPr>
              <w:ind w:left="404" w:right="-74"/>
              <w:rPr>
                <w:rFonts w:ascii="Arial" w:eastAsia="Arial" w:hAnsi="Arial" w:cs="Arial"/>
                <w:b/>
                <w:sz w:val="18"/>
                <w:szCs w:val="18"/>
              </w:rPr>
            </w:pPr>
            <w:r w:rsidRPr="00B876A7">
              <w:rPr>
                <w:rFonts w:ascii="Arial" w:eastAsia="Arial" w:hAnsi="Arial" w:cs="Arial"/>
                <w:b/>
                <w:sz w:val="18"/>
                <w:szCs w:val="18"/>
              </w:rPr>
              <w:t>As at 31 December 2020</w:t>
            </w:r>
          </w:p>
        </w:tc>
        <w:tc>
          <w:tcPr>
            <w:tcW w:w="1256" w:type="dxa"/>
            <w:tcBorders>
              <w:top w:val="single" w:sz="4" w:space="0" w:color="000000"/>
              <w:bottom w:val="single" w:sz="4" w:space="0" w:color="000000"/>
            </w:tcBorders>
            <w:shd w:val="clear" w:color="auto" w:fill="auto"/>
            <w:vAlign w:val="bottom"/>
          </w:tcPr>
          <w:p w14:paraId="483D1812"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Within</w:t>
            </w:r>
          </w:p>
          <w:p w14:paraId="6AD1352A"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 1 year</w:t>
            </w:r>
          </w:p>
          <w:p w14:paraId="76F1892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55" w:type="dxa"/>
            <w:tcBorders>
              <w:top w:val="single" w:sz="4" w:space="0" w:color="000000"/>
              <w:bottom w:val="single" w:sz="4" w:space="0" w:color="000000"/>
            </w:tcBorders>
            <w:shd w:val="clear" w:color="auto" w:fill="auto"/>
            <w:vAlign w:val="bottom"/>
          </w:tcPr>
          <w:p w14:paraId="2B27E24E"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1 - 5 years</w:t>
            </w:r>
          </w:p>
          <w:p w14:paraId="3421A048"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020" w:type="dxa"/>
            <w:tcBorders>
              <w:top w:val="single" w:sz="4" w:space="0" w:color="000000"/>
              <w:bottom w:val="single" w:sz="4" w:space="0" w:color="000000"/>
            </w:tcBorders>
            <w:shd w:val="clear" w:color="auto" w:fill="auto"/>
            <w:vAlign w:val="bottom"/>
          </w:tcPr>
          <w:p w14:paraId="090EAAC0"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Over </w:t>
            </w:r>
          </w:p>
          <w:p w14:paraId="12B92AE5"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5 years</w:t>
            </w:r>
          </w:p>
          <w:p w14:paraId="64AF4DEF"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55" w:type="dxa"/>
            <w:tcBorders>
              <w:top w:val="single" w:sz="4" w:space="0" w:color="000000"/>
              <w:bottom w:val="single" w:sz="4" w:space="0" w:color="000000"/>
            </w:tcBorders>
            <w:shd w:val="clear" w:color="auto" w:fill="auto"/>
            <w:vAlign w:val="bottom"/>
          </w:tcPr>
          <w:p w14:paraId="344DB340"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Within</w:t>
            </w:r>
          </w:p>
          <w:p w14:paraId="23E26788" w14:textId="77777777" w:rsidR="007A5A72" w:rsidRPr="00B876A7" w:rsidRDefault="0032140B">
            <w:pPr>
              <w:ind w:right="-72" w:hanging="115"/>
              <w:jc w:val="right"/>
              <w:rPr>
                <w:rFonts w:ascii="Arial" w:eastAsia="Arial" w:hAnsi="Arial" w:cs="Arial"/>
                <w:b/>
                <w:sz w:val="18"/>
                <w:szCs w:val="18"/>
              </w:rPr>
            </w:pPr>
            <w:r w:rsidRPr="00B876A7">
              <w:rPr>
                <w:rFonts w:ascii="Arial" w:eastAsia="Arial" w:hAnsi="Arial" w:cs="Arial"/>
                <w:b/>
                <w:sz w:val="18"/>
                <w:szCs w:val="18"/>
              </w:rPr>
              <w:t>1 year</w:t>
            </w:r>
          </w:p>
          <w:p w14:paraId="3FAA989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52" w:type="dxa"/>
            <w:tcBorders>
              <w:top w:val="single" w:sz="4" w:space="0" w:color="000000"/>
              <w:bottom w:val="single" w:sz="4" w:space="0" w:color="000000"/>
            </w:tcBorders>
            <w:shd w:val="clear" w:color="auto" w:fill="auto"/>
            <w:vAlign w:val="bottom"/>
          </w:tcPr>
          <w:p w14:paraId="0EAD681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1 - 5 years</w:t>
            </w:r>
          </w:p>
          <w:p w14:paraId="2D7F4F3D"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066" w:type="dxa"/>
            <w:tcBorders>
              <w:top w:val="single" w:sz="4" w:space="0" w:color="000000"/>
              <w:bottom w:val="single" w:sz="4" w:space="0" w:color="000000"/>
            </w:tcBorders>
            <w:shd w:val="clear" w:color="auto" w:fill="auto"/>
            <w:vAlign w:val="bottom"/>
          </w:tcPr>
          <w:p w14:paraId="080FADEE"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Over </w:t>
            </w:r>
          </w:p>
          <w:p w14:paraId="5C9043F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5 years</w:t>
            </w:r>
          </w:p>
          <w:p w14:paraId="258C905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232" w:type="dxa"/>
            <w:tcBorders>
              <w:bottom w:val="single" w:sz="4" w:space="0" w:color="000000"/>
            </w:tcBorders>
            <w:shd w:val="clear" w:color="auto" w:fill="auto"/>
            <w:vAlign w:val="bottom"/>
          </w:tcPr>
          <w:p w14:paraId="1C8AD84A"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Total</w:t>
            </w:r>
          </w:p>
          <w:p w14:paraId="15985192"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245" w:type="dxa"/>
            <w:tcBorders>
              <w:bottom w:val="single" w:sz="4" w:space="0" w:color="000000"/>
            </w:tcBorders>
            <w:shd w:val="clear" w:color="auto" w:fill="auto"/>
            <w:vAlign w:val="bottom"/>
          </w:tcPr>
          <w:p w14:paraId="0F7E1AD8"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Interest</w:t>
            </w:r>
          </w:p>
          <w:p w14:paraId="73D88AE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rate</w:t>
            </w:r>
          </w:p>
          <w:p w14:paraId="5556008F"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p.a.)</w:t>
            </w:r>
          </w:p>
        </w:tc>
      </w:tr>
      <w:tr w:rsidR="007A5A72" w:rsidRPr="00B876A7" w14:paraId="56C834C8" w14:textId="77777777" w:rsidTr="000D6266">
        <w:trPr>
          <w:trHeight w:val="20"/>
        </w:trPr>
        <w:tc>
          <w:tcPr>
            <w:tcW w:w="5812" w:type="dxa"/>
            <w:shd w:val="clear" w:color="auto" w:fill="auto"/>
            <w:vAlign w:val="bottom"/>
          </w:tcPr>
          <w:p w14:paraId="0BAEE20F" w14:textId="77777777" w:rsidR="007A5A72" w:rsidRPr="00B876A7" w:rsidRDefault="007A5A72">
            <w:pPr>
              <w:ind w:left="404" w:right="-74"/>
              <w:rPr>
                <w:rFonts w:ascii="Arial" w:eastAsia="Arial" w:hAnsi="Arial" w:cs="Arial"/>
                <w:b/>
                <w:sz w:val="18"/>
                <w:szCs w:val="18"/>
              </w:rPr>
            </w:pPr>
          </w:p>
        </w:tc>
        <w:tc>
          <w:tcPr>
            <w:tcW w:w="1256" w:type="dxa"/>
            <w:tcBorders>
              <w:top w:val="single" w:sz="4" w:space="0" w:color="000000"/>
            </w:tcBorders>
            <w:shd w:val="clear" w:color="auto" w:fill="auto"/>
            <w:vAlign w:val="bottom"/>
          </w:tcPr>
          <w:p w14:paraId="4F230C7A" w14:textId="77777777" w:rsidR="007A5A72" w:rsidRPr="00B876A7" w:rsidRDefault="007A5A72" w:rsidP="005468D9">
            <w:pPr>
              <w:ind w:right="-74"/>
              <w:jc w:val="right"/>
              <w:rPr>
                <w:rFonts w:ascii="Arial" w:eastAsia="Arial" w:hAnsi="Arial" w:cs="Arial"/>
                <w:sz w:val="18"/>
                <w:szCs w:val="18"/>
              </w:rPr>
            </w:pPr>
          </w:p>
        </w:tc>
        <w:tc>
          <w:tcPr>
            <w:tcW w:w="1155" w:type="dxa"/>
            <w:tcBorders>
              <w:top w:val="single" w:sz="4" w:space="0" w:color="000000"/>
            </w:tcBorders>
            <w:shd w:val="clear" w:color="auto" w:fill="auto"/>
            <w:vAlign w:val="bottom"/>
          </w:tcPr>
          <w:p w14:paraId="0EA2728C" w14:textId="77777777" w:rsidR="007A5A72" w:rsidRPr="00B876A7" w:rsidRDefault="007A5A72" w:rsidP="005468D9">
            <w:pPr>
              <w:ind w:right="-74"/>
              <w:jc w:val="right"/>
              <w:rPr>
                <w:rFonts w:ascii="Arial" w:eastAsia="Arial" w:hAnsi="Arial" w:cs="Arial"/>
                <w:sz w:val="18"/>
                <w:szCs w:val="18"/>
              </w:rPr>
            </w:pPr>
          </w:p>
        </w:tc>
        <w:tc>
          <w:tcPr>
            <w:tcW w:w="1020" w:type="dxa"/>
            <w:tcBorders>
              <w:top w:val="single" w:sz="4" w:space="0" w:color="000000"/>
            </w:tcBorders>
            <w:shd w:val="clear" w:color="auto" w:fill="auto"/>
            <w:vAlign w:val="bottom"/>
          </w:tcPr>
          <w:p w14:paraId="0911309E" w14:textId="77777777" w:rsidR="007A5A72" w:rsidRPr="00B876A7" w:rsidRDefault="007A5A72" w:rsidP="005468D9">
            <w:pPr>
              <w:ind w:right="-74"/>
              <w:jc w:val="right"/>
              <w:rPr>
                <w:rFonts w:ascii="Arial" w:eastAsia="Arial" w:hAnsi="Arial" w:cs="Arial"/>
                <w:sz w:val="18"/>
                <w:szCs w:val="18"/>
              </w:rPr>
            </w:pPr>
          </w:p>
        </w:tc>
        <w:tc>
          <w:tcPr>
            <w:tcW w:w="1155" w:type="dxa"/>
            <w:tcBorders>
              <w:top w:val="single" w:sz="4" w:space="0" w:color="000000"/>
            </w:tcBorders>
            <w:shd w:val="clear" w:color="auto" w:fill="auto"/>
            <w:vAlign w:val="bottom"/>
          </w:tcPr>
          <w:p w14:paraId="7382C302" w14:textId="77777777" w:rsidR="007A5A72" w:rsidRPr="00B876A7" w:rsidRDefault="007A5A72" w:rsidP="005468D9">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7A802AF8" w14:textId="77777777" w:rsidR="007A5A72" w:rsidRPr="00B876A7" w:rsidRDefault="007A5A72" w:rsidP="005468D9">
            <w:pPr>
              <w:ind w:right="-74"/>
              <w:jc w:val="right"/>
              <w:rPr>
                <w:rFonts w:ascii="Arial" w:eastAsia="Arial" w:hAnsi="Arial" w:cs="Arial"/>
                <w:sz w:val="18"/>
                <w:szCs w:val="18"/>
              </w:rPr>
            </w:pPr>
          </w:p>
        </w:tc>
        <w:tc>
          <w:tcPr>
            <w:tcW w:w="1066" w:type="dxa"/>
            <w:tcBorders>
              <w:top w:val="single" w:sz="4" w:space="0" w:color="000000"/>
            </w:tcBorders>
            <w:shd w:val="clear" w:color="auto" w:fill="auto"/>
            <w:vAlign w:val="bottom"/>
          </w:tcPr>
          <w:p w14:paraId="21FD670E" w14:textId="77777777" w:rsidR="007A5A72" w:rsidRPr="00B876A7" w:rsidRDefault="007A5A72" w:rsidP="005468D9">
            <w:pPr>
              <w:ind w:right="-74"/>
              <w:jc w:val="right"/>
              <w:rPr>
                <w:rFonts w:ascii="Arial" w:eastAsia="Arial" w:hAnsi="Arial" w:cs="Arial"/>
                <w:sz w:val="18"/>
                <w:szCs w:val="18"/>
              </w:rPr>
            </w:pPr>
          </w:p>
        </w:tc>
        <w:tc>
          <w:tcPr>
            <w:tcW w:w="1232" w:type="dxa"/>
            <w:tcBorders>
              <w:top w:val="single" w:sz="4" w:space="0" w:color="000000"/>
            </w:tcBorders>
            <w:shd w:val="clear" w:color="auto" w:fill="auto"/>
            <w:vAlign w:val="bottom"/>
          </w:tcPr>
          <w:p w14:paraId="11673A6A" w14:textId="77777777" w:rsidR="007A5A72" w:rsidRPr="00B876A7" w:rsidRDefault="007A5A72" w:rsidP="005468D9">
            <w:pPr>
              <w:ind w:right="-74"/>
              <w:jc w:val="right"/>
              <w:rPr>
                <w:rFonts w:ascii="Arial" w:eastAsia="Arial" w:hAnsi="Arial" w:cs="Arial"/>
                <w:sz w:val="18"/>
                <w:szCs w:val="18"/>
              </w:rPr>
            </w:pPr>
          </w:p>
        </w:tc>
        <w:tc>
          <w:tcPr>
            <w:tcW w:w="1245" w:type="dxa"/>
            <w:tcBorders>
              <w:top w:val="single" w:sz="4" w:space="0" w:color="000000"/>
            </w:tcBorders>
            <w:shd w:val="clear" w:color="auto" w:fill="auto"/>
            <w:vAlign w:val="bottom"/>
          </w:tcPr>
          <w:p w14:paraId="40389C12" w14:textId="77777777" w:rsidR="007A5A72" w:rsidRPr="00B876A7" w:rsidRDefault="007A5A72" w:rsidP="005468D9">
            <w:pPr>
              <w:ind w:right="-74"/>
              <w:jc w:val="right"/>
              <w:rPr>
                <w:rFonts w:ascii="Arial" w:eastAsia="Arial" w:hAnsi="Arial" w:cs="Arial"/>
                <w:sz w:val="18"/>
                <w:szCs w:val="18"/>
              </w:rPr>
            </w:pPr>
          </w:p>
        </w:tc>
      </w:tr>
      <w:tr w:rsidR="007A5A72" w:rsidRPr="00B876A7" w14:paraId="793DCD53" w14:textId="77777777" w:rsidTr="000D6266">
        <w:trPr>
          <w:trHeight w:val="20"/>
        </w:trPr>
        <w:tc>
          <w:tcPr>
            <w:tcW w:w="5812" w:type="dxa"/>
            <w:shd w:val="clear" w:color="auto" w:fill="auto"/>
            <w:vAlign w:val="bottom"/>
          </w:tcPr>
          <w:p w14:paraId="599DB91E" w14:textId="77777777" w:rsidR="007A5A72" w:rsidRPr="00B876A7" w:rsidRDefault="0032140B">
            <w:pPr>
              <w:ind w:left="404" w:right="-74"/>
              <w:rPr>
                <w:rFonts w:ascii="Arial" w:eastAsia="Arial" w:hAnsi="Arial" w:cs="Arial"/>
                <w:b/>
                <w:sz w:val="18"/>
                <w:szCs w:val="18"/>
              </w:rPr>
            </w:pPr>
            <w:r w:rsidRPr="00B876A7">
              <w:rPr>
                <w:rFonts w:ascii="Arial" w:eastAsia="Arial" w:hAnsi="Arial" w:cs="Arial"/>
                <w:b/>
                <w:sz w:val="18"/>
                <w:szCs w:val="18"/>
              </w:rPr>
              <w:t>Significant financial assets</w:t>
            </w:r>
          </w:p>
        </w:tc>
        <w:tc>
          <w:tcPr>
            <w:tcW w:w="1256" w:type="dxa"/>
            <w:shd w:val="clear" w:color="auto" w:fill="auto"/>
            <w:vAlign w:val="bottom"/>
          </w:tcPr>
          <w:p w14:paraId="12D39349" w14:textId="77777777" w:rsidR="007A5A72" w:rsidRPr="00B876A7" w:rsidRDefault="007A5A72" w:rsidP="005468D9">
            <w:pPr>
              <w:ind w:right="-74"/>
              <w:jc w:val="right"/>
              <w:rPr>
                <w:rFonts w:ascii="Arial" w:eastAsia="Arial" w:hAnsi="Arial" w:cs="Arial"/>
                <w:sz w:val="18"/>
                <w:szCs w:val="18"/>
              </w:rPr>
            </w:pPr>
          </w:p>
        </w:tc>
        <w:tc>
          <w:tcPr>
            <w:tcW w:w="1155" w:type="dxa"/>
            <w:shd w:val="clear" w:color="auto" w:fill="auto"/>
            <w:vAlign w:val="bottom"/>
          </w:tcPr>
          <w:p w14:paraId="59C613C3" w14:textId="77777777" w:rsidR="007A5A72" w:rsidRPr="00B876A7" w:rsidRDefault="007A5A72" w:rsidP="005468D9">
            <w:pPr>
              <w:ind w:right="-74"/>
              <w:jc w:val="right"/>
              <w:rPr>
                <w:rFonts w:ascii="Arial" w:eastAsia="Arial" w:hAnsi="Arial" w:cs="Arial"/>
                <w:sz w:val="18"/>
                <w:szCs w:val="18"/>
              </w:rPr>
            </w:pPr>
          </w:p>
        </w:tc>
        <w:tc>
          <w:tcPr>
            <w:tcW w:w="1020" w:type="dxa"/>
            <w:shd w:val="clear" w:color="auto" w:fill="auto"/>
            <w:vAlign w:val="bottom"/>
          </w:tcPr>
          <w:p w14:paraId="1EF0FB2E" w14:textId="77777777" w:rsidR="007A5A72" w:rsidRPr="00B876A7" w:rsidRDefault="007A5A72" w:rsidP="005468D9">
            <w:pPr>
              <w:ind w:right="-74"/>
              <w:jc w:val="right"/>
              <w:rPr>
                <w:rFonts w:ascii="Arial" w:eastAsia="Arial" w:hAnsi="Arial" w:cs="Arial"/>
                <w:sz w:val="18"/>
                <w:szCs w:val="18"/>
              </w:rPr>
            </w:pPr>
          </w:p>
        </w:tc>
        <w:tc>
          <w:tcPr>
            <w:tcW w:w="1155" w:type="dxa"/>
            <w:shd w:val="clear" w:color="auto" w:fill="auto"/>
            <w:vAlign w:val="bottom"/>
          </w:tcPr>
          <w:p w14:paraId="1DE0D74C" w14:textId="77777777" w:rsidR="007A5A72" w:rsidRPr="00B876A7" w:rsidRDefault="007A5A72" w:rsidP="005468D9">
            <w:pPr>
              <w:ind w:right="-74"/>
              <w:jc w:val="right"/>
              <w:rPr>
                <w:rFonts w:ascii="Arial" w:eastAsia="Arial" w:hAnsi="Arial" w:cs="Arial"/>
                <w:sz w:val="18"/>
                <w:szCs w:val="18"/>
              </w:rPr>
            </w:pPr>
          </w:p>
        </w:tc>
        <w:tc>
          <w:tcPr>
            <w:tcW w:w="1152" w:type="dxa"/>
            <w:shd w:val="clear" w:color="auto" w:fill="auto"/>
            <w:vAlign w:val="bottom"/>
          </w:tcPr>
          <w:p w14:paraId="55B0524E" w14:textId="77777777" w:rsidR="007A5A72" w:rsidRPr="00B876A7" w:rsidRDefault="007A5A72" w:rsidP="005468D9">
            <w:pPr>
              <w:ind w:right="-74"/>
              <w:jc w:val="right"/>
              <w:rPr>
                <w:rFonts w:ascii="Arial" w:eastAsia="Arial" w:hAnsi="Arial" w:cs="Arial"/>
                <w:sz w:val="18"/>
                <w:szCs w:val="18"/>
              </w:rPr>
            </w:pPr>
          </w:p>
        </w:tc>
        <w:tc>
          <w:tcPr>
            <w:tcW w:w="1066" w:type="dxa"/>
            <w:shd w:val="clear" w:color="auto" w:fill="auto"/>
            <w:vAlign w:val="bottom"/>
          </w:tcPr>
          <w:p w14:paraId="6852500D" w14:textId="77777777" w:rsidR="007A5A72" w:rsidRPr="00B876A7" w:rsidRDefault="007A5A72" w:rsidP="005468D9">
            <w:pPr>
              <w:ind w:right="-74"/>
              <w:jc w:val="right"/>
              <w:rPr>
                <w:rFonts w:ascii="Arial" w:eastAsia="Arial" w:hAnsi="Arial" w:cs="Arial"/>
                <w:sz w:val="18"/>
                <w:szCs w:val="18"/>
              </w:rPr>
            </w:pPr>
          </w:p>
        </w:tc>
        <w:tc>
          <w:tcPr>
            <w:tcW w:w="1232" w:type="dxa"/>
            <w:shd w:val="clear" w:color="auto" w:fill="auto"/>
            <w:vAlign w:val="bottom"/>
          </w:tcPr>
          <w:p w14:paraId="38D5FB22" w14:textId="77777777" w:rsidR="007A5A72" w:rsidRPr="00B876A7" w:rsidRDefault="007A5A72" w:rsidP="005468D9">
            <w:pPr>
              <w:ind w:right="-74"/>
              <w:jc w:val="right"/>
              <w:rPr>
                <w:rFonts w:ascii="Arial" w:eastAsia="Arial" w:hAnsi="Arial" w:cs="Arial"/>
                <w:sz w:val="18"/>
                <w:szCs w:val="18"/>
              </w:rPr>
            </w:pPr>
          </w:p>
        </w:tc>
        <w:tc>
          <w:tcPr>
            <w:tcW w:w="1245" w:type="dxa"/>
            <w:shd w:val="clear" w:color="auto" w:fill="auto"/>
            <w:vAlign w:val="bottom"/>
          </w:tcPr>
          <w:p w14:paraId="04101D39" w14:textId="77777777" w:rsidR="007A5A72" w:rsidRPr="00B876A7" w:rsidRDefault="007A5A72" w:rsidP="005468D9">
            <w:pPr>
              <w:ind w:right="-74"/>
              <w:jc w:val="right"/>
              <w:rPr>
                <w:rFonts w:ascii="Arial" w:eastAsia="Arial" w:hAnsi="Arial" w:cs="Arial"/>
                <w:sz w:val="18"/>
                <w:szCs w:val="18"/>
              </w:rPr>
            </w:pPr>
          </w:p>
        </w:tc>
      </w:tr>
      <w:tr w:rsidR="007A5A72" w:rsidRPr="00B876A7" w14:paraId="1B6405E9" w14:textId="77777777" w:rsidTr="000D6266">
        <w:trPr>
          <w:trHeight w:val="20"/>
        </w:trPr>
        <w:tc>
          <w:tcPr>
            <w:tcW w:w="5812" w:type="dxa"/>
            <w:shd w:val="clear" w:color="auto" w:fill="auto"/>
            <w:vAlign w:val="bottom"/>
          </w:tcPr>
          <w:p w14:paraId="52FADD24" w14:textId="77777777" w:rsidR="007A5A72" w:rsidRPr="00B876A7" w:rsidRDefault="0032140B">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Cash and cash equivalents</w:t>
            </w:r>
          </w:p>
        </w:tc>
        <w:tc>
          <w:tcPr>
            <w:tcW w:w="1256" w:type="dxa"/>
            <w:shd w:val="clear" w:color="auto" w:fill="auto"/>
            <w:vAlign w:val="bottom"/>
          </w:tcPr>
          <w:p w14:paraId="7D028ECF"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63,533,098</w:t>
            </w:r>
          </w:p>
        </w:tc>
        <w:tc>
          <w:tcPr>
            <w:tcW w:w="1155" w:type="dxa"/>
            <w:shd w:val="clear" w:color="auto" w:fill="auto"/>
            <w:vAlign w:val="bottom"/>
          </w:tcPr>
          <w:p w14:paraId="662D8825"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020" w:type="dxa"/>
            <w:shd w:val="clear" w:color="auto" w:fill="auto"/>
            <w:vAlign w:val="bottom"/>
          </w:tcPr>
          <w:p w14:paraId="7BCCD179"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5" w:type="dxa"/>
            <w:shd w:val="clear" w:color="auto" w:fill="auto"/>
            <w:vAlign w:val="bottom"/>
          </w:tcPr>
          <w:p w14:paraId="7B8D0D95"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6D4F0C6E"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066" w:type="dxa"/>
            <w:shd w:val="clear" w:color="auto" w:fill="auto"/>
            <w:vAlign w:val="bottom"/>
          </w:tcPr>
          <w:p w14:paraId="0C9CC92E"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232" w:type="dxa"/>
            <w:shd w:val="clear" w:color="auto" w:fill="auto"/>
            <w:vAlign w:val="bottom"/>
          </w:tcPr>
          <w:p w14:paraId="75DEAEDE"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63,533,098</w:t>
            </w:r>
          </w:p>
        </w:tc>
        <w:tc>
          <w:tcPr>
            <w:tcW w:w="1245" w:type="dxa"/>
            <w:shd w:val="clear" w:color="auto" w:fill="auto"/>
            <w:vAlign w:val="bottom"/>
          </w:tcPr>
          <w:p w14:paraId="7AE76D96"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0.125 - 0.375</w:t>
            </w:r>
          </w:p>
        </w:tc>
      </w:tr>
      <w:tr w:rsidR="007A5A72" w:rsidRPr="00B876A7" w14:paraId="04A5FF90" w14:textId="77777777" w:rsidTr="000D6266">
        <w:trPr>
          <w:trHeight w:val="20"/>
        </w:trPr>
        <w:tc>
          <w:tcPr>
            <w:tcW w:w="5812" w:type="dxa"/>
            <w:shd w:val="clear" w:color="auto" w:fill="auto"/>
            <w:vAlign w:val="bottom"/>
          </w:tcPr>
          <w:p w14:paraId="67437D34" w14:textId="77777777" w:rsidR="007A5A72" w:rsidRPr="00B876A7" w:rsidRDefault="0032140B">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Financial assets measured at amortised cost</w:t>
            </w:r>
          </w:p>
        </w:tc>
        <w:tc>
          <w:tcPr>
            <w:tcW w:w="1256" w:type="dxa"/>
            <w:shd w:val="clear" w:color="auto" w:fill="auto"/>
            <w:vAlign w:val="bottom"/>
          </w:tcPr>
          <w:p w14:paraId="2327319F"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2,262,100</w:t>
            </w:r>
          </w:p>
        </w:tc>
        <w:tc>
          <w:tcPr>
            <w:tcW w:w="1155" w:type="dxa"/>
            <w:shd w:val="clear" w:color="auto" w:fill="auto"/>
            <w:vAlign w:val="bottom"/>
          </w:tcPr>
          <w:p w14:paraId="31A772A9"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020" w:type="dxa"/>
            <w:shd w:val="clear" w:color="auto" w:fill="auto"/>
            <w:vAlign w:val="bottom"/>
          </w:tcPr>
          <w:p w14:paraId="7FE68552"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5" w:type="dxa"/>
            <w:shd w:val="clear" w:color="auto" w:fill="auto"/>
            <w:vAlign w:val="bottom"/>
          </w:tcPr>
          <w:p w14:paraId="4995A961"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0D8FBB31"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066" w:type="dxa"/>
            <w:shd w:val="clear" w:color="auto" w:fill="auto"/>
            <w:vAlign w:val="bottom"/>
          </w:tcPr>
          <w:p w14:paraId="5E0D0F2E"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232" w:type="dxa"/>
            <w:shd w:val="clear" w:color="auto" w:fill="auto"/>
            <w:vAlign w:val="bottom"/>
          </w:tcPr>
          <w:p w14:paraId="360C4362"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2,262,100</w:t>
            </w:r>
          </w:p>
        </w:tc>
        <w:tc>
          <w:tcPr>
            <w:tcW w:w="1245" w:type="dxa"/>
            <w:shd w:val="clear" w:color="auto" w:fill="auto"/>
            <w:vAlign w:val="bottom"/>
          </w:tcPr>
          <w:p w14:paraId="0F81E11E"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 xml:space="preserve">0.20 - 0.55 </w:t>
            </w:r>
          </w:p>
        </w:tc>
      </w:tr>
      <w:tr w:rsidR="007A5A72" w:rsidRPr="00B876A7" w14:paraId="38EF9BBE" w14:textId="77777777" w:rsidTr="000D6266">
        <w:trPr>
          <w:trHeight w:val="20"/>
        </w:trPr>
        <w:tc>
          <w:tcPr>
            <w:tcW w:w="5812" w:type="dxa"/>
            <w:shd w:val="clear" w:color="auto" w:fill="auto"/>
            <w:vAlign w:val="bottom"/>
          </w:tcPr>
          <w:p w14:paraId="6F49EB9C" w14:textId="77777777" w:rsidR="007A5A72" w:rsidRPr="00B876A7" w:rsidRDefault="0032140B">
            <w:pPr>
              <w:pBdr>
                <w:top w:val="nil"/>
                <w:left w:val="nil"/>
                <w:bottom w:val="none" w:sz="0" w:space="0" w:color="000000"/>
                <w:right w:val="nil"/>
                <w:between w:val="nil"/>
              </w:pBdr>
              <w:ind w:left="404" w:right="-72"/>
              <w:rPr>
                <w:rFonts w:ascii="Arial" w:eastAsia="Arial" w:hAnsi="Arial" w:cs="Arial"/>
                <w:color w:val="000000"/>
                <w:sz w:val="18"/>
                <w:szCs w:val="18"/>
                <w:highlight w:val="yellow"/>
              </w:rPr>
            </w:pPr>
            <w:r w:rsidRPr="00B876A7">
              <w:rPr>
                <w:rFonts w:ascii="Arial" w:eastAsia="Arial" w:hAnsi="Arial" w:cs="Arial"/>
                <w:color w:val="000000"/>
                <w:sz w:val="18"/>
                <w:szCs w:val="18"/>
              </w:rPr>
              <w:t>Lease receivable, net</w:t>
            </w:r>
          </w:p>
        </w:tc>
        <w:tc>
          <w:tcPr>
            <w:tcW w:w="1256" w:type="dxa"/>
            <w:shd w:val="clear" w:color="auto" w:fill="auto"/>
            <w:vAlign w:val="bottom"/>
          </w:tcPr>
          <w:p w14:paraId="01E0B7A3"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4,944,142</w:t>
            </w:r>
          </w:p>
        </w:tc>
        <w:tc>
          <w:tcPr>
            <w:tcW w:w="1155" w:type="dxa"/>
            <w:shd w:val="clear" w:color="auto" w:fill="auto"/>
            <w:vAlign w:val="bottom"/>
          </w:tcPr>
          <w:p w14:paraId="24F19459"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14,635,455</w:t>
            </w:r>
          </w:p>
        </w:tc>
        <w:tc>
          <w:tcPr>
            <w:tcW w:w="1020" w:type="dxa"/>
            <w:shd w:val="clear" w:color="auto" w:fill="auto"/>
            <w:vAlign w:val="bottom"/>
          </w:tcPr>
          <w:p w14:paraId="62D4F3A6"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5" w:type="dxa"/>
            <w:shd w:val="clear" w:color="auto" w:fill="auto"/>
            <w:vAlign w:val="bottom"/>
          </w:tcPr>
          <w:p w14:paraId="1E940591"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2FA6527C"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066" w:type="dxa"/>
            <w:shd w:val="clear" w:color="auto" w:fill="auto"/>
            <w:vAlign w:val="bottom"/>
          </w:tcPr>
          <w:p w14:paraId="1AB72B7A"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232" w:type="dxa"/>
            <w:shd w:val="clear" w:color="auto" w:fill="auto"/>
            <w:vAlign w:val="bottom"/>
          </w:tcPr>
          <w:p w14:paraId="000BA54A"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19,579,597</w:t>
            </w:r>
          </w:p>
        </w:tc>
        <w:tc>
          <w:tcPr>
            <w:tcW w:w="1245" w:type="dxa"/>
            <w:shd w:val="clear" w:color="auto" w:fill="auto"/>
            <w:vAlign w:val="bottom"/>
          </w:tcPr>
          <w:p w14:paraId="59D0C3AD"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7.00</w:t>
            </w:r>
          </w:p>
        </w:tc>
      </w:tr>
      <w:tr w:rsidR="007A5A72" w:rsidRPr="00B876A7" w14:paraId="658B9F5E" w14:textId="77777777" w:rsidTr="000D6266">
        <w:trPr>
          <w:trHeight w:val="20"/>
        </w:trPr>
        <w:tc>
          <w:tcPr>
            <w:tcW w:w="5812" w:type="dxa"/>
            <w:shd w:val="clear" w:color="auto" w:fill="auto"/>
            <w:vAlign w:val="bottom"/>
          </w:tcPr>
          <w:p w14:paraId="5B368B9C" w14:textId="77777777" w:rsidR="007A5A72" w:rsidRPr="00B876A7" w:rsidRDefault="0032140B">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Short term loans to related parties</w:t>
            </w:r>
          </w:p>
        </w:tc>
        <w:tc>
          <w:tcPr>
            <w:tcW w:w="1256" w:type="dxa"/>
            <w:shd w:val="clear" w:color="auto" w:fill="auto"/>
            <w:vAlign w:val="bottom"/>
          </w:tcPr>
          <w:p w14:paraId="5696B35E"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62,477,572</w:t>
            </w:r>
          </w:p>
        </w:tc>
        <w:tc>
          <w:tcPr>
            <w:tcW w:w="1155" w:type="dxa"/>
            <w:shd w:val="clear" w:color="auto" w:fill="auto"/>
            <w:vAlign w:val="bottom"/>
          </w:tcPr>
          <w:p w14:paraId="6E6BF2DD"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020" w:type="dxa"/>
            <w:shd w:val="clear" w:color="auto" w:fill="auto"/>
            <w:vAlign w:val="bottom"/>
          </w:tcPr>
          <w:p w14:paraId="3E5100B2"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5" w:type="dxa"/>
            <w:shd w:val="clear" w:color="auto" w:fill="auto"/>
            <w:vAlign w:val="bottom"/>
          </w:tcPr>
          <w:p w14:paraId="4494829B"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10635B43"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066" w:type="dxa"/>
            <w:shd w:val="clear" w:color="auto" w:fill="auto"/>
            <w:vAlign w:val="bottom"/>
          </w:tcPr>
          <w:p w14:paraId="4EB0E2D8"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232" w:type="dxa"/>
            <w:shd w:val="clear" w:color="auto" w:fill="auto"/>
            <w:vAlign w:val="bottom"/>
          </w:tcPr>
          <w:p w14:paraId="72FB5993"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62,477,572</w:t>
            </w:r>
          </w:p>
        </w:tc>
        <w:tc>
          <w:tcPr>
            <w:tcW w:w="1245" w:type="dxa"/>
            <w:shd w:val="clear" w:color="auto" w:fill="auto"/>
            <w:vAlign w:val="bottom"/>
          </w:tcPr>
          <w:p w14:paraId="2FA845D4"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8.00</w:t>
            </w:r>
          </w:p>
        </w:tc>
      </w:tr>
      <w:tr w:rsidR="007A5A72" w:rsidRPr="00B876A7" w14:paraId="6F047E0C" w14:textId="77777777" w:rsidTr="000D6266">
        <w:trPr>
          <w:trHeight w:val="20"/>
        </w:trPr>
        <w:tc>
          <w:tcPr>
            <w:tcW w:w="5812" w:type="dxa"/>
            <w:shd w:val="clear" w:color="auto" w:fill="auto"/>
            <w:vAlign w:val="bottom"/>
          </w:tcPr>
          <w:p w14:paraId="386DD2AF" w14:textId="77777777" w:rsidR="007A5A72" w:rsidRPr="00B876A7" w:rsidRDefault="0032140B">
            <w:pPr>
              <w:pBdr>
                <w:top w:val="nil"/>
                <w:left w:val="nil"/>
                <w:bottom w:val="none" w:sz="0" w:space="0" w:color="000000"/>
                <w:right w:val="nil"/>
                <w:between w:val="nil"/>
              </w:pBdr>
              <w:ind w:left="404" w:right="-72"/>
              <w:jc w:val="left"/>
              <w:rPr>
                <w:rFonts w:ascii="Arial" w:eastAsia="Arial" w:hAnsi="Arial" w:cs="Arial"/>
                <w:color w:val="000000"/>
                <w:sz w:val="18"/>
                <w:szCs w:val="18"/>
              </w:rPr>
            </w:pPr>
            <w:r w:rsidRPr="00B876A7">
              <w:rPr>
                <w:rFonts w:ascii="Arial" w:eastAsia="Arial" w:hAnsi="Arial" w:cs="Arial"/>
                <w:color w:val="000000"/>
                <w:sz w:val="18"/>
                <w:szCs w:val="18"/>
              </w:rPr>
              <w:t>Restricted deposits with financial institutions</w:t>
            </w:r>
          </w:p>
        </w:tc>
        <w:tc>
          <w:tcPr>
            <w:tcW w:w="1256" w:type="dxa"/>
            <w:tcBorders>
              <w:bottom w:val="single" w:sz="4" w:space="0" w:color="000000"/>
            </w:tcBorders>
            <w:shd w:val="clear" w:color="auto" w:fill="auto"/>
            <w:vAlign w:val="bottom"/>
          </w:tcPr>
          <w:p w14:paraId="68384EE0"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5" w:type="dxa"/>
            <w:tcBorders>
              <w:bottom w:val="single" w:sz="4" w:space="0" w:color="000000"/>
            </w:tcBorders>
            <w:shd w:val="clear" w:color="auto" w:fill="auto"/>
            <w:vAlign w:val="bottom"/>
          </w:tcPr>
          <w:p w14:paraId="5336D645"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70,849,700</w:t>
            </w:r>
          </w:p>
        </w:tc>
        <w:tc>
          <w:tcPr>
            <w:tcW w:w="1020" w:type="dxa"/>
            <w:tcBorders>
              <w:bottom w:val="single" w:sz="4" w:space="0" w:color="000000"/>
            </w:tcBorders>
            <w:shd w:val="clear" w:color="auto" w:fill="auto"/>
            <w:vAlign w:val="bottom"/>
          </w:tcPr>
          <w:p w14:paraId="79C6E84F"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5" w:type="dxa"/>
            <w:tcBorders>
              <w:bottom w:val="single" w:sz="4" w:space="0" w:color="000000"/>
            </w:tcBorders>
            <w:shd w:val="clear" w:color="auto" w:fill="auto"/>
            <w:vAlign w:val="bottom"/>
          </w:tcPr>
          <w:p w14:paraId="5ECB1755"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auto"/>
            <w:vAlign w:val="bottom"/>
          </w:tcPr>
          <w:p w14:paraId="304B02CE"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066" w:type="dxa"/>
            <w:tcBorders>
              <w:bottom w:val="single" w:sz="4" w:space="0" w:color="000000"/>
            </w:tcBorders>
            <w:shd w:val="clear" w:color="auto" w:fill="auto"/>
            <w:vAlign w:val="bottom"/>
          </w:tcPr>
          <w:p w14:paraId="48B75407"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232" w:type="dxa"/>
            <w:tcBorders>
              <w:bottom w:val="single" w:sz="4" w:space="0" w:color="000000"/>
            </w:tcBorders>
            <w:shd w:val="clear" w:color="auto" w:fill="auto"/>
            <w:vAlign w:val="bottom"/>
          </w:tcPr>
          <w:p w14:paraId="3C1F7D6A"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70,849,700</w:t>
            </w:r>
          </w:p>
        </w:tc>
        <w:tc>
          <w:tcPr>
            <w:tcW w:w="1245" w:type="dxa"/>
            <w:shd w:val="clear" w:color="auto" w:fill="auto"/>
            <w:vAlign w:val="bottom"/>
          </w:tcPr>
          <w:p w14:paraId="1F1B226D"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 xml:space="preserve">0.125 - 0.25 </w:t>
            </w:r>
          </w:p>
        </w:tc>
      </w:tr>
      <w:tr w:rsidR="007A5A72" w:rsidRPr="00B876A7" w14:paraId="48B20384" w14:textId="77777777" w:rsidTr="000D6266">
        <w:trPr>
          <w:trHeight w:val="20"/>
        </w:trPr>
        <w:tc>
          <w:tcPr>
            <w:tcW w:w="5812" w:type="dxa"/>
            <w:shd w:val="clear" w:color="auto" w:fill="auto"/>
            <w:vAlign w:val="bottom"/>
          </w:tcPr>
          <w:p w14:paraId="1A647305" w14:textId="77777777" w:rsidR="007A5A72" w:rsidRPr="00B876A7" w:rsidRDefault="007A5A72">
            <w:pPr>
              <w:pBdr>
                <w:top w:val="nil"/>
                <w:left w:val="nil"/>
                <w:bottom w:val="none" w:sz="0" w:space="0" w:color="000000"/>
                <w:right w:val="nil"/>
                <w:between w:val="nil"/>
              </w:pBdr>
              <w:ind w:left="404" w:right="-72"/>
              <w:rPr>
                <w:rFonts w:ascii="Arial" w:eastAsia="Arial" w:hAnsi="Arial" w:cs="Arial"/>
                <w:color w:val="000000"/>
                <w:sz w:val="18"/>
                <w:szCs w:val="18"/>
              </w:rPr>
            </w:pPr>
          </w:p>
        </w:tc>
        <w:tc>
          <w:tcPr>
            <w:tcW w:w="1256" w:type="dxa"/>
            <w:tcBorders>
              <w:top w:val="single" w:sz="4" w:space="0" w:color="000000"/>
            </w:tcBorders>
            <w:shd w:val="clear" w:color="auto" w:fill="auto"/>
            <w:vAlign w:val="bottom"/>
          </w:tcPr>
          <w:p w14:paraId="1A9D4695" w14:textId="77777777" w:rsidR="007A5A72" w:rsidRPr="00B876A7" w:rsidRDefault="007A5A72" w:rsidP="005468D9">
            <w:pPr>
              <w:ind w:right="-74"/>
              <w:jc w:val="right"/>
              <w:rPr>
                <w:rFonts w:ascii="Arial" w:eastAsia="Arial" w:hAnsi="Arial" w:cs="Arial"/>
                <w:sz w:val="18"/>
                <w:szCs w:val="18"/>
              </w:rPr>
            </w:pPr>
          </w:p>
        </w:tc>
        <w:tc>
          <w:tcPr>
            <w:tcW w:w="1155" w:type="dxa"/>
            <w:tcBorders>
              <w:top w:val="single" w:sz="4" w:space="0" w:color="000000"/>
            </w:tcBorders>
            <w:shd w:val="clear" w:color="auto" w:fill="auto"/>
            <w:vAlign w:val="bottom"/>
          </w:tcPr>
          <w:p w14:paraId="1EA98BB6" w14:textId="77777777" w:rsidR="007A5A72" w:rsidRPr="00B876A7" w:rsidRDefault="007A5A72" w:rsidP="005468D9">
            <w:pPr>
              <w:ind w:right="-74"/>
              <w:jc w:val="right"/>
              <w:rPr>
                <w:rFonts w:ascii="Arial" w:eastAsia="Arial" w:hAnsi="Arial" w:cs="Arial"/>
                <w:sz w:val="18"/>
                <w:szCs w:val="18"/>
              </w:rPr>
            </w:pPr>
          </w:p>
        </w:tc>
        <w:tc>
          <w:tcPr>
            <w:tcW w:w="1020" w:type="dxa"/>
            <w:tcBorders>
              <w:top w:val="single" w:sz="4" w:space="0" w:color="000000"/>
            </w:tcBorders>
            <w:shd w:val="clear" w:color="auto" w:fill="auto"/>
            <w:vAlign w:val="bottom"/>
          </w:tcPr>
          <w:p w14:paraId="696186D4" w14:textId="77777777" w:rsidR="007A5A72" w:rsidRPr="00B876A7" w:rsidRDefault="007A5A72" w:rsidP="005468D9">
            <w:pPr>
              <w:ind w:right="-74"/>
              <w:jc w:val="right"/>
              <w:rPr>
                <w:rFonts w:ascii="Arial" w:eastAsia="Arial" w:hAnsi="Arial" w:cs="Arial"/>
                <w:sz w:val="18"/>
                <w:szCs w:val="18"/>
              </w:rPr>
            </w:pPr>
          </w:p>
        </w:tc>
        <w:tc>
          <w:tcPr>
            <w:tcW w:w="1155" w:type="dxa"/>
            <w:tcBorders>
              <w:top w:val="single" w:sz="4" w:space="0" w:color="000000"/>
            </w:tcBorders>
            <w:shd w:val="clear" w:color="auto" w:fill="auto"/>
            <w:vAlign w:val="bottom"/>
          </w:tcPr>
          <w:p w14:paraId="5D7E5851" w14:textId="77777777" w:rsidR="007A5A72" w:rsidRPr="00B876A7" w:rsidRDefault="007A5A72" w:rsidP="005468D9">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530F0B71" w14:textId="77777777" w:rsidR="007A5A72" w:rsidRPr="00B876A7" w:rsidRDefault="007A5A72" w:rsidP="005468D9">
            <w:pPr>
              <w:ind w:right="-74"/>
              <w:jc w:val="right"/>
              <w:rPr>
                <w:rFonts w:ascii="Arial" w:eastAsia="Arial" w:hAnsi="Arial" w:cs="Arial"/>
                <w:sz w:val="18"/>
                <w:szCs w:val="18"/>
              </w:rPr>
            </w:pPr>
          </w:p>
        </w:tc>
        <w:tc>
          <w:tcPr>
            <w:tcW w:w="1066" w:type="dxa"/>
            <w:tcBorders>
              <w:top w:val="single" w:sz="4" w:space="0" w:color="000000"/>
            </w:tcBorders>
            <w:shd w:val="clear" w:color="auto" w:fill="auto"/>
            <w:vAlign w:val="bottom"/>
          </w:tcPr>
          <w:p w14:paraId="0336DD19" w14:textId="77777777" w:rsidR="007A5A72" w:rsidRPr="00B876A7" w:rsidRDefault="007A5A72" w:rsidP="005468D9">
            <w:pPr>
              <w:ind w:right="-74"/>
              <w:jc w:val="right"/>
              <w:rPr>
                <w:rFonts w:ascii="Arial" w:eastAsia="Arial" w:hAnsi="Arial" w:cs="Arial"/>
                <w:sz w:val="18"/>
                <w:szCs w:val="18"/>
              </w:rPr>
            </w:pPr>
          </w:p>
        </w:tc>
        <w:tc>
          <w:tcPr>
            <w:tcW w:w="1232" w:type="dxa"/>
            <w:tcBorders>
              <w:top w:val="single" w:sz="4" w:space="0" w:color="000000"/>
            </w:tcBorders>
            <w:shd w:val="clear" w:color="auto" w:fill="auto"/>
            <w:vAlign w:val="bottom"/>
          </w:tcPr>
          <w:p w14:paraId="6ACCC2E6" w14:textId="77777777" w:rsidR="007A5A72" w:rsidRPr="00B876A7" w:rsidRDefault="007A5A72" w:rsidP="005468D9">
            <w:pPr>
              <w:ind w:right="-74"/>
              <w:jc w:val="right"/>
              <w:rPr>
                <w:rFonts w:ascii="Arial" w:eastAsia="Arial" w:hAnsi="Arial" w:cs="Arial"/>
                <w:sz w:val="18"/>
                <w:szCs w:val="18"/>
              </w:rPr>
            </w:pPr>
          </w:p>
        </w:tc>
        <w:tc>
          <w:tcPr>
            <w:tcW w:w="1245" w:type="dxa"/>
            <w:shd w:val="clear" w:color="auto" w:fill="auto"/>
            <w:vAlign w:val="bottom"/>
          </w:tcPr>
          <w:p w14:paraId="4C5DE1F3" w14:textId="77777777" w:rsidR="007A5A72" w:rsidRPr="00B876A7" w:rsidRDefault="007A5A72" w:rsidP="005468D9">
            <w:pPr>
              <w:ind w:right="-74"/>
              <w:jc w:val="right"/>
              <w:rPr>
                <w:rFonts w:ascii="Arial" w:eastAsia="Arial" w:hAnsi="Arial" w:cs="Arial"/>
                <w:sz w:val="18"/>
                <w:szCs w:val="18"/>
              </w:rPr>
            </w:pPr>
          </w:p>
        </w:tc>
      </w:tr>
      <w:tr w:rsidR="007A5A72" w:rsidRPr="00B876A7" w14:paraId="78A0DEA0" w14:textId="77777777" w:rsidTr="000D6266">
        <w:trPr>
          <w:trHeight w:val="20"/>
        </w:trPr>
        <w:tc>
          <w:tcPr>
            <w:tcW w:w="5812" w:type="dxa"/>
            <w:shd w:val="clear" w:color="auto" w:fill="auto"/>
            <w:vAlign w:val="bottom"/>
          </w:tcPr>
          <w:p w14:paraId="703DA96E" w14:textId="77777777" w:rsidR="007A5A72" w:rsidRPr="00B876A7" w:rsidRDefault="007A5A72">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56" w:type="dxa"/>
            <w:tcBorders>
              <w:bottom w:val="single" w:sz="4" w:space="0" w:color="000000"/>
            </w:tcBorders>
            <w:shd w:val="clear" w:color="auto" w:fill="auto"/>
            <w:vAlign w:val="bottom"/>
          </w:tcPr>
          <w:p w14:paraId="0899CFEF"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133,216,912</w:t>
            </w:r>
          </w:p>
        </w:tc>
        <w:tc>
          <w:tcPr>
            <w:tcW w:w="1155" w:type="dxa"/>
            <w:tcBorders>
              <w:bottom w:val="single" w:sz="4" w:space="0" w:color="000000"/>
            </w:tcBorders>
            <w:shd w:val="clear" w:color="auto" w:fill="auto"/>
            <w:vAlign w:val="bottom"/>
          </w:tcPr>
          <w:p w14:paraId="0FCAB7C1"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85,485,155</w:t>
            </w:r>
          </w:p>
        </w:tc>
        <w:tc>
          <w:tcPr>
            <w:tcW w:w="1020" w:type="dxa"/>
            <w:tcBorders>
              <w:bottom w:val="single" w:sz="4" w:space="0" w:color="000000"/>
            </w:tcBorders>
            <w:shd w:val="clear" w:color="auto" w:fill="auto"/>
            <w:vAlign w:val="bottom"/>
          </w:tcPr>
          <w:p w14:paraId="6EF815DE"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5" w:type="dxa"/>
            <w:tcBorders>
              <w:bottom w:val="single" w:sz="4" w:space="0" w:color="000000"/>
            </w:tcBorders>
            <w:shd w:val="clear" w:color="auto" w:fill="auto"/>
            <w:vAlign w:val="bottom"/>
          </w:tcPr>
          <w:p w14:paraId="3E6BCCAD"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auto"/>
            <w:vAlign w:val="bottom"/>
          </w:tcPr>
          <w:p w14:paraId="4897D965"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066" w:type="dxa"/>
            <w:tcBorders>
              <w:bottom w:val="single" w:sz="4" w:space="0" w:color="000000"/>
            </w:tcBorders>
            <w:shd w:val="clear" w:color="auto" w:fill="auto"/>
            <w:vAlign w:val="bottom"/>
          </w:tcPr>
          <w:p w14:paraId="047BDBA6"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232" w:type="dxa"/>
            <w:tcBorders>
              <w:bottom w:val="single" w:sz="4" w:space="0" w:color="000000"/>
            </w:tcBorders>
            <w:shd w:val="clear" w:color="auto" w:fill="auto"/>
            <w:vAlign w:val="bottom"/>
          </w:tcPr>
          <w:p w14:paraId="1EA62E9F"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218,702,067</w:t>
            </w:r>
          </w:p>
        </w:tc>
        <w:tc>
          <w:tcPr>
            <w:tcW w:w="1245" w:type="dxa"/>
            <w:shd w:val="clear" w:color="auto" w:fill="auto"/>
            <w:vAlign w:val="bottom"/>
          </w:tcPr>
          <w:p w14:paraId="68574FE4" w14:textId="77777777" w:rsidR="007A5A72" w:rsidRPr="00B876A7" w:rsidRDefault="007A5A72" w:rsidP="005468D9">
            <w:pPr>
              <w:ind w:right="-74"/>
              <w:jc w:val="right"/>
              <w:rPr>
                <w:rFonts w:ascii="Arial" w:eastAsia="Arial" w:hAnsi="Arial" w:cs="Arial"/>
                <w:sz w:val="18"/>
                <w:szCs w:val="18"/>
              </w:rPr>
            </w:pPr>
          </w:p>
        </w:tc>
      </w:tr>
      <w:tr w:rsidR="007A5A72" w:rsidRPr="00B876A7" w14:paraId="007487C4" w14:textId="77777777" w:rsidTr="000D6266">
        <w:trPr>
          <w:trHeight w:val="20"/>
        </w:trPr>
        <w:tc>
          <w:tcPr>
            <w:tcW w:w="5812" w:type="dxa"/>
            <w:shd w:val="clear" w:color="auto" w:fill="auto"/>
            <w:vAlign w:val="bottom"/>
          </w:tcPr>
          <w:p w14:paraId="4E89A98B" w14:textId="77777777" w:rsidR="007A5A72" w:rsidRPr="00B876A7" w:rsidRDefault="007A5A72">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56" w:type="dxa"/>
            <w:tcBorders>
              <w:top w:val="single" w:sz="4" w:space="0" w:color="000000"/>
            </w:tcBorders>
            <w:shd w:val="clear" w:color="auto" w:fill="auto"/>
            <w:vAlign w:val="bottom"/>
          </w:tcPr>
          <w:p w14:paraId="123A186F" w14:textId="77777777" w:rsidR="007A5A72" w:rsidRPr="00B876A7" w:rsidRDefault="007A5A72" w:rsidP="005468D9">
            <w:pPr>
              <w:ind w:right="-74"/>
              <w:jc w:val="right"/>
              <w:rPr>
                <w:rFonts w:ascii="Arial" w:eastAsia="Arial" w:hAnsi="Arial" w:cs="Arial"/>
                <w:sz w:val="18"/>
                <w:szCs w:val="18"/>
              </w:rPr>
            </w:pPr>
          </w:p>
        </w:tc>
        <w:tc>
          <w:tcPr>
            <w:tcW w:w="1155" w:type="dxa"/>
            <w:tcBorders>
              <w:top w:val="single" w:sz="4" w:space="0" w:color="000000"/>
            </w:tcBorders>
            <w:shd w:val="clear" w:color="auto" w:fill="auto"/>
            <w:vAlign w:val="bottom"/>
          </w:tcPr>
          <w:p w14:paraId="59C8131E" w14:textId="77777777" w:rsidR="007A5A72" w:rsidRPr="00B876A7" w:rsidRDefault="007A5A72" w:rsidP="005468D9">
            <w:pPr>
              <w:ind w:right="-74"/>
              <w:jc w:val="right"/>
              <w:rPr>
                <w:rFonts w:ascii="Arial" w:eastAsia="Arial" w:hAnsi="Arial" w:cs="Arial"/>
                <w:sz w:val="18"/>
                <w:szCs w:val="18"/>
              </w:rPr>
            </w:pPr>
          </w:p>
        </w:tc>
        <w:tc>
          <w:tcPr>
            <w:tcW w:w="1020" w:type="dxa"/>
            <w:tcBorders>
              <w:top w:val="single" w:sz="4" w:space="0" w:color="000000"/>
            </w:tcBorders>
            <w:shd w:val="clear" w:color="auto" w:fill="auto"/>
            <w:vAlign w:val="bottom"/>
          </w:tcPr>
          <w:p w14:paraId="6B9259F6" w14:textId="77777777" w:rsidR="007A5A72" w:rsidRPr="00B876A7" w:rsidRDefault="007A5A72" w:rsidP="005468D9">
            <w:pPr>
              <w:ind w:right="-74"/>
              <w:jc w:val="right"/>
              <w:rPr>
                <w:rFonts w:ascii="Arial" w:eastAsia="Arial" w:hAnsi="Arial" w:cs="Arial"/>
                <w:sz w:val="18"/>
                <w:szCs w:val="18"/>
              </w:rPr>
            </w:pPr>
          </w:p>
        </w:tc>
        <w:tc>
          <w:tcPr>
            <w:tcW w:w="1155" w:type="dxa"/>
            <w:tcBorders>
              <w:top w:val="single" w:sz="4" w:space="0" w:color="000000"/>
            </w:tcBorders>
            <w:shd w:val="clear" w:color="auto" w:fill="auto"/>
            <w:vAlign w:val="bottom"/>
          </w:tcPr>
          <w:p w14:paraId="68921A11" w14:textId="77777777" w:rsidR="007A5A72" w:rsidRPr="00B876A7" w:rsidRDefault="007A5A72" w:rsidP="005468D9">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47FEE700" w14:textId="77777777" w:rsidR="007A5A72" w:rsidRPr="00B876A7" w:rsidRDefault="007A5A72" w:rsidP="005468D9">
            <w:pPr>
              <w:ind w:right="-74"/>
              <w:jc w:val="right"/>
              <w:rPr>
                <w:rFonts w:ascii="Arial" w:eastAsia="Arial" w:hAnsi="Arial" w:cs="Arial"/>
                <w:sz w:val="18"/>
                <w:szCs w:val="18"/>
              </w:rPr>
            </w:pPr>
          </w:p>
        </w:tc>
        <w:tc>
          <w:tcPr>
            <w:tcW w:w="1066" w:type="dxa"/>
            <w:tcBorders>
              <w:top w:val="single" w:sz="4" w:space="0" w:color="000000"/>
            </w:tcBorders>
            <w:shd w:val="clear" w:color="auto" w:fill="auto"/>
            <w:vAlign w:val="bottom"/>
          </w:tcPr>
          <w:p w14:paraId="18F0C943" w14:textId="77777777" w:rsidR="007A5A72" w:rsidRPr="00B876A7" w:rsidRDefault="007A5A72" w:rsidP="005468D9">
            <w:pPr>
              <w:ind w:right="-74"/>
              <w:jc w:val="right"/>
              <w:rPr>
                <w:rFonts w:ascii="Arial" w:eastAsia="Arial" w:hAnsi="Arial" w:cs="Arial"/>
                <w:sz w:val="18"/>
                <w:szCs w:val="18"/>
              </w:rPr>
            </w:pPr>
          </w:p>
        </w:tc>
        <w:tc>
          <w:tcPr>
            <w:tcW w:w="1232" w:type="dxa"/>
            <w:tcBorders>
              <w:top w:val="single" w:sz="4" w:space="0" w:color="000000"/>
            </w:tcBorders>
            <w:shd w:val="clear" w:color="auto" w:fill="auto"/>
            <w:vAlign w:val="bottom"/>
          </w:tcPr>
          <w:p w14:paraId="6865D625" w14:textId="77777777" w:rsidR="007A5A72" w:rsidRPr="00B876A7" w:rsidRDefault="007A5A72" w:rsidP="005468D9">
            <w:pPr>
              <w:ind w:right="-74"/>
              <w:jc w:val="right"/>
              <w:rPr>
                <w:rFonts w:ascii="Arial" w:eastAsia="Arial" w:hAnsi="Arial" w:cs="Arial"/>
                <w:sz w:val="18"/>
                <w:szCs w:val="18"/>
              </w:rPr>
            </w:pPr>
          </w:p>
        </w:tc>
        <w:tc>
          <w:tcPr>
            <w:tcW w:w="1245" w:type="dxa"/>
            <w:shd w:val="clear" w:color="auto" w:fill="auto"/>
            <w:vAlign w:val="bottom"/>
          </w:tcPr>
          <w:p w14:paraId="25D53C3C" w14:textId="77777777" w:rsidR="007A5A72" w:rsidRPr="00B876A7" w:rsidRDefault="007A5A72" w:rsidP="005468D9">
            <w:pPr>
              <w:ind w:right="-74"/>
              <w:jc w:val="right"/>
              <w:rPr>
                <w:rFonts w:ascii="Arial" w:eastAsia="Arial" w:hAnsi="Arial" w:cs="Arial"/>
                <w:sz w:val="18"/>
                <w:szCs w:val="18"/>
              </w:rPr>
            </w:pPr>
          </w:p>
        </w:tc>
      </w:tr>
      <w:tr w:rsidR="007A5A72" w:rsidRPr="00B876A7" w14:paraId="7F5A5AC4" w14:textId="77777777" w:rsidTr="000D6266">
        <w:trPr>
          <w:trHeight w:val="20"/>
        </w:trPr>
        <w:tc>
          <w:tcPr>
            <w:tcW w:w="5812" w:type="dxa"/>
            <w:shd w:val="clear" w:color="auto" w:fill="auto"/>
            <w:vAlign w:val="bottom"/>
          </w:tcPr>
          <w:p w14:paraId="11892600" w14:textId="77777777" w:rsidR="007A5A72" w:rsidRPr="00B876A7" w:rsidRDefault="0032140B">
            <w:pPr>
              <w:ind w:left="404" w:right="-74"/>
              <w:rPr>
                <w:rFonts w:ascii="Arial" w:eastAsia="Arial" w:hAnsi="Arial" w:cs="Arial"/>
                <w:b/>
                <w:sz w:val="18"/>
                <w:szCs w:val="18"/>
              </w:rPr>
            </w:pPr>
            <w:r w:rsidRPr="00B876A7">
              <w:rPr>
                <w:rFonts w:ascii="Arial" w:eastAsia="Arial" w:hAnsi="Arial" w:cs="Arial"/>
                <w:b/>
                <w:sz w:val="18"/>
                <w:szCs w:val="18"/>
              </w:rPr>
              <w:t>Significant financial liabilities</w:t>
            </w:r>
          </w:p>
        </w:tc>
        <w:tc>
          <w:tcPr>
            <w:tcW w:w="1256" w:type="dxa"/>
            <w:shd w:val="clear" w:color="auto" w:fill="auto"/>
            <w:vAlign w:val="bottom"/>
          </w:tcPr>
          <w:p w14:paraId="55837F87" w14:textId="77777777" w:rsidR="007A5A72" w:rsidRPr="00B876A7" w:rsidRDefault="007A5A72" w:rsidP="005468D9">
            <w:pPr>
              <w:ind w:right="-74"/>
              <w:jc w:val="right"/>
              <w:rPr>
                <w:rFonts w:ascii="Arial" w:eastAsia="Arial" w:hAnsi="Arial" w:cs="Arial"/>
                <w:sz w:val="18"/>
                <w:szCs w:val="18"/>
              </w:rPr>
            </w:pPr>
          </w:p>
        </w:tc>
        <w:tc>
          <w:tcPr>
            <w:tcW w:w="1155" w:type="dxa"/>
            <w:shd w:val="clear" w:color="auto" w:fill="auto"/>
            <w:vAlign w:val="bottom"/>
          </w:tcPr>
          <w:p w14:paraId="30C045DB" w14:textId="77777777" w:rsidR="007A5A72" w:rsidRPr="00B876A7" w:rsidRDefault="007A5A72" w:rsidP="005468D9">
            <w:pPr>
              <w:ind w:right="-74"/>
              <w:jc w:val="right"/>
              <w:rPr>
                <w:rFonts w:ascii="Arial" w:eastAsia="Arial" w:hAnsi="Arial" w:cs="Arial"/>
                <w:sz w:val="18"/>
                <w:szCs w:val="18"/>
              </w:rPr>
            </w:pPr>
          </w:p>
        </w:tc>
        <w:tc>
          <w:tcPr>
            <w:tcW w:w="1020" w:type="dxa"/>
            <w:shd w:val="clear" w:color="auto" w:fill="auto"/>
            <w:vAlign w:val="bottom"/>
          </w:tcPr>
          <w:p w14:paraId="5B44C29E" w14:textId="77777777" w:rsidR="007A5A72" w:rsidRPr="00B876A7" w:rsidRDefault="007A5A72" w:rsidP="005468D9">
            <w:pPr>
              <w:ind w:right="-74"/>
              <w:jc w:val="right"/>
              <w:rPr>
                <w:rFonts w:ascii="Arial" w:eastAsia="Arial" w:hAnsi="Arial" w:cs="Arial"/>
                <w:sz w:val="18"/>
                <w:szCs w:val="18"/>
              </w:rPr>
            </w:pPr>
          </w:p>
        </w:tc>
        <w:tc>
          <w:tcPr>
            <w:tcW w:w="1155" w:type="dxa"/>
            <w:shd w:val="clear" w:color="auto" w:fill="auto"/>
            <w:vAlign w:val="bottom"/>
          </w:tcPr>
          <w:p w14:paraId="77EAFBFD" w14:textId="77777777" w:rsidR="007A5A72" w:rsidRPr="00B876A7" w:rsidRDefault="007A5A72" w:rsidP="005468D9">
            <w:pPr>
              <w:tabs>
                <w:tab w:val="left" w:pos="192"/>
                <w:tab w:val="left" w:pos="456"/>
              </w:tabs>
              <w:ind w:right="-74"/>
              <w:jc w:val="right"/>
              <w:rPr>
                <w:rFonts w:ascii="Arial" w:eastAsia="Arial" w:hAnsi="Arial" w:cs="Arial"/>
                <w:sz w:val="18"/>
                <w:szCs w:val="18"/>
              </w:rPr>
            </w:pPr>
          </w:p>
        </w:tc>
        <w:tc>
          <w:tcPr>
            <w:tcW w:w="1152" w:type="dxa"/>
            <w:shd w:val="clear" w:color="auto" w:fill="auto"/>
            <w:vAlign w:val="bottom"/>
          </w:tcPr>
          <w:p w14:paraId="0CD21BE3" w14:textId="77777777" w:rsidR="007A5A72" w:rsidRPr="00B876A7" w:rsidRDefault="007A5A72" w:rsidP="005468D9">
            <w:pPr>
              <w:ind w:right="-74"/>
              <w:jc w:val="right"/>
              <w:rPr>
                <w:rFonts w:ascii="Arial" w:eastAsia="Arial" w:hAnsi="Arial" w:cs="Arial"/>
                <w:sz w:val="18"/>
                <w:szCs w:val="18"/>
              </w:rPr>
            </w:pPr>
          </w:p>
        </w:tc>
        <w:tc>
          <w:tcPr>
            <w:tcW w:w="1066" w:type="dxa"/>
            <w:shd w:val="clear" w:color="auto" w:fill="auto"/>
            <w:vAlign w:val="bottom"/>
          </w:tcPr>
          <w:p w14:paraId="73849A6B" w14:textId="77777777" w:rsidR="007A5A72" w:rsidRPr="00B876A7" w:rsidRDefault="007A5A72" w:rsidP="005468D9">
            <w:pPr>
              <w:ind w:right="-74"/>
              <w:jc w:val="right"/>
              <w:rPr>
                <w:rFonts w:ascii="Arial" w:eastAsia="Arial" w:hAnsi="Arial" w:cs="Arial"/>
                <w:sz w:val="18"/>
                <w:szCs w:val="18"/>
              </w:rPr>
            </w:pPr>
          </w:p>
        </w:tc>
        <w:tc>
          <w:tcPr>
            <w:tcW w:w="1232" w:type="dxa"/>
            <w:shd w:val="clear" w:color="auto" w:fill="auto"/>
            <w:vAlign w:val="bottom"/>
          </w:tcPr>
          <w:p w14:paraId="4124FB99" w14:textId="77777777" w:rsidR="007A5A72" w:rsidRPr="00B876A7" w:rsidRDefault="007A5A72" w:rsidP="005468D9">
            <w:pPr>
              <w:ind w:right="-74"/>
              <w:jc w:val="right"/>
              <w:rPr>
                <w:rFonts w:ascii="Arial" w:eastAsia="Arial" w:hAnsi="Arial" w:cs="Arial"/>
                <w:sz w:val="18"/>
                <w:szCs w:val="18"/>
              </w:rPr>
            </w:pPr>
          </w:p>
        </w:tc>
        <w:tc>
          <w:tcPr>
            <w:tcW w:w="1245" w:type="dxa"/>
            <w:shd w:val="clear" w:color="auto" w:fill="auto"/>
            <w:vAlign w:val="bottom"/>
          </w:tcPr>
          <w:p w14:paraId="42D4F8D2" w14:textId="77777777" w:rsidR="007A5A72" w:rsidRPr="00B876A7" w:rsidRDefault="007A5A72" w:rsidP="005468D9">
            <w:pPr>
              <w:ind w:right="-74"/>
              <w:jc w:val="right"/>
              <w:rPr>
                <w:rFonts w:ascii="Arial" w:eastAsia="Arial" w:hAnsi="Arial" w:cs="Arial"/>
                <w:sz w:val="18"/>
                <w:szCs w:val="18"/>
              </w:rPr>
            </w:pPr>
          </w:p>
        </w:tc>
      </w:tr>
      <w:tr w:rsidR="007A5A72" w:rsidRPr="00B876A7" w14:paraId="3A4CC4E9" w14:textId="77777777" w:rsidTr="000D6266">
        <w:trPr>
          <w:trHeight w:val="20"/>
        </w:trPr>
        <w:tc>
          <w:tcPr>
            <w:tcW w:w="5812" w:type="dxa"/>
            <w:shd w:val="clear" w:color="auto" w:fill="auto"/>
            <w:vAlign w:val="bottom"/>
          </w:tcPr>
          <w:p w14:paraId="4859002C" w14:textId="77777777" w:rsidR="007A5A72" w:rsidRPr="00B876A7" w:rsidRDefault="0032140B">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Bank overdrafts and short-term loans from financial institutions</w:t>
            </w:r>
          </w:p>
        </w:tc>
        <w:tc>
          <w:tcPr>
            <w:tcW w:w="1256" w:type="dxa"/>
            <w:shd w:val="clear" w:color="auto" w:fill="auto"/>
            <w:vAlign w:val="bottom"/>
          </w:tcPr>
          <w:p w14:paraId="19687247" w14:textId="77777777" w:rsidR="007A5A72" w:rsidRPr="00B876A7" w:rsidRDefault="0032140B" w:rsidP="005468D9">
            <w:pPr>
              <w:pBdr>
                <w:top w:val="nil"/>
                <w:left w:val="nil"/>
                <w:bottom w:val="none" w:sz="0" w:space="0" w:color="000000"/>
                <w:right w:val="nil"/>
                <w:between w:val="nil"/>
              </w:pBdr>
              <w:ind w:right="-74"/>
              <w:jc w:val="right"/>
              <w:rPr>
                <w:rFonts w:ascii="Arial" w:eastAsia="Arial" w:hAnsi="Arial" w:cs="Arial"/>
                <w:color w:val="000000"/>
                <w:sz w:val="18"/>
                <w:szCs w:val="18"/>
              </w:rPr>
            </w:pPr>
            <w:r w:rsidRPr="00B876A7">
              <w:rPr>
                <w:rFonts w:ascii="Arial" w:eastAsia="Arial" w:hAnsi="Arial" w:cs="Arial"/>
                <w:color w:val="000000"/>
                <w:sz w:val="18"/>
                <w:szCs w:val="18"/>
              </w:rPr>
              <w:t>44,115,163</w:t>
            </w:r>
          </w:p>
        </w:tc>
        <w:tc>
          <w:tcPr>
            <w:tcW w:w="1155" w:type="dxa"/>
            <w:shd w:val="clear" w:color="auto" w:fill="auto"/>
            <w:vAlign w:val="bottom"/>
          </w:tcPr>
          <w:p w14:paraId="56F4BC8C"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020" w:type="dxa"/>
            <w:shd w:val="clear" w:color="auto" w:fill="auto"/>
            <w:vAlign w:val="bottom"/>
          </w:tcPr>
          <w:p w14:paraId="05F22DE4"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5" w:type="dxa"/>
            <w:shd w:val="clear" w:color="auto" w:fill="auto"/>
            <w:vAlign w:val="bottom"/>
          </w:tcPr>
          <w:p w14:paraId="36D72DF0"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44,887,439</w:t>
            </w:r>
          </w:p>
        </w:tc>
        <w:tc>
          <w:tcPr>
            <w:tcW w:w="1152" w:type="dxa"/>
            <w:shd w:val="clear" w:color="auto" w:fill="auto"/>
            <w:vAlign w:val="bottom"/>
          </w:tcPr>
          <w:p w14:paraId="780A2D2C"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066" w:type="dxa"/>
            <w:shd w:val="clear" w:color="auto" w:fill="auto"/>
            <w:vAlign w:val="bottom"/>
          </w:tcPr>
          <w:p w14:paraId="3973DAC9"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232" w:type="dxa"/>
            <w:shd w:val="clear" w:color="auto" w:fill="auto"/>
            <w:vAlign w:val="bottom"/>
          </w:tcPr>
          <w:p w14:paraId="2C9D16C7"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89,002,602</w:t>
            </w:r>
          </w:p>
        </w:tc>
        <w:tc>
          <w:tcPr>
            <w:tcW w:w="1245" w:type="dxa"/>
            <w:shd w:val="clear" w:color="auto" w:fill="auto"/>
            <w:vAlign w:val="bottom"/>
          </w:tcPr>
          <w:p w14:paraId="217FAE41"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2.20 - 11.37</w:t>
            </w:r>
          </w:p>
        </w:tc>
      </w:tr>
      <w:tr w:rsidR="007A5A72" w:rsidRPr="00B876A7" w14:paraId="212B08B7" w14:textId="77777777" w:rsidTr="000D6266">
        <w:trPr>
          <w:trHeight w:val="20"/>
        </w:trPr>
        <w:tc>
          <w:tcPr>
            <w:tcW w:w="5812" w:type="dxa"/>
            <w:shd w:val="clear" w:color="auto" w:fill="auto"/>
            <w:vAlign w:val="bottom"/>
          </w:tcPr>
          <w:p w14:paraId="2E2AFB8F" w14:textId="77777777" w:rsidR="007A5A72" w:rsidRPr="00B876A7" w:rsidRDefault="0032140B">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Long-term loans from financial institutions, net</w:t>
            </w:r>
          </w:p>
        </w:tc>
        <w:tc>
          <w:tcPr>
            <w:tcW w:w="1256" w:type="dxa"/>
            <w:shd w:val="clear" w:color="auto" w:fill="auto"/>
            <w:vAlign w:val="bottom"/>
          </w:tcPr>
          <w:p w14:paraId="4201596B" w14:textId="77777777" w:rsidR="007A5A72" w:rsidRPr="00B876A7" w:rsidRDefault="0032140B" w:rsidP="005468D9">
            <w:pPr>
              <w:pBdr>
                <w:top w:val="nil"/>
                <w:left w:val="nil"/>
                <w:bottom w:val="none" w:sz="0" w:space="0" w:color="000000"/>
                <w:right w:val="nil"/>
                <w:between w:val="nil"/>
              </w:pBdr>
              <w:ind w:right="-74"/>
              <w:jc w:val="right"/>
              <w:rPr>
                <w:rFonts w:ascii="Arial" w:eastAsia="Arial" w:hAnsi="Arial" w:cs="Arial"/>
                <w:color w:val="000000"/>
                <w:sz w:val="18"/>
                <w:szCs w:val="18"/>
              </w:rPr>
            </w:pPr>
            <w:r w:rsidRPr="00B876A7">
              <w:rPr>
                <w:rFonts w:ascii="Arial" w:eastAsia="Arial" w:hAnsi="Arial" w:cs="Arial"/>
                <w:color w:val="000000"/>
                <w:sz w:val="18"/>
                <w:szCs w:val="18"/>
              </w:rPr>
              <w:t>5,133,707</w:t>
            </w:r>
          </w:p>
        </w:tc>
        <w:tc>
          <w:tcPr>
            <w:tcW w:w="1155" w:type="dxa"/>
            <w:shd w:val="clear" w:color="auto" w:fill="auto"/>
            <w:vAlign w:val="bottom"/>
          </w:tcPr>
          <w:p w14:paraId="48D027C0"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13,972,744</w:t>
            </w:r>
          </w:p>
        </w:tc>
        <w:tc>
          <w:tcPr>
            <w:tcW w:w="1020" w:type="dxa"/>
            <w:shd w:val="clear" w:color="auto" w:fill="auto"/>
            <w:vAlign w:val="bottom"/>
          </w:tcPr>
          <w:p w14:paraId="7491CE55"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5" w:type="dxa"/>
            <w:shd w:val="clear" w:color="auto" w:fill="auto"/>
            <w:vAlign w:val="bottom"/>
          </w:tcPr>
          <w:p w14:paraId="18A58E10"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12,793,714</w:t>
            </w:r>
          </w:p>
        </w:tc>
        <w:tc>
          <w:tcPr>
            <w:tcW w:w="1152" w:type="dxa"/>
            <w:shd w:val="clear" w:color="auto" w:fill="auto"/>
            <w:vAlign w:val="bottom"/>
          </w:tcPr>
          <w:p w14:paraId="2247C6F8"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33,826,114</w:t>
            </w:r>
          </w:p>
        </w:tc>
        <w:tc>
          <w:tcPr>
            <w:tcW w:w="1066" w:type="dxa"/>
            <w:shd w:val="clear" w:color="auto" w:fill="auto"/>
            <w:vAlign w:val="bottom"/>
          </w:tcPr>
          <w:p w14:paraId="36A8D2B0"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6,141,490</w:t>
            </w:r>
          </w:p>
        </w:tc>
        <w:tc>
          <w:tcPr>
            <w:tcW w:w="1232" w:type="dxa"/>
            <w:shd w:val="clear" w:color="auto" w:fill="auto"/>
            <w:vAlign w:val="bottom"/>
          </w:tcPr>
          <w:p w14:paraId="05A7856E"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71,867,769</w:t>
            </w:r>
          </w:p>
        </w:tc>
        <w:tc>
          <w:tcPr>
            <w:tcW w:w="1245" w:type="dxa"/>
            <w:shd w:val="clear" w:color="auto" w:fill="auto"/>
            <w:vAlign w:val="bottom"/>
          </w:tcPr>
          <w:p w14:paraId="06B67820"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2.00 - 6.75</w:t>
            </w:r>
          </w:p>
        </w:tc>
      </w:tr>
      <w:tr w:rsidR="007A5A72" w:rsidRPr="00B876A7" w14:paraId="1431CB9A" w14:textId="77777777" w:rsidTr="000D6266">
        <w:trPr>
          <w:trHeight w:val="20"/>
        </w:trPr>
        <w:tc>
          <w:tcPr>
            <w:tcW w:w="5812" w:type="dxa"/>
            <w:shd w:val="clear" w:color="auto" w:fill="auto"/>
            <w:vAlign w:val="bottom"/>
          </w:tcPr>
          <w:p w14:paraId="0AFA2AF4" w14:textId="77777777" w:rsidR="007A5A72" w:rsidRPr="00B876A7" w:rsidRDefault="0032140B">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Lease liabilities, net</w:t>
            </w:r>
          </w:p>
        </w:tc>
        <w:tc>
          <w:tcPr>
            <w:tcW w:w="1256" w:type="dxa"/>
            <w:tcBorders>
              <w:bottom w:val="single" w:sz="4" w:space="0" w:color="000000"/>
            </w:tcBorders>
            <w:shd w:val="clear" w:color="auto" w:fill="auto"/>
            <w:vAlign w:val="bottom"/>
          </w:tcPr>
          <w:p w14:paraId="3A4E7748"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21,762,402</w:t>
            </w:r>
          </w:p>
        </w:tc>
        <w:tc>
          <w:tcPr>
            <w:tcW w:w="1155" w:type="dxa"/>
            <w:tcBorders>
              <w:bottom w:val="single" w:sz="4" w:space="0" w:color="000000"/>
            </w:tcBorders>
            <w:shd w:val="clear" w:color="auto" w:fill="auto"/>
            <w:vAlign w:val="bottom"/>
          </w:tcPr>
          <w:p w14:paraId="6F42D82D"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25,507,799</w:t>
            </w:r>
          </w:p>
        </w:tc>
        <w:tc>
          <w:tcPr>
            <w:tcW w:w="1020" w:type="dxa"/>
            <w:tcBorders>
              <w:bottom w:val="single" w:sz="4" w:space="0" w:color="000000"/>
            </w:tcBorders>
            <w:shd w:val="clear" w:color="auto" w:fill="auto"/>
            <w:vAlign w:val="bottom"/>
          </w:tcPr>
          <w:p w14:paraId="726C1A13"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5" w:type="dxa"/>
            <w:tcBorders>
              <w:bottom w:val="single" w:sz="4" w:space="0" w:color="000000"/>
            </w:tcBorders>
            <w:shd w:val="clear" w:color="auto" w:fill="auto"/>
            <w:vAlign w:val="bottom"/>
          </w:tcPr>
          <w:p w14:paraId="3831421D"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000000"/>
            </w:tcBorders>
            <w:shd w:val="clear" w:color="auto" w:fill="auto"/>
            <w:vAlign w:val="bottom"/>
          </w:tcPr>
          <w:p w14:paraId="54C22C13"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066" w:type="dxa"/>
            <w:tcBorders>
              <w:bottom w:val="single" w:sz="4" w:space="0" w:color="000000"/>
            </w:tcBorders>
            <w:shd w:val="clear" w:color="auto" w:fill="auto"/>
            <w:vAlign w:val="bottom"/>
          </w:tcPr>
          <w:p w14:paraId="3821B111"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232" w:type="dxa"/>
            <w:tcBorders>
              <w:bottom w:val="single" w:sz="4" w:space="0" w:color="000000"/>
            </w:tcBorders>
            <w:shd w:val="clear" w:color="auto" w:fill="auto"/>
            <w:vAlign w:val="bottom"/>
          </w:tcPr>
          <w:p w14:paraId="7F929CAF"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47,270,201</w:t>
            </w:r>
          </w:p>
        </w:tc>
        <w:tc>
          <w:tcPr>
            <w:tcW w:w="1245" w:type="dxa"/>
            <w:shd w:val="clear" w:color="auto" w:fill="auto"/>
            <w:vAlign w:val="bottom"/>
          </w:tcPr>
          <w:p w14:paraId="3691D8AA"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4.91 - 9.03</w:t>
            </w:r>
          </w:p>
        </w:tc>
      </w:tr>
      <w:tr w:rsidR="007A5A72" w:rsidRPr="00B876A7" w14:paraId="2B2A07BE" w14:textId="77777777" w:rsidTr="000D6266">
        <w:trPr>
          <w:trHeight w:val="20"/>
        </w:trPr>
        <w:tc>
          <w:tcPr>
            <w:tcW w:w="5812" w:type="dxa"/>
            <w:shd w:val="clear" w:color="auto" w:fill="auto"/>
            <w:vAlign w:val="bottom"/>
          </w:tcPr>
          <w:p w14:paraId="555C7E41" w14:textId="77777777" w:rsidR="007A5A72" w:rsidRPr="00B876A7" w:rsidRDefault="007A5A72">
            <w:pPr>
              <w:pBdr>
                <w:top w:val="nil"/>
                <w:left w:val="nil"/>
                <w:bottom w:val="none" w:sz="0" w:space="0" w:color="000000"/>
                <w:right w:val="nil"/>
                <w:between w:val="nil"/>
              </w:pBdr>
              <w:ind w:left="404" w:right="-72"/>
              <w:rPr>
                <w:rFonts w:ascii="Arial" w:eastAsia="Arial" w:hAnsi="Arial" w:cs="Arial"/>
                <w:color w:val="000000"/>
                <w:sz w:val="18"/>
                <w:szCs w:val="18"/>
              </w:rPr>
            </w:pPr>
          </w:p>
        </w:tc>
        <w:tc>
          <w:tcPr>
            <w:tcW w:w="1256" w:type="dxa"/>
            <w:tcBorders>
              <w:top w:val="single" w:sz="4" w:space="0" w:color="000000"/>
            </w:tcBorders>
            <w:shd w:val="clear" w:color="auto" w:fill="auto"/>
            <w:vAlign w:val="bottom"/>
          </w:tcPr>
          <w:p w14:paraId="58645D00" w14:textId="77777777" w:rsidR="007A5A72" w:rsidRPr="00B876A7" w:rsidRDefault="007A5A72" w:rsidP="005468D9">
            <w:pPr>
              <w:ind w:right="-74"/>
              <w:jc w:val="right"/>
              <w:rPr>
                <w:rFonts w:ascii="Arial" w:eastAsia="Arial" w:hAnsi="Arial" w:cs="Arial"/>
                <w:sz w:val="18"/>
                <w:szCs w:val="18"/>
              </w:rPr>
            </w:pPr>
          </w:p>
        </w:tc>
        <w:tc>
          <w:tcPr>
            <w:tcW w:w="1155" w:type="dxa"/>
            <w:tcBorders>
              <w:top w:val="single" w:sz="4" w:space="0" w:color="000000"/>
            </w:tcBorders>
            <w:shd w:val="clear" w:color="auto" w:fill="auto"/>
            <w:vAlign w:val="bottom"/>
          </w:tcPr>
          <w:p w14:paraId="1D50BD97" w14:textId="77777777" w:rsidR="007A5A72" w:rsidRPr="00B876A7" w:rsidRDefault="007A5A72" w:rsidP="005468D9">
            <w:pPr>
              <w:ind w:right="-74"/>
              <w:jc w:val="right"/>
              <w:rPr>
                <w:rFonts w:ascii="Arial" w:eastAsia="Arial" w:hAnsi="Arial" w:cs="Arial"/>
                <w:sz w:val="18"/>
                <w:szCs w:val="18"/>
              </w:rPr>
            </w:pPr>
          </w:p>
        </w:tc>
        <w:tc>
          <w:tcPr>
            <w:tcW w:w="1020" w:type="dxa"/>
            <w:tcBorders>
              <w:top w:val="single" w:sz="4" w:space="0" w:color="000000"/>
            </w:tcBorders>
            <w:shd w:val="clear" w:color="auto" w:fill="auto"/>
            <w:vAlign w:val="bottom"/>
          </w:tcPr>
          <w:p w14:paraId="3D86159C" w14:textId="77777777" w:rsidR="007A5A72" w:rsidRPr="00B876A7" w:rsidRDefault="007A5A72" w:rsidP="005468D9">
            <w:pPr>
              <w:ind w:right="-74"/>
              <w:jc w:val="right"/>
              <w:rPr>
                <w:rFonts w:ascii="Arial" w:eastAsia="Arial" w:hAnsi="Arial" w:cs="Arial"/>
                <w:sz w:val="18"/>
                <w:szCs w:val="18"/>
              </w:rPr>
            </w:pPr>
          </w:p>
        </w:tc>
        <w:tc>
          <w:tcPr>
            <w:tcW w:w="1155" w:type="dxa"/>
            <w:tcBorders>
              <w:top w:val="single" w:sz="4" w:space="0" w:color="000000"/>
            </w:tcBorders>
            <w:shd w:val="clear" w:color="auto" w:fill="auto"/>
            <w:vAlign w:val="bottom"/>
          </w:tcPr>
          <w:p w14:paraId="5BF7CDA6" w14:textId="77777777" w:rsidR="007A5A72" w:rsidRPr="00B876A7" w:rsidRDefault="007A5A72" w:rsidP="005468D9">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4C993A30" w14:textId="77777777" w:rsidR="007A5A72" w:rsidRPr="00B876A7" w:rsidRDefault="007A5A72" w:rsidP="005468D9">
            <w:pPr>
              <w:ind w:right="-74"/>
              <w:jc w:val="right"/>
              <w:rPr>
                <w:rFonts w:ascii="Arial" w:eastAsia="Arial" w:hAnsi="Arial" w:cs="Arial"/>
                <w:sz w:val="18"/>
                <w:szCs w:val="18"/>
              </w:rPr>
            </w:pPr>
          </w:p>
        </w:tc>
        <w:tc>
          <w:tcPr>
            <w:tcW w:w="1066" w:type="dxa"/>
            <w:tcBorders>
              <w:top w:val="single" w:sz="4" w:space="0" w:color="000000"/>
            </w:tcBorders>
            <w:shd w:val="clear" w:color="auto" w:fill="auto"/>
            <w:vAlign w:val="bottom"/>
          </w:tcPr>
          <w:p w14:paraId="2D5A17F5" w14:textId="77777777" w:rsidR="007A5A72" w:rsidRPr="00B876A7" w:rsidRDefault="007A5A72" w:rsidP="005468D9">
            <w:pPr>
              <w:ind w:right="-74"/>
              <w:jc w:val="right"/>
              <w:rPr>
                <w:rFonts w:ascii="Arial" w:eastAsia="Arial" w:hAnsi="Arial" w:cs="Arial"/>
                <w:sz w:val="18"/>
                <w:szCs w:val="18"/>
              </w:rPr>
            </w:pPr>
          </w:p>
        </w:tc>
        <w:tc>
          <w:tcPr>
            <w:tcW w:w="1232" w:type="dxa"/>
            <w:tcBorders>
              <w:top w:val="single" w:sz="4" w:space="0" w:color="000000"/>
            </w:tcBorders>
            <w:shd w:val="clear" w:color="auto" w:fill="auto"/>
            <w:vAlign w:val="bottom"/>
          </w:tcPr>
          <w:p w14:paraId="7455E7A5" w14:textId="77777777" w:rsidR="007A5A72" w:rsidRPr="00B876A7" w:rsidRDefault="007A5A72" w:rsidP="005468D9">
            <w:pPr>
              <w:ind w:right="-74"/>
              <w:jc w:val="right"/>
              <w:rPr>
                <w:rFonts w:ascii="Arial" w:eastAsia="Arial" w:hAnsi="Arial" w:cs="Arial"/>
                <w:sz w:val="18"/>
                <w:szCs w:val="18"/>
              </w:rPr>
            </w:pPr>
          </w:p>
        </w:tc>
        <w:tc>
          <w:tcPr>
            <w:tcW w:w="1245" w:type="dxa"/>
            <w:shd w:val="clear" w:color="auto" w:fill="auto"/>
            <w:vAlign w:val="bottom"/>
          </w:tcPr>
          <w:p w14:paraId="1EA49663" w14:textId="77777777" w:rsidR="007A5A72" w:rsidRPr="00B876A7" w:rsidRDefault="007A5A72" w:rsidP="005468D9">
            <w:pPr>
              <w:ind w:right="-74"/>
              <w:jc w:val="right"/>
              <w:rPr>
                <w:rFonts w:ascii="Arial" w:eastAsia="Arial" w:hAnsi="Arial" w:cs="Arial"/>
                <w:sz w:val="18"/>
                <w:szCs w:val="18"/>
              </w:rPr>
            </w:pPr>
          </w:p>
        </w:tc>
      </w:tr>
      <w:tr w:rsidR="007A5A72" w:rsidRPr="00B876A7" w14:paraId="0D3C421E" w14:textId="77777777" w:rsidTr="000D6266">
        <w:trPr>
          <w:trHeight w:val="20"/>
        </w:trPr>
        <w:tc>
          <w:tcPr>
            <w:tcW w:w="5812" w:type="dxa"/>
            <w:shd w:val="clear" w:color="auto" w:fill="auto"/>
            <w:vAlign w:val="bottom"/>
          </w:tcPr>
          <w:p w14:paraId="0677CB36" w14:textId="77777777" w:rsidR="007A5A72" w:rsidRPr="00B876A7" w:rsidRDefault="007A5A72">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56" w:type="dxa"/>
            <w:tcBorders>
              <w:bottom w:val="single" w:sz="4" w:space="0" w:color="000000"/>
            </w:tcBorders>
            <w:shd w:val="clear" w:color="auto" w:fill="auto"/>
            <w:vAlign w:val="bottom"/>
          </w:tcPr>
          <w:p w14:paraId="3CBB7929"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71,011,272</w:t>
            </w:r>
          </w:p>
        </w:tc>
        <w:tc>
          <w:tcPr>
            <w:tcW w:w="1155" w:type="dxa"/>
            <w:tcBorders>
              <w:bottom w:val="single" w:sz="4" w:space="0" w:color="000000"/>
            </w:tcBorders>
            <w:shd w:val="clear" w:color="auto" w:fill="auto"/>
            <w:vAlign w:val="bottom"/>
          </w:tcPr>
          <w:p w14:paraId="7F23E99D"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39,480,543</w:t>
            </w:r>
          </w:p>
        </w:tc>
        <w:tc>
          <w:tcPr>
            <w:tcW w:w="1020" w:type="dxa"/>
            <w:tcBorders>
              <w:bottom w:val="single" w:sz="4" w:space="0" w:color="000000"/>
            </w:tcBorders>
            <w:shd w:val="clear" w:color="auto" w:fill="auto"/>
            <w:vAlign w:val="bottom"/>
          </w:tcPr>
          <w:p w14:paraId="1FC6366E"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w:t>
            </w:r>
          </w:p>
        </w:tc>
        <w:tc>
          <w:tcPr>
            <w:tcW w:w="1155" w:type="dxa"/>
            <w:tcBorders>
              <w:bottom w:val="single" w:sz="4" w:space="0" w:color="000000"/>
            </w:tcBorders>
            <w:shd w:val="clear" w:color="auto" w:fill="auto"/>
            <w:vAlign w:val="bottom"/>
          </w:tcPr>
          <w:p w14:paraId="1222E052"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57,681,153</w:t>
            </w:r>
          </w:p>
        </w:tc>
        <w:tc>
          <w:tcPr>
            <w:tcW w:w="1152" w:type="dxa"/>
            <w:tcBorders>
              <w:bottom w:val="single" w:sz="4" w:space="0" w:color="000000"/>
            </w:tcBorders>
            <w:shd w:val="clear" w:color="auto" w:fill="auto"/>
            <w:vAlign w:val="bottom"/>
          </w:tcPr>
          <w:p w14:paraId="5F0472C5"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33,826,114</w:t>
            </w:r>
          </w:p>
        </w:tc>
        <w:tc>
          <w:tcPr>
            <w:tcW w:w="1066" w:type="dxa"/>
            <w:tcBorders>
              <w:bottom w:val="single" w:sz="4" w:space="0" w:color="000000"/>
            </w:tcBorders>
            <w:shd w:val="clear" w:color="auto" w:fill="auto"/>
            <w:vAlign w:val="bottom"/>
          </w:tcPr>
          <w:p w14:paraId="48B3C642"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6,141,490</w:t>
            </w:r>
          </w:p>
        </w:tc>
        <w:tc>
          <w:tcPr>
            <w:tcW w:w="1232" w:type="dxa"/>
            <w:tcBorders>
              <w:bottom w:val="single" w:sz="4" w:space="0" w:color="000000"/>
            </w:tcBorders>
            <w:shd w:val="clear" w:color="auto" w:fill="auto"/>
            <w:vAlign w:val="bottom"/>
          </w:tcPr>
          <w:p w14:paraId="33C9B1E3" w14:textId="77777777" w:rsidR="007A5A72" w:rsidRPr="00B876A7" w:rsidRDefault="0032140B" w:rsidP="005468D9">
            <w:pPr>
              <w:ind w:right="-74"/>
              <w:jc w:val="right"/>
              <w:rPr>
                <w:rFonts w:ascii="Arial" w:eastAsia="Arial" w:hAnsi="Arial" w:cs="Arial"/>
                <w:sz w:val="18"/>
                <w:szCs w:val="18"/>
              </w:rPr>
            </w:pPr>
            <w:r w:rsidRPr="00B876A7">
              <w:rPr>
                <w:rFonts w:ascii="Arial" w:eastAsia="Arial" w:hAnsi="Arial" w:cs="Arial"/>
                <w:sz w:val="18"/>
                <w:szCs w:val="18"/>
              </w:rPr>
              <w:t>208,140,572</w:t>
            </w:r>
          </w:p>
        </w:tc>
        <w:tc>
          <w:tcPr>
            <w:tcW w:w="1245" w:type="dxa"/>
            <w:shd w:val="clear" w:color="auto" w:fill="auto"/>
            <w:vAlign w:val="bottom"/>
          </w:tcPr>
          <w:p w14:paraId="5BBA181F" w14:textId="77777777" w:rsidR="007A5A72" w:rsidRPr="00B876A7" w:rsidRDefault="007A5A72" w:rsidP="005468D9">
            <w:pPr>
              <w:ind w:right="-74"/>
              <w:jc w:val="right"/>
              <w:rPr>
                <w:rFonts w:ascii="Arial" w:eastAsia="Arial" w:hAnsi="Arial" w:cs="Arial"/>
                <w:sz w:val="18"/>
                <w:szCs w:val="18"/>
              </w:rPr>
            </w:pPr>
          </w:p>
        </w:tc>
      </w:tr>
    </w:tbl>
    <w:p w14:paraId="5BC13F1B" w14:textId="77777777" w:rsidR="007A5A72" w:rsidRPr="00B876A7" w:rsidRDefault="007A5A72">
      <w:pPr>
        <w:ind w:left="1620"/>
        <w:rPr>
          <w:rFonts w:ascii="Arial" w:eastAsia="Arial" w:hAnsi="Arial" w:cs="Arial"/>
          <w:sz w:val="18"/>
          <w:szCs w:val="18"/>
        </w:rPr>
      </w:pPr>
    </w:p>
    <w:p w14:paraId="1F9ED038" w14:textId="77777777" w:rsidR="007A5A72" w:rsidRPr="00B876A7" w:rsidRDefault="007A5A72">
      <w:pPr>
        <w:ind w:left="1620"/>
        <w:rPr>
          <w:rFonts w:ascii="Arial" w:eastAsia="Arial" w:hAnsi="Arial" w:cs="Arial"/>
          <w:sz w:val="18"/>
          <w:szCs w:val="18"/>
        </w:rPr>
      </w:pPr>
    </w:p>
    <w:p w14:paraId="2AA6ACEB" w14:textId="77777777" w:rsidR="007A5A72" w:rsidRPr="00B876A7" w:rsidRDefault="007A5A72">
      <w:pPr>
        <w:tabs>
          <w:tab w:val="left" w:pos="1620"/>
        </w:tabs>
        <w:rPr>
          <w:rFonts w:ascii="Arial" w:eastAsia="Arial" w:hAnsi="Arial" w:cs="Arial"/>
          <w:b/>
          <w:sz w:val="18"/>
          <w:szCs w:val="18"/>
        </w:rPr>
        <w:sectPr w:rsidR="007A5A72" w:rsidRPr="00B876A7">
          <w:pgSz w:w="16840" w:h="11907" w:orient="landscape"/>
          <w:pgMar w:top="1728" w:right="576" w:bottom="720" w:left="576" w:header="706" w:footer="706" w:gutter="0"/>
          <w:cols w:space="720"/>
        </w:sectPr>
      </w:pPr>
    </w:p>
    <w:p w14:paraId="57446C2A" w14:textId="6B303B2B" w:rsidR="007A5A72" w:rsidRPr="00B876A7" w:rsidRDefault="002A1EFA">
      <w:pPr>
        <w:pBdr>
          <w:top w:val="nil"/>
          <w:left w:val="nil"/>
          <w:bottom w:val="nil"/>
          <w:right w:val="nil"/>
          <w:between w:val="nil"/>
        </w:pBdr>
        <w:ind w:left="1080" w:hanging="540"/>
        <w:rPr>
          <w:rFonts w:ascii="Arial" w:eastAsia="Arial" w:hAnsi="Arial" w:cs="Arial"/>
          <w:b/>
          <w:color w:val="CF4A02"/>
          <w:sz w:val="18"/>
          <w:szCs w:val="18"/>
        </w:rPr>
      </w:pPr>
      <w:r w:rsidRPr="00B876A7">
        <w:rPr>
          <w:rFonts w:ascii="Arial" w:eastAsia="Arial" w:hAnsi="Arial" w:cs="Arial"/>
          <w:b/>
          <w:color w:val="CF4A02"/>
          <w:sz w:val="18"/>
          <w:szCs w:val="18"/>
        </w:rPr>
        <w:lastRenderedPageBreak/>
        <w:t>5</w:t>
      </w:r>
      <w:r w:rsidR="0032140B" w:rsidRPr="00B876A7">
        <w:rPr>
          <w:rFonts w:ascii="Arial" w:eastAsia="Arial" w:hAnsi="Arial" w:cs="Arial"/>
          <w:b/>
          <w:color w:val="CF4A02"/>
          <w:sz w:val="18"/>
          <w:szCs w:val="18"/>
        </w:rPr>
        <w:t>.1.2</w:t>
      </w:r>
      <w:r w:rsidR="0032140B" w:rsidRPr="00B876A7">
        <w:rPr>
          <w:rFonts w:ascii="Arial" w:eastAsia="Arial" w:hAnsi="Arial" w:cs="Arial"/>
          <w:b/>
          <w:color w:val="CF4A02"/>
          <w:sz w:val="18"/>
          <w:szCs w:val="18"/>
        </w:rPr>
        <w:tab/>
        <w:t>Credit risk</w:t>
      </w:r>
    </w:p>
    <w:p w14:paraId="76F67B52" w14:textId="77777777" w:rsidR="007A5A72" w:rsidRPr="00B876A7" w:rsidRDefault="007A5A72">
      <w:pPr>
        <w:ind w:left="1080"/>
        <w:rPr>
          <w:rFonts w:ascii="Arial" w:eastAsia="Arial" w:hAnsi="Arial" w:cs="Arial"/>
          <w:sz w:val="18"/>
          <w:szCs w:val="18"/>
        </w:rPr>
      </w:pPr>
    </w:p>
    <w:p w14:paraId="68E5E07D" w14:textId="113134E3" w:rsidR="007A5A72" w:rsidRPr="00B876A7" w:rsidRDefault="0032140B">
      <w:pPr>
        <w:ind w:left="1080"/>
        <w:rPr>
          <w:rFonts w:ascii="Arial" w:eastAsia="Arial" w:hAnsi="Arial" w:cs="Arial"/>
          <w:sz w:val="18"/>
          <w:szCs w:val="18"/>
        </w:rPr>
      </w:pPr>
      <w:r w:rsidRPr="00B876A7">
        <w:rPr>
          <w:rFonts w:ascii="Arial" w:eastAsia="Arial" w:hAnsi="Arial" w:cs="Arial"/>
          <w:sz w:val="18"/>
          <w:szCs w:val="18"/>
        </w:rPr>
        <w:t>Credit risk arises from cash and cash equivalents, contractual cash flows of debt investments carried at amortised cost</w:t>
      </w:r>
      <w:r w:rsidR="008A261D" w:rsidRPr="00B876A7">
        <w:rPr>
          <w:rFonts w:ascii="Arial" w:eastAsia="Arial" w:hAnsi="Arial" w:cs="Arial"/>
          <w:sz w:val="18"/>
          <w:szCs w:val="18"/>
        </w:rPr>
        <w:t xml:space="preserve"> and at fair value through profit or loss (FVPL)</w:t>
      </w:r>
      <w:r w:rsidRPr="00B876A7">
        <w:rPr>
          <w:rFonts w:ascii="Arial" w:eastAsia="Arial" w:hAnsi="Arial" w:cs="Arial"/>
          <w:sz w:val="18"/>
          <w:szCs w:val="18"/>
        </w:rPr>
        <w:t xml:space="preserve"> as well as credit exposures to customers, including outstanding receivables.</w:t>
      </w:r>
    </w:p>
    <w:p w14:paraId="55E2043C" w14:textId="77777777" w:rsidR="007A5A72" w:rsidRPr="00B876A7" w:rsidRDefault="007A5A72">
      <w:pPr>
        <w:ind w:left="1080"/>
        <w:rPr>
          <w:rFonts w:ascii="Arial" w:eastAsia="Arial" w:hAnsi="Arial" w:cs="Arial"/>
          <w:sz w:val="18"/>
          <w:szCs w:val="18"/>
        </w:rPr>
      </w:pPr>
    </w:p>
    <w:p w14:paraId="5AC9500E" w14:textId="77777777" w:rsidR="007A5A72" w:rsidRPr="00B876A7" w:rsidRDefault="0032140B">
      <w:pPr>
        <w:pBdr>
          <w:top w:val="nil"/>
          <w:left w:val="nil"/>
          <w:bottom w:val="nil"/>
          <w:right w:val="nil"/>
          <w:between w:val="nil"/>
        </w:pBdr>
        <w:ind w:left="1080" w:hanging="540"/>
        <w:rPr>
          <w:rFonts w:ascii="Arial" w:eastAsia="Arial" w:hAnsi="Arial" w:cs="Arial"/>
          <w:b/>
          <w:color w:val="CF4A02"/>
          <w:sz w:val="18"/>
          <w:szCs w:val="18"/>
        </w:rPr>
      </w:pPr>
      <w:r w:rsidRPr="00B876A7">
        <w:rPr>
          <w:rFonts w:ascii="Arial" w:eastAsia="Arial" w:hAnsi="Arial" w:cs="Arial"/>
          <w:b/>
          <w:color w:val="CF4A02"/>
          <w:sz w:val="18"/>
          <w:szCs w:val="18"/>
        </w:rPr>
        <w:t>a)</w:t>
      </w:r>
      <w:r w:rsidRPr="00B876A7">
        <w:rPr>
          <w:rFonts w:ascii="Arial" w:eastAsia="Arial" w:hAnsi="Arial" w:cs="Arial"/>
          <w:b/>
          <w:color w:val="CF4A02"/>
          <w:sz w:val="18"/>
          <w:szCs w:val="18"/>
        </w:rPr>
        <w:tab/>
        <w:t>Risk management</w:t>
      </w:r>
    </w:p>
    <w:p w14:paraId="78111641" w14:textId="77777777" w:rsidR="007A5A72" w:rsidRPr="00B876A7" w:rsidRDefault="007A5A72">
      <w:pPr>
        <w:ind w:left="1080"/>
        <w:rPr>
          <w:rFonts w:ascii="Arial" w:eastAsia="Arial" w:hAnsi="Arial" w:cs="Arial"/>
          <w:sz w:val="18"/>
          <w:szCs w:val="18"/>
        </w:rPr>
      </w:pPr>
    </w:p>
    <w:p w14:paraId="1D2289C0" w14:textId="25FEF962" w:rsidR="007A5A72" w:rsidRPr="00B876A7" w:rsidRDefault="008A261D">
      <w:pPr>
        <w:ind w:left="1080"/>
        <w:rPr>
          <w:rFonts w:ascii="Arial" w:eastAsia="Arial" w:hAnsi="Arial" w:cs="Arial"/>
          <w:sz w:val="18"/>
          <w:szCs w:val="18"/>
        </w:rPr>
      </w:pPr>
      <w:r w:rsidRPr="00B876A7">
        <w:rPr>
          <w:rFonts w:ascii="Arial" w:eastAsia="Arial" w:hAnsi="Arial" w:cs="Arial"/>
          <w:sz w:val="18"/>
          <w:szCs w:val="18"/>
        </w:rPr>
        <w:t>Credit risk is managed on a group basis. For banks and financial institutions, only independently rated parties with a minimum rating of ‘A’ are accepted.</w:t>
      </w:r>
    </w:p>
    <w:p w14:paraId="41B1ED22" w14:textId="77777777" w:rsidR="008A261D" w:rsidRPr="00B876A7" w:rsidRDefault="008A261D">
      <w:pPr>
        <w:ind w:left="1080"/>
        <w:rPr>
          <w:rFonts w:ascii="Arial" w:eastAsia="Arial" w:hAnsi="Arial" w:cs="Arial"/>
          <w:sz w:val="18"/>
          <w:szCs w:val="18"/>
        </w:rPr>
      </w:pPr>
    </w:p>
    <w:p w14:paraId="24672447" w14:textId="37446365" w:rsidR="007A5A72" w:rsidRPr="004D6AAF" w:rsidRDefault="008A261D" w:rsidP="004938CF">
      <w:pPr>
        <w:ind w:left="1080"/>
        <w:rPr>
          <w:rFonts w:ascii="Arial" w:eastAsia="Arial" w:hAnsi="Arial" w:cs="Arial"/>
          <w:spacing w:val="-4"/>
          <w:sz w:val="18"/>
          <w:szCs w:val="18"/>
        </w:rPr>
      </w:pPr>
      <w:r w:rsidRPr="00B876A7">
        <w:rPr>
          <w:rFonts w:ascii="Arial" w:eastAsia="Arial" w:hAnsi="Arial" w:cs="Arial"/>
          <w:sz w:val="18"/>
          <w:szCs w:val="18"/>
        </w:rPr>
        <w:t xml:space="preserve">If customers are independently rated, these ratings are used. Otherwise, if there is no independent rating, </w:t>
      </w:r>
      <w:r w:rsidRPr="004D6AAF">
        <w:rPr>
          <w:rFonts w:ascii="Arial" w:eastAsia="Arial" w:hAnsi="Arial" w:cs="Arial"/>
          <w:spacing w:val="-4"/>
          <w:sz w:val="18"/>
          <w:szCs w:val="18"/>
        </w:rPr>
        <w:t>risk control assesses the credit quality of the customer, taking into account its financial position, past experience</w:t>
      </w:r>
      <w:r w:rsidRPr="00B876A7">
        <w:rPr>
          <w:rFonts w:ascii="Arial" w:eastAsia="Arial" w:hAnsi="Arial" w:cs="Arial"/>
          <w:sz w:val="18"/>
          <w:szCs w:val="18"/>
        </w:rPr>
        <w:t xml:space="preserve"> and other factors. Individual risk limits are set based on internal or external ratings in accordance with limits </w:t>
      </w:r>
      <w:r w:rsidRPr="004D6AAF">
        <w:rPr>
          <w:rFonts w:ascii="Arial" w:eastAsia="Arial" w:hAnsi="Arial" w:cs="Arial"/>
          <w:spacing w:val="-4"/>
          <w:sz w:val="18"/>
          <w:szCs w:val="18"/>
        </w:rPr>
        <w:t>set by the board. The compliance with credit limits by customers is regularly monitored by line management.</w:t>
      </w:r>
    </w:p>
    <w:p w14:paraId="23E7893E" w14:textId="77777777" w:rsidR="007A5A72" w:rsidRPr="00B876A7" w:rsidRDefault="007A5A72">
      <w:pPr>
        <w:ind w:left="1080"/>
        <w:rPr>
          <w:rFonts w:ascii="Arial" w:eastAsia="Arial" w:hAnsi="Arial" w:cs="Arial"/>
          <w:sz w:val="18"/>
          <w:szCs w:val="18"/>
        </w:rPr>
      </w:pPr>
    </w:p>
    <w:p w14:paraId="103A2B51" w14:textId="41CF3E9E" w:rsidR="007A5A72" w:rsidRPr="00B876A7" w:rsidRDefault="008A261D">
      <w:pPr>
        <w:ind w:left="1080"/>
        <w:rPr>
          <w:rFonts w:ascii="Arial" w:eastAsia="Arial" w:hAnsi="Arial" w:cs="Arial"/>
          <w:spacing w:val="-4"/>
          <w:sz w:val="18"/>
          <w:szCs w:val="18"/>
        </w:rPr>
      </w:pPr>
      <w:r w:rsidRPr="00B876A7">
        <w:rPr>
          <w:rFonts w:ascii="Arial" w:eastAsia="Arial" w:hAnsi="Arial" w:cs="Arial"/>
          <w:spacing w:val="-4"/>
          <w:sz w:val="18"/>
          <w:szCs w:val="18"/>
        </w:rPr>
        <w:t>Sales to retail customers are required to be settled in cash or using major credit cards to mitigate credit risk. There are no significant concentrations of credit risk, whether through exposure to individual customers, specific industry sectors and/or regions.</w:t>
      </w:r>
    </w:p>
    <w:p w14:paraId="46A1F855" w14:textId="77777777" w:rsidR="008A261D" w:rsidRPr="00B876A7" w:rsidRDefault="008A261D">
      <w:pPr>
        <w:ind w:left="1080"/>
        <w:rPr>
          <w:rFonts w:ascii="Arial" w:eastAsia="Arial" w:hAnsi="Arial" w:cs="Arial"/>
          <w:sz w:val="18"/>
          <w:szCs w:val="18"/>
        </w:rPr>
      </w:pPr>
    </w:p>
    <w:p w14:paraId="68DF2FE1" w14:textId="77777777" w:rsidR="008A261D" w:rsidRPr="00B876A7" w:rsidRDefault="008A261D" w:rsidP="008A261D">
      <w:pPr>
        <w:ind w:left="1080"/>
        <w:rPr>
          <w:rFonts w:ascii="Arial" w:eastAsia="Arial" w:hAnsi="Arial" w:cs="Arial"/>
          <w:sz w:val="18"/>
          <w:szCs w:val="18"/>
        </w:rPr>
      </w:pPr>
      <w:r w:rsidRPr="00B876A7">
        <w:rPr>
          <w:rFonts w:ascii="Arial" w:eastAsia="Arial" w:hAnsi="Arial" w:cs="Arial"/>
          <w:sz w:val="18"/>
          <w:szCs w:val="18"/>
        </w:rPr>
        <w:t xml:space="preserve">For derivative financial instruments, management has established limits so that, at ay time, less than 10% of the fair value of favourable contracts outstanding are with any individual counterparty. </w:t>
      </w:r>
    </w:p>
    <w:p w14:paraId="553CBEF3" w14:textId="77777777" w:rsidR="008A261D" w:rsidRPr="00B876A7" w:rsidRDefault="008A261D" w:rsidP="008A261D">
      <w:pPr>
        <w:ind w:left="1080"/>
        <w:rPr>
          <w:rFonts w:ascii="Arial" w:eastAsia="Arial" w:hAnsi="Arial" w:cs="Arial"/>
          <w:sz w:val="18"/>
          <w:szCs w:val="18"/>
        </w:rPr>
      </w:pPr>
    </w:p>
    <w:p w14:paraId="3BD9CFEB" w14:textId="76B65969" w:rsidR="007A5A72" w:rsidRPr="00B876A7" w:rsidRDefault="008A261D" w:rsidP="008A261D">
      <w:pPr>
        <w:ind w:left="1080"/>
        <w:rPr>
          <w:rFonts w:ascii="Arial" w:eastAsia="Arial" w:hAnsi="Arial" w:cs="Arial"/>
          <w:sz w:val="18"/>
          <w:szCs w:val="18"/>
        </w:rPr>
      </w:pPr>
      <w:r w:rsidRPr="00B876A7">
        <w:rPr>
          <w:rFonts w:ascii="Arial" w:eastAsia="Arial" w:hAnsi="Arial" w:cs="Arial"/>
          <w:sz w:val="18"/>
          <w:szCs w:val="18"/>
        </w:rPr>
        <w:t>The Group’s investments in debt instruments are considered to be low risk investments. The credit ratings of the investments are monitored for credit deterioration.</w:t>
      </w:r>
    </w:p>
    <w:p w14:paraId="308A683E" w14:textId="77777777" w:rsidR="008A261D" w:rsidRPr="00B876A7" w:rsidRDefault="008A261D" w:rsidP="008A261D">
      <w:pPr>
        <w:ind w:left="1080"/>
        <w:rPr>
          <w:rFonts w:ascii="Arial" w:eastAsia="Arial" w:hAnsi="Arial" w:cs="Arial"/>
          <w:sz w:val="18"/>
          <w:szCs w:val="18"/>
        </w:rPr>
      </w:pPr>
    </w:p>
    <w:p w14:paraId="2D6BE00D" w14:textId="1662154C" w:rsidR="008A261D" w:rsidRPr="00B876A7" w:rsidRDefault="008A261D" w:rsidP="008A261D">
      <w:pPr>
        <w:pStyle w:val="ListParagraph"/>
        <w:numPr>
          <w:ilvl w:val="0"/>
          <w:numId w:val="11"/>
        </w:numPr>
        <w:pBdr>
          <w:top w:val="nil"/>
          <w:left w:val="nil"/>
          <w:bottom w:val="nil"/>
          <w:right w:val="nil"/>
          <w:between w:val="nil"/>
        </w:pBdr>
        <w:rPr>
          <w:rFonts w:ascii="Arial" w:eastAsia="Arial" w:hAnsi="Arial" w:cs="Arial"/>
          <w:b/>
          <w:color w:val="CF4A02"/>
          <w:sz w:val="18"/>
          <w:szCs w:val="18"/>
        </w:rPr>
      </w:pPr>
      <w:r w:rsidRPr="00B876A7">
        <w:rPr>
          <w:rFonts w:ascii="Arial" w:eastAsia="Arial" w:hAnsi="Arial" w:cs="Arial"/>
          <w:b/>
          <w:color w:val="CF4A02"/>
          <w:sz w:val="18"/>
          <w:szCs w:val="18"/>
        </w:rPr>
        <w:t>Security</w:t>
      </w:r>
    </w:p>
    <w:p w14:paraId="7B87294B" w14:textId="77777777" w:rsidR="008A261D" w:rsidRPr="00B876A7" w:rsidRDefault="008A261D" w:rsidP="008A261D">
      <w:pPr>
        <w:ind w:left="1080"/>
        <w:rPr>
          <w:rFonts w:ascii="Arial" w:eastAsia="Arial" w:hAnsi="Arial" w:cs="Arial"/>
          <w:sz w:val="18"/>
          <w:szCs w:val="18"/>
        </w:rPr>
      </w:pPr>
    </w:p>
    <w:p w14:paraId="6A0FCF0E" w14:textId="6FECCD1F" w:rsidR="008A261D" w:rsidRPr="00B876A7" w:rsidRDefault="008A261D" w:rsidP="008A261D">
      <w:pPr>
        <w:pBdr>
          <w:top w:val="nil"/>
          <w:left w:val="nil"/>
          <w:bottom w:val="nil"/>
          <w:right w:val="nil"/>
          <w:between w:val="nil"/>
        </w:pBdr>
        <w:ind w:left="1080"/>
        <w:rPr>
          <w:rFonts w:ascii="Arial" w:eastAsia="Arial" w:hAnsi="Arial" w:cs="Arial"/>
          <w:sz w:val="18"/>
          <w:szCs w:val="18"/>
        </w:rPr>
      </w:pPr>
      <w:r w:rsidRPr="00B876A7">
        <w:rPr>
          <w:rFonts w:ascii="Arial" w:eastAsia="Arial" w:hAnsi="Arial" w:cs="Arial"/>
          <w:sz w:val="18"/>
          <w:szCs w:val="18"/>
        </w:rPr>
        <w:t>For some trade receivables the Group may obtain security in the form of guarantees, or letters of credit which can be called upon if the counterparty is in default under the terms of the agreement.</w:t>
      </w:r>
    </w:p>
    <w:p w14:paraId="2CF87B56" w14:textId="77777777" w:rsidR="008A261D" w:rsidRPr="00B876A7" w:rsidRDefault="008A261D" w:rsidP="008A261D">
      <w:pPr>
        <w:pBdr>
          <w:top w:val="nil"/>
          <w:left w:val="nil"/>
          <w:bottom w:val="nil"/>
          <w:right w:val="nil"/>
          <w:between w:val="nil"/>
        </w:pBdr>
        <w:ind w:left="1080"/>
        <w:rPr>
          <w:rFonts w:ascii="Arial" w:eastAsia="Arial" w:hAnsi="Arial" w:cs="Arial"/>
          <w:sz w:val="18"/>
          <w:szCs w:val="18"/>
        </w:rPr>
      </w:pPr>
    </w:p>
    <w:p w14:paraId="2E0A360D" w14:textId="68CFCBE2" w:rsidR="007A5A72" w:rsidRPr="00B876A7" w:rsidRDefault="008A261D">
      <w:pPr>
        <w:pBdr>
          <w:top w:val="nil"/>
          <w:left w:val="nil"/>
          <w:bottom w:val="nil"/>
          <w:right w:val="nil"/>
          <w:between w:val="nil"/>
        </w:pBdr>
        <w:ind w:left="1080" w:hanging="540"/>
        <w:rPr>
          <w:rFonts w:ascii="Arial" w:eastAsia="Arial" w:hAnsi="Arial" w:cs="Arial"/>
          <w:b/>
          <w:color w:val="CF4A02"/>
          <w:sz w:val="18"/>
          <w:szCs w:val="18"/>
        </w:rPr>
      </w:pPr>
      <w:r w:rsidRPr="00B876A7">
        <w:rPr>
          <w:rFonts w:ascii="Arial" w:eastAsia="Arial" w:hAnsi="Arial" w:cs="Arial"/>
          <w:b/>
          <w:color w:val="CF4A02"/>
          <w:sz w:val="18"/>
          <w:szCs w:val="18"/>
        </w:rPr>
        <w:t>c</w:t>
      </w:r>
      <w:r w:rsidR="0032140B" w:rsidRPr="00B876A7">
        <w:rPr>
          <w:rFonts w:ascii="Arial" w:eastAsia="Arial" w:hAnsi="Arial" w:cs="Arial"/>
          <w:b/>
          <w:color w:val="CF4A02"/>
          <w:sz w:val="18"/>
          <w:szCs w:val="18"/>
        </w:rPr>
        <w:t>)</w:t>
      </w:r>
      <w:r w:rsidR="0032140B" w:rsidRPr="00B876A7">
        <w:rPr>
          <w:rFonts w:ascii="Arial" w:eastAsia="Arial" w:hAnsi="Arial" w:cs="Arial"/>
          <w:b/>
          <w:color w:val="CF4A02"/>
          <w:sz w:val="18"/>
          <w:szCs w:val="18"/>
        </w:rPr>
        <w:tab/>
        <w:t>Impairment of financial assets</w:t>
      </w:r>
    </w:p>
    <w:p w14:paraId="58C855BB" w14:textId="77777777" w:rsidR="007A5A72" w:rsidRPr="00B876A7" w:rsidRDefault="007A5A72">
      <w:pPr>
        <w:ind w:left="1080"/>
        <w:rPr>
          <w:rFonts w:ascii="Arial" w:eastAsia="Arial" w:hAnsi="Arial" w:cs="Arial"/>
          <w:sz w:val="18"/>
          <w:szCs w:val="18"/>
        </w:rPr>
      </w:pPr>
    </w:p>
    <w:p w14:paraId="188DCBF1" w14:textId="77777777" w:rsidR="007A5A72" w:rsidRPr="004D6AAF" w:rsidRDefault="0032140B">
      <w:pPr>
        <w:ind w:left="1080"/>
        <w:rPr>
          <w:rFonts w:ascii="Arial" w:eastAsia="Arial" w:hAnsi="Arial" w:cs="Arial"/>
          <w:spacing w:val="-4"/>
          <w:sz w:val="18"/>
          <w:szCs w:val="18"/>
        </w:rPr>
      </w:pPr>
      <w:r w:rsidRPr="004D6AAF">
        <w:rPr>
          <w:rFonts w:ascii="Arial" w:eastAsia="Arial" w:hAnsi="Arial" w:cs="Arial"/>
          <w:spacing w:val="-4"/>
          <w:sz w:val="18"/>
          <w:szCs w:val="18"/>
        </w:rPr>
        <w:t xml:space="preserve">The Group and the Company have following financial assets that are subject to the expected credit loss model: </w:t>
      </w:r>
    </w:p>
    <w:p w14:paraId="12D58A56" w14:textId="77777777" w:rsidR="007A5A72" w:rsidRPr="00B876A7" w:rsidRDefault="007A5A72">
      <w:pPr>
        <w:ind w:left="1080"/>
        <w:rPr>
          <w:rFonts w:ascii="Arial" w:eastAsia="Arial" w:hAnsi="Arial" w:cs="Arial"/>
          <w:sz w:val="18"/>
          <w:szCs w:val="18"/>
        </w:rPr>
      </w:pPr>
    </w:p>
    <w:p w14:paraId="2528B80C" w14:textId="77777777" w:rsidR="007A5A72" w:rsidRPr="00B876A7" w:rsidRDefault="0032140B">
      <w:pPr>
        <w:numPr>
          <w:ilvl w:val="0"/>
          <w:numId w:val="1"/>
        </w:numPr>
        <w:pBdr>
          <w:top w:val="nil"/>
          <w:left w:val="nil"/>
          <w:bottom w:val="nil"/>
          <w:right w:val="nil"/>
          <w:between w:val="nil"/>
        </w:pBdr>
        <w:ind w:left="1440"/>
        <w:rPr>
          <w:rFonts w:ascii="Arial" w:eastAsia="Arial" w:hAnsi="Arial" w:cs="Arial"/>
          <w:color w:val="000000"/>
          <w:sz w:val="18"/>
          <w:szCs w:val="18"/>
        </w:rPr>
      </w:pPr>
      <w:r w:rsidRPr="00B876A7">
        <w:rPr>
          <w:rFonts w:ascii="Arial" w:eastAsia="Arial" w:hAnsi="Arial" w:cs="Arial"/>
          <w:color w:val="000000"/>
          <w:sz w:val="18"/>
          <w:szCs w:val="18"/>
        </w:rPr>
        <w:t>cash and cash equivalents</w:t>
      </w:r>
    </w:p>
    <w:p w14:paraId="26295DAE" w14:textId="77777777" w:rsidR="007A5A72" w:rsidRPr="00B876A7" w:rsidRDefault="0032140B">
      <w:pPr>
        <w:numPr>
          <w:ilvl w:val="0"/>
          <w:numId w:val="1"/>
        </w:numPr>
        <w:pBdr>
          <w:top w:val="nil"/>
          <w:left w:val="nil"/>
          <w:bottom w:val="nil"/>
          <w:right w:val="nil"/>
          <w:between w:val="nil"/>
        </w:pBdr>
        <w:ind w:left="1440"/>
        <w:rPr>
          <w:rFonts w:ascii="Arial" w:eastAsia="Arial" w:hAnsi="Arial" w:cs="Arial"/>
          <w:color w:val="000000"/>
          <w:sz w:val="18"/>
          <w:szCs w:val="18"/>
        </w:rPr>
      </w:pPr>
      <w:r w:rsidRPr="00B876A7">
        <w:rPr>
          <w:rFonts w:ascii="Arial" w:eastAsia="Arial" w:hAnsi="Arial" w:cs="Arial"/>
          <w:color w:val="000000"/>
          <w:sz w:val="18"/>
          <w:szCs w:val="18"/>
        </w:rPr>
        <w:t>trade</w:t>
      </w:r>
      <w:r w:rsidRPr="00B876A7">
        <w:rPr>
          <w:rFonts w:ascii="Arial" w:eastAsia="Arial" w:hAnsi="Arial" w:cs="Arial"/>
          <w:sz w:val="18"/>
          <w:szCs w:val="18"/>
        </w:rPr>
        <w:t xml:space="preserve"> receivable, unbilled contract revenue, retention receivables, and accrued income, accrued interest and other receivables (included in trade and other receivables)</w:t>
      </w:r>
    </w:p>
    <w:p w14:paraId="1BFBB454" w14:textId="77777777" w:rsidR="007A5A72" w:rsidRPr="00B876A7" w:rsidRDefault="0032140B">
      <w:pPr>
        <w:numPr>
          <w:ilvl w:val="0"/>
          <w:numId w:val="1"/>
        </w:numPr>
        <w:pBdr>
          <w:top w:val="nil"/>
          <w:left w:val="nil"/>
          <w:bottom w:val="nil"/>
          <w:right w:val="nil"/>
          <w:between w:val="nil"/>
        </w:pBdr>
        <w:ind w:left="1440"/>
        <w:rPr>
          <w:rFonts w:ascii="Arial" w:eastAsia="Arial" w:hAnsi="Arial" w:cs="Arial"/>
          <w:color w:val="000000"/>
          <w:sz w:val="18"/>
          <w:szCs w:val="18"/>
        </w:rPr>
      </w:pPr>
      <w:r w:rsidRPr="00B876A7">
        <w:rPr>
          <w:rFonts w:ascii="Arial" w:eastAsia="Arial" w:hAnsi="Arial" w:cs="Arial"/>
          <w:color w:val="000000"/>
          <w:sz w:val="18"/>
          <w:szCs w:val="18"/>
        </w:rPr>
        <w:t>loans to related parties</w:t>
      </w:r>
    </w:p>
    <w:p w14:paraId="2241C55F" w14:textId="77777777" w:rsidR="007A5A72" w:rsidRPr="00B876A7" w:rsidRDefault="0032140B">
      <w:pPr>
        <w:numPr>
          <w:ilvl w:val="0"/>
          <w:numId w:val="1"/>
        </w:numPr>
        <w:pBdr>
          <w:top w:val="nil"/>
          <w:left w:val="nil"/>
          <w:bottom w:val="nil"/>
          <w:right w:val="nil"/>
          <w:between w:val="nil"/>
        </w:pBdr>
        <w:ind w:left="1440"/>
        <w:rPr>
          <w:rFonts w:ascii="Arial" w:eastAsia="Arial" w:hAnsi="Arial" w:cs="Arial"/>
          <w:color w:val="000000"/>
          <w:sz w:val="18"/>
          <w:szCs w:val="18"/>
        </w:rPr>
      </w:pPr>
      <w:r w:rsidRPr="00B876A7">
        <w:rPr>
          <w:rFonts w:ascii="Arial" w:eastAsia="Arial" w:hAnsi="Arial" w:cs="Arial"/>
          <w:color w:val="000000"/>
          <w:sz w:val="18"/>
          <w:szCs w:val="18"/>
        </w:rPr>
        <w:t>financial assets measured at amortised cost</w:t>
      </w:r>
    </w:p>
    <w:p w14:paraId="503D9298" w14:textId="77777777" w:rsidR="007A5A72" w:rsidRPr="00B876A7" w:rsidRDefault="0032140B">
      <w:pPr>
        <w:numPr>
          <w:ilvl w:val="0"/>
          <w:numId w:val="1"/>
        </w:numPr>
        <w:pBdr>
          <w:top w:val="nil"/>
          <w:left w:val="nil"/>
          <w:bottom w:val="nil"/>
          <w:right w:val="nil"/>
          <w:between w:val="nil"/>
        </w:pBdr>
        <w:ind w:left="1440"/>
        <w:rPr>
          <w:rFonts w:ascii="Arial" w:eastAsia="Arial" w:hAnsi="Arial" w:cs="Arial"/>
          <w:color w:val="000000"/>
          <w:sz w:val="18"/>
          <w:szCs w:val="18"/>
        </w:rPr>
      </w:pPr>
      <w:r w:rsidRPr="00B876A7">
        <w:rPr>
          <w:rFonts w:ascii="Arial" w:eastAsia="Arial" w:hAnsi="Arial" w:cs="Arial"/>
          <w:color w:val="000000"/>
          <w:sz w:val="18"/>
          <w:szCs w:val="18"/>
        </w:rPr>
        <w:t>restricted deposits with financial institution</w:t>
      </w:r>
    </w:p>
    <w:p w14:paraId="652DBD30" w14:textId="2D69E486" w:rsidR="007A5A72" w:rsidRPr="00B876A7" w:rsidRDefault="0032140B">
      <w:pPr>
        <w:numPr>
          <w:ilvl w:val="0"/>
          <w:numId w:val="1"/>
        </w:numPr>
        <w:pBdr>
          <w:top w:val="nil"/>
          <w:left w:val="nil"/>
          <w:bottom w:val="nil"/>
          <w:right w:val="nil"/>
          <w:between w:val="nil"/>
        </w:pBdr>
        <w:ind w:left="1440"/>
        <w:rPr>
          <w:rFonts w:ascii="Arial" w:eastAsia="Arial" w:hAnsi="Arial" w:cs="Arial"/>
          <w:color w:val="000000"/>
          <w:sz w:val="18"/>
          <w:szCs w:val="18"/>
        </w:rPr>
      </w:pPr>
      <w:r w:rsidRPr="00B876A7">
        <w:rPr>
          <w:rFonts w:ascii="Arial" w:eastAsia="Arial" w:hAnsi="Arial" w:cs="Arial"/>
          <w:color w:val="000000"/>
          <w:sz w:val="18"/>
          <w:szCs w:val="18"/>
        </w:rPr>
        <w:t>lease receivables</w:t>
      </w:r>
      <w:r w:rsidR="004E7588" w:rsidRPr="00B876A7">
        <w:rPr>
          <w:rFonts w:ascii="Arial" w:eastAsia="Arial" w:hAnsi="Arial" w:cs="Arial"/>
          <w:color w:val="000000"/>
          <w:sz w:val="18"/>
          <w:szCs w:val="18"/>
        </w:rPr>
        <w:t>.</w:t>
      </w:r>
    </w:p>
    <w:p w14:paraId="26BFD0D3" w14:textId="77777777" w:rsidR="007A5A72" w:rsidRPr="00B876A7" w:rsidRDefault="007A5A72">
      <w:pPr>
        <w:ind w:left="1080"/>
        <w:rPr>
          <w:rFonts w:ascii="Arial" w:eastAsia="Arial" w:hAnsi="Arial" w:cs="Arial"/>
          <w:sz w:val="18"/>
          <w:szCs w:val="18"/>
        </w:rPr>
      </w:pPr>
    </w:p>
    <w:p w14:paraId="27BB0832" w14:textId="77777777" w:rsidR="007A5A72" w:rsidRPr="00B876A7" w:rsidRDefault="0032140B">
      <w:pPr>
        <w:ind w:left="1080"/>
        <w:rPr>
          <w:rFonts w:ascii="Arial" w:eastAsia="Arial" w:hAnsi="Arial" w:cs="Arial"/>
          <w:sz w:val="18"/>
          <w:szCs w:val="18"/>
        </w:rPr>
      </w:pPr>
      <w:r w:rsidRPr="00B876A7">
        <w:rPr>
          <w:rFonts w:ascii="Arial" w:eastAsia="Arial" w:hAnsi="Arial" w:cs="Arial"/>
          <w:sz w:val="18"/>
          <w:szCs w:val="18"/>
        </w:rPr>
        <w:t>While cash and cash equivalents, financial assets measure at amortise cost, restricted deposits at financial institutions, retention receivables, accrued income, interest receivables, loans to related parties and lease receivables are also subject to the impairment requirements of TFRS 9, the identified impairment loss was immaterial.</w:t>
      </w:r>
    </w:p>
    <w:p w14:paraId="4D361BF6" w14:textId="77777777" w:rsidR="007A5A72" w:rsidRPr="00B876A7" w:rsidRDefault="007A5A72">
      <w:pPr>
        <w:ind w:left="1080"/>
        <w:rPr>
          <w:rFonts w:ascii="Arial" w:eastAsia="Arial" w:hAnsi="Arial" w:cs="Arial"/>
          <w:sz w:val="18"/>
          <w:szCs w:val="18"/>
        </w:rPr>
      </w:pPr>
    </w:p>
    <w:p w14:paraId="14A80E0D" w14:textId="77777777" w:rsidR="007A5A72" w:rsidRPr="00B876A7" w:rsidRDefault="007A5A72">
      <w:pPr>
        <w:ind w:left="1080"/>
        <w:rPr>
          <w:rFonts w:ascii="Arial" w:eastAsia="Arial" w:hAnsi="Arial" w:cs="Arial"/>
          <w:sz w:val="18"/>
          <w:szCs w:val="18"/>
        </w:rPr>
      </w:pPr>
    </w:p>
    <w:p w14:paraId="3B75B298" w14:textId="77777777" w:rsidR="00A36277" w:rsidRPr="00B876A7" w:rsidRDefault="00A36277">
      <w:pPr>
        <w:rPr>
          <w:rFonts w:ascii="Arial" w:eastAsia="Arial" w:hAnsi="Arial" w:cs="Arial"/>
          <w:sz w:val="18"/>
          <w:szCs w:val="18"/>
        </w:rPr>
      </w:pPr>
      <w:r w:rsidRPr="00B876A7">
        <w:rPr>
          <w:rFonts w:ascii="Arial" w:eastAsia="Arial" w:hAnsi="Arial" w:cs="Arial"/>
          <w:sz w:val="18"/>
          <w:szCs w:val="18"/>
        </w:rPr>
        <w:br w:type="page"/>
      </w:r>
    </w:p>
    <w:p w14:paraId="1AFEFCCD" w14:textId="77777777" w:rsidR="007A5A72" w:rsidRPr="00B876A7" w:rsidRDefault="0032140B">
      <w:pPr>
        <w:ind w:left="1080"/>
        <w:rPr>
          <w:rFonts w:ascii="Arial" w:eastAsia="Arial" w:hAnsi="Arial" w:cs="Arial"/>
          <w:i/>
          <w:color w:val="CF4A02"/>
          <w:sz w:val="18"/>
          <w:szCs w:val="18"/>
          <w:u w:val="single"/>
        </w:rPr>
      </w:pPr>
      <w:r w:rsidRPr="00B876A7">
        <w:rPr>
          <w:rFonts w:ascii="Arial" w:eastAsia="Arial" w:hAnsi="Arial" w:cs="Arial"/>
          <w:i/>
          <w:color w:val="CF4A02"/>
          <w:sz w:val="18"/>
          <w:szCs w:val="18"/>
          <w:u w:val="single"/>
        </w:rPr>
        <w:lastRenderedPageBreak/>
        <w:t>Trade receivables</w:t>
      </w:r>
    </w:p>
    <w:p w14:paraId="4335000A" w14:textId="77777777" w:rsidR="007A5A72" w:rsidRPr="00B876A7" w:rsidRDefault="007A5A72">
      <w:pPr>
        <w:ind w:left="1080"/>
        <w:rPr>
          <w:rFonts w:ascii="Arial" w:eastAsia="Arial" w:hAnsi="Arial" w:cs="Arial"/>
          <w:sz w:val="18"/>
          <w:szCs w:val="18"/>
        </w:rPr>
      </w:pPr>
    </w:p>
    <w:p w14:paraId="634F68FB" w14:textId="77777777" w:rsidR="007A5A72" w:rsidRPr="00B876A7" w:rsidRDefault="0032140B">
      <w:pPr>
        <w:ind w:left="1080"/>
        <w:rPr>
          <w:rFonts w:ascii="Arial" w:eastAsia="Arial" w:hAnsi="Arial" w:cs="Arial"/>
          <w:sz w:val="18"/>
          <w:szCs w:val="18"/>
        </w:rPr>
      </w:pPr>
      <w:r w:rsidRPr="00B876A7">
        <w:rPr>
          <w:rFonts w:ascii="Arial" w:eastAsia="Arial" w:hAnsi="Arial" w:cs="Arial"/>
          <w:spacing w:val="-4"/>
          <w:sz w:val="18"/>
          <w:szCs w:val="18"/>
        </w:rPr>
        <w:t>The Group and the Company considered the aging of receivables based on invoices’ due date of outstanding</w:t>
      </w:r>
      <w:r w:rsidRPr="00B876A7">
        <w:rPr>
          <w:rFonts w:ascii="Arial" w:eastAsia="Arial" w:hAnsi="Arial" w:cs="Arial"/>
          <w:sz w:val="18"/>
          <w:szCs w:val="18"/>
        </w:rPr>
        <w:t xml:space="preserve"> receivables balance as of reporting date as follows:</w:t>
      </w:r>
    </w:p>
    <w:p w14:paraId="787B4DDB" w14:textId="77777777" w:rsidR="007A5A72" w:rsidRPr="00B876A7" w:rsidRDefault="007A5A72">
      <w:pPr>
        <w:ind w:left="1080"/>
        <w:rPr>
          <w:rFonts w:ascii="Arial" w:eastAsia="Arial" w:hAnsi="Arial" w:cs="Arial"/>
          <w:sz w:val="18"/>
          <w:szCs w:val="18"/>
        </w:rPr>
      </w:pPr>
    </w:p>
    <w:tbl>
      <w:tblPr>
        <w:tblStyle w:val="afffffff6"/>
        <w:tblW w:w="9000" w:type="dxa"/>
        <w:tblInd w:w="450" w:type="dxa"/>
        <w:tblLayout w:type="fixed"/>
        <w:tblLook w:val="0400" w:firstRow="0" w:lastRow="0" w:firstColumn="0" w:lastColumn="0" w:noHBand="0" w:noVBand="1"/>
      </w:tblPr>
      <w:tblGrid>
        <w:gridCol w:w="2520"/>
        <w:gridCol w:w="1080"/>
        <w:gridCol w:w="1080"/>
        <w:gridCol w:w="1080"/>
        <w:gridCol w:w="1080"/>
        <w:gridCol w:w="1080"/>
        <w:gridCol w:w="1080"/>
      </w:tblGrid>
      <w:tr w:rsidR="007A5A72" w:rsidRPr="00B876A7" w14:paraId="40CA2EDE" w14:textId="77777777" w:rsidTr="005468D9">
        <w:tc>
          <w:tcPr>
            <w:tcW w:w="2520" w:type="dxa"/>
            <w:shd w:val="clear" w:color="auto" w:fill="auto"/>
            <w:vAlign w:val="bottom"/>
          </w:tcPr>
          <w:p w14:paraId="2D66C13F" w14:textId="77777777" w:rsidR="007A5A72" w:rsidRPr="00B876A7" w:rsidRDefault="007A5A72">
            <w:pPr>
              <w:ind w:left="516"/>
              <w:jc w:val="left"/>
              <w:rPr>
                <w:rFonts w:ascii="Arial" w:eastAsia="Arial" w:hAnsi="Arial" w:cs="Arial"/>
                <w:b/>
                <w:sz w:val="14"/>
                <w:szCs w:val="14"/>
              </w:rPr>
            </w:pPr>
          </w:p>
        </w:tc>
        <w:tc>
          <w:tcPr>
            <w:tcW w:w="6480" w:type="dxa"/>
            <w:gridSpan w:val="6"/>
            <w:tcBorders>
              <w:top w:val="single" w:sz="4" w:space="0" w:color="000000"/>
              <w:bottom w:val="single" w:sz="4" w:space="0" w:color="000000"/>
            </w:tcBorders>
            <w:shd w:val="clear" w:color="auto" w:fill="auto"/>
            <w:vAlign w:val="bottom"/>
          </w:tcPr>
          <w:p w14:paraId="5A105CEF" w14:textId="77777777" w:rsidR="007A5A72" w:rsidRPr="00B876A7" w:rsidRDefault="0032140B">
            <w:pPr>
              <w:ind w:right="-72"/>
              <w:jc w:val="center"/>
              <w:rPr>
                <w:rFonts w:ascii="Arial" w:eastAsia="Arial" w:hAnsi="Arial" w:cs="Arial"/>
                <w:b/>
                <w:sz w:val="14"/>
                <w:szCs w:val="14"/>
              </w:rPr>
            </w:pPr>
            <w:r w:rsidRPr="00B876A7">
              <w:rPr>
                <w:rFonts w:ascii="Arial" w:eastAsia="Arial" w:hAnsi="Arial" w:cs="Arial"/>
                <w:b/>
                <w:sz w:val="14"/>
                <w:szCs w:val="14"/>
              </w:rPr>
              <w:t>Consolidated financial statements</w:t>
            </w:r>
          </w:p>
        </w:tc>
      </w:tr>
      <w:tr w:rsidR="007A5A72" w:rsidRPr="00B876A7" w14:paraId="7E62C95B" w14:textId="77777777" w:rsidTr="005468D9">
        <w:tc>
          <w:tcPr>
            <w:tcW w:w="2520" w:type="dxa"/>
            <w:shd w:val="clear" w:color="auto" w:fill="auto"/>
            <w:vAlign w:val="bottom"/>
          </w:tcPr>
          <w:p w14:paraId="2774BFA9" w14:textId="77777777" w:rsidR="007A5A72" w:rsidRPr="00B876A7" w:rsidRDefault="0032140B">
            <w:pPr>
              <w:ind w:left="516"/>
              <w:jc w:val="left"/>
              <w:rPr>
                <w:rFonts w:ascii="Arial" w:eastAsia="Arial" w:hAnsi="Arial" w:cs="Arial"/>
                <w:b/>
                <w:sz w:val="14"/>
                <w:szCs w:val="14"/>
              </w:rPr>
            </w:pPr>
            <w:r w:rsidRPr="00B876A7">
              <w:rPr>
                <w:rFonts w:ascii="Arial" w:eastAsia="Arial" w:hAnsi="Arial" w:cs="Arial"/>
                <w:b/>
                <w:sz w:val="14"/>
                <w:szCs w:val="14"/>
              </w:rPr>
              <w:t>31 December 2021</w:t>
            </w:r>
          </w:p>
        </w:tc>
        <w:tc>
          <w:tcPr>
            <w:tcW w:w="1080" w:type="dxa"/>
            <w:tcBorders>
              <w:top w:val="single" w:sz="4" w:space="0" w:color="000000"/>
              <w:bottom w:val="single" w:sz="4" w:space="0" w:color="000000"/>
            </w:tcBorders>
            <w:shd w:val="clear" w:color="auto" w:fill="auto"/>
            <w:vAlign w:val="bottom"/>
          </w:tcPr>
          <w:p w14:paraId="44E97509"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Not yet due</w:t>
            </w:r>
          </w:p>
          <w:p w14:paraId="4B3BAE6A"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4B9EF1AC"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Up to </w:t>
            </w:r>
          </w:p>
          <w:p w14:paraId="2BAA332B"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months</w:t>
            </w:r>
          </w:p>
          <w:p w14:paraId="3B79D0BD"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4B49AD83"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3 - 6 months</w:t>
            </w:r>
          </w:p>
          <w:p w14:paraId="64926609"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5F61533D"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6 - 12 months Baht</w:t>
            </w:r>
          </w:p>
        </w:tc>
        <w:tc>
          <w:tcPr>
            <w:tcW w:w="1080" w:type="dxa"/>
            <w:tcBorders>
              <w:top w:val="single" w:sz="4" w:space="0" w:color="000000"/>
              <w:bottom w:val="single" w:sz="4" w:space="0" w:color="000000"/>
            </w:tcBorders>
            <w:shd w:val="clear" w:color="auto" w:fill="auto"/>
          </w:tcPr>
          <w:p w14:paraId="33C3418C"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Over </w:t>
            </w:r>
          </w:p>
          <w:p w14:paraId="64B67166"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12 months</w:t>
            </w:r>
          </w:p>
          <w:p w14:paraId="46293237"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 Baht</w:t>
            </w:r>
          </w:p>
        </w:tc>
        <w:tc>
          <w:tcPr>
            <w:tcW w:w="1080" w:type="dxa"/>
            <w:tcBorders>
              <w:top w:val="single" w:sz="4" w:space="0" w:color="000000"/>
              <w:bottom w:val="single" w:sz="4" w:space="0" w:color="000000"/>
            </w:tcBorders>
            <w:shd w:val="clear" w:color="auto" w:fill="auto"/>
            <w:vAlign w:val="bottom"/>
          </w:tcPr>
          <w:p w14:paraId="357851DB"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Total</w:t>
            </w:r>
          </w:p>
          <w:p w14:paraId="63E90B49"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r>
      <w:tr w:rsidR="007A5A72" w:rsidRPr="00B876A7" w14:paraId="5F368797" w14:textId="77777777" w:rsidTr="005468D9">
        <w:tc>
          <w:tcPr>
            <w:tcW w:w="2520" w:type="dxa"/>
            <w:shd w:val="clear" w:color="auto" w:fill="auto"/>
            <w:vAlign w:val="bottom"/>
          </w:tcPr>
          <w:p w14:paraId="2ED3A018" w14:textId="77777777" w:rsidR="007A5A72" w:rsidRPr="00B876A7" w:rsidRDefault="007A5A72">
            <w:pPr>
              <w:ind w:left="516"/>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07B19243" w14:textId="77777777" w:rsidR="007A5A72" w:rsidRPr="00B876A7" w:rsidRDefault="007A5A72">
            <w:pPr>
              <w:ind w:right="-72"/>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4244CA23"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640B8A96"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29D08F95"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412120F8"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tcPr>
          <w:p w14:paraId="2EFA9BC4" w14:textId="77777777" w:rsidR="007A5A72" w:rsidRPr="00B876A7" w:rsidRDefault="007A5A72">
            <w:pPr>
              <w:ind w:right="-72"/>
              <w:jc w:val="right"/>
              <w:rPr>
                <w:rFonts w:ascii="Arial" w:eastAsia="Arial" w:hAnsi="Arial" w:cs="Arial"/>
                <w:sz w:val="10"/>
                <w:szCs w:val="10"/>
              </w:rPr>
            </w:pPr>
          </w:p>
        </w:tc>
      </w:tr>
      <w:tr w:rsidR="007A5A72" w:rsidRPr="00B876A7" w14:paraId="6E06E74A" w14:textId="77777777" w:rsidTr="005468D9">
        <w:tc>
          <w:tcPr>
            <w:tcW w:w="2520" w:type="dxa"/>
            <w:shd w:val="clear" w:color="auto" w:fill="auto"/>
            <w:vAlign w:val="bottom"/>
          </w:tcPr>
          <w:p w14:paraId="49FCA072" w14:textId="77777777" w:rsidR="007A5A72" w:rsidRPr="00B876A7" w:rsidRDefault="0032140B">
            <w:pPr>
              <w:ind w:left="516"/>
              <w:jc w:val="left"/>
              <w:rPr>
                <w:rFonts w:ascii="Arial" w:eastAsia="Arial" w:hAnsi="Arial" w:cs="Arial"/>
                <w:sz w:val="14"/>
                <w:szCs w:val="14"/>
              </w:rPr>
            </w:pPr>
            <w:r w:rsidRPr="00B876A7">
              <w:rPr>
                <w:rFonts w:ascii="Arial" w:eastAsia="Arial" w:hAnsi="Arial" w:cs="Arial"/>
                <w:sz w:val="14"/>
                <w:szCs w:val="14"/>
              </w:rPr>
              <w:t>Gross carrying amount</w:t>
            </w:r>
          </w:p>
        </w:tc>
        <w:tc>
          <w:tcPr>
            <w:tcW w:w="1080" w:type="dxa"/>
            <w:shd w:val="clear" w:color="auto" w:fill="FAFAFA"/>
            <w:vAlign w:val="bottom"/>
          </w:tcPr>
          <w:p w14:paraId="7BA4012A" w14:textId="6C0981A2"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5DCD9A99" w14:textId="6A26C2BB"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33B0C09E" w14:textId="73ED1AB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1EDA297E" w14:textId="5C20DDE2"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3276942D" w14:textId="6787B468"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0A1F4E2E" w14:textId="2700DF6A" w:rsidR="007A5A72" w:rsidRPr="00B876A7" w:rsidRDefault="007A5A72">
            <w:pPr>
              <w:ind w:right="-72"/>
              <w:jc w:val="right"/>
              <w:rPr>
                <w:rFonts w:ascii="Arial" w:eastAsia="Arial" w:hAnsi="Arial" w:cs="Arial"/>
                <w:sz w:val="14"/>
                <w:szCs w:val="14"/>
              </w:rPr>
            </w:pPr>
          </w:p>
        </w:tc>
      </w:tr>
      <w:tr w:rsidR="00A154D9" w:rsidRPr="00B876A7" w14:paraId="4CD5FB85" w14:textId="77777777" w:rsidTr="005468D9">
        <w:tc>
          <w:tcPr>
            <w:tcW w:w="2520" w:type="dxa"/>
            <w:shd w:val="clear" w:color="auto" w:fill="auto"/>
            <w:vAlign w:val="bottom"/>
          </w:tcPr>
          <w:p w14:paraId="19E40503" w14:textId="77777777" w:rsidR="00A154D9" w:rsidRPr="00B876A7" w:rsidRDefault="00A154D9" w:rsidP="00A154D9">
            <w:pPr>
              <w:ind w:left="516"/>
              <w:jc w:val="left"/>
              <w:rPr>
                <w:rFonts w:ascii="Arial" w:eastAsia="Arial" w:hAnsi="Arial" w:cs="Arial"/>
                <w:sz w:val="14"/>
                <w:szCs w:val="14"/>
              </w:rPr>
            </w:pPr>
            <w:r w:rsidRPr="00B876A7">
              <w:rPr>
                <w:rFonts w:ascii="Arial" w:eastAsia="Arial" w:hAnsi="Arial" w:cs="Arial"/>
                <w:sz w:val="14"/>
                <w:szCs w:val="14"/>
              </w:rPr>
              <w:t xml:space="preserve">   - trade receivables</w:t>
            </w:r>
          </w:p>
        </w:tc>
        <w:tc>
          <w:tcPr>
            <w:tcW w:w="1080" w:type="dxa"/>
            <w:shd w:val="clear" w:color="auto" w:fill="FAFAFA"/>
            <w:vAlign w:val="bottom"/>
          </w:tcPr>
          <w:p w14:paraId="5BA0F2C5" w14:textId="0C95BF5C"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96,105,064</w:t>
            </w:r>
          </w:p>
        </w:tc>
        <w:tc>
          <w:tcPr>
            <w:tcW w:w="1080" w:type="dxa"/>
            <w:shd w:val="clear" w:color="auto" w:fill="FAFAFA"/>
            <w:vAlign w:val="bottom"/>
          </w:tcPr>
          <w:p w14:paraId="488E4FA0" w14:textId="67DAD781"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19,203,637</w:t>
            </w:r>
          </w:p>
        </w:tc>
        <w:tc>
          <w:tcPr>
            <w:tcW w:w="1080" w:type="dxa"/>
            <w:shd w:val="clear" w:color="auto" w:fill="FAFAFA"/>
            <w:vAlign w:val="bottom"/>
          </w:tcPr>
          <w:p w14:paraId="169181B9" w14:textId="518A5AB6"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3,538,572</w:t>
            </w:r>
          </w:p>
        </w:tc>
        <w:tc>
          <w:tcPr>
            <w:tcW w:w="1080" w:type="dxa"/>
            <w:shd w:val="clear" w:color="auto" w:fill="FAFAFA"/>
            <w:vAlign w:val="bottom"/>
          </w:tcPr>
          <w:p w14:paraId="672A4C74" w14:textId="43C6D2B5"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18,747,475</w:t>
            </w:r>
          </w:p>
        </w:tc>
        <w:tc>
          <w:tcPr>
            <w:tcW w:w="1080" w:type="dxa"/>
            <w:shd w:val="clear" w:color="auto" w:fill="FAFAFA"/>
            <w:vAlign w:val="bottom"/>
          </w:tcPr>
          <w:p w14:paraId="5CC3EB76" w14:textId="3D8E3462"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27,748,790</w:t>
            </w:r>
          </w:p>
        </w:tc>
        <w:tc>
          <w:tcPr>
            <w:tcW w:w="1080" w:type="dxa"/>
            <w:shd w:val="clear" w:color="auto" w:fill="FAFAFA"/>
            <w:vAlign w:val="bottom"/>
          </w:tcPr>
          <w:p w14:paraId="632CE83B" w14:textId="137C6A26"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165,343,538</w:t>
            </w:r>
          </w:p>
        </w:tc>
      </w:tr>
      <w:tr w:rsidR="007A5A72" w:rsidRPr="00B876A7" w14:paraId="49288762" w14:textId="77777777" w:rsidTr="005468D9">
        <w:tc>
          <w:tcPr>
            <w:tcW w:w="2520" w:type="dxa"/>
            <w:shd w:val="clear" w:color="auto" w:fill="auto"/>
            <w:vAlign w:val="bottom"/>
          </w:tcPr>
          <w:p w14:paraId="481F0039" w14:textId="77777777" w:rsidR="007A5A72" w:rsidRPr="00B876A7" w:rsidRDefault="0032140B">
            <w:pPr>
              <w:ind w:left="516"/>
              <w:jc w:val="left"/>
              <w:rPr>
                <w:rFonts w:ascii="Arial" w:eastAsia="Arial" w:hAnsi="Arial" w:cs="Arial"/>
                <w:sz w:val="14"/>
                <w:szCs w:val="14"/>
              </w:rPr>
            </w:pPr>
            <w:r w:rsidRPr="00B876A7">
              <w:rPr>
                <w:rFonts w:ascii="Arial" w:eastAsia="Arial" w:hAnsi="Arial" w:cs="Arial"/>
                <w:sz w:val="14"/>
                <w:szCs w:val="14"/>
              </w:rPr>
              <w:t>Loss allowance</w:t>
            </w:r>
          </w:p>
        </w:tc>
        <w:tc>
          <w:tcPr>
            <w:tcW w:w="1080" w:type="dxa"/>
            <w:shd w:val="clear" w:color="auto" w:fill="FAFAFA"/>
            <w:vAlign w:val="bottom"/>
          </w:tcPr>
          <w:p w14:paraId="68585B8D" w14:textId="78BB4A2E"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20BD300D" w14:textId="4419C112"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14E937EB" w14:textId="618BF7AA"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854,946</w:t>
            </w:r>
          </w:p>
        </w:tc>
        <w:tc>
          <w:tcPr>
            <w:tcW w:w="1080" w:type="dxa"/>
            <w:shd w:val="clear" w:color="auto" w:fill="FAFAFA"/>
            <w:vAlign w:val="bottom"/>
          </w:tcPr>
          <w:p w14:paraId="5212FA00" w14:textId="2246CD23"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1</w:t>
            </w:r>
            <w:r w:rsidR="008D1022" w:rsidRPr="00B876A7">
              <w:rPr>
                <w:rFonts w:ascii="Arial" w:eastAsia="Arial" w:hAnsi="Arial" w:cs="Arial"/>
                <w:sz w:val="14"/>
                <w:szCs w:val="14"/>
              </w:rPr>
              <w:t>3</w:t>
            </w:r>
            <w:r w:rsidRPr="00B876A7">
              <w:rPr>
                <w:rFonts w:ascii="Arial" w:eastAsia="Arial" w:hAnsi="Arial" w:cs="Arial"/>
                <w:sz w:val="14"/>
                <w:szCs w:val="14"/>
              </w:rPr>
              <w:t>,</w:t>
            </w:r>
            <w:r w:rsidR="008D1022" w:rsidRPr="00B876A7">
              <w:rPr>
                <w:rFonts w:ascii="Arial" w:eastAsia="Arial" w:hAnsi="Arial" w:cs="Arial"/>
                <w:sz w:val="14"/>
                <w:szCs w:val="14"/>
              </w:rPr>
              <w:t>506</w:t>
            </w:r>
            <w:r w:rsidRPr="00B876A7">
              <w:rPr>
                <w:rFonts w:ascii="Arial" w:eastAsia="Arial" w:hAnsi="Arial" w:cs="Arial"/>
                <w:sz w:val="14"/>
                <w:szCs w:val="14"/>
              </w:rPr>
              <w:t>,</w:t>
            </w:r>
            <w:r w:rsidR="008D1022" w:rsidRPr="00B876A7">
              <w:rPr>
                <w:rFonts w:ascii="Arial" w:eastAsia="Arial" w:hAnsi="Arial" w:cs="Arial"/>
                <w:sz w:val="14"/>
                <w:szCs w:val="14"/>
              </w:rPr>
              <w:t>468</w:t>
            </w:r>
          </w:p>
        </w:tc>
        <w:tc>
          <w:tcPr>
            <w:tcW w:w="1080" w:type="dxa"/>
            <w:shd w:val="clear" w:color="auto" w:fill="FAFAFA"/>
            <w:vAlign w:val="bottom"/>
          </w:tcPr>
          <w:p w14:paraId="3D0DC4B7" w14:textId="26A6AFE4" w:rsidR="007A5A72" w:rsidRPr="00B876A7" w:rsidRDefault="008D1022">
            <w:pPr>
              <w:ind w:right="-72"/>
              <w:jc w:val="right"/>
              <w:rPr>
                <w:rFonts w:ascii="Arial" w:eastAsia="Arial" w:hAnsi="Arial" w:cs="Arial"/>
                <w:sz w:val="14"/>
                <w:szCs w:val="14"/>
              </w:rPr>
            </w:pPr>
            <w:r w:rsidRPr="00B876A7">
              <w:rPr>
                <w:rFonts w:ascii="Arial" w:eastAsia="Arial" w:hAnsi="Arial" w:cs="Arial"/>
                <w:sz w:val="14"/>
                <w:szCs w:val="14"/>
              </w:rPr>
              <w:t>27,748,790</w:t>
            </w:r>
          </w:p>
        </w:tc>
        <w:tc>
          <w:tcPr>
            <w:tcW w:w="1080" w:type="dxa"/>
            <w:shd w:val="clear" w:color="auto" w:fill="FAFAFA"/>
            <w:vAlign w:val="bottom"/>
          </w:tcPr>
          <w:p w14:paraId="54407DD7" w14:textId="15DA52E4"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42,110,204</w:t>
            </w:r>
          </w:p>
        </w:tc>
      </w:tr>
    </w:tbl>
    <w:p w14:paraId="32DE921E" w14:textId="77777777" w:rsidR="007A5A72" w:rsidRPr="00B876A7" w:rsidRDefault="007A5A72">
      <w:pPr>
        <w:ind w:left="1080"/>
        <w:rPr>
          <w:rFonts w:ascii="Arial" w:eastAsia="Arial" w:hAnsi="Arial" w:cs="Arial"/>
          <w:sz w:val="18"/>
          <w:szCs w:val="18"/>
        </w:rPr>
      </w:pPr>
    </w:p>
    <w:tbl>
      <w:tblPr>
        <w:tblStyle w:val="afffffff7"/>
        <w:tblW w:w="8991" w:type="dxa"/>
        <w:tblInd w:w="450" w:type="dxa"/>
        <w:tblLayout w:type="fixed"/>
        <w:tblLook w:val="0400" w:firstRow="0" w:lastRow="0" w:firstColumn="0" w:lastColumn="0" w:noHBand="0" w:noVBand="1"/>
      </w:tblPr>
      <w:tblGrid>
        <w:gridCol w:w="2511"/>
        <w:gridCol w:w="1080"/>
        <w:gridCol w:w="1080"/>
        <w:gridCol w:w="1080"/>
        <w:gridCol w:w="1080"/>
        <w:gridCol w:w="1080"/>
        <w:gridCol w:w="1080"/>
      </w:tblGrid>
      <w:tr w:rsidR="007A5A72" w:rsidRPr="00B876A7" w14:paraId="7763B385" w14:textId="77777777">
        <w:tc>
          <w:tcPr>
            <w:tcW w:w="2511" w:type="dxa"/>
            <w:shd w:val="clear" w:color="auto" w:fill="auto"/>
            <w:vAlign w:val="bottom"/>
          </w:tcPr>
          <w:p w14:paraId="1F9868BC" w14:textId="77777777" w:rsidR="007A5A72" w:rsidRPr="00B876A7" w:rsidRDefault="007A5A72">
            <w:pPr>
              <w:ind w:left="516"/>
              <w:jc w:val="left"/>
              <w:rPr>
                <w:rFonts w:ascii="Arial" w:eastAsia="Arial" w:hAnsi="Arial" w:cs="Arial"/>
                <w:b/>
                <w:sz w:val="14"/>
                <w:szCs w:val="14"/>
              </w:rPr>
            </w:pPr>
          </w:p>
        </w:tc>
        <w:tc>
          <w:tcPr>
            <w:tcW w:w="6480" w:type="dxa"/>
            <w:gridSpan w:val="6"/>
            <w:tcBorders>
              <w:bottom w:val="single" w:sz="4" w:space="0" w:color="000000"/>
            </w:tcBorders>
            <w:shd w:val="clear" w:color="auto" w:fill="auto"/>
            <w:vAlign w:val="bottom"/>
          </w:tcPr>
          <w:p w14:paraId="34F6B3FD" w14:textId="77777777" w:rsidR="007A5A72" w:rsidRPr="00B876A7" w:rsidRDefault="0032140B">
            <w:pPr>
              <w:ind w:right="-72"/>
              <w:jc w:val="center"/>
              <w:rPr>
                <w:rFonts w:ascii="Arial" w:eastAsia="Arial" w:hAnsi="Arial" w:cs="Arial"/>
                <w:b/>
                <w:sz w:val="14"/>
                <w:szCs w:val="14"/>
              </w:rPr>
            </w:pPr>
            <w:r w:rsidRPr="00B876A7">
              <w:rPr>
                <w:rFonts w:ascii="Arial" w:eastAsia="Arial" w:hAnsi="Arial" w:cs="Arial"/>
                <w:b/>
                <w:sz w:val="14"/>
                <w:szCs w:val="14"/>
              </w:rPr>
              <w:t>Consolidated financial statements</w:t>
            </w:r>
          </w:p>
        </w:tc>
      </w:tr>
      <w:tr w:rsidR="007A5A72" w:rsidRPr="00B876A7" w14:paraId="2AFD4087" w14:textId="77777777">
        <w:tc>
          <w:tcPr>
            <w:tcW w:w="2511" w:type="dxa"/>
            <w:shd w:val="clear" w:color="auto" w:fill="auto"/>
            <w:vAlign w:val="bottom"/>
          </w:tcPr>
          <w:p w14:paraId="46EAE183" w14:textId="04606466" w:rsidR="007A5A72" w:rsidRPr="00B876A7" w:rsidRDefault="001A0A3F">
            <w:pPr>
              <w:ind w:left="516"/>
              <w:jc w:val="left"/>
              <w:rPr>
                <w:rFonts w:ascii="Arial" w:eastAsia="Arial" w:hAnsi="Arial" w:cs="Arial"/>
                <w:b/>
                <w:sz w:val="14"/>
                <w:szCs w:val="14"/>
              </w:rPr>
            </w:pPr>
            <w:r w:rsidRPr="00B876A7">
              <w:rPr>
                <w:rFonts w:ascii="Arial" w:eastAsia="Arial" w:hAnsi="Arial" w:cs="Arial"/>
                <w:b/>
                <w:sz w:val="14"/>
                <w:szCs w:val="14"/>
              </w:rPr>
              <w:t>31 December 2020</w:t>
            </w:r>
          </w:p>
        </w:tc>
        <w:tc>
          <w:tcPr>
            <w:tcW w:w="1080" w:type="dxa"/>
            <w:tcBorders>
              <w:top w:val="single" w:sz="4" w:space="0" w:color="000000"/>
              <w:bottom w:val="single" w:sz="4" w:space="0" w:color="000000"/>
            </w:tcBorders>
            <w:shd w:val="clear" w:color="auto" w:fill="auto"/>
            <w:vAlign w:val="bottom"/>
          </w:tcPr>
          <w:p w14:paraId="3BDA4385"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Not yet due</w:t>
            </w:r>
          </w:p>
          <w:p w14:paraId="3F5D127E"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709B490E"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Up to </w:t>
            </w:r>
          </w:p>
          <w:p w14:paraId="104EA3C3"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months</w:t>
            </w:r>
          </w:p>
          <w:p w14:paraId="33ED251D"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2BB5A8FF"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3 - 6 months</w:t>
            </w:r>
          </w:p>
          <w:p w14:paraId="732101D8"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5450B90C"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6 - 12 months Baht</w:t>
            </w:r>
          </w:p>
        </w:tc>
        <w:tc>
          <w:tcPr>
            <w:tcW w:w="1080" w:type="dxa"/>
            <w:tcBorders>
              <w:top w:val="single" w:sz="4" w:space="0" w:color="000000"/>
              <w:bottom w:val="single" w:sz="4" w:space="0" w:color="000000"/>
            </w:tcBorders>
            <w:shd w:val="clear" w:color="auto" w:fill="auto"/>
          </w:tcPr>
          <w:p w14:paraId="37D7EBAF"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Over </w:t>
            </w:r>
          </w:p>
          <w:p w14:paraId="717968BF"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12 months</w:t>
            </w:r>
          </w:p>
          <w:p w14:paraId="59B44EDD"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 Baht</w:t>
            </w:r>
          </w:p>
        </w:tc>
        <w:tc>
          <w:tcPr>
            <w:tcW w:w="1080" w:type="dxa"/>
            <w:tcBorders>
              <w:top w:val="single" w:sz="4" w:space="0" w:color="000000"/>
              <w:bottom w:val="single" w:sz="4" w:space="0" w:color="000000"/>
            </w:tcBorders>
            <w:shd w:val="clear" w:color="auto" w:fill="auto"/>
            <w:vAlign w:val="bottom"/>
          </w:tcPr>
          <w:p w14:paraId="75424847"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Total</w:t>
            </w:r>
          </w:p>
          <w:p w14:paraId="0ADBBD63"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r>
      <w:tr w:rsidR="007A5A72" w:rsidRPr="00B876A7" w14:paraId="3658977C" w14:textId="77777777">
        <w:tc>
          <w:tcPr>
            <w:tcW w:w="2511" w:type="dxa"/>
            <w:shd w:val="clear" w:color="auto" w:fill="auto"/>
            <w:vAlign w:val="bottom"/>
          </w:tcPr>
          <w:p w14:paraId="50A15269" w14:textId="77777777" w:rsidR="007A5A72" w:rsidRPr="00B876A7" w:rsidRDefault="007A5A72">
            <w:pPr>
              <w:ind w:left="516"/>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57E3580A" w14:textId="77777777" w:rsidR="007A5A72" w:rsidRPr="00B876A7" w:rsidRDefault="007A5A72">
            <w:pPr>
              <w:ind w:right="-72"/>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47B565ED"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15141D53"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3FB5C607"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3B7AE252"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tcPr>
          <w:p w14:paraId="74492D37" w14:textId="77777777" w:rsidR="007A5A72" w:rsidRPr="00B876A7" w:rsidRDefault="007A5A72">
            <w:pPr>
              <w:ind w:right="-72"/>
              <w:jc w:val="right"/>
              <w:rPr>
                <w:rFonts w:ascii="Arial" w:eastAsia="Arial" w:hAnsi="Arial" w:cs="Arial"/>
                <w:sz w:val="10"/>
                <w:szCs w:val="10"/>
              </w:rPr>
            </w:pPr>
          </w:p>
        </w:tc>
      </w:tr>
      <w:tr w:rsidR="007A5A72" w:rsidRPr="00B876A7" w14:paraId="58F84AE9" w14:textId="77777777">
        <w:tc>
          <w:tcPr>
            <w:tcW w:w="2511" w:type="dxa"/>
            <w:shd w:val="clear" w:color="auto" w:fill="auto"/>
            <w:vAlign w:val="bottom"/>
          </w:tcPr>
          <w:p w14:paraId="7FB8374D" w14:textId="77777777" w:rsidR="007A5A72" w:rsidRPr="00B876A7" w:rsidRDefault="0032140B">
            <w:pPr>
              <w:ind w:left="516"/>
              <w:jc w:val="left"/>
              <w:rPr>
                <w:rFonts w:ascii="Arial" w:eastAsia="Arial" w:hAnsi="Arial" w:cs="Arial"/>
                <w:sz w:val="14"/>
                <w:szCs w:val="14"/>
              </w:rPr>
            </w:pPr>
            <w:r w:rsidRPr="00B876A7">
              <w:rPr>
                <w:rFonts w:ascii="Arial" w:eastAsia="Arial" w:hAnsi="Arial" w:cs="Arial"/>
                <w:sz w:val="14"/>
                <w:szCs w:val="14"/>
              </w:rPr>
              <w:t>Gross carrying amount</w:t>
            </w:r>
          </w:p>
        </w:tc>
        <w:tc>
          <w:tcPr>
            <w:tcW w:w="1080" w:type="dxa"/>
            <w:shd w:val="clear" w:color="auto" w:fill="FAFAFA"/>
            <w:vAlign w:val="bottom"/>
          </w:tcPr>
          <w:p w14:paraId="592E7B35"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6739925E"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26B1127E"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721F264A"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300CDFC4"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78F137D8" w14:textId="77777777" w:rsidR="007A5A72" w:rsidRPr="00B876A7" w:rsidRDefault="007A5A72">
            <w:pPr>
              <w:ind w:right="-72"/>
              <w:jc w:val="right"/>
              <w:rPr>
                <w:rFonts w:ascii="Arial" w:eastAsia="Arial" w:hAnsi="Arial" w:cs="Arial"/>
                <w:sz w:val="14"/>
                <w:szCs w:val="14"/>
              </w:rPr>
            </w:pPr>
          </w:p>
        </w:tc>
      </w:tr>
      <w:tr w:rsidR="007A5A72" w:rsidRPr="00B876A7" w14:paraId="4BF3A4A4" w14:textId="77777777">
        <w:tc>
          <w:tcPr>
            <w:tcW w:w="2511" w:type="dxa"/>
            <w:shd w:val="clear" w:color="auto" w:fill="auto"/>
            <w:vAlign w:val="bottom"/>
          </w:tcPr>
          <w:p w14:paraId="485EA6C8" w14:textId="77777777" w:rsidR="007A5A72" w:rsidRPr="00B876A7" w:rsidRDefault="0032140B">
            <w:pPr>
              <w:ind w:left="516"/>
              <w:jc w:val="left"/>
              <w:rPr>
                <w:rFonts w:ascii="Arial" w:eastAsia="Arial" w:hAnsi="Arial" w:cs="Arial"/>
                <w:sz w:val="14"/>
                <w:szCs w:val="14"/>
              </w:rPr>
            </w:pPr>
            <w:r w:rsidRPr="00B876A7">
              <w:rPr>
                <w:rFonts w:ascii="Arial" w:eastAsia="Arial" w:hAnsi="Arial" w:cs="Arial"/>
                <w:sz w:val="14"/>
                <w:szCs w:val="14"/>
              </w:rPr>
              <w:t xml:space="preserve">   - trade receivables</w:t>
            </w:r>
          </w:p>
        </w:tc>
        <w:tc>
          <w:tcPr>
            <w:tcW w:w="1080" w:type="dxa"/>
            <w:shd w:val="clear" w:color="auto" w:fill="FAFAFA"/>
            <w:vAlign w:val="bottom"/>
          </w:tcPr>
          <w:p w14:paraId="72313433"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39,301,360</w:t>
            </w:r>
          </w:p>
        </w:tc>
        <w:tc>
          <w:tcPr>
            <w:tcW w:w="1080" w:type="dxa"/>
            <w:shd w:val="clear" w:color="auto" w:fill="FAFAFA"/>
            <w:vAlign w:val="bottom"/>
          </w:tcPr>
          <w:p w14:paraId="64AC77CB"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12,715,323</w:t>
            </w:r>
          </w:p>
        </w:tc>
        <w:tc>
          <w:tcPr>
            <w:tcW w:w="1080" w:type="dxa"/>
            <w:shd w:val="clear" w:color="auto" w:fill="FAFAFA"/>
            <w:vAlign w:val="bottom"/>
          </w:tcPr>
          <w:p w14:paraId="477C9CE8"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2,799,969</w:t>
            </w:r>
          </w:p>
        </w:tc>
        <w:tc>
          <w:tcPr>
            <w:tcW w:w="1080" w:type="dxa"/>
            <w:shd w:val="clear" w:color="auto" w:fill="FAFAFA"/>
            <w:vAlign w:val="bottom"/>
          </w:tcPr>
          <w:p w14:paraId="129C5B48"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2,375,692</w:t>
            </w:r>
          </w:p>
        </w:tc>
        <w:tc>
          <w:tcPr>
            <w:tcW w:w="1080" w:type="dxa"/>
            <w:shd w:val="clear" w:color="auto" w:fill="FAFAFA"/>
            <w:vAlign w:val="bottom"/>
          </w:tcPr>
          <w:p w14:paraId="13669B52"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21,742,328</w:t>
            </w:r>
          </w:p>
        </w:tc>
        <w:tc>
          <w:tcPr>
            <w:tcW w:w="1080" w:type="dxa"/>
            <w:shd w:val="clear" w:color="auto" w:fill="FAFAFA"/>
            <w:vAlign w:val="bottom"/>
          </w:tcPr>
          <w:p w14:paraId="62615B2C"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78,934,672</w:t>
            </w:r>
          </w:p>
        </w:tc>
      </w:tr>
      <w:tr w:rsidR="007A5A72" w:rsidRPr="00B876A7" w14:paraId="7AB0E47B" w14:textId="77777777">
        <w:tc>
          <w:tcPr>
            <w:tcW w:w="2511" w:type="dxa"/>
            <w:shd w:val="clear" w:color="auto" w:fill="auto"/>
            <w:vAlign w:val="bottom"/>
          </w:tcPr>
          <w:p w14:paraId="5CFFF281" w14:textId="77777777" w:rsidR="007A5A72" w:rsidRPr="00B876A7" w:rsidRDefault="0032140B">
            <w:pPr>
              <w:ind w:left="516"/>
              <w:jc w:val="left"/>
              <w:rPr>
                <w:rFonts w:ascii="Arial" w:eastAsia="Arial" w:hAnsi="Arial" w:cs="Arial"/>
                <w:sz w:val="14"/>
                <w:szCs w:val="14"/>
              </w:rPr>
            </w:pPr>
            <w:r w:rsidRPr="00B876A7">
              <w:rPr>
                <w:rFonts w:ascii="Arial" w:eastAsia="Arial" w:hAnsi="Arial" w:cs="Arial"/>
                <w:sz w:val="14"/>
                <w:szCs w:val="14"/>
              </w:rPr>
              <w:t>Loss allowance</w:t>
            </w:r>
          </w:p>
        </w:tc>
        <w:tc>
          <w:tcPr>
            <w:tcW w:w="1080" w:type="dxa"/>
            <w:shd w:val="clear" w:color="auto" w:fill="FAFAFA"/>
            <w:vAlign w:val="bottom"/>
          </w:tcPr>
          <w:p w14:paraId="62073147"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48FA58A5"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47278257"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771,168</w:t>
            </w:r>
          </w:p>
        </w:tc>
        <w:tc>
          <w:tcPr>
            <w:tcW w:w="1080" w:type="dxa"/>
            <w:shd w:val="clear" w:color="auto" w:fill="FAFAFA"/>
            <w:vAlign w:val="bottom"/>
          </w:tcPr>
          <w:p w14:paraId="51C0199F"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1,419,473</w:t>
            </w:r>
          </w:p>
        </w:tc>
        <w:tc>
          <w:tcPr>
            <w:tcW w:w="1080" w:type="dxa"/>
            <w:shd w:val="clear" w:color="auto" w:fill="FAFAFA"/>
            <w:vAlign w:val="bottom"/>
          </w:tcPr>
          <w:p w14:paraId="51A3D6AE"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21,742,328</w:t>
            </w:r>
          </w:p>
        </w:tc>
        <w:tc>
          <w:tcPr>
            <w:tcW w:w="1080" w:type="dxa"/>
            <w:shd w:val="clear" w:color="auto" w:fill="FAFAFA"/>
            <w:vAlign w:val="bottom"/>
          </w:tcPr>
          <w:p w14:paraId="156FBCF6"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23,932,969</w:t>
            </w:r>
          </w:p>
        </w:tc>
      </w:tr>
    </w:tbl>
    <w:p w14:paraId="6F3A4EF2" w14:textId="77777777" w:rsidR="007A5A72" w:rsidRPr="00B876A7" w:rsidRDefault="007A5A72">
      <w:pPr>
        <w:ind w:left="1080"/>
        <w:rPr>
          <w:rFonts w:ascii="Arial" w:eastAsia="Arial" w:hAnsi="Arial" w:cs="Arial"/>
          <w:sz w:val="18"/>
          <w:szCs w:val="18"/>
        </w:rPr>
      </w:pPr>
    </w:p>
    <w:tbl>
      <w:tblPr>
        <w:tblStyle w:val="afffffff8"/>
        <w:tblW w:w="9000" w:type="dxa"/>
        <w:tblInd w:w="450" w:type="dxa"/>
        <w:tblLayout w:type="fixed"/>
        <w:tblLook w:val="0400" w:firstRow="0" w:lastRow="0" w:firstColumn="0" w:lastColumn="0" w:noHBand="0" w:noVBand="1"/>
      </w:tblPr>
      <w:tblGrid>
        <w:gridCol w:w="2520"/>
        <w:gridCol w:w="1080"/>
        <w:gridCol w:w="1080"/>
        <w:gridCol w:w="1080"/>
        <w:gridCol w:w="1080"/>
        <w:gridCol w:w="1080"/>
        <w:gridCol w:w="1080"/>
      </w:tblGrid>
      <w:tr w:rsidR="007A5A72" w:rsidRPr="00B876A7" w14:paraId="5EAC328C" w14:textId="77777777">
        <w:tc>
          <w:tcPr>
            <w:tcW w:w="2520" w:type="dxa"/>
            <w:shd w:val="clear" w:color="auto" w:fill="auto"/>
            <w:vAlign w:val="bottom"/>
          </w:tcPr>
          <w:p w14:paraId="2AF39B51" w14:textId="77777777" w:rsidR="007A5A72" w:rsidRPr="00B876A7" w:rsidRDefault="007A5A72">
            <w:pPr>
              <w:ind w:left="519"/>
              <w:jc w:val="left"/>
              <w:rPr>
                <w:rFonts w:ascii="Arial" w:eastAsia="Arial" w:hAnsi="Arial" w:cs="Arial"/>
                <w:b/>
                <w:sz w:val="14"/>
                <w:szCs w:val="14"/>
              </w:rPr>
            </w:pPr>
          </w:p>
        </w:tc>
        <w:tc>
          <w:tcPr>
            <w:tcW w:w="6480" w:type="dxa"/>
            <w:gridSpan w:val="6"/>
            <w:tcBorders>
              <w:top w:val="single" w:sz="4" w:space="0" w:color="000000"/>
              <w:bottom w:val="single" w:sz="4" w:space="0" w:color="000000"/>
            </w:tcBorders>
            <w:shd w:val="clear" w:color="auto" w:fill="auto"/>
            <w:vAlign w:val="bottom"/>
          </w:tcPr>
          <w:p w14:paraId="5E9A4093" w14:textId="77777777" w:rsidR="007A5A72" w:rsidRPr="00B876A7" w:rsidRDefault="0032140B">
            <w:pPr>
              <w:ind w:right="-72"/>
              <w:jc w:val="center"/>
              <w:rPr>
                <w:rFonts w:ascii="Arial" w:eastAsia="Arial" w:hAnsi="Arial" w:cs="Arial"/>
                <w:b/>
                <w:sz w:val="14"/>
                <w:szCs w:val="14"/>
              </w:rPr>
            </w:pPr>
            <w:r w:rsidRPr="00B876A7">
              <w:rPr>
                <w:rFonts w:ascii="Arial" w:eastAsia="Arial" w:hAnsi="Arial" w:cs="Arial"/>
                <w:b/>
                <w:sz w:val="14"/>
                <w:szCs w:val="14"/>
              </w:rPr>
              <w:t>Separate financial statements</w:t>
            </w:r>
          </w:p>
        </w:tc>
      </w:tr>
      <w:tr w:rsidR="007A5A72" w:rsidRPr="00B876A7" w14:paraId="38514B9D" w14:textId="77777777">
        <w:tc>
          <w:tcPr>
            <w:tcW w:w="2520" w:type="dxa"/>
            <w:shd w:val="clear" w:color="auto" w:fill="auto"/>
            <w:vAlign w:val="bottom"/>
          </w:tcPr>
          <w:p w14:paraId="0F1C1B53" w14:textId="77777777" w:rsidR="007A5A72" w:rsidRPr="00B876A7" w:rsidRDefault="0032140B">
            <w:pPr>
              <w:ind w:left="519"/>
              <w:jc w:val="left"/>
              <w:rPr>
                <w:rFonts w:ascii="Arial" w:eastAsia="Arial" w:hAnsi="Arial" w:cs="Arial"/>
                <w:b/>
                <w:sz w:val="14"/>
                <w:szCs w:val="14"/>
              </w:rPr>
            </w:pPr>
            <w:r w:rsidRPr="00B876A7">
              <w:rPr>
                <w:rFonts w:ascii="Arial" w:eastAsia="Arial" w:hAnsi="Arial" w:cs="Arial"/>
                <w:b/>
                <w:sz w:val="14"/>
                <w:szCs w:val="14"/>
              </w:rPr>
              <w:t>31 December 2021</w:t>
            </w:r>
          </w:p>
        </w:tc>
        <w:tc>
          <w:tcPr>
            <w:tcW w:w="1080" w:type="dxa"/>
            <w:tcBorders>
              <w:top w:val="single" w:sz="4" w:space="0" w:color="000000"/>
              <w:bottom w:val="single" w:sz="4" w:space="0" w:color="000000"/>
            </w:tcBorders>
            <w:shd w:val="clear" w:color="auto" w:fill="auto"/>
            <w:vAlign w:val="bottom"/>
          </w:tcPr>
          <w:p w14:paraId="4450F94C"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Not yet due</w:t>
            </w:r>
          </w:p>
          <w:p w14:paraId="7178B0A6"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3E1DBA8E"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Up to </w:t>
            </w:r>
          </w:p>
          <w:p w14:paraId="158AA2F2"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months</w:t>
            </w:r>
          </w:p>
          <w:p w14:paraId="0299CABA"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6102E682"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3 - 6 months</w:t>
            </w:r>
          </w:p>
          <w:p w14:paraId="4751F81F"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2EA8A783"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6 - 12 months Baht</w:t>
            </w:r>
          </w:p>
        </w:tc>
        <w:tc>
          <w:tcPr>
            <w:tcW w:w="1080" w:type="dxa"/>
            <w:tcBorders>
              <w:top w:val="single" w:sz="4" w:space="0" w:color="000000"/>
              <w:bottom w:val="single" w:sz="4" w:space="0" w:color="000000"/>
            </w:tcBorders>
            <w:shd w:val="clear" w:color="auto" w:fill="auto"/>
          </w:tcPr>
          <w:p w14:paraId="172F15CC"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Over </w:t>
            </w:r>
          </w:p>
          <w:p w14:paraId="0463F859"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12 months</w:t>
            </w:r>
          </w:p>
          <w:p w14:paraId="0A3B1B84"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 Baht</w:t>
            </w:r>
          </w:p>
        </w:tc>
        <w:tc>
          <w:tcPr>
            <w:tcW w:w="1080" w:type="dxa"/>
            <w:tcBorders>
              <w:top w:val="single" w:sz="4" w:space="0" w:color="000000"/>
              <w:bottom w:val="single" w:sz="4" w:space="0" w:color="000000"/>
            </w:tcBorders>
            <w:shd w:val="clear" w:color="auto" w:fill="auto"/>
            <w:vAlign w:val="bottom"/>
          </w:tcPr>
          <w:p w14:paraId="189B5EBD"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Total</w:t>
            </w:r>
          </w:p>
          <w:p w14:paraId="1B8E2C97"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r>
      <w:tr w:rsidR="007A5A72" w:rsidRPr="00B876A7" w14:paraId="2EA674B2" w14:textId="77777777">
        <w:tc>
          <w:tcPr>
            <w:tcW w:w="2520" w:type="dxa"/>
            <w:shd w:val="clear" w:color="auto" w:fill="auto"/>
            <w:vAlign w:val="bottom"/>
          </w:tcPr>
          <w:p w14:paraId="21CE86B3" w14:textId="77777777" w:rsidR="007A5A72" w:rsidRPr="00B876A7" w:rsidRDefault="007A5A72">
            <w:pPr>
              <w:ind w:left="519"/>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0B125181" w14:textId="77777777" w:rsidR="007A5A72" w:rsidRPr="00B876A7" w:rsidRDefault="007A5A72">
            <w:pPr>
              <w:ind w:right="-72"/>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58CD787C"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5D9416D8"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153D4898"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6B16A6D0"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tcPr>
          <w:p w14:paraId="5F0A7139" w14:textId="77777777" w:rsidR="007A5A72" w:rsidRPr="00B876A7" w:rsidRDefault="007A5A72">
            <w:pPr>
              <w:ind w:right="-72"/>
              <w:jc w:val="right"/>
              <w:rPr>
                <w:rFonts w:ascii="Arial" w:eastAsia="Arial" w:hAnsi="Arial" w:cs="Arial"/>
                <w:sz w:val="10"/>
                <w:szCs w:val="10"/>
              </w:rPr>
            </w:pPr>
          </w:p>
        </w:tc>
      </w:tr>
      <w:tr w:rsidR="007A5A72" w:rsidRPr="00B876A7" w14:paraId="24BC512F" w14:textId="77777777">
        <w:tc>
          <w:tcPr>
            <w:tcW w:w="2520" w:type="dxa"/>
            <w:shd w:val="clear" w:color="auto" w:fill="auto"/>
            <w:vAlign w:val="bottom"/>
          </w:tcPr>
          <w:p w14:paraId="42D7941A"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Gross carrying amount</w:t>
            </w:r>
          </w:p>
        </w:tc>
        <w:tc>
          <w:tcPr>
            <w:tcW w:w="1080" w:type="dxa"/>
            <w:shd w:val="clear" w:color="auto" w:fill="FAFAFA"/>
            <w:vAlign w:val="bottom"/>
          </w:tcPr>
          <w:p w14:paraId="63596F34" w14:textId="35ADA6CB"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790BFBD9" w14:textId="626AC8FE"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5BC9AB7E" w14:textId="1CB4E2BA"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62C4DDC2" w14:textId="5D8043C6"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357C4547" w14:textId="21B2A568"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7B7A7A8C" w14:textId="01A13D20" w:rsidR="007A5A72" w:rsidRPr="00B876A7" w:rsidRDefault="007A5A72">
            <w:pPr>
              <w:ind w:right="-72"/>
              <w:jc w:val="right"/>
              <w:rPr>
                <w:rFonts w:ascii="Arial" w:eastAsia="Arial" w:hAnsi="Arial" w:cs="Arial"/>
                <w:sz w:val="14"/>
                <w:szCs w:val="14"/>
              </w:rPr>
            </w:pPr>
          </w:p>
        </w:tc>
      </w:tr>
      <w:tr w:rsidR="00A154D9" w:rsidRPr="00B876A7" w14:paraId="1937491D" w14:textId="77777777">
        <w:tc>
          <w:tcPr>
            <w:tcW w:w="2520" w:type="dxa"/>
            <w:shd w:val="clear" w:color="auto" w:fill="auto"/>
            <w:vAlign w:val="bottom"/>
          </w:tcPr>
          <w:p w14:paraId="67834985" w14:textId="77777777" w:rsidR="00A154D9" w:rsidRPr="00B876A7" w:rsidRDefault="00A154D9" w:rsidP="00A154D9">
            <w:pPr>
              <w:ind w:left="519"/>
              <w:jc w:val="left"/>
              <w:rPr>
                <w:rFonts w:ascii="Arial" w:eastAsia="Arial" w:hAnsi="Arial" w:cs="Arial"/>
                <w:sz w:val="14"/>
                <w:szCs w:val="14"/>
              </w:rPr>
            </w:pPr>
            <w:r w:rsidRPr="00B876A7">
              <w:rPr>
                <w:rFonts w:ascii="Arial" w:eastAsia="Arial" w:hAnsi="Arial" w:cs="Arial"/>
                <w:sz w:val="14"/>
                <w:szCs w:val="14"/>
              </w:rPr>
              <w:t xml:space="preserve">   - trade receivables</w:t>
            </w:r>
          </w:p>
        </w:tc>
        <w:tc>
          <w:tcPr>
            <w:tcW w:w="1080" w:type="dxa"/>
            <w:shd w:val="clear" w:color="auto" w:fill="FAFAFA"/>
            <w:vAlign w:val="bottom"/>
          </w:tcPr>
          <w:p w14:paraId="32A85E2A" w14:textId="0D6F3C89"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97,180,951</w:t>
            </w:r>
          </w:p>
        </w:tc>
        <w:tc>
          <w:tcPr>
            <w:tcW w:w="1080" w:type="dxa"/>
            <w:shd w:val="clear" w:color="auto" w:fill="FAFAFA"/>
            <w:vAlign w:val="bottom"/>
          </w:tcPr>
          <w:p w14:paraId="00314BDA" w14:textId="7F720BBD"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19,053,190</w:t>
            </w:r>
          </w:p>
        </w:tc>
        <w:tc>
          <w:tcPr>
            <w:tcW w:w="1080" w:type="dxa"/>
            <w:shd w:val="clear" w:color="auto" w:fill="FAFAFA"/>
            <w:vAlign w:val="bottom"/>
          </w:tcPr>
          <w:p w14:paraId="7E378E75" w14:textId="553945CC"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4,374,547</w:t>
            </w:r>
          </w:p>
        </w:tc>
        <w:tc>
          <w:tcPr>
            <w:tcW w:w="1080" w:type="dxa"/>
            <w:shd w:val="clear" w:color="auto" w:fill="FAFAFA"/>
            <w:vAlign w:val="bottom"/>
          </w:tcPr>
          <w:p w14:paraId="34611B69" w14:textId="113791EE"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5,673,359</w:t>
            </w:r>
          </w:p>
        </w:tc>
        <w:tc>
          <w:tcPr>
            <w:tcW w:w="1080" w:type="dxa"/>
            <w:shd w:val="clear" w:color="auto" w:fill="FAFAFA"/>
            <w:vAlign w:val="bottom"/>
          </w:tcPr>
          <w:p w14:paraId="0C656B95" w14:textId="1BE623BE"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27,287,309</w:t>
            </w:r>
          </w:p>
        </w:tc>
        <w:tc>
          <w:tcPr>
            <w:tcW w:w="1080" w:type="dxa"/>
            <w:shd w:val="clear" w:color="auto" w:fill="FAFAFA"/>
            <w:vAlign w:val="bottom"/>
          </w:tcPr>
          <w:p w14:paraId="29DCDDD7" w14:textId="66F5E00D"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153,569,356</w:t>
            </w:r>
          </w:p>
        </w:tc>
      </w:tr>
      <w:tr w:rsidR="007A5A72" w:rsidRPr="00B876A7" w14:paraId="0CC1C5A5" w14:textId="77777777">
        <w:tc>
          <w:tcPr>
            <w:tcW w:w="2520" w:type="dxa"/>
            <w:shd w:val="clear" w:color="auto" w:fill="auto"/>
            <w:vAlign w:val="bottom"/>
          </w:tcPr>
          <w:p w14:paraId="78FCA65D"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Loss allowance</w:t>
            </w:r>
          </w:p>
        </w:tc>
        <w:tc>
          <w:tcPr>
            <w:tcW w:w="1080" w:type="dxa"/>
            <w:shd w:val="clear" w:color="auto" w:fill="FAFAFA"/>
            <w:vAlign w:val="bottom"/>
          </w:tcPr>
          <w:p w14:paraId="0F872CE8" w14:textId="73AAC42D"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4FD28225" w14:textId="7934D9E5"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59D79251" w14:textId="692FEBC9"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854,946</w:t>
            </w:r>
          </w:p>
        </w:tc>
        <w:tc>
          <w:tcPr>
            <w:tcW w:w="1080" w:type="dxa"/>
            <w:shd w:val="clear" w:color="auto" w:fill="FAFAFA"/>
            <w:vAlign w:val="bottom"/>
          </w:tcPr>
          <w:p w14:paraId="3E151534" w14:textId="6EC2E92C" w:rsidR="007A5A72" w:rsidRPr="00B876A7" w:rsidRDefault="008D1022">
            <w:pPr>
              <w:ind w:right="-72"/>
              <w:jc w:val="right"/>
              <w:rPr>
                <w:rFonts w:ascii="Arial" w:eastAsia="Arial" w:hAnsi="Arial" w:cs="Arial"/>
                <w:sz w:val="14"/>
                <w:szCs w:val="14"/>
              </w:rPr>
            </w:pPr>
            <w:r w:rsidRPr="00B876A7">
              <w:rPr>
                <w:rFonts w:ascii="Arial" w:eastAsia="Arial" w:hAnsi="Arial" w:cs="Arial"/>
                <w:sz w:val="14"/>
                <w:szCs w:val="14"/>
              </w:rPr>
              <w:t>4</w:t>
            </w:r>
            <w:r w:rsidR="001A0A3F" w:rsidRPr="00B876A7">
              <w:rPr>
                <w:rFonts w:ascii="Arial" w:eastAsia="Arial" w:hAnsi="Arial" w:cs="Arial"/>
                <w:sz w:val="14"/>
                <w:szCs w:val="14"/>
              </w:rPr>
              <w:t>,</w:t>
            </w:r>
            <w:r w:rsidRPr="00B876A7">
              <w:rPr>
                <w:rFonts w:ascii="Arial" w:eastAsia="Arial" w:hAnsi="Arial" w:cs="Arial"/>
                <w:sz w:val="14"/>
                <w:szCs w:val="14"/>
              </w:rPr>
              <w:t>302</w:t>
            </w:r>
            <w:r w:rsidR="001A0A3F" w:rsidRPr="00B876A7">
              <w:rPr>
                <w:rFonts w:ascii="Arial" w:eastAsia="Arial" w:hAnsi="Arial" w:cs="Arial"/>
                <w:sz w:val="14"/>
                <w:szCs w:val="14"/>
              </w:rPr>
              <w:t>,</w:t>
            </w:r>
            <w:r w:rsidRPr="00B876A7">
              <w:rPr>
                <w:rFonts w:ascii="Arial" w:eastAsia="Arial" w:hAnsi="Arial" w:cs="Arial"/>
                <w:sz w:val="14"/>
                <w:szCs w:val="14"/>
              </w:rPr>
              <w:t>262</w:t>
            </w:r>
          </w:p>
        </w:tc>
        <w:tc>
          <w:tcPr>
            <w:tcW w:w="1080" w:type="dxa"/>
            <w:shd w:val="clear" w:color="auto" w:fill="FAFAFA"/>
            <w:vAlign w:val="bottom"/>
          </w:tcPr>
          <w:p w14:paraId="49DB3552" w14:textId="5977CA90" w:rsidR="007A5A72" w:rsidRPr="00B876A7" w:rsidRDefault="008D1022">
            <w:pPr>
              <w:ind w:right="-72"/>
              <w:jc w:val="right"/>
              <w:rPr>
                <w:rFonts w:ascii="Arial" w:eastAsia="Arial" w:hAnsi="Arial" w:cs="Arial"/>
                <w:sz w:val="14"/>
                <w:szCs w:val="14"/>
              </w:rPr>
            </w:pPr>
            <w:r w:rsidRPr="00B876A7">
              <w:rPr>
                <w:rFonts w:ascii="Arial" w:eastAsia="Arial" w:hAnsi="Arial" w:cs="Arial"/>
                <w:sz w:val="14"/>
                <w:szCs w:val="14"/>
              </w:rPr>
              <w:t>27,287,309</w:t>
            </w:r>
          </w:p>
        </w:tc>
        <w:tc>
          <w:tcPr>
            <w:tcW w:w="1080" w:type="dxa"/>
            <w:shd w:val="clear" w:color="auto" w:fill="FAFAFA"/>
            <w:vAlign w:val="bottom"/>
          </w:tcPr>
          <w:p w14:paraId="799964ED" w14:textId="4CE1A666"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32,444,517</w:t>
            </w:r>
          </w:p>
        </w:tc>
      </w:tr>
    </w:tbl>
    <w:p w14:paraId="00C81400" w14:textId="77777777" w:rsidR="007A5A72" w:rsidRPr="00B876A7" w:rsidRDefault="007A5A72">
      <w:pPr>
        <w:ind w:left="1080"/>
        <w:rPr>
          <w:rFonts w:ascii="Arial" w:eastAsia="Arial" w:hAnsi="Arial" w:cs="Arial"/>
          <w:sz w:val="18"/>
          <w:szCs w:val="18"/>
        </w:rPr>
      </w:pPr>
    </w:p>
    <w:tbl>
      <w:tblPr>
        <w:tblStyle w:val="afffffff9"/>
        <w:tblW w:w="9000" w:type="dxa"/>
        <w:tblInd w:w="450" w:type="dxa"/>
        <w:tblLayout w:type="fixed"/>
        <w:tblLook w:val="0400" w:firstRow="0" w:lastRow="0" w:firstColumn="0" w:lastColumn="0" w:noHBand="0" w:noVBand="1"/>
      </w:tblPr>
      <w:tblGrid>
        <w:gridCol w:w="2520"/>
        <w:gridCol w:w="1080"/>
        <w:gridCol w:w="1080"/>
        <w:gridCol w:w="1080"/>
        <w:gridCol w:w="1080"/>
        <w:gridCol w:w="1080"/>
        <w:gridCol w:w="1080"/>
      </w:tblGrid>
      <w:tr w:rsidR="007A5A72" w:rsidRPr="00B876A7" w14:paraId="04E41198" w14:textId="77777777">
        <w:tc>
          <w:tcPr>
            <w:tcW w:w="2520" w:type="dxa"/>
            <w:shd w:val="clear" w:color="auto" w:fill="auto"/>
            <w:vAlign w:val="bottom"/>
          </w:tcPr>
          <w:p w14:paraId="16B3FB4D" w14:textId="77777777" w:rsidR="007A5A72" w:rsidRPr="00B876A7" w:rsidRDefault="007A5A72">
            <w:pPr>
              <w:ind w:left="519"/>
              <w:jc w:val="left"/>
              <w:rPr>
                <w:rFonts w:ascii="Arial" w:eastAsia="Arial" w:hAnsi="Arial" w:cs="Arial"/>
                <w:b/>
                <w:sz w:val="14"/>
                <w:szCs w:val="14"/>
              </w:rPr>
            </w:pPr>
          </w:p>
        </w:tc>
        <w:tc>
          <w:tcPr>
            <w:tcW w:w="6480" w:type="dxa"/>
            <w:gridSpan w:val="6"/>
            <w:tcBorders>
              <w:bottom w:val="single" w:sz="4" w:space="0" w:color="000000"/>
            </w:tcBorders>
            <w:shd w:val="clear" w:color="auto" w:fill="auto"/>
            <w:vAlign w:val="bottom"/>
          </w:tcPr>
          <w:p w14:paraId="11BC6E67" w14:textId="77777777" w:rsidR="007A5A72" w:rsidRPr="00B876A7" w:rsidRDefault="0032140B">
            <w:pPr>
              <w:ind w:right="-72"/>
              <w:jc w:val="center"/>
              <w:rPr>
                <w:rFonts w:ascii="Arial" w:eastAsia="Arial" w:hAnsi="Arial" w:cs="Arial"/>
                <w:b/>
                <w:sz w:val="14"/>
                <w:szCs w:val="14"/>
              </w:rPr>
            </w:pPr>
            <w:r w:rsidRPr="00B876A7">
              <w:rPr>
                <w:rFonts w:ascii="Arial" w:eastAsia="Arial" w:hAnsi="Arial" w:cs="Arial"/>
                <w:b/>
                <w:sz w:val="14"/>
                <w:szCs w:val="14"/>
              </w:rPr>
              <w:t>Separate financial statements</w:t>
            </w:r>
          </w:p>
        </w:tc>
      </w:tr>
      <w:tr w:rsidR="007A5A72" w:rsidRPr="00B876A7" w14:paraId="0C2F0EFD" w14:textId="77777777">
        <w:tc>
          <w:tcPr>
            <w:tcW w:w="2520" w:type="dxa"/>
            <w:shd w:val="clear" w:color="auto" w:fill="auto"/>
            <w:vAlign w:val="bottom"/>
          </w:tcPr>
          <w:p w14:paraId="3C839779" w14:textId="4659A928" w:rsidR="007A5A72" w:rsidRPr="00B876A7" w:rsidRDefault="001A0A3F">
            <w:pPr>
              <w:ind w:left="519"/>
              <w:jc w:val="left"/>
              <w:rPr>
                <w:rFonts w:ascii="Arial" w:eastAsia="Arial" w:hAnsi="Arial" w:cs="Arial"/>
                <w:b/>
                <w:sz w:val="14"/>
                <w:szCs w:val="14"/>
              </w:rPr>
            </w:pPr>
            <w:r w:rsidRPr="00B876A7">
              <w:rPr>
                <w:rFonts w:ascii="Arial" w:eastAsia="Arial" w:hAnsi="Arial" w:cs="Arial"/>
                <w:b/>
                <w:sz w:val="14"/>
                <w:szCs w:val="14"/>
              </w:rPr>
              <w:t>31 December 2020</w:t>
            </w:r>
          </w:p>
        </w:tc>
        <w:tc>
          <w:tcPr>
            <w:tcW w:w="1080" w:type="dxa"/>
            <w:tcBorders>
              <w:top w:val="single" w:sz="4" w:space="0" w:color="000000"/>
              <w:bottom w:val="single" w:sz="4" w:space="0" w:color="000000"/>
            </w:tcBorders>
            <w:shd w:val="clear" w:color="auto" w:fill="auto"/>
            <w:vAlign w:val="bottom"/>
          </w:tcPr>
          <w:p w14:paraId="1F56D556"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Not yet due</w:t>
            </w:r>
          </w:p>
          <w:p w14:paraId="61431444"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656D4E3E"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Up to </w:t>
            </w:r>
          </w:p>
          <w:p w14:paraId="2D5F7CB0"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months</w:t>
            </w:r>
          </w:p>
          <w:p w14:paraId="433F2F73"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6A0C1B80"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3 - 6 months</w:t>
            </w:r>
          </w:p>
          <w:p w14:paraId="6D87FDB3"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151CB411"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6 - 12 months Baht</w:t>
            </w:r>
          </w:p>
        </w:tc>
        <w:tc>
          <w:tcPr>
            <w:tcW w:w="1080" w:type="dxa"/>
            <w:tcBorders>
              <w:top w:val="single" w:sz="4" w:space="0" w:color="000000"/>
              <w:bottom w:val="single" w:sz="4" w:space="0" w:color="000000"/>
            </w:tcBorders>
            <w:shd w:val="clear" w:color="auto" w:fill="auto"/>
          </w:tcPr>
          <w:p w14:paraId="0934A35B"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Over </w:t>
            </w:r>
          </w:p>
          <w:p w14:paraId="436B8FDB"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12 months</w:t>
            </w:r>
          </w:p>
          <w:p w14:paraId="107AAE6F"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 Baht</w:t>
            </w:r>
          </w:p>
        </w:tc>
        <w:tc>
          <w:tcPr>
            <w:tcW w:w="1080" w:type="dxa"/>
            <w:tcBorders>
              <w:top w:val="single" w:sz="4" w:space="0" w:color="000000"/>
              <w:bottom w:val="single" w:sz="4" w:space="0" w:color="000000"/>
            </w:tcBorders>
            <w:shd w:val="clear" w:color="auto" w:fill="auto"/>
            <w:vAlign w:val="bottom"/>
          </w:tcPr>
          <w:p w14:paraId="4D82A50D"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Total</w:t>
            </w:r>
          </w:p>
          <w:p w14:paraId="2802BD90"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r>
      <w:tr w:rsidR="007A5A72" w:rsidRPr="00B876A7" w14:paraId="393263FD" w14:textId="77777777">
        <w:tc>
          <w:tcPr>
            <w:tcW w:w="2520" w:type="dxa"/>
            <w:shd w:val="clear" w:color="auto" w:fill="auto"/>
            <w:vAlign w:val="bottom"/>
          </w:tcPr>
          <w:p w14:paraId="045EB2F1" w14:textId="77777777" w:rsidR="007A5A72" w:rsidRPr="00B876A7" w:rsidRDefault="007A5A72">
            <w:pPr>
              <w:ind w:left="519"/>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40036F6A" w14:textId="77777777" w:rsidR="007A5A72" w:rsidRPr="00B876A7" w:rsidRDefault="007A5A72">
            <w:pPr>
              <w:ind w:right="-72"/>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5ED60142"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52FB3351"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09EC8B50"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52A92A38"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tcPr>
          <w:p w14:paraId="3EC57BFD" w14:textId="77777777" w:rsidR="007A5A72" w:rsidRPr="00B876A7" w:rsidRDefault="007A5A72">
            <w:pPr>
              <w:ind w:right="-72"/>
              <w:jc w:val="right"/>
              <w:rPr>
                <w:rFonts w:ascii="Arial" w:eastAsia="Arial" w:hAnsi="Arial" w:cs="Arial"/>
                <w:sz w:val="10"/>
                <w:szCs w:val="10"/>
              </w:rPr>
            </w:pPr>
          </w:p>
        </w:tc>
      </w:tr>
      <w:tr w:rsidR="007A5A72" w:rsidRPr="00B876A7" w14:paraId="637AF05F" w14:textId="77777777">
        <w:tc>
          <w:tcPr>
            <w:tcW w:w="2520" w:type="dxa"/>
            <w:shd w:val="clear" w:color="auto" w:fill="auto"/>
            <w:vAlign w:val="bottom"/>
          </w:tcPr>
          <w:p w14:paraId="5D32BAE6"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Gross carrying amount</w:t>
            </w:r>
          </w:p>
        </w:tc>
        <w:tc>
          <w:tcPr>
            <w:tcW w:w="1080" w:type="dxa"/>
            <w:shd w:val="clear" w:color="auto" w:fill="FAFAFA"/>
            <w:vAlign w:val="bottom"/>
          </w:tcPr>
          <w:p w14:paraId="7E38E929"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6855C167"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3CE981D5"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6526940E"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140AC876"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7CB91581" w14:textId="77777777" w:rsidR="007A5A72" w:rsidRPr="00B876A7" w:rsidRDefault="007A5A72">
            <w:pPr>
              <w:ind w:right="-72"/>
              <w:jc w:val="right"/>
              <w:rPr>
                <w:rFonts w:ascii="Arial" w:eastAsia="Arial" w:hAnsi="Arial" w:cs="Arial"/>
                <w:sz w:val="14"/>
                <w:szCs w:val="14"/>
              </w:rPr>
            </w:pPr>
          </w:p>
        </w:tc>
      </w:tr>
      <w:tr w:rsidR="007A5A72" w:rsidRPr="00B876A7" w14:paraId="792ED74A" w14:textId="77777777">
        <w:tc>
          <w:tcPr>
            <w:tcW w:w="2520" w:type="dxa"/>
            <w:shd w:val="clear" w:color="auto" w:fill="auto"/>
            <w:vAlign w:val="bottom"/>
          </w:tcPr>
          <w:p w14:paraId="7E6445BF"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 xml:space="preserve">   - trade receivables</w:t>
            </w:r>
          </w:p>
        </w:tc>
        <w:tc>
          <w:tcPr>
            <w:tcW w:w="1080" w:type="dxa"/>
            <w:shd w:val="clear" w:color="auto" w:fill="FAFAFA"/>
            <w:vAlign w:val="bottom"/>
          </w:tcPr>
          <w:p w14:paraId="67D4BD66"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40,342,444</w:t>
            </w:r>
          </w:p>
        </w:tc>
        <w:tc>
          <w:tcPr>
            <w:tcW w:w="1080" w:type="dxa"/>
            <w:shd w:val="clear" w:color="auto" w:fill="FAFAFA"/>
            <w:vAlign w:val="bottom"/>
          </w:tcPr>
          <w:p w14:paraId="6772EC8F"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11,695,034</w:t>
            </w:r>
          </w:p>
        </w:tc>
        <w:tc>
          <w:tcPr>
            <w:tcW w:w="1080" w:type="dxa"/>
            <w:shd w:val="clear" w:color="auto" w:fill="FAFAFA"/>
            <w:vAlign w:val="bottom"/>
          </w:tcPr>
          <w:p w14:paraId="3EEA297A"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2,585,541</w:t>
            </w:r>
          </w:p>
        </w:tc>
        <w:tc>
          <w:tcPr>
            <w:tcW w:w="1080" w:type="dxa"/>
            <w:shd w:val="clear" w:color="auto" w:fill="FAFAFA"/>
            <w:vAlign w:val="bottom"/>
          </w:tcPr>
          <w:p w14:paraId="38460D01"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2,375,692</w:t>
            </w:r>
          </w:p>
        </w:tc>
        <w:tc>
          <w:tcPr>
            <w:tcW w:w="1080" w:type="dxa"/>
            <w:shd w:val="clear" w:color="auto" w:fill="FAFAFA"/>
            <w:vAlign w:val="bottom"/>
          </w:tcPr>
          <w:p w14:paraId="726DB77A"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21,189,738</w:t>
            </w:r>
          </w:p>
        </w:tc>
        <w:tc>
          <w:tcPr>
            <w:tcW w:w="1080" w:type="dxa"/>
            <w:shd w:val="clear" w:color="auto" w:fill="FAFAFA"/>
            <w:vAlign w:val="bottom"/>
          </w:tcPr>
          <w:p w14:paraId="7624B489"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78,188,449</w:t>
            </w:r>
          </w:p>
        </w:tc>
      </w:tr>
      <w:tr w:rsidR="007A5A72" w:rsidRPr="00B876A7" w14:paraId="6E34F0E5" w14:textId="77777777">
        <w:tc>
          <w:tcPr>
            <w:tcW w:w="2520" w:type="dxa"/>
            <w:shd w:val="clear" w:color="auto" w:fill="auto"/>
            <w:vAlign w:val="bottom"/>
          </w:tcPr>
          <w:p w14:paraId="150624E7"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Loss allowance</w:t>
            </w:r>
          </w:p>
        </w:tc>
        <w:tc>
          <w:tcPr>
            <w:tcW w:w="1080" w:type="dxa"/>
            <w:shd w:val="clear" w:color="auto" w:fill="FAFAFA"/>
            <w:vAlign w:val="bottom"/>
          </w:tcPr>
          <w:p w14:paraId="27C25E81"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66B03142"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105EAC3D"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771,168</w:t>
            </w:r>
          </w:p>
        </w:tc>
        <w:tc>
          <w:tcPr>
            <w:tcW w:w="1080" w:type="dxa"/>
            <w:shd w:val="clear" w:color="auto" w:fill="FAFAFA"/>
            <w:vAlign w:val="bottom"/>
          </w:tcPr>
          <w:p w14:paraId="1B024BEC"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1,419,473</w:t>
            </w:r>
          </w:p>
        </w:tc>
        <w:tc>
          <w:tcPr>
            <w:tcW w:w="1080" w:type="dxa"/>
            <w:shd w:val="clear" w:color="auto" w:fill="FAFAFA"/>
            <w:vAlign w:val="bottom"/>
          </w:tcPr>
          <w:p w14:paraId="42275335"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21,189,738</w:t>
            </w:r>
          </w:p>
        </w:tc>
        <w:tc>
          <w:tcPr>
            <w:tcW w:w="1080" w:type="dxa"/>
            <w:shd w:val="clear" w:color="auto" w:fill="FAFAFA"/>
            <w:vAlign w:val="bottom"/>
          </w:tcPr>
          <w:p w14:paraId="79AFF41D"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23,380,379</w:t>
            </w:r>
          </w:p>
        </w:tc>
      </w:tr>
    </w:tbl>
    <w:p w14:paraId="56410E10" w14:textId="77777777" w:rsidR="00B71E67" w:rsidRPr="00B876A7" w:rsidRDefault="00B71E67">
      <w:pPr>
        <w:ind w:left="1080"/>
        <w:rPr>
          <w:rFonts w:ascii="Arial" w:eastAsia="Arial" w:hAnsi="Arial" w:cs="Arial"/>
          <w:i/>
          <w:color w:val="CF4A02"/>
          <w:sz w:val="18"/>
          <w:szCs w:val="18"/>
          <w:u w:val="single"/>
        </w:rPr>
      </w:pPr>
    </w:p>
    <w:p w14:paraId="73A09D04" w14:textId="10D4FED6" w:rsidR="007A5A72" w:rsidRPr="00B876A7" w:rsidRDefault="0032140B">
      <w:pPr>
        <w:ind w:left="1080"/>
        <w:rPr>
          <w:rFonts w:ascii="Arial" w:eastAsia="Arial" w:hAnsi="Arial" w:cs="Arial"/>
          <w:i/>
          <w:color w:val="CF4A02"/>
          <w:sz w:val="18"/>
          <w:szCs w:val="18"/>
          <w:u w:val="single"/>
        </w:rPr>
      </w:pPr>
      <w:r w:rsidRPr="00B876A7">
        <w:rPr>
          <w:rFonts w:ascii="Arial" w:eastAsia="Arial" w:hAnsi="Arial" w:cs="Arial"/>
          <w:i/>
          <w:color w:val="CF4A02"/>
          <w:sz w:val="18"/>
          <w:szCs w:val="18"/>
          <w:u w:val="single"/>
        </w:rPr>
        <w:t>Unbilled contract revenue</w:t>
      </w:r>
    </w:p>
    <w:p w14:paraId="73B48B6D" w14:textId="77777777" w:rsidR="007A5A72" w:rsidRPr="00B876A7" w:rsidRDefault="007A5A72">
      <w:pPr>
        <w:ind w:left="1080"/>
        <w:rPr>
          <w:rFonts w:ascii="Arial" w:eastAsia="Arial" w:hAnsi="Arial" w:cs="Arial"/>
          <w:i/>
          <w:sz w:val="18"/>
          <w:szCs w:val="18"/>
        </w:rPr>
      </w:pPr>
    </w:p>
    <w:p w14:paraId="0903CB8B" w14:textId="71A45B46" w:rsidR="00E95806" w:rsidRPr="00B876A7" w:rsidRDefault="00E95806" w:rsidP="00E95806">
      <w:pPr>
        <w:ind w:left="1080"/>
        <w:rPr>
          <w:rFonts w:ascii="Arial" w:eastAsia="Arial" w:hAnsi="Arial" w:cs="Arial"/>
          <w:sz w:val="18"/>
          <w:szCs w:val="18"/>
        </w:rPr>
      </w:pPr>
      <w:r w:rsidRPr="00B876A7">
        <w:rPr>
          <w:rFonts w:ascii="Arial" w:eastAsia="Arial" w:hAnsi="Arial" w:cs="Arial"/>
          <w:sz w:val="18"/>
          <w:szCs w:val="18"/>
        </w:rPr>
        <w:t>Mostly unbilled contract revenue will be billed to customers within three months, unless otherwise agreed in customer contracts. However, the Group has mitigated credit risk by collection cash from customers in advance according to term of contract and present as ‘Unearned revenue from construction’ and slightly deduction with progress billing.</w:t>
      </w:r>
    </w:p>
    <w:p w14:paraId="494E8D15" w14:textId="77777777" w:rsidR="00E95806" w:rsidRPr="00B876A7" w:rsidRDefault="00E95806" w:rsidP="00E95806">
      <w:pPr>
        <w:ind w:left="1080"/>
        <w:rPr>
          <w:rFonts w:ascii="Arial" w:eastAsia="Arial" w:hAnsi="Arial" w:cs="Arial"/>
          <w:sz w:val="18"/>
          <w:szCs w:val="18"/>
        </w:rPr>
      </w:pPr>
    </w:p>
    <w:p w14:paraId="7055C0DE" w14:textId="77777777" w:rsidR="007A5A72" w:rsidRPr="00B876A7" w:rsidRDefault="0032140B">
      <w:pPr>
        <w:ind w:left="1080"/>
        <w:rPr>
          <w:rFonts w:ascii="Arial" w:eastAsia="Arial" w:hAnsi="Arial" w:cs="Arial"/>
          <w:sz w:val="18"/>
          <w:szCs w:val="18"/>
        </w:rPr>
      </w:pPr>
      <w:r w:rsidRPr="00B876A7">
        <w:rPr>
          <w:rFonts w:ascii="Arial" w:eastAsia="Arial" w:hAnsi="Arial" w:cs="Arial"/>
          <w:sz w:val="18"/>
          <w:szCs w:val="18"/>
        </w:rPr>
        <w:t>The Group and the Company considered the aging of unbilled contract revenue from outstanding balance as of reporting date as follows.</w:t>
      </w:r>
    </w:p>
    <w:p w14:paraId="24D4F09F" w14:textId="77777777" w:rsidR="007A5A72" w:rsidRPr="00B876A7" w:rsidRDefault="007A5A72">
      <w:pPr>
        <w:ind w:left="1080"/>
        <w:rPr>
          <w:rFonts w:ascii="Arial" w:eastAsia="Arial" w:hAnsi="Arial" w:cs="Arial"/>
          <w:sz w:val="18"/>
          <w:szCs w:val="18"/>
        </w:rPr>
      </w:pPr>
    </w:p>
    <w:tbl>
      <w:tblPr>
        <w:tblStyle w:val="afffffffa"/>
        <w:tblW w:w="9014" w:type="dxa"/>
        <w:tblInd w:w="450" w:type="dxa"/>
        <w:tblLayout w:type="fixed"/>
        <w:tblLook w:val="0400" w:firstRow="0" w:lastRow="0" w:firstColumn="0" w:lastColumn="0" w:noHBand="0" w:noVBand="1"/>
      </w:tblPr>
      <w:tblGrid>
        <w:gridCol w:w="2534"/>
        <w:gridCol w:w="1080"/>
        <w:gridCol w:w="1080"/>
        <w:gridCol w:w="1080"/>
        <w:gridCol w:w="1080"/>
        <w:gridCol w:w="1080"/>
        <w:gridCol w:w="1080"/>
      </w:tblGrid>
      <w:tr w:rsidR="007A5A72" w:rsidRPr="00B876A7" w14:paraId="25987701" w14:textId="77777777" w:rsidTr="005468D9">
        <w:tc>
          <w:tcPr>
            <w:tcW w:w="2534" w:type="dxa"/>
            <w:shd w:val="clear" w:color="auto" w:fill="auto"/>
            <w:vAlign w:val="bottom"/>
          </w:tcPr>
          <w:p w14:paraId="181FD3DD" w14:textId="77777777" w:rsidR="007A5A72" w:rsidRPr="00B876A7" w:rsidRDefault="007A5A72">
            <w:pPr>
              <w:ind w:left="519"/>
              <w:jc w:val="left"/>
              <w:rPr>
                <w:rFonts w:ascii="Arial" w:eastAsia="Arial" w:hAnsi="Arial" w:cs="Arial"/>
                <w:b/>
                <w:sz w:val="14"/>
                <w:szCs w:val="14"/>
              </w:rPr>
            </w:pPr>
          </w:p>
        </w:tc>
        <w:tc>
          <w:tcPr>
            <w:tcW w:w="6480" w:type="dxa"/>
            <w:gridSpan w:val="6"/>
            <w:tcBorders>
              <w:top w:val="single" w:sz="4" w:space="0" w:color="000000"/>
              <w:bottom w:val="single" w:sz="4" w:space="0" w:color="000000"/>
            </w:tcBorders>
            <w:shd w:val="clear" w:color="auto" w:fill="auto"/>
            <w:vAlign w:val="bottom"/>
          </w:tcPr>
          <w:p w14:paraId="180F7F6F" w14:textId="77777777" w:rsidR="007A5A72" w:rsidRPr="00B876A7" w:rsidRDefault="0032140B">
            <w:pPr>
              <w:ind w:right="-72"/>
              <w:jc w:val="center"/>
              <w:rPr>
                <w:rFonts w:ascii="Arial" w:eastAsia="Arial" w:hAnsi="Arial" w:cs="Arial"/>
                <w:b/>
                <w:sz w:val="14"/>
                <w:szCs w:val="14"/>
              </w:rPr>
            </w:pPr>
            <w:r w:rsidRPr="00B876A7">
              <w:rPr>
                <w:rFonts w:ascii="Arial" w:eastAsia="Arial" w:hAnsi="Arial" w:cs="Arial"/>
                <w:b/>
                <w:sz w:val="14"/>
                <w:szCs w:val="14"/>
              </w:rPr>
              <w:t>Consolidated financial statements</w:t>
            </w:r>
          </w:p>
        </w:tc>
      </w:tr>
      <w:tr w:rsidR="007A5A72" w:rsidRPr="00B876A7" w14:paraId="1F43EC77" w14:textId="77777777" w:rsidTr="005468D9">
        <w:tc>
          <w:tcPr>
            <w:tcW w:w="2534" w:type="dxa"/>
            <w:shd w:val="clear" w:color="auto" w:fill="auto"/>
            <w:vAlign w:val="bottom"/>
          </w:tcPr>
          <w:p w14:paraId="651A253F" w14:textId="77777777" w:rsidR="007A5A72" w:rsidRPr="00B876A7" w:rsidRDefault="0032140B">
            <w:pPr>
              <w:ind w:left="519"/>
              <w:jc w:val="left"/>
              <w:rPr>
                <w:rFonts w:ascii="Arial" w:eastAsia="Arial" w:hAnsi="Arial" w:cs="Arial"/>
                <w:b/>
                <w:sz w:val="14"/>
                <w:szCs w:val="14"/>
              </w:rPr>
            </w:pPr>
            <w:r w:rsidRPr="00B876A7">
              <w:rPr>
                <w:rFonts w:ascii="Arial" w:eastAsia="Arial" w:hAnsi="Arial" w:cs="Arial"/>
                <w:b/>
                <w:sz w:val="14"/>
                <w:szCs w:val="14"/>
              </w:rPr>
              <w:t>31 December 2021</w:t>
            </w:r>
          </w:p>
        </w:tc>
        <w:tc>
          <w:tcPr>
            <w:tcW w:w="1080" w:type="dxa"/>
            <w:tcBorders>
              <w:bottom w:val="single" w:sz="4" w:space="0" w:color="000000"/>
            </w:tcBorders>
            <w:shd w:val="clear" w:color="auto" w:fill="auto"/>
            <w:vAlign w:val="bottom"/>
          </w:tcPr>
          <w:p w14:paraId="3713D175"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Not yet due</w:t>
            </w:r>
          </w:p>
          <w:p w14:paraId="0E573ABE"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bottom w:val="single" w:sz="4" w:space="0" w:color="000000"/>
            </w:tcBorders>
            <w:shd w:val="clear" w:color="auto" w:fill="auto"/>
            <w:vAlign w:val="bottom"/>
          </w:tcPr>
          <w:p w14:paraId="43753835"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Up to </w:t>
            </w:r>
          </w:p>
          <w:p w14:paraId="02FA110A"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months</w:t>
            </w:r>
          </w:p>
          <w:p w14:paraId="4E6C608F"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bottom w:val="single" w:sz="4" w:space="0" w:color="000000"/>
            </w:tcBorders>
            <w:shd w:val="clear" w:color="auto" w:fill="auto"/>
            <w:vAlign w:val="bottom"/>
          </w:tcPr>
          <w:p w14:paraId="2EC12312"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3 - 6 months</w:t>
            </w:r>
          </w:p>
          <w:p w14:paraId="426B4135"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bottom w:val="single" w:sz="4" w:space="0" w:color="000000"/>
            </w:tcBorders>
            <w:shd w:val="clear" w:color="auto" w:fill="auto"/>
            <w:vAlign w:val="bottom"/>
          </w:tcPr>
          <w:p w14:paraId="27B155AA"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6 - 12 months Baht</w:t>
            </w:r>
          </w:p>
        </w:tc>
        <w:tc>
          <w:tcPr>
            <w:tcW w:w="1080" w:type="dxa"/>
            <w:tcBorders>
              <w:bottom w:val="single" w:sz="4" w:space="0" w:color="000000"/>
            </w:tcBorders>
            <w:shd w:val="clear" w:color="auto" w:fill="auto"/>
          </w:tcPr>
          <w:p w14:paraId="59301234"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Over </w:t>
            </w:r>
          </w:p>
          <w:p w14:paraId="24373E9E"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12 months</w:t>
            </w:r>
          </w:p>
          <w:p w14:paraId="7669F22F"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 Baht</w:t>
            </w:r>
          </w:p>
        </w:tc>
        <w:tc>
          <w:tcPr>
            <w:tcW w:w="1080" w:type="dxa"/>
            <w:tcBorders>
              <w:bottom w:val="single" w:sz="4" w:space="0" w:color="000000"/>
            </w:tcBorders>
            <w:shd w:val="clear" w:color="auto" w:fill="auto"/>
            <w:vAlign w:val="bottom"/>
          </w:tcPr>
          <w:p w14:paraId="597CFD84"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Total</w:t>
            </w:r>
          </w:p>
          <w:p w14:paraId="2B16A851"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r>
      <w:tr w:rsidR="007A5A72" w:rsidRPr="00B876A7" w14:paraId="0CD014DA" w14:textId="77777777" w:rsidTr="005468D9">
        <w:tc>
          <w:tcPr>
            <w:tcW w:w="2534" w:type="dxa"/>
            <w:shd w:val="clear" w:color="auto" w:fill="auto"/>
            <w:vAlign w:val="bottom"/>
          </w:tcPr>
          <w:p w14:paraId="0BD35E2F" w14:textId="77777777" w:rsidR="007A5A72" w:rsidRPr="00B876A7" w:rsidRDefault="007A5A72">
            <w:pPr>
              <w:ind w:left="519"/>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46D0F974" w14:textId="77777777" w:rsidR="007A5A72" w:rsidRPr="00B876A7" w:rsidRDefault="007A5A72">
            <w:pPr>
              <w:ind w:right="-72"/>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59FEC2D0"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1D848014"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7F3242EC"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463E58C3"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tcPr>
          <w:p w14:paraId="60E00296" w14:textId="77777777" w:rsidR="007A5A72" w:rsidRPr="00B876A7" w:rsidRDefault="007A5A72">
            <w:pPr>
              <w:ind w:right="-72"/>
              <w:jc w:val="right"/>
              <w:rPr>
                <w:rFonts w:ascii="Arial" w:eastAsia="Arial" w:hAnsi="Arial" w:cs="Arial"/>
                <w:sz w:val="10"/>
                <w:szCs w:val="10"/>
              </w:rPr>
            </w:pPr>
          </w:p>
        </w:tc>
      </w:tr>
      <w:tr w:rsidR="007A5A72" w:rsidRPr="00B876A7" w14:paraId="0563E222" w14:textId="77777777" w:rsidTr="005468D9">
        <w:tc>
          <w:tcPr>
            <w:tcW w:w="2534" w:type="dxa"/>
            <w:shd w:val="clear" w:color="auto" w:fill="auto"/>
            <w:vAlign w:val="bottom"/>
          </w:tcPr>
          <w:p w14:paraId="25BCB94D"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Gross carrying amount</w:t>
            </w:r>
          </w:p>
        </w:tc>
        <w:tc>
          <w:tcPr>
            <w:tcW w:w="1080" w:type="dxa"/>
            <w:shd w:val="clear" w:color="auto" w:fill="FAFAFA"/>
            <w:vAlign w:val="bottom"/>
          </w:tcPr>
          <w:p w14:paraId="541D8B19" w14:textId="1D8C9C65"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0C6E2CE8" w14:textId="55C5BA65"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79BD6631" w14:textId="15C2305A"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7206628E" w14:textId="35AF00E5"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79FFCC0E" w14:textId="0FB1DE6F" w:rsidR="007A5A72" w:rsidRPr="00B876A7" w:rsidRDefault="007A5A72">
            <w:pPr>
              <w:ind w:right="-72"/>
              <w:jc w:val="right"/>
              <w:rPr>
                <w:rFonts w:ascii="Arial" w:eastAsia="Arial" w:hAnsi="Arial" w:cs="Arial"/>
                <w:sz w:val="14"/>
                <w:szCs w:val="17"/>
              </w:rPr>
            </w:pPr>
          </w:p>
        </w:tc>
        <w:tc>
          <w:tcPr>
            <w:tcW w:w="1080" w:type="dxa"/>
            <w:shd w:val="clear" w:color="auto" w:fill="FAFAFA"/>
            <w:vAlign w:val="bottom"/>
          </w:tcPr>
          <w:p w14:paraId="654439A2" w14:textId="649A54BE" w:rsidR="007A5A72" w:rsidRPr="00B876A7" w:rsidRDefault="007A5A72">
            <w:pPr>
              <w:ind w:right="-72"/>
              <w:jc w:val="right"/>
              <w:rPr>
                <w:rFonts w:ascii="Arial" w:eastAsia="Arial" w:hAnsi="Arial" w:cs="Arial"/>
                <w:sz w:val="14"/>
                <w:szCs w:val="14"/>
              </w:rPr>
            </w:pPr>
          </w:p>
        </w:tc>
      </w:tr>
      <w:tr w:rsidR="00A154D9" w:rsidRPr="00B876A7" w14:paraId="33217155" w14:textId="77777777" w:rsidTr="005468D9">
        <w:tc>
          <w:tcPr>
            <w:tcW w:w="2534" w:type="dxa"/>
            <w:shd w:val="clear" w:color="auto" w:fill="auto"/>
            <w:vAlign w:val="bottom"/>
          </w:tcPr>
          <w:p w14:paraId="63E6E381" w14:textId="77777777" w:rsidR="00A154D9" w:rsidRPr="00B876A7" w:rsidRDefault="00A154D9" w:rsidP="00A154D9">
            <w:pPr>
              <w:ind w:left="519"/>
              <w:jc w:val="left"/>
              <w:rPr>
                <w:rFonts w:ascii="Arial" w:eastAsia="Arial" w:hAnsi="Arial" w:cs="Arial"/>
                <w:sz w:val="14"/>
                <w:szCs w:val="14"/>
              </w:rPr>
            </w:pPr>
            <w:r w:rsidRPr="00B876A7">
              <w:rPr>
                <w:rFonts w:ascii="Arial" w:eastAsia="Arial" w:hAnsi="Arial" w:cs="Arial"/>
                <w:sz w:val="14"/>
                <w:szCs w:val="14"/>
              </w:rPr>
              <w:t xml:space="preserve">   - unbilled contract revenue</w:t>
            </w:r>
          </w:p>
        </w:tc>
        <w:tc>
          <w:tcPr>
            <w:tcW w:w="1080" w:type="dxa"/>
            <w:shd w:val="clear" w:color="auto" w:fill="FAFAFA"/>
            <w:vAlign w:val="bottom"/>
          </w:tcPr>
          <w:p w14:paraId="2BB2ABB3" w14:textId="277A5A8B"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0071B1B8" w14:textId="1BF0401E"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109,189,440</w:t>
            </w:r>
          </w:p>
        </w:tc>
        <w:tc>
          <w:tcPr>
            <w:tcW w:w="1080" w:type="dxa"/>
            <w:shd w:val="clear" w:color="auto" w:fill="FAFAFA"/>
            <w:vAlign w:val="bottom"/>
          </w:tcPr>
          <w:p w14:paraId="24BBA275" w14:textId="6AD88C86"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7,787,374</w:t>
            </w:r>
          </w:p>
        </w:tc>
        <w:tc>
          <w:tcPr>
            <w:tcW w:w="1080" w:type="dxa"/>
            <w:shd w:val="clear" w:color="auto" w:fill="FAFAFA"/>
            <w:vAlign w:val="bottom"/>
          </w:tcPr>
          <w:p w14:paraId="4D542856" w14:textId="1093D16A"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6,852,788</w:t>
            </w:r>
          </w:p>
        </w:tc>
        <w:tc>
          <w:tcPr>
            <w:tcW w:w="1080" w:type="dxa"/>
            <w:shd w:val="clear" w:color="auto" w:fill="FAFAFA"/>
            <w:vAlign w:val="bottom"/>
          </w:tcPr>
          <w:p w14:paraId="309C5BAC" w14:textId="11D5962B"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7"/>
              </w:rPr>
              <w:t>-</w:t>
            </w:r>
          </w:p>
        </w:tc>
        <w:tc>
          <w:tcPr>
            <w:tcW w:w="1080" w:type="dxa"/>
            <w:shd w:val="clear" w:color="auto" w:fill="FAFAFA"/>
            <w:vAlign w:val="bottom"/>
          </w:tcPr>
          <w:p w14:paraId="7975B158" w14:textId="49EEAE1C"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123,829,602</w:t>
            </w:r>
          </w:p>
        </w:tc>
      </w:tr>
      <w:tr w:rsidR="007A5A72" w:rsidRPr="00B876A7" w14:paraId="71BD75F6" w14:textId="77777777" w:rsidTr="005468D9">
        <w:tc>
          <w:tcPr>
            <w:tcW w:w="2534" w:type="dxa"/>
            <w:shd w:val="clear" w:color="auto" w:fill="auto"/>
            <w:vAlign w:val="bottom"/>
          </w:tcPr>
          <w:p w14:paraId="2505A72B"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Loss allowance</w:t>
            </w:r>
          </w:p>
        </w:tc>
        <w:tc>
          <w:tcPr>
            <w:tcW w:w="1080" w:type="dxa"/>
            <w:shd w:val="clear" w:color="auto" w:fill="FAFAFA"/>
            <w:vAlign w:val="bottom"/>
          </w:tcPr>
          <w:p w14:paraId="64EAD591" w14:textId="6D3954C7"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200FF751" w14:textId="4B7639F2"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1F8F9786" w14:textId="1199E93C"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62B4B2E3" w14:textId="589560FC"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493FAC0B" w14:textId="6B36E97A" w:rsidR="007A5A72" w:rsidRPr="00B876A7" w:rsidRDefault="009336FF">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2AB80C52" w14:textId="0CE15436" w:rsidR="007A5A72" w:rsidRPr="00B876A7" w:rsidRDefault="009336FF">
            <w:pPr>
              <w:ind w:right="-72"/>
              <w:jc w:val="right"/>
              <w:rPr>
                <w:rFonts w:ascii="Arial" w:eastAsia="Arial" w:hAnsi="Arial" w:cs="Arial"/>
                <w:sz w:val="14"/>
                <w:szCs w:val="14"/>
              </w:rPr>
            </w:pPr>
            <w:r w:rsidRPr="00B876A7">
              <w:rPr>
                <w:rFonts w:ascii="Arial" w:eastAsia="Arial" w:hAnsi="Arial" w:cs="Arial"/>
                <w:sz w:val="14"/>
                <w:szCs w:val="14"/>
              </w:rPr>
              <w:t>-</w:t>
            </w:r>
          </w:p>
        </w:tc>
      </w:tr>
    </w:tbl>
    <w:p w14:paraId="0C6345D9" w14:textId="77777777" w:rsidR="007A5A72" w:rsidRPr="00B876A7" w:rsidRDefault="007A5A72">
      <w:pPr>
        <w:ind w:left="1080"/>
        <w:rPr>
          <w:rFonts w:ascii="Arial" w:eastAsia="Arial" w:hAnsi="Arial" w:cs="Arial"/>
          <w:sz w:val="18"/>
          <w:szCs w:val="18"/>
        </w:rPr>
      </w:pPr>
    </w:p>
    <w:tbl>
      <w:tblPr>
        <w:tblStyle w:val="afffffffb"/>
        <w:tblW w:w="9014" w:type="dxa"/>
        <w:tblInd w:w="450" w:type="dxa"/>
        <w:tblLayout w:type="fixed"/>
        <w:tblLook w:val="0400" w:firstRow="0" w:lastRow="0" w:firstColumn="0" w:lastColumn="0" w:noHBand="0" w:noVBand="1"/>
      </w:tblPr>
      <w:tblGrid>
        <w:gridCol w:w="2534"/>
        <w:gridCol w:w="1080"/>
        <w:gridCol w:w="1080"/>
        <w:gridCol w:w="1080"/>
        <w:gridCol w:w="1080"/>
        <w:gridCol w:w="1080"/>
        <w:gridCol w:w="1080"/>
      </w:tblGrid>
      <w:tr w:rsidR="007A5A72" w:rsidRPr="00B876A7" w14:paraId="2E3D2B6E" w14:textId="77777777" w:rsidTr="005468D9">
        <w:tc>
          <w:tcPr>
            <w:tcW w:w="2534" w:type="dxa"/>
            <w:shd w:val="clear" w:color="auto" w:fill="auto"/>
            <w:vAlign w:val="bottom"/>
          </w:tcPr>
          <w:p w14:paraId="577B4376" w14:textId="77777777" w:rsidR="007A5A72" w:rsidRPr="00B876A7" w:rsidRDefault="007A5A72">
            <w:pPr>
              <w:ind w:left="519"/>
              <w:jc w:val="left"/>
              <w:rPr>
                <w:rFonts w:ascii="Arial" w:eastAsia="Arial" w:hAnsi="Arial" w:cs="Arial"/>
                <w:b/>
                <w:sz w:val="14"/>
                <w:szCs w:val="14"/>
              </w:rPr>
            </w:pPr>
          </w:p>
        </w:tc>
        <w:tc>
          <w:tcPr>
            <w:tcW w:w="6480" w:type="dxa"/>
            <w:gridSpan w:val="6"/>
            <w:tcBorders>
              <w:top w:val="single" w:sz="4" w:space="0" w:color="000000"/>
              <w:bottom w:val="single" w:sz="4" w:space="0" w:color="000000"/>
            </w:tcBorders>
            <w:shd w:val="clear" w:color="auto" w:fill="auto"/>
            <w:vAlign w:val="bottom"/>
          </w:tcPr>
          <w:p w14:paraId="2ED7F776" w14:textId="77777777" w:rsidR="007A5A72" w:rsidRPr="00B876A7" w:rsidRDefault="0032140B">
            <w:pPr>
              <w:ind w:right="-72"/>
              <w:jc w:val="center"/>
              <w:rPr>
                <w:rFonts w:ascii="Arial" w:eastAsia="Arial" w:hAnsi="Arial" w:cs="Arial"/>
                <w:b/>
                <w:sz w:val="14"/>
                <w:szCs w:val="14"/>
              </w:rPr>
            </w:pPr>
            <w:r w:rsidRPr="00B876A7">
              <w:rPr>
                <w:rFonts w:ascii="Arial" w:eastAsia="Arial" w:hAnsi="Arial" w:cs="Arial"/>
                <w:b/>
                <w:sz w:val="14"/>
                <w:szCs w:val="14"/>
              </w:rPr>
              <w:t>Consolidated financial statements</w:t>
            </w:r>
          </w:p>
        </w:tc>
      </w:tr>
      <w:tr w:rsidR="007A5A72" w:rsidRPr="00B876A7" w14:paraId="5EC12240" w14:textId="77777777" w:rsidTr="005468D9">
        <w:tc>
          <w:tcPr>
            <w:tcW w:w="2534" w:type="dxa"/>
            <w:shd w:val="clear" w:color="auto" w:fill="auto"/>
            <w:vAlign w:val="bottom"/>
          </w:tcPr>
          <w:p w14:paraId="7BB7F253" w14:textId="572F9CD4" w:rsidR="007A5A72" w:rsidRPr="00B876A7" w:rsidRDefault="001A0A3F">
            <w:pPr>
              <w:ind w:left="519"/>
              <w:jc w:val="left"/>
              <w:rPr>
                <w:rFonts w:ascii="Arial" w:eastAsia="Arial" w:hAnsi="Arial" w:cs="Arial"/>
                <w:b/>
                <w:sz w:val="14"/>
                <w:szCs w:val="14"/>
              </w:rPr>
            </w:pPr>
            <w:r w:rsidRPr="00B876A7">
              <w:rPr>
                <w:rFonts w:ascii="Arial" w:eastAsia="Arial" w:hAnsi="Arial" w:cs="Arial"/>
                <w:b/>
                <w:sz w:val="14"/>
                <w:szCs w:val="14"/>
              </w:rPr>
              <w:t>31 December 2020</w:t>
            </w:r>
          </w:p>
        </w:tc>
        <w:tc>
          <w:tcPr>
            <w:tcW w:w="1080" w:type="dxa"/>
            <w:tcBorders>
              <w:top w:val="single" w:sz="4" w:space="0" w:color="000000"/>
              <w:bottom w:val="single" w:sz="4" w:space="0" w:color="000000"/>
            </w:tcBorders>
            <w:shd w:val="clear" w:color="auto" w:fill="auto"/>
            <w:vAlign w:val="bottom"/>
          </w:tcPr>
          <w:p w14:paraId="5AD85269"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Not yet due</w:t>
            </w:r>
          </w:p>
          <w:p w14:paraId="37DE7484"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6C28B4C8"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Up to </w:t>
            </w:r>
          </w:p>
          <w:p w14:paraId="70AC4BC6"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months</w:t>
            </w:r>
          </w:p>
          <w:p w14:paraId="1CE3D328"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6B28727B"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3 - 6 months</w:t>
            </w:r>
          </w:p>
          <w:p w14:paraId="09BCC76E"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2A3B8C6C"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6 - 12 months Baht</w:t>
            </w:r>
          </w:p>
        </w:tc>
        <w:tc>
          <w:tcPr>
            <w:tcW w:w="1080" w:type="dxa"/>
            <w:tcBorders>
              <w:top w:val="single" w:sz="4" w:space="0" w:color="000000"/>
              <w:bottom w:val="single" w:sz="4" w:space="0" w:color="000000"/>
            </w:tcBorders>
            <w:shd w:val="clear" w:color="auto" w:fill="auto"/>
          </w:tcPr>
          <w:p w14:paraId="4986CD52"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Over </w:t>
            </w:r>
          </w:p>
          <w:p w14:paraId="537FA492"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12 months</w:t>
            </w:r>
          </w:p>
          <w:p w14:paraId="62D95073"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 Baht</w:t>
            </w:r>
          </w:p>
        </w:tc>
        <w:tc>
          <w:tcPr>
            <w:tcW w:w="1080" w:type="dxa"/>
            <w:tcBorders>
              <w:top w:val="single" w:sz="4" w:space="0" w:color="000000"/>
              <w:bottom w:val="single" w:sz="4" w:space="0" w:color="000000"/>
            </w:tcBorders>
            <w:shd w:val="clear" w:color="auto" w:fill="auto"/>
            <w:vAlign w:val="bottom"/>
          </w:tcPr>
          <w:p w14:paraId="45F03CB2"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Total</w:t>
            </w:r>
          </w:p>
          <w:p w14:paraId="2C55483D"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r>
      <w:tr w:rsidR="007A5A72" w:rsidRPr="00B876A7" w14:paraId="716EC888" w14:textId="77777777" w:rsidTr="005468D9">
        <w:tc>
          <w:tcPr>
            <w:tcW w:w="2534" w:type="dxa"/>
            <w:shd w:val="clear" w:color="auto" w:fill="auto"/>
            <w:vAlign w:val="bottom"/>
          </w:tcPr>
          <w:p w14:paraId="324BE624" w14:textId="77777777" w:rsidR="007A5A72" w:rsidRPr="00B876A7" w:rsidRDefault="007A5A72">
            <w:pPr>
              <w:ind w:left="519"/>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24C8B458" w14:textId="77777777" w:rsidR="007A5A72" w:rsidRPr="00B876A7" w:rsidRDefault="007A5A72">
            <w:pPr>
              <w:ind w:right="-72"/>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42BB4F76"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26E44440"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1E1B11AF"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0F823687"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tcPr>
          <w:p w14:paraId="11728541" w14:textId="77777777" w:rsidR="007A5A72" w:rsidRPr="00B876A7" w:rsidRDefault="007A5A72">
            <w:pPr>
              <w:ind w:right="-72"/>
              <w:jc w:val="right"/>
              <w:rPr>
                <w:rFonts w:ascii="Arial" w:eastAsia="Arial" w:hAnsi="Arial" w:cs="Arial"/>
                <w:sz w:val="10"/>
                <w:szCs w:val="10"/>
              </w:rPr>
            </w:pPr>
          </w:p>
        </w:tc>
      </w:tr>
      <w:tr w:rsidR="007A5A72" w:rsidRPr="00B876A7" w14:paraId="1478F206" w14:textId="77777777" w:rsidTr="005468D9">
        <w:tc>
          <w:tcPr>
            <w:tcW w:w="2534" w:type="dxa"/>
            <w:shd w:val="clear" w:color="auto" w:fill="auto"/>
            <w:vAlign w:val="bottom"/>
          </w:tcPr>
          <w:p w14:paraId="420FF2E8"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Gross carrying amount</w:t>
            </w:r>
          </w:p>
        </w:tc>
        <w:tc>
          <w:tcPr>
            <w:tcW w:w="1080" w:type="dxa"/>
            <w:shd w:val="clear" w:color="auto" w:fill="FAFAFA"/>
            <w:vAlign w:val="bottom"/>
          </w:tcPr>
          <w:p w14:paraId="78E67E87"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3D90EF7D"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7C405E5B"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4C70C1FE"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1CCF0DB5"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4E4DA9D3" w14:textId="77777777" w:rsidR="007A5A72" w:rsidRPr="00B876A7" w:rsidRDefault="007A5A72">
            <w:pPr>
              <w:ind w:right="-72"/>
              <w:jc w:val="right"/>
              <w:rPr>
                <w:rFonts w:ascii="Arial" w:eastAsia="Arial" w:hAnsi="Arial" w:cs="Arial"/>
                <w:sz w:val="14"/>
                <w:szCs w:val="14"/>
              </w:rPr>
            </w:pPr>
          </w:p>
        </w:tc>
      </w:tr>
      <w:tr w:rsidR="007A5A72" w:rsidRPr="00B876A7" w14:paraId="6792982D" w14:textId="77777777" w:rsidTr="005468D9">
        <w:tc>
          <w:tcPr>
            <w:tcW w:w="2534" w:type="dxa"/>
            <w:shd w:val="clear" w:color="auto" w:fill="auto"/>
            <w:vAlign w:val="bottom"/>
          </w:tcPr>
          <w:p w14:paraId="7EE99902"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 xml:space="preserve">   - unbilled contract revenue</w:t>
            </w:r>
          </w:p>
        </w:tc>
        <w:tc>
          <w:tcPr>
            <w:tcW w:w="1080" w:type="dxa"/>
            <w:shd w:val="clear" w:color="auto" w:fill="FAFAFA"/>
            <w:vAlign w:val="bottom"/>
          </w:tcPr>
          <w:p w14:paraId="629FD0D8"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281BD6B2"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57,993,441</w:t>
            </w:r>
          </w:p>
        </w:tc>
        <w:tc>
          <w:tcPr>
            <w:tcW w:w="1080" w:type="dxa"/>
            <w:shd w:val="clear" w:color="auto" w:fill="FAFAFA"/>
            <w:vAlign w:val="bottom"/>
          </w:tcPr>
          <w:p w14:paraId="4F08378A"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21,120,595</w:t>
            </w:r>
          </w:p>
        </w:tc>
        <w:tc>
          <w:tcPr>
            <w:tcW w:w="1080" w:type="dxa"/>
            <w:shd w:val="clear" w:color="auto" w:fill="FAFAFA"/>
            <w:vAlign w:val="bottom"/>
          </w:tcPr>
          <w:p w14:paraId="094790EA"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6,576,684</w:t>
            </w:r>
          </w:p>
        </w:tc>
        <w:tc>
          <w:tcPr>
            <w:tcW w:w="1080" w:type="dxa"/>
            <w:shd w:val="clear" w:color="auto" w:fill="FAFAFA"/>
            <w:vAlign w:val="bottom"/>
          </w:tcPr>
          <w:p w14:paraId="198F0414"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9,329,961</w:t>
            </w:r>
          </w:p>
        </w:tc>
        <w:tc>
          <w:tcPr>
            <w:tcW w:w="1080" w:type="dxa"/>
            <w:shd w:val="clear" w:color="auto" w:fill="FAFAFA"/>
            <w:vAlign w:val="bottom"/>
          </w:tcPr>
          <w:p w14:paraId="1E9C270B"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95,020,681</w:t>
            </w:r>
          </w:p>
        </w:tc>
      </w:tr>
      <w:tr w:rsidR="007A5A72" w:rsidRPr="00B876A7" w14:paraId="6D774159" w14:textId="77777777" w:rsidTr="005468D9">
        <w:tc>
          <w:tcPr>
            <w:tcW w:w="2534" w:type="dxa"/>
            <w:shd w:val="clear" w:color="auto" w:fill="auto"/>
            <w:vAlign w:val="bottom"/>
          </w:tcPr>
          <w:p w14:paraId="7DE4E59D"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Loss allowance</w:t>
            </w:r>
          </w:p>
        </w:tc>
        <w:tc>
          <w:tcPr>
            <w:tcW w:w="1080" w:type="dxa"/>
            <w:shd w:val="clear" w:color="auto" w:fill="FAFAFA"/>
            <w:vAlign w:val="bottom"/>
          </w:tcPr>
          <w:p w14:paraId="5149AE1F"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12A9BF4B"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1,013,028</w:t>
            </w:r>
          </w:p>
        </w:tc>
        <w:tc>
          <w:tcPr>
            <w:tcW w:w="1080" w:type="dxa"/>
            <w:shd w:val="clear" w:color="auto" w:fill="FAFAFA"/>
            <w:vAlign w:val="bottom"/>
          </w:tcPr>
          <w:p w14:paraId="151C6688"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7D96316A"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4,337,490</w:t>
            </w:r>
          </w:p>
        </w:tc>
        <w:tc>
          <w:tcPr>
            <w:tcW w:w="1080" w:type="dxa"/>
            <w:shd w:val="clear" w:color="auto" w:fill="FAFAFA"/>
            <w:vAlign w:val="bottom"/>
          </w:tcPr>
          <w:p w14:paraId="05F2B0B0"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9,329,961</w:t>
            </w:r>
          </w:p>
        </w:tc>
        <w:tc>
          <w:tcPr>
            <w:tcW w:w="1080" w:type="dxa"/>
            <w:shd w:val="clear" w:color="auto" w:fill="FAFAFA"/>
            <w:vAlign w:val="bottom"/>
          </w:tcPr>
          <w:p w14:paraId="4A71091C"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14,680,479</w:t>
            </w:r>
          </w:p>
        </w:tc>
      </w:tr>
    </w:tbl>
    <w:p w14:paraId="1312ECCB" w14:textId="77777777" w:rsidR="007A5A72" w:rsidRPr="00B876A7" w:rsidRDefault="007A5A72">
      <w:pPr>
        <w:ind w:left="1080"/>
        <w:rPr>
          <w:rFonts w:ascii="Arial" w:eastAsia="Arial" w:hAnsi="Arial" w:cs="Arial"/>
          <w:sz w:val="18"/>
          <w:szCs w:val="18"/>
        </w:rPr>
      </w:pPr>
    </w:p>
    <w:tbl>
      <w:tblPr>
        <w:tblStyle w:val="afffffffc"/>
        <w:tblW w:w="9014" w:type="dxa"/>
        <w:tblInd w:w="450" w:type="dxa"/>
        <w:tblLayout w:type="fixed"/>
        <w:tblLook w:val="0400" w:firstRow="0" w:lastRow="0" w:firstColumn="0" w:lastColumn="0" w:noHBand="0" w:noVBand="1"/>
      </w:tblPr>
      <w:tblGrid>
        <w:gridCol w:w="2534"/>
        <w:gridCol w:w="1080"/>
        <w:gridCol w:w="1080"/>
        <w:gridCol w:w="1080"/>
        <w:gridCol w:w="1080"/>
        <w:gridCol w:w="1080"/>
        <w:gridCol w:w="1080"/>
      </w:tblGrid>
      <w:tr w:rsidR="007A5A72" w:rsidRPr="00B876A7" w14:paraId="6F2C3CEA" w14:textId="77777777" w:rsidTr="005468D9">
        <w:tc>
          <w:tcPr>
            <w:tcW w:w="2534" w:type="dxa"/>
            <w:shd w:val="clear" w:color="auto" w:fill="auto"/>
            <w:vAlign w:val="bottom"/>
          </w:tcPr>
          <w:p w14:paraId="5812EC28" w14:textId="77777777" w:rsidR="007A5A72" w:rsidRPr="00B876A7" w:rsidRDefault="007A5A72">
            <w:pPr>
              <w:ind w:left="519"/>
              <w:jc w:val="left"/>
              <w:rPr>
                <w:rFonts w:ascii="Arial" w:eastAsia="Arial" w:hAnsi="Arial" w:cs="Arial"/>
                <w:b/>
                <w:sz w:val="14"/>
                <w:szCs w:val="14"/>
              </w:rPr>
            </w:pPr>
          </w:p>
        </w:tc>
        <w:tc>
          <w:tcPr>
            <w:tcW w:w="6480" w:type="dxa"/>
            <w:gridSpan w:val="6"/>
            <w:tcBorders>
              <w:top w:val="single" w:sz="4" w:space="0" w:color="000000"/>
              <w:bottom w:val="single" w:sz="4" w:space="0" w:color="000000"/>
            </w:tcBorders>
            <w:shd w:val="clear" w:color="auto" w:fill="auto"/>
            <w:vAlign w:val="bottom"/>
          </w:tcPr>
          <w:p w14:paraId="68FA8E26" w14:textId="0B35AE0A" w:rsidR="007A5A72" w:rsidRPr="00B876A7" w:rsidRDefault="0032140B">
            <w:pPr>
              <w:ind w:right="-72"/>
              <w:jc w:val="center"/>
              <w:rPr>
                <w:rFonts w:ascii="Arial" w:eastAsia="Arial" w:hAnsi="Arial" w:cs="Arial"/>
                <w:b/>
                <w:sz w:val="14"/>
                <w:szCs w:val="14"/>
              </w:rPr>
            </w:pPr>
            <w:r w:rsidRPr="00B876A7">
              <w:rPr>
                <w:rFonts w:ascii="Arial" w:eastAsia="Arial" w:hAnsi="Arial" w:cs="Arial"/>
                <w:b/>
                <w:sz w:val="14"/>
                <w:szCs w:val="14"/>
              </w:rPr>
              <w:t>Separate financial statements</w:t>
            </w:r>
          </w:p>
        </w:tc>
      </w:tr>
      <w:tr w:rsidR="007A5A72" w:rsidRPr="00B876A7" w14:paraId="41A8E9CB" w14:textId="77777777" w:rsidTr="005468D9">
        <w:tc>
          <w:tcPr>
            <w:tcW w:w="2534" w:type="dxa"/>
            <w:shd w:val="clear" w:color="auto" w:fill="auto"/>
            <w:vAlign w:val="bottom"/>
          </w:tcPr>
          <w:p w14:paraId="0F29D98B" w14:textId="77777777" w:rsidR="007A5A72" w:rsidRPr="00B876A7" w:rsidRDefault="0032140B">
            <w:pPr>
              <w:ind w:left="519"/>
              <w:jc w:val="left"/>
              <w:rPr>
                <w:rFonts w:ascii="Arial" w:eastAsia="Arial" w:hAnsi="Arial" w:cs="Arial"/>
                <w:b/>
                <w:sz w:val="14"/>
                <w:szCs w:val="14"/>
              </w:rPr>
            </w:pPr>
            <w:r w:rsidRPr="00B876A7">
              <w:rPr>
                <w:rFonts w:ascii="Arial" w:eastAsia="Arial" w:hAnsi="Arial" w:cs="Arial"/>
                <w:b/>
                <w:sz w:val="14"/>
                <w:szCs w:val="14"/>
              </w:rPr>
              <w:t>31 December 2021</w:t>
            </w:r>
          </w:p>
        </w:tc>
        <w:tc>
          <w:tcPr>
            <w:tcW w:w="1080" w:type="dxa"/>
            <w:tcBorders>
              <w:top w:val="single" w:sz="4" w:space="0" w:color="000000"/>
              <w:bottom w:val="single" w:sz="4" w:space="0" w:color="000000"/>
            </w:tcBorders>
            <w:shd w:val="clear" w:color="auto" w:fill="auto"/>
            <w:vAlign w:val="bottom"/>
          </w:tcPr>
          <w:p w14:paraId="538B58C6"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Not yet due</w:t>
            </w:r>
          </w:p>
          <w:p w14:paraId="23D99560"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6D443780"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Up to </w:t>
            </w:r>
          </w:p>
          <w:p w14:paraId="6D12091B"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months</w:t>
            </w:r>
          </w:p>
          <w:p w14:paraId="67F44851"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218740D7"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3 - 6 months</w:t>
            </w:r>
          </w:p>
          <w:p w14:paraId="5CCF43C8"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16683B08"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6 - 12 months Baht</w:t>
            </w:r>
          </w:p>
        </w:tc>
        <w:tc>
          <w:tcPr>
            <w:tcW w:w="1080" w:type="dxa"/>
            <w:tcBorders>
              <w:top w:val="single" w:sz="4" w:space="0" w:color="000000"/>
              <w:bottom w:val="single" w:sz="4" w:space="0" w:color="000000"/>
            </w:tcBorders>
            <w:shd w:val="clear" w:color="auto" w:fill="auto"/>
          </w:tcPr>
          <w:p w14:paraId="37AD608C"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Over </w:t>
            </w:r>
          </w:p>
          <w:p w14:paraId="115DAF02"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12 months</w:t>
            </w:r>
          </w:p>
          <w:p w14:paraId="520F9287"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 Baht</w:t>
            </w:r>
          </w:p>
        </w:tc>
        <w:tc>
          <w:tcPr>
            <w:tcW w:w="1080" w:type="dxa"/>
            <w:tcBorders>
              <w:top w:val="single" w:sz="4" w:space="0" w:color="000000"/>
              <w:bottom w:val="single" w:sz="4" w:space="0" w:color="000000"/>
            </w:tcBorders>
            <w:shd w:val="clear" w:color="auto" w:fill="auto"/>
            <w:vAlign w:val="bottom"/>
          </w:tcPr>
          <w:p w14:paraId="3A7524BA"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Total</w:t>
            </w:r>
          </w:p>
          <w:p w14:paraId="3B0ECBB0"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r>
      <w:tr w:rsidR="007A5A72" w:rsidRPr="00B876A7" w14:paraId="5C1EEA36" w14:textId="77777777" w:rsidTr="005468D9">
        <w:tc>
          <w:tcPr>
            <w:tcW w:w="2534" w:type="dxa"/>
            <w:shd w:val="clear" w:color="auto" w:fill="auto"/>
            <w:vAlign w:val="bottom"/>
          </w:tcPr>
          <w:p w14:paraId="081DD5D5" w14:textId="77777777" w:rsidR="007A5A72" w:rsidRPr="00B876A7" w:rsidRDefault="007A5A72">
            <w:pPr>
              <w:ind w:left="519"/>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7BA111FC" w14:textId="77777777" w:rsidR="007A5A72" w:rsidRPr="00B876A7" w:rsidRDefault="007A5A72">
            <w:pPr>
              <w:ind w:right="-72"/>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6D3BE6EE"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2E17385D"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4BDA2406"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0AA4C4A9"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tcPr>
          <w:p w14:paraId="6E194FFF" w14:textId="77777777" w:rsidR="007A5A72" w:rsidRPr="00B876A7" w:rsidRDefault="007A5A72">
            <w:pPr>
              <w:ind w:right="-72"/>
              <w:jc w:val="right"/>
              <w:rPr>
                <w:rFonts w:ascii="Arial" w:eastAsia="Arial" w:hAnsi="Arial" w:cs="Arial"/>
                <w:sz w:val="10"/>
                <w:szCs w:val="10"/>
              </w:rPr>
            </w:pPr>
          </w:p>
        </w:tc>
      </w:tr>
      <w:tr w:rsidR="007A5A72" w:rsidRPr="00B876A7" w14:paraId="4158B9A1" w14:textId="77777777" w:rsidTr="005468D9">
        <w:tc>
          <w:tcPr>
            <w:tcW w:w="2534" w:type="dxa"/>
            <w:shd w:val="clear" w:color="auto" w:fill="auto"/>
            <w:vAlign w:val="bottom"/>
          </w:tcPr>
          <w:p w14:paraId="290C0E22"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Gross carrying amount</w:t>
            </w:r>
          </w:p>
        </w:tc>
        <w:tc>
          <w:tcPr>
            <w:tcW w:w="1080" w:type="dxa"/>
            <w:shd w:val="clear" w:color="auto" w:fill="FAFAFA"/>
            <w:vAlign w:val="bottom"/>
          </w:tcPr>
          <w:p w14:paraId="4E86F323" w14:textId="65F9E90B"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2A2A55D1" w14:textId="25C732F0"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352AED12" w14:textId="6B9A9EB3"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4AD5A394" w14:textId="6BA9C940"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00F14F05" w14:textId="02CF7435"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447115A8" w14:textId="0E3E304B" w:rsidR="007A5A72" w:rsidRPr="00B876A7" w:rsidRDefault="007A5A72">
            <w:pPr>
              <w:ind w:right="-72"/>
              <w:jc w:val="right"/>
              <w:rPr>
                <w:rFonts w:ascii="Arial" w:eastAsia="Arial" w:hAnsi="Arial" w:cs="Arial"/>
                <w:sz w:val="14"/>
                <w:szCs w:val="14"/>
              </w:rPr>
            </w:pPr>
          </w:p>
        </w:tc>
      </w:tr>
      <w:tr w:rsidR="00A154D9" w:rsidRPr="00B876A7" w14:paraId="1C5696FE" w14:textId="77777777" w:rsidTr="005468D9">
        <w:tc>
          <w:tcPr>
            <w:tcW w:w="2534" w:type="dxa"/>
            <w:shd w:val="clear" w:color="auto" w:fill="auto"/>
            <w:vAlign w:val="bottom"/>
          </w:tcPr>
          <w:p w14:paraId="03D63480" w14:textId="77777777" w:rsidR="00A154D9" w:rsidRPr="00B876A7" w:rsidRDefault="00A154D9" w:rsidP="00A154D9">
            <w:pPr>
              <w:ind w:left="519"/>
              <w:jc w:val="left"/>
              <w:rPr>
                <w:rFonts w:ascii="Arial" w:eastAsia="Arial" w:hAnsi="Arial" w:cs="Arial"/>
                <w:sz w:val="14"/>
                <w:szCs w:val="14"/>
              </w:rPr>
            </w:pPr>
            <w:r w:rsidRPr="00B876A7">
              <w:rPr>
                <w:rFonts w:ascii="Arial" w:eastAsia="Arial" w:hAnsi="Arial" w:cs="Arial"/>
                <w:sz w:val="14"/>
                <w:szCs w:val="14"/>
              </w:rPr>
              <w:t xml:space="preserve">   - unbilled contract revenue</w:t>
            </w:r>
          </w:p>
        </w:tc>
        <w:tc>
          <w:tcPr>
            <w:tcW w:w="1080" w:type="dxa"/>
            <w:shd w:val="clear" w:color="auto" w:fill="FAFAFA"/>
            <w:vAlign w:val="bottom"/>
          </w:tcPr>
          <w:p w14:paraId="4BA8D243" w14:textId="6BDB718D"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26974449" w14:textId="5CA030D2"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109,189,440</w:t>
            </w:r>
          </w:p>
        </w:tc>
        <w:tc>
          <w:tcPr>
            <w:tcW w:w="1080" w:type="dxa"/>
            <w:shd w:val="clear" w:color="auto" w:fill="FAFAFA"/>
            <w:vAlign w:val="bottom"/>
          </w:tcPr>
          <w:p w14:paraId="1423663C" w14:textId="087DD936"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7,787,374</w:t>
            </w:r>
          </w:p>
        </w:tc>
        <w:tc>
          <w:tcPr>
            <w:tcW w:w="1080" w:type="dxa"/>
            <w:shd w:val="clear" w:color="auto" w:fill="FAFAFA"/>
            <w:vAlign w:val="bottom"/>
          </w:tcPr>
          <w:p w14:paraId="2D15CABD" w14:textId="5F0295D4"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6,852,788</w:t>
            </w:r>
          </w:p>
        </w:tc>
        <w:tc>
          <w:tcPr>
            <w:tcW w:w="1080" w:type="dxa"/>
            <w:shd w:val="clear" w:color="auto" w:fill="FAFAFA"/>
            <w:vAlign w:val="bottom"/>
          </w:tcPr>
          <w:p w14:paraId="380F7E51" w14:textId="013ABC1D"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456DB21B" w14:textId="454F4CB2" w:rsidR="00A154D9" w:rsidRPr="00B876A7" w:rsidRDefault="00A154D9" w:rsidP="00A154D9">
            <w:pPr>
              <w:ind w:right="-72"/>
              <w:jc w:val="right"/>
              <w:rPr>
                <w:rFonts w:ascii="Arial" w:eastAsia="Arial" w:hAnsi="Arial" w:cs="Arial"/>
                <w:sz w:val="14"/>
                <w:szCs w:val="14"/>
              </w:rPr>
            </w:pPr>
            <w:r w:rsidRPr="00B876A7">
              <w:rPr>
                <w:rFonts w:ascii="Arial" w:eastAsia="Arial" w:hAnsi="Arial" w:cs="Arial"/>
                <w:sz w:val="14"/>
                <w:szCs w:val="14"/>
              </w:rPr>
              <w:t>123,829,602</w:t>
            </w:r>
          </w:p>
        </w:tc>
      </w:tr>
      <w:tr w:rsidR="007A5A72" w:rsidRPr="00B876A7" w14:paraId="1987DE1B" w14:textId="77777777" w:rsidTr="005468D9">
        <w:tc>
          <w:tcPr>
            <w:tcW w:w="2534" w:type="dxa"/>
            <w:shd w:val="clear" w:color="auto" w:fill="auto"/>
            <w:vAlign w:val="bottom"/>
          </w:tcPr>
          <w:p w14:paraId="40EB584E"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Loss allowance</w:t>
            </w:r>
          </w:p>
        </w:tc>
        <w:tc>
          <w:tcPr>
            <w:tcW w:w="1080" w:type="dxa"/>
            <w:shd w:val="clear" w:color="auto" w:fill="FAFAFA"/>
            <w:vAlign w:val="bottom"/>
          </w:tcPr>
          <w:p w14:paraId="1FA76D7F" w14:textId="679DF3CD"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tcPr>
          <w:p w14:paraId="75206DB6" w14:textId="319EDFAF"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tcPr>
          <w:p w14:paraId="781DD161" w14:textId="36F7F8BE"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tcPr>
          <w:p w14:paraId="2AF67698" w14:textId="620E6564"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tcPr>
          <w:p w14:paraId="4C305E8A" w14:textId="5D549B65"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tcPr>
          <w:p w14:paraId="76A7AC3F" w14:textId="11DA6B61" w:rsidR="007A5A72" w:rsidRPr="00B876A7" w:rsidRDefault="001A0A3F">
            <w:pPr>
              <w:ind w:right="-72"/>
              <w:jc w:val="right"/>
              <w:rPr>
                <w:rFonts w:ascii="Arial" w:eastAsia="Arial" w:hAnsi="Arial" w:cs="Arial"/>
                <w:sz w:val="14"/>
                <w:szCs w:val="14"/>
              </w:rPr>
            </w:pPr>
            <w:r w:rsidRPr="00B876A7">
              <w:rPr>
                <w:rFonts w:ascii="Arial" w:eastAsia="Arial" w:hAnsi="Arial" w:cs="Arial"/>
                <w:sz w:val="14"/>
                <w:szCs w:val="14"/>
              </w:rPr>
              <w:t>-</w:t>
            </w:r>
          </w:p>
        </w:tc>
      </w:tr>
    </w:tbl>
    <w:p w14:paraId="34EEFF68" w14:textId="38C36720" w:rsidR="00884955" w:rsidRPr="00B876A7" w:rsidRDefault="00884955">
      <w:pPr>
        <w:rPr>
          <w:rFonts w:ascii="Arial" w:eastAsia="Arial" w:hAnsi="Arial" w:cs="Arial"/>
          <w:sz w:val="18"/>
          <w:szCs w:val="18"/>
        </w:rPr>
      </w:pPr>
      <w:r w:rsidRPr="00B876A7">
        <w:rPr>
          <w:rFonts w:ascii="Arial" w:eastAsia="Arial" w:hAnsi="Arial" w:cs="Arial"/>
          <w:sz w:val="18"/>
          <w:szCs w:val="18"/>
        </w:rPr>
        <w:br w:type="page"/>
      </w:r>
    </w:p>
    <w:tbl>
      <w:tblPr>
        <w:tblStyle w:val="afffffffd"/>
        <w:tblW w:w="9014" w:type="dxa"/>
        <w:tblInd w:w="450" w:type="dxa"/>
        <w:tblLayout w:type="fixed"/>
        <w:tblLook w:val="0400" w:firstRow="0" w:lastRow="0" w:firstColumn="0" w:lastColumn="0" w:noHBand="0" w:noVBand="1"/>
      </w:tblPr>
      <w:tblGrid>
        <w:gridCol w:w="2534"/>
        <w:gridCol w:w="1080"/>
        <w:gridCol w:w="1080"/>
        <w:gridCol w:w="1080"/>
        <w:gridCol w:w="1080"/>
        <w:gridCol w:w="1080"/>
        <w:gridCol w:w="1080"/>
      </w:tblGrid>
      <w:tr w:rsidR="007A5A72" w:rsidRPr="00B876A7" w14:paraId="54B52DF4" w14:textId="77777777" w:rsidTr="005468D9">
        <w:tc>
          <w:tcPr>
            <w:tcW w:w="2534" w:type="dxa"/>
            <w:shd w:val="clear" w:color="auto" w:fill="auto"/>
            <w:vAlign w:val="bottom"/>
          </w:tcPr>
          <w:p w14:paraId="6BC0D4AB" w14:textId="77777777" w:rsidR="007A5A72" w:rsidRPr="00B876A7" w:rsidRDefault="007A5A72">
            <w:pPr>
              <w:ind w:left="519"/>
              <w:jc w:val="left"/>
              <w:rPr>
                <w:rFonts w:ascii="Arial" w:eastAsia="Arial" w:hAnsi="Arial" w:cs="Arial"/>
                <w:b/>
                <w:sz w:val="14"/>
                <w:szCs w:val="14"/>
              </w:rPr>
            </w:pPr>
          </w:p>
        </w:tc>
        <w:tc>
          <w:tcPr>
            <w:tcW w:w="6480" w:type="dxa"/>
            <w:gridSpan w:val="6"/>
            <w:tcBorders>
              <w:top w:val="single" w:sz="4" w:space="0" w:color="000000"/>
              <w:bottom w:val="single" w:sz="4" w:space="0" w:color="000000"/>
            </w:tcBorders>
            <w:shd w:val="clear" w:color="auto" w:fill="auto"/>
            <w:vAlign w:val="bottom"/>
          </w:tcPr>
          <w:p w14:paraId="5FAB9663" w14:textId="77777777" w:rsidR="007A5A72" w:rsidRPr="00B876A7" w:rsidRDefault="0032140B">
            <w:pPr>
              <w:ind w:right="-72"/>
              <w:jc w:val="center"/>
              <w:rPr>
                <w:rFonts w:ascii="Arial" w:eastAsia="Arial" w:hAnsi="Arial" w:cs="Arial"/>
                <w:b/>
                <w:sz w:val="14"/>
                <w:szCs w:val="14"/>
              </w:rPr>
            </w:pPr>
            <w:r w:rsidRPr="00B876A7">
              <w:rPr>
                <w:rFonts w:ascii="Arial" w:eastAsia="Arial" w:hAnsi="Arial" w:cs="Arial"/>
                <w:b/>
                <w:sz w:val="14"/>
                <w:szCs w:val="14"/>
              </w:rPr>
              <w:t>Separate financial statements</w:t>
            </w:r>
          </w:p>
        </w:tc>
      </w:tr>
      <w:tr w:rsidR="007A5A72" w:rsidRPr="00B876A7" w14:paraId="13372247" w14:textId="77777777" w:rsidTr="005468D9">
        <w:tc>
          <w:tcPr>
            <w:tcW w:w="2534" w:type="dxa"/>
            <w:shd w:val="clear" w:color="auto" w:fill="auto"/>
            <w:vAlign w:val="bottom"/>
          </w:tcPr>
          <w:p w14:paraId="45B0C940" w14:textId="54B3F305" w:rsidR="007A5A72" w:rsidRPr="00B876A7" w:rsidRDefault="001A0A3F">
            <w:pPr>
              <w:ind w:left="519"/>
              <w:jc w:val="left"/>
              <w:rPr>
                <w:rFonts w:ascii="Arial" w:eastAsia="Arial" w:hAnsi="Arial" w:cs="Arial"/>
                <w:b/>
                <w:sz w:val="14"/>
                <w:szCs w:val="14"/>
              </w:rPr>
            </w:pPr>
            <w:r w:rsidRPr="00B876A7">
              <w:rPr>
                <w:rFonts w:ascii="Arial" w:eastAsia="Arial" w:hAnsi="Arial" w:cs="Arial"/>
                <w:b/>
                <w:sz w:val="14"/>
                <w:szCs w:val="14"/>
              </w:rPr>
              <w:t>31 December 2020</w:t>
            </w:r>
          </w:p>
        </w:tc>
        <w:tc>
          <w:tcPr>
            <w:tcW w:w="1080" w:type="dxa"/>
            <w:tcBorders>
              <w:top w:val="single" w:sz="4" w:space="0" w:color="000000"/>
              <w:bottom w:val="single" w:sz="4" w:space="0" w:color="000000"/>
            </w:tcBorders>
            <w:shd w:val="clear" w:color="auto" w:fill="auto"/>
            <w:vAlign w:val="bottom"/>
          </w:tcPr>
          <w:p w14:paraId="2A256D66"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Not yet due</w:t>
            </w:r>
          </w:p>
          <w:p w14:paraId="78E2B107"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2BAE449E"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Up to </w:t>
            </w:r>
          </w:p>
          <w:p w14:paraId="578B2A9A"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months</w:t>
            </w:r>
          </w:p>
          <w:p w14:paraId="10EE418C"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1F55450B"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3 - 6 months</w:t>
            </w:r>
          </w:p>
          <w:p w14:paraId="25467EC8"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1C7A7296"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6 - 12 months Baht</w:t>
            </w:r>
          </w:p>
        </w:tc>
        <w:tc>
          <w:tcPr>
            <w:tcW w:w="1080" w:type="dxa"/>
            <w:tcBorders>
              <w:top w:val="single" w:sz="4" w:space="0" w:color="000000"/>
              <w:bottom w:val="single" w:sz="4" w:space="0" w:color="000000"/>
            </w:tcBorders>
            <w:shd w:val="clear" w:color="auto" w:fill="auto"/>
          </w:tcPr>
          <w:p w14:paraId="208A9340"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Over </w:t>
            </w:r>
          </w:p>
          <w:p w14:paraId="7F3FBEE9"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12 months</w:t>
            </w:r>
          </w:p>
          <w:p w14:paraId="4B8BE77B"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 Baht</w:t>
            </w:r>
          </w:p>
        </w:tc>
        <w:tc>
          <w:tcPr>
            <w:tcW w:w="1080" w:type="dxa"/>
            <w:tcBorders>
              <w:top w:val="single" w:sz="4" w:space="0" w:color="000000"/>
              <w:bottom w:val="single" w:sz="4" w:space="0" w:color="000000"/>
            </w:tcBorders>
            <w:shd w:val="clear" w:color="auto" w:fill="auto"/>
            <w:vAlign w:val="bottom"/>
          </w:tcPr>
          <w:p w14:paraId="513C36D2"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Total</w:t>
            </w:r>
          </w:p>
          <w:p w14:paraId="0E0FE7AA"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r>
      <w:tr w:rsidR="007A5A72" w:rsidRPr="00B876A7" w14:paraId="719FEB11" w14:textId="77777777" w:rsidTr="005468D9">
        <w:tc>
          <w:tcPr>
            <w:tcW w:w="2534" w:type="dxa"/>
            <w:shd w:val="clear" w:color="auto" w:fill="auto"/>
            <w:vAlign w:val="bottom"/>
          </w:tcPr>
          <w:p w14:paraId="452AB624" w14:textId="77777777" w:rsidR="007A5A72" w:rsidRPr="00B876A7" w:rsidRDefault="007A5A72">
            <w:pPr>
              <w:ind w:left="519"/>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129A4D56" w14:textId="77777777" w:rsidR="007A5A72" w:rsidRPr="00B876A7" w:rsidRDefault="007A5A72">
            <w:pPr>
              <w:ind w:right="-72"/>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44958FF1"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38BFF721"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37787A04"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23EDBACE"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tcPr>
          <w:p w14:paraId="72243205" w14:textId="77777777" w:rsidR="007A5A72" w:rsidRPr="00B876A7" w:rsidRDefault="007A5A72">
            <w:pPr>
              <w:ind w:right="-72"/>
              <w:jc w:val="right"/>
              <w:rPr>
                <w:rFonts w:ascii="Arial" w:eastAsia="Arial" w:hAnsi="Arial" w:cs="Arial"/>
                <w:sz w:val="10"/>
                <w:szCs w:val="10"/>
              </w:rPr>
            </w:pPr>
          </w:p>
        </w:tc>
      </w:tr>
      <w:tr w:rsidR="007A5A72" w:rsidRPr="00B876A7" w14:paraId="630727D0" w14:textId="77777777" w:rsidTr="005468D9">
        <w:tc>
          <w:tcPr>
            <w:tcW w:w="2534" w:type="dxa"/>
            <w:shd w:val="clear" w:color="auto" w:fill="auto"/>
            <w:vAlign w:val="bottom"/>
          </w:tcPr>
          <w:p w14:paraId="1F09D1C1"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Gross carrying amount</w:t>
            </w:r>
          </w:p>
        </w:tc>
        <w:tc>
          <w:tcPr>
            <w:tcW w:w="1080" w:type="dxa"/>
            <w:shd w:val="clear" w:color="auto" w:fill="FAFAFA"/>
            <w:vAlign w:val="bottom"/>
          </w:tcPr>
          <w:p w14:paraId="56C0A637"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37B5624C"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4488E10A"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522E17E5"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4D578F2C" w14:textId="7777777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331C62CD" w14:textId="77777777" w:rsidR="007A5A72" w:rsidRPr="00B876A7" w:rsidRDefault="007A5A72">
            <w:pPr>
              <w:ind w:right="-72"/>
              <w:jc w:val="right"/>
              <w:rPr>
                <w:rFonts w:ascii="Arial" w:eastAsia="Arial" w:hAnsi="Arial" w:cs="Arial"/>
                <w:sz w:val="14"/>
                <w:szCs w:val="14"/>
              </w:rPr>
            </w:pPr>
          </w:p>
        </w:tc>
      </w:tr>
      <w:tr w:rsidR="007A5A72" w:rsidRPr="00B876A7" w14:paraId="27232E0A" w14:textId="77777777" w:rsidTr="005468D9">
        <w:tc>
          <w:tcPr>
            <w:tcW w:w="2534" w:type="dxa"/>
            <w:shd w:val="clear" w:color="auto" w:fill="auto"/>
            <w:vAlign w:val="bottom"/>
          </w:tcPr>
          <w:p w14:paraId="248F527F"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 xml:space="preserve">   - unbilled contract revenue</w:t>
            </w:r>
          </w:p>
        </w:tc>
        <w:tc>
          <w:tcPr>
            <w:tcW w:w="1080" w:type="dxa"/>
            <w:shd w:val="clear" w:color="auto" w:fill="FAFAFA"/>
            <w:vAlign w:val="bottom"/>
          </w:tcPr>
          <w:p w14:paraId="295C9640"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5FFCCCFF"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47,506,170</w:t>
            </w:r>
          </w:p>
        </w:tc>
        <w:tc>
          <w:tcPr>
            <w:tcW w:w="1080" w:type="dxa"/>
            <w:shd w:val="clear" w:color="auto" w:fill="FAFAFA"/>
            <w:vAlign w:val="bottom"/>
          </w:tcPr>
          <w:p w14:paraId="005131E0"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20,926,830</w:t>
            </w:r>
          </w:p>
        </w:tc>
        <w:tc>
          <w:tcPr>
            <w:tcW w:w="1080" w:type="dxa"/>
            <w:shd w:val="clear" w:color="auto" w:fill="FAFAFA"/>
            <w:vAlign w:val="bottom"/>
          </w:tcPr>
          <w:p w14:paraId="45F30CAE"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183A52CB"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vAlign w:val="bottom"/>
          </w:tcPr>
          <w:p w14:paraId="108706F9"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68,433,000</w:t>
            </w:r>
          </w:p>
        </w:tc>
      </w:tr>
      <w:tr w:rsidR="007A5A72" w:rsidRPr="00B876A7" w14:paraId="1AF99E9F" w14:textId="77777777" w:rsidTr="005468D9">
        <w:tc>
          <w:tcPr>
            <w:tcW w:w="2534" w:type="dxa"/>
            <w:shd w:val="clear" w:color="auto" w:fill="auto"/>
            <w:vAlign w:val="bottom"/>
          </w:tcPr>
          <w:p w14:paraId="0BA9F639"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Loss allowance</w:t>
            </w:r>
          </w:p>
        </w:tc>
        <w:tc>
          <w:tcPr>
            <w:tcW w:w="1080" w:type="dxa"/>
            <w:shd w:val="clear" w:color="auto" w:fill="FAFAFA"/>
            <w:vAlign w:val="bottom"/>
          </w:tcPr>
          <w:p w14:paraId="1257B237"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tcPr>
          <w:p w14:paraId="495CA2B9"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tcPr>
          <w:p w14:paraId="01DB7CA3"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tcPr>
          <w:p w14:paraId="5C491C21"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tcPr>
          <w:p w14:paraId="7BC9108D"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FAFAFA"/>
          </w:tcPr>
          <w:p w14:paraId="6B8CFE03" w14:textId="77777777" w:rsidR="007A5A72" w:rsidRPr="00B876A7" w:rsidRDefault="0032140B">
            <w:pPr>
              <w:ind w:right="-72"/>
              <w:jc w:val="right"/>
              <w:rPr>
                <w:rFonts w:ascii="Arial" w:eastAsia="Arial" w:hAnsi="Arial" w:cs="Arial"/>
                <w:sz w:val="14"/>
                <w:szCs w:val="14"/>
              </w:rPr>
            </w:pPr>
            <w:r w:rsidRPr="00B876A7">
              <w:rPr>
                <w:rFonts w:ascii="Arial" w:eastAsia="Arial" w:hAnsi="Arial" w:cs="Arial"/>
                <w:sz w:val="14"/>
                <w:szCs w:val="14"/>
              </w:rPr>
              <w:t>-</w:t>
            </w:r>
          </w:p>
        </w:tc>
      </w:tr>
    </w:tbl>
    <w:p w14:paraId="7824BCDA" w14:textId="77777777" w:rsidR="00884955" w:rsidRPr="00B876A7" w:rsidRDefault="00884955">
      <w:pPr>
        <w:ind w:left="1080"/>
        <w:rPr>
          <w:rFonts w:ascii="Arial" w:eastAsia="Arial" w:hAnsi="Arial" w:cs="Arial"/>
          <w:sz w:val="18"/>
          <w:szCs w:val="18"/>
        </w:rPr>
      </w:pPr>
    </w:p>
    <w:p w14:paraId="3DC0068E" w14:textId="3D260F46" w:rsidR="007A5A72" w:rsidRPr="00B876A7" w:rsidRDefault="0032140B">
      <w:pPr>
        <w:ind w:left="1080"/>
        <w:rPr>
          <w:rFonts w:ascii="Arial" w:eastAsia="Arial" w:hAnsi="Arial" w:cs="Arial"/>
          <w:sz w:val="18"/>
          <w:szCs w:val="18"/>
        </w:rPr>
      </w:pPr>
      <w:r w:rsidRPr="00B876A7">
        <w:rPr>
          <w:rFonts w:ascii="Arial" w:eastAsia="Arial" w:hAnsi="Arial" w:cs="Arial"/>
          <w:sz w:val="18"/>
          <w:szCs w:val="18"/>
        </w:rPr>
        <w:t xml:space="preserve">The reconciliations of loss allowance for trade receivables and </w:t>
      </w:r>
      <w:r w:rsidR="006377A5" w:rsidRPr="00B876A7">
        <w:rPr>
          <w:rFonts w:ascii="Arial" w:eastAsia="Arial" w:hAnsi="Arial" w:cs="Arial"/>
          <w:sz w:val="18"/>
          <w:szCs w:val="18"/>
        </w:rPr>
        <w:t>unbilled contract revenue</w:t>
      </w:r>
      <w:r w:rsidRPr="00B876A7">
        <w:rPr>
          <w:rFonts w:ascii="Arial" w:eastAsia="Arial" w:hAnsi="Arial" w:cs="Arial"/>
          <w:sz w:val="18"/>
          <w:szCs w:val="18"/>
        </w:rPr>
        <w:t xml:space="preserve"> for the year ended </w:t>
      </w:r>
      <w:r w:rsidRPr="00B876A7">
        <w:rPr>
          <w:rFonts w:ascii="Arial" w:eastAsia="Arial" w:hAnsi="Arial" w:cs="Arial"/>
          <w:sz w:val="18"/>
          <w:szCs w:val="18"/>
        </w:rPr>
        <w:br/>
        <w:t>31 December:</w:t>
      </w:r>
    </w:p>
    <w:tbl>
      <w:tblPr>
        <w:tblStyle w:val="afffffffe"/>
        <w:tblW w:w="9036"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4074"/>
        <w:gridCol w:w="1240"/>
        <w:gridCol w:w="1241"/>
        <w:gridCol w:w="1240"/>
        <w:gridCol w:w="1241"/>
      </w:tblGrid>
      <w:tr w:rsidR="007A5A72" w:rsidRPr="00B876A7" w14:paraId="62DDBCE5" w14:textId="77777777" w:rsidTr="002647A7">
        <w:tc>
          <w:tcPr>
            <w:tcW w:w="4074" w:type="dxa"/>
            <w:tcBorders>
              <w:right w:val="nil"/>
            </w:tcBorders>
            <w:shd w:val="clear" w:color="auto" w:fill="auto"/>
            <w:vAlign w:val="bottom"/>
          </w:tcPr>
          <w:p w14:paraId="42485283" w14:textId="77777777" w:rsidR="007A5A72" w:rsidRPr="00B876A7" w:rsidRDefault="007A5A72" w:rsidP="002647A7">
            <w:pPr>
              <w:spacing w:before="0" w:after="0"/>
              <w:ind w:left="547"/>
              <w:rPr>
                <w:sz w:val="18"/>
                <w:szCs w:val="18"/>
              </w:rPr>
            </w:pPr>
          </w:p>
        </w:tc>
        <w:tc>
          <w:tcPr>
            <w:tcW w:w="4962" w:type="dxa"/>
            <w:gridSpan w:val="4"/>
            <w:tcBorders>
              <w:top w:val="single" w:sz="4" w:space="0" w:color="000000"/>
              <w:left w:val="nil"/>
              <w:bottom w:val="single" w:sz="4" w:space="0" w:color="000000"/>
              <w:right w:val="nil"/>
            </w:tcBorders>
            <w:shd w:val="clear" w:color="auto" w:fill="auto"/>
            <w:vAlign w:val="bottom"/>
          </w:tcPr>
          <w:p w14:paraId="6B9233E5" w14:textId="77777777" w:rsidR="007A5A72" w:rsidRPr="00B876A7" w:rsidRDefault="0032140B" w:rsidP="002647A7">
            <w:pPr>
              <w:spacing w:before="0" w:after="0"/>
              <w:ind w:right="-72"/>
              <w:jc w:val="center"/>
              <w:rPr>
                <w:b/>
                <w:sz w:val="18"/>
                <w:szCs w:val="18"/>
              </w:rPr>
            </w:pPr>
            <w:r w:rsidRPr="00B876A7">
              <w:rPr>
                <w:b/>
                <w:sz w:val="18"/>
                <w:szCs w:val="18"/>
              </w:rPr>
              <w:t>Consolidated financial statements</w:t>
            </w:r>
          </w:p>
        </w:tc>
      </w:tr>
      <w:tr w:rsidR="007A5A72" w:rsidRPr="00B876A7" w14:paraId="50139B79" w14:textId="77777777" w:rsidTr="002647A7">
        <w:tc>
          <w:tcPr>
            <w:tcW w:w="4074" w:type="dxa"/>
            <w:shd w:val="clear" w:color="auto" w:fill="auto"/>
            <w:vAlign w:val="bottom"/>
          </w:tcPr>
          <w:p w14:paraId="6FA47BD3" w14:textId="77777777" w:rsidR="007A5A72" w:rsidRPr="00B876A7" w:rsidRDefault="007A5A72" w:rsidP="002647A7">
            <w:pPr>
              <w:spacing w:before="0" w:after="0"/>
              <w:ind w:left="547"/>
              <w:rPr>
                <w:sz w:val="18"/>
                <w:szCs w:val="18"/>
              </w:rPr>
            </w:pPr>
          </w:p>
        </w:tc>
        <w:tc>
          <w:tcPr>
            <w:tcW w:w="2481" w:type="dxa"/>
            <w:gridSpan w:val="2"/>
            <w:tcBorders>
              <w:top w:val="single" w:sz="4" w:space="0" w:color="000000"/>
              <w:bottom w:val="single" w:sz="4" w:space="0" w:color="000000"/>
            </w:tcBorders>
            <w:shd w:val="clear" w:color="auto" w:fill="auto"/>
            <w:vAlign w:val="bottom"/>
          </w:tcPr>
          <w:p w14:paraId="142F374E" w14:textId="77777777" w:rsidR="007A5A72" w:rsidRPr="00B876A7" w:rsidRDefault="0032140B" w:rsidP="002647A7">
            <w:pPr>
              <w:spacing w:before="0" w:after="0"/>
              <w:ind w:right="-72"/>
              <w:jc w:val="center"/>
              <w:rPr>
                <w:b/>
                <w:sz w:val="18"/>
                <w:szCs w:val="18"/>
              </w:rPr>
            </w:pPr>
            <w:r w:rsidRPr="00B876A7">
              <w:rPr>
                <w:b/>
                <w:sz w:val="18"/>
                <w:szCs w:val="18"/>
              </w:rPr>
              <w:t>Trade receivables</w:t>
            </w:r>
          </w:p>
        </w:tc>
        <w:tc>
          <w:tcPr>
            <w:tcW w:w="2481" w:type="dxa"/>
            <w:gridSpan w:val="2"/>
            <w:tcBorders>
              <w:top w:val="single" w:sz="4" w:space="0" w:color="000000"/>
              <w:bottom w:val="single" w:sz="4" w:space="0" w:color="000000"/>
            </w:tcBorders>
            <w:shd w:val="clear" w:color="auto" w:fill="auto"/>
            <w:vAlign w:val="bottom"/>
          </w:tcPr>
          <w:p w14:paraId="7269634E" w14:textId="59758432" w:rsidR="007A5A72" w:rsidRPr="00B876A7" w:rsidRDefault="006377A5" w:rsidP="002647A7">
            <w:pPr>
              <w:spacing w:before="0" w:after="0"/>
              <w:ind w:right="-72"/>
              <w:jc w:val="center"/>
              <w:rPr>
                <w:b/>
                <w:sz w:val="18"/>
                <w:szCs w:val="18"/>
              </w:rPr>
            </w:pPr>
            <w:r w:rsidRPr="00B876A7">
              <w:rPr>
                <w:b/>
                <w:sz w:val="18"/>
                <w:szCs w:val="18"/>
              </w:rPr>
              <w:t>Unbilled contract revenue</w:t>
            </w:r>
          </w:p>
        </w:tc>
      </w:tr>
      <w:tr w:rsidR="007A5A72" w:rsidRPr="00B876A7" w14:paraId="1D179F67" w14:textId="77777777" w:rsidTr="002647A7">
        <w:tc>
          <w:tcPr>
            <w:tcW w:w="4074" w:type="dxa"/>
            <w:tcBorders>
              <w:right w:val="nil"/>
            </w:tcBorders>
            <w:shd w:val="clear" w:color="auto" w:fill="auto"/>
            <w:vAlign w:val="bottom"/>
          </w:tcPr>
          <w:p w14:paraId="1B405FC7" w14:textId="77777777" w:rsidR="007A5A72" w:rsidRPr="00B876A7" w:rsidRDefault="007A5A72" w:rsidP="002647A7">
            <w:pPr>
              <w:spacing w:before="0" w:after="0"/>
              <w:ind w:left="547"/>
              <w:rPr>
                <w:sz w:val="18"/>
                <w:szCs w:val="18"/>
              </w:rPr>
            </w:pPr>
          </w:p>
        </w:tc>
        <w:tc>
          <w:tcPr>
            <w:tcW w:w="1240" w:type="dxa"/>
            <w:tcBorders>
              <w:top w:val="single" w:sz="4" w:space="0" w:color="000000"/>
              <w:left w:val="nil"/>
              <w:bottom w:val="single" w:sz="4" w:space="0" w:color="000000"/>
            </w:tcBorders>
            <w:shd w:val="clear" w:color="auto" w:fill="auto"/>
            <w:vAlign w:val="bottom"/>
          </w:tcPr>
          <w:p w14:paraId="0FA72193" w14:textId="77777777" w:rsidR="007A5A72" w:rsidRPr="00B876A7" w:rsidRDefault="0032140B" w:rsidP="002647A7">
            <w:pPr>
              <w:spacing w:before="0" w:after="0"/>
              <w:ind w:right="-72"/>
              <w:jc w:val="right"/>
              <w:rPr>
                <w:b/>
                <w:sz w:val="18"/>
                <w:szCs w:val="18"/>
              </w:rPr>
            </w:pPr>
            <w:r w:rsidRPr="00B876A7">
              <w:rPr>
                <w:b/>
                <w:sz w:val="18"/>
                <w:szCs w:val="18"/>
              </w:rPr>
              <w:t>2021</w:t>
            </w:r>
          </w:p>
          <w:p w14:paraId="19BFB46F" w14:textId="77777777" w:rsidR="007A5A72" w:rsidRPr="00B876A7" w:rsidRDefault="0032140B" w:rsidP="002647A7">
            <w:pPr>
              <w:spacing w:before="0" w:after="0"/>
              <w:ind w:right="-72"/>
              <w:jc w:val="right"/>
              <w:rPr>
                <w:b/>
                <w:sz w:val="18"/>
                <w:szCs w:val="18"/>
              </w:rPr>
            </w:pPr>
            <w:r w:rsidRPr="00B876A7">
              <w:rPr>
                <w:b/>
                <w:sz w:val="18"/>
                <w:szCs w:val="18"/>
              </w:rPr>
              <w:t>Baht</w:t>
            </w:r>
          </w:p>
        </w:tc>
        <w:tc>
          <w:tcPr>
            <w:tcW w:w="1241" w:type="dxa"/>
            <w:tcBorders>
              <w:top w:val="single" w:sz="4" w:space="0" w:color="000000"/>
              <w:bottom w:val="single" w:sz="4" w:space="0" w:color="000000"/>
            </w:tcBorders>
            <w:shd w:val="clear" w:color="auto" w:fill="auto"/>
            <w:vAlign w:val="bottom"/>
          </w:tcPr>
          <w:p w14:paraId="6A79CA5B" w14:textId="77777777" w:rsidR="007A5A72" w:rsidRPr="00B876A7" w:rsidRDefault="0032140B" w:rsidP="002647A7">
            <w:pPr>
              <w:spacing w:before="0" w:after="0"/>
              <w:ind w:right="-72"/>
              <w:jc w:val="right"/>
              <w:rPr>
                <w:b/>
                <w:sz w:val="18"/>
                <w:szCs w:val="18"/>
              </w:rPr>
            </w:pPr>
            <w:r w:rsidRPr="00B876A7">
              <w:rPr>
                <w:b/>
                <w:sz w:val="18"/>
                <w:szCs w:val="18"/>
              </w:rPr>
              <w:t>2020</w:t>
            </w:r>
          </w:p>
          <w:p w14:paraId="5D550290" w14:textId="77777777" w:rsidR="007A5A72" w:rsidRPr="00B876A7" w:rsidRDefault="0032140B" w:rsidP="002647A7">
            <w:pPr>
              <w:spacing w:before="0" w:after="0"/>
              <w:ind w:right="-72"/>
              <w:jc w:val="right"/>
              <w:rPr>
                <w:b/>
                <w:sz w:val="18"/>
                <w:szCs w:val="18"/>
              </w:rPr>
            </w:pPr>
            <w:r w:rsidRPr="00B876A7">
              <w:rPr>
                <w:b/>
                <w:sz w:val="18"/>
                <w:szCs w:val="18"/>
              </w:rPr>
              <w:t>Baht</w:t>
            </w:r>
          </w:p>
        </w:tc>
        <w:tc>
          <w:tcPr>
            <w:tcW w:w="1240" w:type="dxa"/>
            <w:tcBorders>
              <w:top w:val="single" w:sz="4" w:space="0" w:color="000000"/>
              <w:bottom w:val="single" w:sz="4" w:space="0" w:color="000000"/>
            </w:tcBorders>
            <w:shd w:val="clear" w:color="auto" w:fill="auto"/>
            <w:vAlign w:val="bottom"/>
          </w:tcPr>
          <w:p w14:paraId="215031AB" w14:textId="77777777" w:rsidR="007A5A72" w:rsidRPr="00B876A7" w:rsidRDefault="0032140B" w:rsidP="002647A7">
            <w:pPr>
              <w:spacing w:before="0" w:after="0"/>
              <w:ind w:right="-72"/>
              <w:jc w:val="right"/>
              <w:rPr>
                <w:b/>
                <w:sz w:val="18"/>
                <w:szCs w:val="18"/>
              </w:rPr>
            </w:pPr>
            <w:r w:rsidRPr="00B876A7">
              <w:rPr>
                <w:b/>
                <w:sz w:val="18"/>
                <w:szCs w:val="18"/>
              </w:rPr>
              <w:t>2021</w:t>
            </w:r>
          </w:p>
          <w:p w14:paraId="1C8E416B" w14:textId="77777777" w:rsidR="007A5A72" w:rsidRPr="00B876A7" w:rsidRDefault="0032140B" w:rsidP="002647A7">
            <w:pPr>
              <w:spacing w:before="0" w:after="0"/>
              <w:ind w:right="-72"/>
              <w:jc w:val="right"/>
              <w:rPr>
                <w:b/>
                <w:sz w:val="18"/>
                <w:szCs w:val="18"/>
              </w:rPr>
            </w:pPr>
            <w:r w:rsidRPr="00B876A7">
              <w:rPr>
                <w:b/>
                <w:sz w:val="18"/>
                <w:szCs w:val="18"/>
              </w:rPr>
              <w:t>Baht</w:t>
            </w:r>
          </w:p>
        </w:tc>
        <w:tc>
          <w:tcPr>
            <w:tcW w:w="1241" w:type="dxa"/>
            <w:tcBorders>
              <w:top w:val="single" w:sz="4" w:space="0" w:color="000000"/>
              <w:bottom w:val="single" w:sz="4" w:space="0" w:color="000000"/>
              <w:right w:val="nil"/>
            </w:tcBorders>
            <w:shd w:val="clear" w:color="auto" w:fill="auto"/>
            <w:vAlign w:val="bottom"/>
          </w:tcPr>
          <w:p w14:paraId="1870669D" w14:textId="77777777" w:rsidR="007A5A72" w:rsidRPr="00B876A7" w:rsidRDefault="0032140B" w:rsidP="002647A7">
            <w:pPr>
              <w:spacing w:before="0" w:after="0"/>
              <w:ind w:right="-72"/>
              <w:jc w:val="right"/>
              <w:rPr>
                <w:b/>
                <w:sz w:val="18"/>
                <w:szCs w:val="18"/>
              </w:rPr>
            </w:pPr>
            <w:r w:rsidRPr="00B876A7">
              <w:rPr>
                <w:b/>
                <w:sz w:val="18"/>
                <w:szCs w:val="18"/>
              </w:rPr>
              <w:t>2020</w:t>
            </w:r>
          </w:p>
          <w:p w14:paraId="2B1D461D" w14:textId="77777777" w:rsidR="007A5A72" w:rsidRPr="00B876A7" w:rsidRDefault="0032140B" w:rsidP="002647A7">
            <w:pPr>
              <w:spacing w:before="0" w:after="0"/>
              <w:ind w:right="-72"/>
              <w:jc w:val="right"/>
              <w:rPr>
                <w:b/>
                <w:sz w:val="18"/>
                <w:szCs w:val="18"/>
              </w:rPr>
            </w:pPr>
            <w:r w:rsidRPr="00B876A7">
              <w:rPr>
                <w:b/>
                <w:sz w:val="18"/>
                <w:szCs w:val="18"/>
              </w:rPr>
              <w:t>Baht</w:t>
            </w:r>
          </w:p>
        </w:tc>
      </w:tr>
      <w:tr w:rsidR="007A5A72" w:rsidRPr="00B876A7" w14:paraId="11E37642" w14:textId="77777777" w:rsidTr="002647A7">
        <w:tc>
          <w:tcPr>
            <w:tcW w:w="4074" w:type="dxa"/>
            <w:tcBorders>
              <w:top w:val="nil"/>
              <w:right w:val="nil"/>
            </w:tcBorders>
            <w:shd w:val="clear" w:color="auto" w:fill="auto"/>
            <w:vAlign w:val="bottom"/>
          </w:tcPr>
          <w:p w14:paraId="7CA06D50" w14:textId="77777777" w:rsidR="007A5A72" w:rsidRPr="00B876A7" w:rsidRDefault="007A5A72" w:rsidP="002647A7">
            <w:pPr>
              <w:spacing w:before="0" w:after="0"/>
              <w:ind w:left="547"/>
              <w:rPr>
                <w:sz w:val="18"/>
                <w:szCs w:val="18"/>
              </w:rPr>
            </w:pPr>
          </w:p>
        </w:tc>
        <w:tc>
          <w:tcPr>
            <w:tcW w:w="1240" w:type="dxa"/>
            <w:tcBorders>
              <w:top w:val="single" w:sz="4" w:space="0" w:color="000000"/>
              <w:left w:val="nil"/>
            </w:tcBorders>
            <w:shd w:val="clear" w:color="auto" w:fill="FAFAFA"/>
            <w:vAlign w:val="bottom"/>
          </w:tcPr>
          <w:p w14:paraId="318E8FE6" w14:textId="77777777" w:rsidR="007A5A72" w:rsidRPr="00B876A7" w:rsidRDefault="007A5A72" w:rsidP="002647A7">
            <w:pPr>
              <w:spacing w:before="0" w:after="0"/>
              <w:ind w:right="-72"/>
              <w:jc w:val="right"/>
              <w:rPr>
                <w:sz w:val="18"/>
                <w:szCs w:val="18"/>
              </w:rPr>
            </w:pPr>
          </w:p>
        </w:tc>
        <w:tc>
          <w:tcPr>
            <w:tcW w:w="1241" w:type="dxa"/>
            <w:tcBorders>
              <w:top w:val="single" w:sz="4" w:space="0" w:color="000000"/>
            </w:tcBorders>
            <w:shd w:val="clear" w:color="auto" w:fill="auto"/>
            <w:vAlign w:val="bottom"/>
          </w:tcPr>
          <w:p w14:paraId="45332B84" w14:textId="77777777" w:rsidR="007A5A72" w:rsidRPr="00B876A7" w:rsidRDefault="007A5A72" w:rsidP="002647A7">
            <w:pPr>
              <w:spacing w:before="0" w:after="0"/>
              <w:ind w:right="-72"/>
              <w:jc w:val="right"/>
              <w:rPr>
                <w:sz w:val="18"/>
                <w:szCs w:val="18"/>
              </w:rPr>
            </w:pPr>
          </w:p>
        </w:tc>
        <w:tc>
          <w:tcPr>
            <w:tcW w:w="1240" w:type="dxa"/>
            <w:tcBorders>
              <w:top w:val="single" w:sz="4" w:space="0" w:color="000000"/>
            </w:tcBorders>
            <w:shd w:val="clear" w:color="auto" w:fill="FAFAFA"/>
            <w:vAlign w:val="bottom"/>
          </w:tcPr>
          <w:p w14:paraId="5719534C" w14:textId="77777777" w:rsidR="007A5A72" w:rsidRPr="00B876A7" w:rsidRDefault="007A5A72" w:rsidP="002647A7">
            <w:pPr>
              <w:spacing w:before="0" w:after="0"/>
              <w:ind w:right="-72"/>
              <w:jc w:val="right"/>
              <w:rPr>
                <w:sz w:val="18"/>
                <w:szCs w:val="18"/>
              </w:rPr>
            </w:pPr>
          </w:p>
        </w:tc>
        <w:tc>
          <w:tcPr>
            <w:tcW w:w="1241" w:type="dxa"/>
            <w:tcBorders>
              <w:top w:val="single" w:sz="4" w:space="0" w:color="000000"/>
              <w:right w:val="nil"/>
            </w:tcBorders>
            <w:shd w:val="clear" w:color="auto" w:fill="auto"/>
            <w:vAlign w:val="bottom"/>
          </w:tcPr>
          <w:p w14:paraId="019D7D7B" w14:textId="77777777" w:rsidR="007A5A72" w:rsidRPr="00B876A7" w:rsidRDefault="007A5A72" w:rsidP="002647A7">
            <w:pPr>
              <w:spacing w:before="0" w:after="0"/>
              <w:ind w:right="-72"/>
              <w:jc w:val="right"/>
              <w:rPr>
                <w:sz w:val="18"/>
                <w:szCs w:val="18"/>
              </w:rPr>
            </w:pPr>
          </w:p>
        </w:tc>
      </w:tr>
      <w:tr w:rsidR="007A5A72" w:rsidRPr="00B876A7" w14:paraId="589A5F24" w14:textId="77777777" w:rsidTr="002647A7">
        <w:tc>
          <w:tcPr>
            <w:tcW w:w="4074" w:type="dxa"/>
            <w:tcBorders>
              <w:right w:val="nil"/>
            </w:tcBorders>
            <w:shd w:val="clear" w:color="auto" w:fill="auto"/>
            <w:vAlign w:val="bottom"/>
          </w:tcPr>
          <w:p w14:paraId="5E3C79A6" w14:textId="6331CDA2" w:rsidR="007A5A72" w:rsidRPr="00B876A7" w:rsidRDefault="00A904F3" w:rsidP="002647A7">
            <w:pPr>
              <w:spacing w:before="0" w:after="0"/>
              <w:ind w:left="547"/>
              <w:rPr>
                <w:b/>
                <w:bCs/>
                <w:sz w:val="18"/>
                <w:szCs w:val="18"/>
              </w:rPr>
            </w:pPr>
            <w:r w:rsidRPr="00B876A7">
              <w:rPr>
                <w:b/>
                <w:bCs/>
                <w:sz w:val="18"/>
                <w:szCs w:val="18"/>
              </w:rPr>
              <w:t xml:space="preserve">At </w:t>
            </w:r>
            <w:r w:rsidR="0032140B" w:rsidRPr="00B876A7">
              <w:rPr>
                <w:b/>
                <w:bCs/>
                <w:sz w:val="18"/>
                <w:szCs w:val="18"/>
              </w:rPr>
              <w:t>1 January</w:t>
            </w:r>
          </w:p>
        </w:tc>
        <w:tc>
          <w:tcPr>
            <w:tcW w:w="1240" w:type="dxa"/>
            <w:tcBorders>
              <w:left w:val="nil"/>
            </w:tcBorders>
            <w:shd w:val="clear" w:color="auto" w:fill="FAFAFA"/>
            <w:vAlign w:val="bottom"/>
          </w:tcPr>
          <w:p w14:paraId="5113B912" w14:textId="364D3D7E" w:rsidR="007A5A72" w:rsidRPr="00B876A7" w:rsidRDefault="001A0A3F" w:rsidP="00B876A7">
            <w:pPr>
              <w:spacing w:before="0" w:after="0"/>
              <w:ind w:right="-72"/>
              <w:jc w:val="right"/>
              <w:rPr>
                <w:sz w:val="18"/>
                <w:szCs w:val="18"/>
              </w:rPr>
            </w:pPr>
            <w:r w:rsidRPr="00B876A7">
              <w:rPr>
                <w:sz w:val="18"/>
                <w:szCs w:val="18"/>
              </w:rPr>
              <w:t>23,932,969</w:t>
            </w:r>
          </w:p>
        </w:tc>
        <w:tc>
          <w:tcPr>
            <w:tcW w:w="1241" w:type="dxa"/>
            <w:shd w:val="clear" w:color="auto" w:fill="auto"/>
            <w:vAlign w:val="bottom"/>
          </w:tcPr>
          <w:p w14:paraId="7CAFCEF0" w14:textId="77777777" w:rsidR="007A5A72" w:rsidRPr="00B876A7" w:rsidRDefault="0032140B" w:rsidP="00B876A7">
            <w:pPr>
              <w:spacing w:before="0" w:after="0"/>
              <w:ind w:right="-72"/>
              <w:jc w:val="right"/>
              <w:rPr>
                <w:sz w:val="18"/>
                <w:szCs w:val="18"/>
              </w:rPr>
            </w:pPr>
            <w:r w:rsidRPr="00B876A7">
              <w:rPr>
                <w:sz w:val="18"/>
                <w:szCs w:val="18"/>
              </w:rPr>
              <w:t>17,265,231</w:t>
            </w:r>
          </w:p>
        </w:tc>
        <w:tc>
          <w:tcPr>
            <w:tcW w:w="1240" w:type="dxa"/>
            <w:shd w:val="clear" w:color="auto" w:fill="FAFAFA"/>
            <w:vAlign w:val="bottom"/>
          </w:tcPr>
          <w:p w14:paraId="7FA2C080" w14:textId="5A87A62E" w:rsidR="007A5A72" w:rsidRPr="00B876A7" w:rsidRDefault="001A0A3F" w:rsidP="00B876A7">
            <w:pPr>
              <w:spacing w:before="0" w:after="0"/>
              <w:ind w:right="-72"/>
              <w:jc w:val="right"/>
              <w:rPr>
                <w:sz w:val="18"/>
                <w:szCs w:val="18"/>
              </w:rPr>
            </w:pPr>
            <w:r w:rsidRPr="00B876A7">
              <w:rPr>
                <w:sz w:val="18"/>
                <w:szCs w:val="18"/>
              </w:rPr>
              <w:t xml:space="preserve">14,680,479 </w:t>
            </w:r>
          </w:p>
        </w:tc>
        <w:tc>
          <w:tcPr>
            <w:tcW w:w="1241" w:type="dxa"/>
            <w:tcBorders>
              <w:right w:val="nil"/>
            </w:tcBorders>
            <w:shd w:val="clear" w:color="auto" w:fill="auto"/>
            <w:vAlign w:val="bottom"/>
          </w:tcPr>
          <w:p w14:paraId="21BFDD52" w14:textId="77777777" w:rsidR="007A5A72" w:rsidRPr="00B876A7" w:rsidRDefault="0032140B" w:rsidP="00B876A7">
            <w:pPr>
              <w:spacing w:before="0" w:after="0"/>
              <w:ind w:right="-72"/>
              <w:jc w:val="right"/>
              <w:rPr>
                <w:sz w:val="18"/>
                <w:szCs w:val="18"/>
              </w:rPr>
            </w:pPr>
            <w:r w:rsidRPr="00B876A7">
              <w:rPr>
                <w:sz w:val="18"/>
                <w:szCs w:val="18"/>
              </w:rPr>
              <w:t>-</w:t>
            </w:r>
          </w:p>
        </w:tc>
      </w:tr>
      <w:tr w:rsidR="007A5A72" w:rsidRPr="00B876A7" w14:paraId="06E47938" w14:textId="77777777" w:rsidTr="002647A7">
        <w:tc>
          <w:tcPr>
            <w:tcW w:w="4074" w:type="dxa"/>
            <w:tcBorders>
              <w:right w:val="nil"/>
            </w:tcBorders>
            <w:shd w:val="clear" w:color="auto" w:fill="auto"/>
            <w:vAlign w:val="bottom"/>
          </w:tcPr>
          <w:p w14:paraId="3540C571" w14:textId="77777777" w:rsidR="007A5A72" w:rsidRPr="00B876A7" w:rsidRDefault="0032140B" w:rsidP="002647A7">
            <w:pPr>
              <w:spacing w:before="0" w:after="0"/>
              <w:ind w:left="547"/>
              <w:rPr>
                <w:sz w:val="18"/>
                <w:szCs w:val="18"/>
              </w:rPr>
            </w:pPr>
            <w:r w:rsidRPr="00B876A7">
              <w:rPr>
                <w:sz w:val="18"/>
                <w:szCs w:val="18"/>
              </w:rPr>
              <w:t xml:space="preserve">Increase in loss allowance recognised </w:t>
            </w:r>
          </w:p>
          <w:p w14:paraId="10E33FF8" w14:textId="77777777" w:rsidR="007A5A72" w:rsidRPr="00B876A7" w:rsidRDefault="0032140B" w:rsidP="002647A7">
            <w:pPr>
              <w:spacing w:before="0" w:after="0"/>
              <w:ind w:left="547"/>
              <w:rPr>
                <w:sz w:val="18"/>
                <w:szCs w:val="18"/>
              </w:rPr>
            </w:pPr>
            <w:r w:rsidRPr="00B876A7">
              <w:rPr>
                <w:sz w:val="18"/>
                <w:szCs w:val="18"/>
              </w:rPr>
              <w:t xml:space="preserve">   in profit or loss during the year</w:t>
            </w:r>
          </w:p>
        </w:tc>
        <w:tc>
          <w:tcPr>
            <w:tcW w:w="1240" w:type="dxa"/>
            <w:tcBorders>
              <w:left w:val="nil"/>
            </w:tcBorders>
            <w:shd w:val="clear" w:color="auto" w:fill="FAFAFA"/>
            <w:vAlign w:val="bottom"/>
          </w:tcPr>
          <w:p w14:paraId="7919BE3E" w14:textId="5087819C" w:rsidR="007A5A72" w:rsidRPr="00B876A7" w:rsidRDefault="001A0A3F" w:rsidP="00B876A7">
            <w:pPr>
              <w:spacing w:before="0" w:after="0"/>
              <w:ind w:right="-72"/>
              <w:jc w:val="right"/>
              <w:rPr>
                <w:sz w:val="18"/>
                <w:szCs w:val="18"/>
              </w:rPr>
            </w:pPr>
            <w:r w:rsidRPr="00B876A7">
              <w:rPr>
                <w:sz w:val="18"/>
                <w:szCs w:val="18"/>
              </w:rPr>
              <w:t>18,268,344</w:t>
            </w:r>
          </w:p>
        </w:tc>
        <w:tc>
          <w:tcPr>
            <w:tcW w:w="1241" w:type="dxa"/>
            <w:shd w:val="clear" w:color="auto" w:fill="auto"/>
            <w:vAlign w:val="bottom"/>
          </w:tcPr>
          <w:p w14:paraId="6BA456B8" w14:textId="77777777" w:rsidR="007A5A72" w:rsidRPr="00B876A7" w:rsidRDefault="0032140B" w:rsidP="00B876A7">
            <w:pPr>
              <w:spacing w:before="0" w:after="0"/>
              <w:ind w:right="-72"/>
              <w:jc w:val="right"/>
              <w:rPr>
                <w:sz w:val="18"/>
                <w:szCs w:val="18"/>
              </w:rPr>
            </w:pPr>
            <w:r w:rsidRPr="00B876A7">
              <w:rPr>
                <w:sz w:val="18"/>
                <w:szCs w:val="18"/>
              </w:rPr>
              <w:t>15,241,043</w:t>
            </w:r>
          </w:p>
        </w:tc>
        <w:tc>
          <w:tcPr>
            <w:tcW w:w="1240" w:type="dxa"/>
            <w:shd w:val="clear" w:color="auto" w:fill="FAFAFA"/>
            <w:vAlign w:val="bottom"/>
          </w:tcPr>
          <w:p w14:paraId="1A9FB6F9" w14:textId="19A16CB9" w:rsidR="007A5A72" w:rsidRPr="00B876A7" w:rsidRDefault="001A0A3F" w:rsidP="00B876A7">
            <w:pPr>
              <w:spacing w:before="0" w:after="0"/>
              <w:ind w:right="-72"/>
              <w:jc w:val="right"/>
              <w:rPr>
                <w:sz w:val="18"/>
                <w:szCs w:val="18"/>
              </w:rPr>
            </w:pPr>
            <w:r w:rsidRPr="00B876A7">
              <w:rPr>
                <w:sz w:val="18"/>
                <w:szCs w:val="18"/>
              </w:rPr>
              <w:t xml:space="preserve">478,183 </w:t>
            </w:r>
          </w:p>
        </w:tc>
        <w:tc>
          <w:tcPr>
            <w:tcW w:w="1241" w:type="dxa"/>
            <w:tcBorders>
              <w:right w:val="nil"/>
            </w:tcBorders>
            <w:shd w:val="clear" w:color="auto" w:fill="auto"/>
            <w:vAlign w:val="bottom"/>
          </w:tcPr>
          <w:p w14:paraId="7C3B381C" w14:textId="77777777" w:rsidR="007A5A72" w:rsidRPr="00B876A7" w:rsidRDefault="0032140B" w:rsidP="00B876A7">
            <w:pPr>
              <w:spacing w:before="0" w:after="0"/>
              <w:ind w:right="-72"/>
              <w:jc w:val="right"/>
              <w:rPr>
                <w:sz w:val="18"/>
                <w:szCs w:val="18"/>
              </w:rPr>
            </w:pPr>
            <w:r w:rsidRPr="00B876A7">
              <w:rPr>
                <w:sz w:val="18"/>
                <w:szCs w:val="18"/>
              </w:rPr>
              <w:t>14,680,479</w:t>
            </w:r>
          </w:p>
        </w:tc>
      </w:tr>
      <w:tr w:rsidR="007A5A72" w:rsidRPr="00B876A7" w14:paraId="4419B24B" w14:textId="77777777" w:rsidTr="002647A7">
        <w:tc>
          <w:tcPr>
            <w:tcW w:w="4074" w:type="dxa"/>
            <w:tcBorders>
              <w:right w:val="nil"/>
            </w:tcBorders>
            <w:shd w:val="clear" w:color="auto" w:fill="auto"/>
            <w:vAlign w:val="bottom"/>
          </w:tcPr>
          <w:p w14:paraId="060B1451" w14:textId="77777777" w:rsidR="007A5A72" w:rsidRPr="00B876A7" w:rsidRDefault="0032140B" w:rsidP="002647A7">
            <w:pPr>
              <w:spacing w:before="0" w:after="0"/>
              <w:ind w:left="547"/>
              <w:rPr>
                <w:sz w:val="18"/>
                <w:szCs w:val="18"/>
              </w:rPr>
            </w:pPr>
            <w:r w:rsidRPr="00B876A7">
              <w:rPr>
                <w:sz w:val="18"/>
                <w:szCs w:val="18"/>
              </w:rPr>
              <w:t xml:space="preserve">Receivable written off during the year </w:t>
            </w:r>
          </w:p>
          <w:p w14:paraId="72171907" w14:textId="77777777" w:rsidR="007A5A72" w:rsidRPr="00B876A7" w:rsidRDefault="0032140B" w:rsidP="002647A7">
            <w:pPr>
              <w:spacing w:before="0" w:after="0"/>
              <w:ind w:left="547"/>
              <w:rPr>
                <w:sz w:val="18"/>
                <w:szCs w:val="18"/>
              </w:rPr>
            </w:pPr>
            <w:r w:rsidRPr="00B876A7">
              <w:rPr>
                <w:sz w:val="18"/>
                <w:szCs w:val="18"/>
              </w:rPr>
              <w:t xml:space="preserve">   as uncollectible</w:t>
            </w:r>
          </w:p>
        </w:tc>
        <w:tc>
          <w:tcPr>
            <w:tcW w:w="1240" w:type="dxa"/>
            <w:tcBorders>
              <w:left w:val="nil"/>
            </w:tcBorders>
            <w:shd w:val="clear" w:color="auto" w:fill="FAFAFA"/>
            <w:vAlign w:val="bottom"/>
          </w:tcPr>
          <w:p w14:paraId="7B2804D2" w14:textId="2CC3B0E9" w:rsidR="007A5A72" w:rsidRPr="00B876A7" w:rsidRDefault="001A0A3F" w:rsidP="00B876A7">
            <w:pPr>
              <w:spacing w:before="0" w:after="0"/>
              <w:ind w:right="-72"/>
              <w:jc w:val="right"/>
              <w:rPr>
                <w:sz w:val="18"/>
                <w:szCs w:val="18"/>
              </w:rPr>
            </w:pPr>
            <w:r w:rsidRPr="00B876A7">
              <w:rPr>
                <w:sz w:val="18"/>
                <w:szCs w:val="18"/>
              </w:rPr>
              <w:t>-</w:t>
            </w:r>
          </w:p>
        </w:tc>
        <w:tc>
          <w:tcPr>
            <w:tcW w:w="1241" w:type="dxa"/>
            <w:shd w:val="clear" w:color="auto" w:fill="auto"/>
            <w:vAlign w:val="bottom"/>
          </w:tcPr>
          <w:p w14:paraId="494DE00E" w14:textId="77777777" w:rsidR="007A5A72" w:rsidRPr="00B876A7" w:rsidRDefault="0032140B" w:rsidP="00B876A7">
            <w:pPr>
              <w:spacing w:before="0" w:after="0"/>
              <w:ind w:right="-72"/>
              <w:jc w:val="right"/>
              <w:rPr>
                <w:sz w:val="18"/>
                <w:szCs w:val="18"/>
              </w:rPr>
            </w:pPr>
            <w:r w:rsidRPr="00B876A7">
              <w:rPr>
                <w:sz w:val="18"/>
                <w:szCs w:val="18"/>
              </w:rPr>
              <w:t>(58,422)</w:t>
            </w:r>
          </w:p>
        </w:tc>
        <w:tc>
          <w:tcPr>
            <w:tcW w:w="1240" w:type="dxa"/>
            <w:shd w:val="clear" w:color="auto" w:fill="FAFAFA"/>
            <w:vAlign w:val="bottom"/>
          </w:tcPr>
          <w:p w14:paraId="4B9944FD" w14:textId="6C086766" w:rsidR="007A5A72" w:rsidRPr="00B876A7" w:rsidRDefault="009572D0" w:rsidP="00B876A7">
            <w:pPr>
              <w:spacing w:before="0" w:after="0"/>
              <w:ind w:right="-72"/>
              <w:jc w:val="right"/>
              <w:rPr>
                <w:sz w:val="18"/>
                <w:szCs w:val="18"/>
              </w:rPr>
            </w:pPr>
            <w:r w:rsidRPr="00B876A7">
              <w:rPr>
                <w:sz w:val="18"/>
                <w:szCs w:val="18"/>
              </w:rPr>
              <w:t>(637,712)</w:t>
            </w:r>
          </w:p>
        </w:tc>
        <w:tc>
          <w:tcPr>
            <w:tcW w:w="1241" w:type="dxa"/>
            <w:tcBorders>
              <w:right w:val="nil"/>
            </w:tcBorders>
            <w:shd w:val="clear" w:color="auto" w:fill="auto"/>
            <w:vAlign w:val="bottom"/>
          </w:tcPr>
          <w:p w14:paraId="51F877D3" w14:textId="77777777" w:rsidR="007A5A72" w:rsidRPr="00B876A7" w:rsidRDefault="0032140B" w:rsidP="00B876A7">
            <w:pPr>
              <w:spacing w:before="0" w:after="0"/>
              <w:ind w:right="-72"/>
              <w:jc w:val="right"/>
              <w:rPr>
                <w:sz w:val="18"/>
                <w:szCs w:val="18"/>
              </w:rPr>
            </w:pPr>
            <w:r w:rsidRPr="00B876A7">
              <w:rPr>
                <w:sz w:val="18"/>
                <w:szCs w:val="18"/>
              </w:rPr>
              <w:t>-</w:t>
            </w:r>
          </w:p>
        </w:tc>
      </w:tr>
      <w:tr w:rsidR="007A5A72" w:rsidRPr="00B876A7" w14:paraId="2B55ED15" w14:textId="77777777" w:rsidTr="002647A7">
        <w:tc>
          <w:tcPr>
            <w:tcW w:w="4074" w:type="dxa"/>
            <w:tcBorders>
              <w:right w:val="nil"/>
            </w:tcBorders>
            <w:shd w:val="clear" w:color="auto" w:fill="auto"/>
            <w:vAlign w:val="bottom"/>
          </w:tcPr>
          <w:p w14:paraId="28D9BC84" w14:textId="77777777" w:rsidR="007A5A72" w:rsidRPr="00B876A7" w:rsidRDefault="0032140B" w:rsidP="002647A7">
            <w:pPr>
              <w:spacing w:before="0" w:after="0"/>
              <w:ind w:left="547"/>
              <w:rPr>
                <w:sz w:val="18"/>
                <w:szCs w:val="18"/>
              </w:rPr>
            </w:pPr>
            <w:r w:rsidRPr="00B876A7">
              <w:rPr>
                <w:sz w:val="18"/>
                <w:szCs w:val="18"/>
              </w:rPr>
              <w:t>Unused amount reversed</w:t>
            </w:r>
          </w:p>
        </w:tc>
        <w:tc>
          <w:tcPr>
            <w:tcW w:w="1240" w:type="dxa"/>
            <w:tcBorders>
              <w:left w:val="nil"/>
              <w:bottom w:val="single" w:sz="4" w:space="0" w:color="000000"/>
            </w:tcBorders>
            <w:shd w:val="clear" w:color="auto" w:fill="FAFAFA"/>
            <w:vAlign w:val="bottom"/>
          </w:tcPr>
          <w:p w14:paraId="4421E28E" w14:textId="5CC1A886" w:rsidR="007A5A72" w:rsidRPr="00B876A7" w:rsidRDefault="001A0A3F" w:rsidP="00B876A7">
            <w:pPr>
              <w:spacing w:before="0" w:after="0"/>
              <w:ind w:right="-72"/>
              <w:jc w:val="right"/>
              <w:rPr>
                <w:sz w:val="18"/>
                <w:szCs w:val="18"/>
              </w:rPr>
            </w:pPr>
            <w:r w:rsidRPr="00B876A7">
              <w:rPr>
                <w:sz w:val="18"/>
                <w:szCs w:val="18"/>
              </w:rPr>
              <w:t>(91,109)</w:t>
            </w:r>
          </w:p>
        </w:tc>
        <w:tc>
          <w:tcPr>
            <w:tcW w:w="1241" w:type="dxa"/>
            <w:tcBorders>
              <w:bottom w:val="single" w:sz="4" w:space="0" w:color="000000"/>
            </w:tcBorders>
            <w:shd w:val="clear" w:color="auto" w:fill="auto"/>
            <w:vAlign w:val="bottom"/>
          </w:tcPr>
          <w:p w14:paraId="62FD29D1" w14:textId="77777777" w:rsidR="007A5A72" w:rsidRPr="00B876A7" w:rsidRDefault="0032140B" w:rsidP="00B876A7">
            <w:pPr>
              <w:spacing w:before="0" w:after="0"/>
              <w:ind w:right="-72"/>
              <w:jc w:val="right"/>
              <w:rPr>
                <w:sz w:val="18"/>
                <w:szCs w:val="18"/>
              </w:rPr>
            </w:pPr>
            <w:r w:rsidRPr="00B876A7">
              <w:rPr>
                <w:sz w:val="18"/>
                <w:szCs w:val="18"/>
              </w:rPr>
              <w:t>(8,514,883)</w:t>
            </w:r>
          </w:p>
        </w:tc>
        <w:tc>
          <w:tcPr>
            <w:tcW w:w="1240" w:type="dxa"/>
            <w:tcBorders>
              <w:bottom w:val="single" w:sz="4" w:space="0" w:color="000000"/>
            </w:tcBorders>
            <w:shd w:val="clear" w:color="auto" w:fill="FAFAFA"/>
            <w:vAlign w:val="bottom"/>
          </w:tcPr>
          <w:p w14:paraId="253A14AA" w14:textId="1246F46C" w:rsidR="007A5A72" w:rsidRPr="00B876A7" w:rsidRDefault="009572D0" w:rsidP="00B876A7">
            <w:pPr>
              <w:spacing w:before="0" w:after="0"/>
              <w:ind w:right="-72"/>
              <w:jc w:val="right"/>
              <w:rPr>
                <w:sz w:val="18"/>
                <w:szCs w:val="18"/>
              </w:rPr>
            </w:pPr>
            <w:r w:rsidRPr="00B876A7">
              <w:rPr>
                <w:sz w:val="18"/>
                <w:szCs w:val="18"/>
              </w:rPr>
              <w:t>(14,520,950)</w:t>
            </w:r>
          </w:p>
        </w:tc>
        <w:tc>
          <w:tcPr>
            <w:tcW w:w="1241" w:type="dxa"/>
            <w:tcBorders>
              <w:bottom w:val="single" w:sz="4" w:space="0" w:color="000000"/>
              <w:right w:val="nil"/>
            </w:tcBorders>
            <w:shd w:val="clear" w:color="auto" w:fill="auto"/>
            <w:vAlign w:val="bottom"/>
          </w:tcPr>
          <w:p w14:paraId="40377A26" w14:textId="77777777" w:rsidR="007A5A72" w:rsidRPr="00B876A7" w:rsidRDefault="0032140B" w:rsidP="00B876A7">
            <w:pPr>
              <w:spacing w:before="0" w:after="0"/>
              <w:ind w:right="-72"/>
              <w:jc w:val="right"/>
              <w:rPr>
                <w:sz w:val="18"/>
                <w:szCs w:val="18"/>
              </w:rPr>
            </w:pPr>
            <w:r w:rsidRPr="00B876A7">
              <w:rPr>
                <w:sz w:val="18"/>
                <w:szCs w:val="18"/>
              </w:rPr>
              <w:t>-</w:t>
            </w:r>
          </w:p>
        </w:tc>
      </w:tr>
      <w:tr w:rsidR="007A5A72" w:rsidRPr="00B876A7" w14:paraId="58B75D2D" w14:textId="77777777" w:rsidTr="002647A7">
        <w:tc>
          <w:tcPr>
            <w:tcW w:w="4074" w:type="dxa"/>
            <w:shd w:val="clear" w:color="auto" w:fill="auto"/>
            <w:vAlign w:val="bottom"/>
          </w:tcPr>
          <w:p w14:paraId="1A74F9FA" w14:textId="77777777" w:rsidR="007A5A72" w:rsidRPr="00B876A7" w:rsidRDefault="007A5A72" w:rsidP="002647A7">
            <w:pPr>
              <w:spacing w:before="0" w:after="0"/>
              <w:ind w:left="547"/>
              <w:rPr>
                <w:sz w:val="18"/>
                <w:szCs w:val="18"/>
              </w:rPr>
            </w:pPr>
          </w:p>
        </w:tc>
        <w:tc>
          <w:tcPr>
            <w:tcW w:w="1240" w:type="dxa"/>
            <w:tcBorders>
              <w:top w:val="single" w:sz="4" w:space="0" w:color="000000"/>
              <w:bottom w:val="nil"/>
            </w:tcBorders>
            <w:shd w:val="clear" w:color="auto" w:fill="FAFAFA"/>
            <w:vAlign w:val="bottom"/>
          </w:tcPr>
          <w:p w14:paraId="14A699E7" w14:textId="77777777" w:rsidR="007A5A72" w:rsidRPr="00B876A7" w:rsidRDefault="007A5A72" w:rsidP="00B876A7">
            <w:pPr>
              <w:spacing w:before="0" w:after="0"/>
              <w:ind w:right="-72"/>
              <w:jc w:val="right"/>
              <w:rPr>
                <w:sz w:val="18"/>
                <w:szCs w:val="18"/>
              </w:rPr>
            </w:pPr>
          </w:p>
        </w:tc>
        <w:tc>
          <w:tcPr>
            <w:tcW w:w="1241" w:type="dxa"/>
            <w:tcBorders>
              <w:top w:val="single" w:sz="4" w:space="0" w:color="000000"/>
              <w:bottom w:val="nil"/>
            </w:tcBorders>
            <w:shd w:val="clear" w:color="auto" w:fill="auto"/>
            <w:vAlign w:val="bottom"/>
          </w:tcPr>
          <w:p w14:paraId="566B0197" w14:textId="77777777" w:rsidR="007A5A72" w:rsidRPr="00B876A7" w:rsidRDefault="007A5A72" w:rsidP="00B876A7">
            <w:pPr>
              <w:spacing w:before="0" w:after="0"/>
              <w:ind w:right="-72"/>
              <w:jc w:val="right"/>
              <w:rPr>
                <w:sz w:val="18"/>
                <w:szCs w:val="18"/>
              </w:rPr>
            </w:pPr>
          </w:p>
        </w:tc>
        <w:tc>
          <w:tcPr>
            <w:tcW w:w="1240" w:type="dxa"/>
            <w:tcBorders>
              <w:top w:val="single" w:sz="4" w:space="0" w:color="000000"/>
              <w:bottom w:val="nil"/>
            </w:tcBorders>
            <w:shd w:val="clear" w:color="auto" w:fill="FAFAFA"/>
            <w:vAlign w:val="bottom"/>
          </w:tcPr>
          <w:p w14:paraId="6228F36B" w14:textId="77777777" w:rsidR="007A5A72" w:rsidRPr="00B876A7" w:rsidRDefault="007A5A72" w:rsidP="00B876A7">
            <w:pPr>
              <w:spacing w:before="0" w:after="0"/>
              <w:ind w:right="-72"/>
              <w:jc w:val="right"/>
              <w:rPr>
                <w:sz w:val="18"/>
                <w:szCs w:val="18"/>
              </w:rPr>
            </w:pPr>
          </w:p>
        </w:tc>
        <w:tc>
          <w:tcPr>
            <w:tcW w:w="1241" w:type="dxa"/>
            <w:tcBorders>
              <w:top w:val="single" w:sz="4" w:space="0" w:color="000000"/>
              <w:bottom w:val="nil"/>
            </w:tcBorders>
            <w:shd w:val="clear" w:color="auto" w:fill="auto"/>
            <w:vAlign w:val="bottom"/>
          </w:tcPr>
          <w:p w14:paraId="580F297C" w14:textId="77777777" w:rsidR="007A5A72" w:rsidRPr="00B876A7" w:rsidRDefault="007A5A72" w:rsidP="00B876A7">
            <w:pPr>
              <w:spacing w:before="0" w:after="0"/>
              <w:ind w:right="-72"/>
              <w:jc w:val="right"/>
              <w:rPr>
                <w:sz w:val="18"/>
                <w:szCs w:val="18"/>
              </w:rPr>
            </w:pPr>
          </w:p>
        </w:tc>
      </w:tr>
      <w:tr w:rsidR="007A5A72" w:rsidRPr="00B876A7" w14:paraId="60DEBC91" w14:textId="77777777" w:rsidTr="002647A7">
        <w:tc>
          <w:tcPr>
            <w:tcW w:w="4074" w:type="dxa"/>
            <w:tcBorders>
              <w:right w:val="nil"/>
            </w:tcBorders>
            <w:shd w:val="clear" w:color="auto" w:fill="auto"/>
            <w:vAlign w:val="bottom"/>
          </w:tcPr>
          <w:p w14:paraId="0D7E6D1B" w14:textId="11344EF9" w:rsidR="007A5A72" w:rsidRPr="00B876A7" w:rsidRDefault="0032140B" w:rsidP="002647A7">
            <w:pPr>
              <w:spacing w:before="0" w:after="0"/>
              <w:ind w:left="547" w:right="-102"/>
              <w:rPr>
                <w:b/>
                <w:sz w:val="18"/>
                <w:szCs w:val="18"/>
              </w:rPr>
            </w:pPr>
            <w:r w:rsidRPr="00B876A7">
              <w:rPr>
                <w:b/>
                <w:sz w:val="18"/>
                <w:szCs w:val="18"/>
              </w:rPr>
              <w:t>A</w:t>
            </w:r>
            <w:r w:rsidR="0081154D" w:rsidRPr="00B876A7">
              <w:rPr>
                <w:b/>
                <w:sz w:val="18"/>
                <w:szCs w:val="18"/>
              </w:rPr>
              <w:t>t</w:t>
            </w:r>
            <w:r w:rsidRPr="00B876A7">
              <w:rPr>
                <w:b/>
                <w:sz w:val="18"/>
                <w:szCs w:val="18"/>
              </w:rPr>
              <w:t xml:space="preserve"> 31 December </w:t>
            </w:r>
          </w:p>
        </w:tc>
        <w:tc>
          <w:tcPr>
            <w:tcW w:w="1240" w:type="dxa"/>
            <w:tcBorders>
              <w:top w:val="nil"/>
              <w:left w:val="nil"/>
              <w:bottom w:val="single" w:sz="4" w:space="0" w:color="000000"/>
            </w:tcBorders>
            <w:shd w:val="clear" w:color="auto" w:fill="FAFAFA"/>
            <w:vAlign w:val="bottom"/>
          </w:tcPr>
          <w:p w14:paraId="462C4B8C" w14:textId="3B61D4F7" w:rsidR="007A5A72" w:rsidRPr="00B876A7" w:rsidRDefault="001A0A3F" w:rsidP="00B876A7">
            <w:pPr>
              <w:spacing w:before="0" w:after="0"/>
              <w:ind w:right="-72"/>
              <w:jc w:val="right"/>
              <w:rPr>
                <w:sz w:val="18"/>
                <w:szCs w:val="18"/>
              </w:rPr>
            </w:pPr>
            <w:r w:rsidRPr="00B876A7">
              <w:rPr>
                <w:sz w:val="18"/>
                <w:szCs w:val="18"/>
              </w:rPr>
              <w:t>42,110,204</w:t>
            </w:r>
          </w:p>
        </w:tc>
        <w:tc>
          <w:tcPr>
            <w:tcW w:w="1241" w:type="dxa"/>
            <w:tcBorders>
              <w:top w:val="nil"/>
              <w:bottom w:val="single" w:sz="4" w:space="0" w:color="000000"/>
            </w:tcBorders>
            <w:shd w:val="clear" w:color="auto" w:fill="auto"/>
            <w:vAlign w:val="bottom"/>
          </w:tcPr>
          <w:p w14:paraId="2C5B102E" w14:textId="77777777" w:rsidR="007A5A72" w:rsidRPr="00B876A7" w:rsidRDefault="0032140B" w:rsidP="00B876A7">
            <w:pPr>
              <w:spacing w:before="0" w:after="0"/>
              <w:ind w:right="-72"/>
              <w:jc w:val="right"/>
              <w:rPr>
                <w:sz w:val="18"/>
                <w:szCs w:val="18"/>
              </w:rPr>
            </w:pPr>
            <w:r w:rsidRPr="00B876A7">
              <w:rPr>
                <w:sz w:val="18"/>
                <w:szCs w:val="18"/>
              </w:rPr>
              <w:t>23,932,969</w:t>
            </w:r>
          </w:p>
        </w:tc>
        <w:tc>
          <w:tcPr>
            <w:tcW w:w="1240" w:type="dxa"/>
            <w:tcBorders>
              <w:top w:val="nil"/>
              <w:bottom w:val="single" w:sz="4" w:space="0" w:color="000000"/>
            </w:tcBorders>
            <w:shd w:val="clear" w:color="auto" w:fill="FAFAFA"/>
            <w:vAlign w:val="bottom"/>
          </w:tcPr>
          <w:p w14:paraId="3C8871C7" w14:textId="3D94397B" w:rsidR="007A5A72" w:rsidRPr="00B876A7" w:rsidRDefault="003A08BB" w:rsidP="00B876A7">
            <w:pPr>
              <w:spacing w:before="0" w:after="0"/>
              <w:ind w:right="-72"/>
              <w:jc w:val="right"/>
              <w:rPr>
                <w:sz w:val="18"/>
                <w:szCs w:val="18"/>
              </w:rPr>
            </w:pPr>
            <w:r w:rsidRPr="00B876A7">
              <w:rPr>
                <w:sz w:val="18"/>
                <w:szCs w:val="18"/>
              </w:rPr>
              <w:t>-</w:t>
            </w:r>
          </w:p>
        </w:tc>
        <w:tc>
          <w:tcPr>
            <w:tcW w:w="1241" w:type="dxa"/>
            <w:tcBorders>
              <w:top w:val="nil"/>
              <w:bottom w:val="single" w:sz="4" w:space="0" w:color="000000"/>
              <w:right w:val="nil"/>
            </w:tcBorders>
            <w:shd w:val="clear" w:color="auto" w:fill="auto"/>
            <w:vAlign w:val="bottom"/>
          </w:tcPr>
          <w:p w14:paraId="5981BA8E" w14:textId="77777777" w:rsidR="007A5A72" w:rsidRPr="00B876A7" w:rsidRDefault="0032140B" w:rsidP="00B876A7">
            <w:pPr>
              <w:spacing w:before="0" w:after="0"/>
              <w:ind w:right="-72"/>
              <w:jc w:val="right"/>
              <w:rPr>
                <w:sz w:val="18"/>
                <w:szCs w:val="18"/>
              </w:rPr>
            </w:pPr>
            <w:r w:rsidRPr="00B876A7">
              <w:rPr>
                <w:sz w:val="18"/>
                <w:szCs w:val="18"/>
              </w:rPr>
              <w:t>14,680,479</w:t>
            </w:r>
          </w:p>
        </w:tc>
      </w:tr>
    </w:tbl>
    <w:p w14:paraId="5C085D1E" w14:textId="398613B0" w:rsidR="007A5A72" w:rsidRPr="00B876A7" w:rsidRDefault="007A5A72" w:rsidP="00B71E67">
      <w:pPr>
        <w:ind w:left="1080"/>
        <w:rPr>
          <w:rFonts w:ascii="Arial" w:eastAsia="Arial" w:hAnsi="Arial" w:cs="Arial"/>
          <w:sz w:val="18"/>
          <w:szCs w:val="18"/>
        </w:rPr>
      </w:pPr>
    </w:p>
    <w:tbl>
      <w:tblPr>
        <w:tblStyle w:val="affffffff"/>
        <w:tblW w:w="9036"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4074"/>
        <w:gridCol w:w="1240"/>
        <w:gridCol w:w="1241"/>
        <w:gridCol w:w="1240"/>
        <w:gridCol w:w="1241"/>
      </w:tblGrid>
      <w:tr w:rsidR="007A5A72" w:rsidRPr="00B876A7" w14:paraId="391DFF80" w14:textId="77777777" w:rsidTr="002647A7">
        <w:tc>
          <w:tcPr>
            <w:tcW w:w="4074" w:type="dxa"/>
            <w:tcBorders>
              <w:right w:val="nil"/>
            </w:tcBorders>
            <w:shd w:val="clear" w:color="auto" w:fill="auto"/>
            <w:vAlign w:val="bottom"/>
          </w:tcPr>
          <w:p w14:paraId="47E91D77" w14:textId="77777777" w:rsidR="007A5A72" w:rsidRPr="00B876A7" w:rsidRDefault="007A5A72">
            <w:pPr>
              <w:spacing w:before="0" w:after="0"/>
              <w:ind w:left="547"/>
              <w:rPr>
                <w:sz w:val="18"/>
                <w:szCs w:val="18"/>
              </w:rPr>
            </w:pPr>
          </w:p>
        </w:tc>
        <w:tc>
          <w:tcPr>
            <w:tcW w:w="4962" w:type="dxa"/>
            <w:gridSpan w:val="4"/>
            <w:tcBorders>
              <w:top w:val="single" w:sz="4" w:space="0" w:color="000000"/>
              <w:left w:val="nil"/>
              <w:bottom w:val="single" w:sz="4" w:space="0" w:color="000000"/>
              <w:right w:val="nil"/>
            </w:tcBorders>
            <w:shd w:val="clear" w:color="auto" w:fill="auto"/>
            <w:vAlign w:val="bottom"/>
          </w:tcPr>
          <w:p w14:paraId="551C48B4" w14:textId="77777777" w:rsidR="007A5A72" w:rsidRPr="00B876A7" w:rsidRDefault="0032140B">
            <w:pPr>
              <w:spacing w:before="0" w:after="0"/>
              <w:ind w:right="-72"/>
              <w:jc w:val="center"/>
              <w:rPr>
                <w:b/>
                <w:sz w:val="18"/>
                <w:szCs w:val="18"/>
              </w:rPr>
            </w:pPr>
            <w:r w:rsidRPr="00B876A7">
              <w:rPr>
                <w:b/>
                <w:sz w:val="18"/>
                <w:szCs w:val="18"/>
              </w:rPr>
              <w:t>Separate financial statements</w:t>
            </w:r>
          </w:p>
        </w:tc>
      </w:tr>
      <w:tr w:rsidR="007A5A72" w:rsidRPr="00B876A7" w14:paraId="58931AF9" w14:textId="77777777" w:rsidTr="002647A7">
        <w:tc>
          <w:tcPr>
            <w:tcW w:w="4074" w:type="dxa"/>
            <w:shd w:val="clear" w:color="auto" w:fill="auto"/>
            <w:vAlign w:val="bottom"/>
          </w:tcPr>
          <w:p w14:paraId="4EDFB0BC" w14:textId="77777777" w:rsidR="007A5A72" w:rsidRPr="00B876A7" w:rsidRDefault="007A5A72">
            <w:pPr>
              <w:spacing w:before="0" w:after="0"/>
              <w:ind w:left="547"/>
              <w:rPr>
                <w:sz w:val="18"/>
                <w:szCs w:val="18"/>
              </w:rPr>
            </w:pPr>
          </w:p>
        </w:tc>
        <w:tc>
          <w:tcPr>
            <w:tcW w:w="2481" w:type="dxa"/>
            <w:gridSpan w:val="2"/>
            <w:tcBorders>
              <w:top w:val="single" w:sz="4" w:space="0" w:color="000000"/>
              <w:bottom w:val="single" w:sz="4" w:space="0" w:color="000000"/>
            </w:tcBorders>
            <w:shd w:val="clear" w:color="auto" w:fill="auto"/>
            <w:vAlign w:val="bottom"/>
          </w:tcPr>
          <w:p w14:paraId="768BF0F6" w14:textId="77777777" w:rsidR="007A5A72" w:rsidRPr="00B876A7" w:rsidRDefault="0032140B">
            <w:pPr>
              <w:spacing w:before="0" w:after="0"/>
              <w:ind w:right="-72"/>
              <w:jc w:val="center"/>
              <w:rPr>
                <w:b/>
                <w:sz w:val="18"/>
                <w:szCs w:val="18"/>
              </w:rPr>
            </w:pPr>
            <w:r w:rsidRPr="00B876A7">
              <w:rPr>
                <w:b/>
                <w:sz w:val="18"/>
                <w:szCs w:val="18"/>
              </w:rPr>
              <w:t>Trade receivables</w:t>
            </w:r>
          </w:p>
        </w:tc>
        <w:tc>
          <w:tcPr>
            <w:tcW w:w="2481" w:type="dxa"/>
            <w:gridSpan w:val="2"/>
            <w:tcBorders>
              <w:top w:val="single" w:sz="4" w:space="0" w:color="000000"/>
              <w:bottom w:val="single" w:sz="4" w:space="0" w:color="000000"/>
            </w:tcBorders>
            <w:shd w:val="clear" w:color="auto" w:fill="auto"/>
            <w:vAlign w:val="bottom"/>
          </w:tcPr>
          <w:p w14:paraId="71A8174F" w14:textId="4063D2E8" w:rsidR="007A5A72" w:rsidRPr="00B876A7" w:rsidRDefault="006377A5">
            <w:pPr>
              <w:spacing w:before="0" w:after="0"/>
              <w:ind w:right="-72"/>
              <w:jc w:val="center"/>
              <w:rPr>
                <w:b/>
                <w:sz w:val="18"/>
                <w:szCs w:val="18"/>
              </w:rPr>
            </w:pPr>
            <w:r w:rsidRPr="00B876A7">
              <w:rPr>
                <w:b/>
                <w:sz w:val="18"/>
                <w:szCs w:val="18"/>
              </w:rPr>
              <w:t>Unbilled contract revenue</w:t>
            </w:r>
          </w:p>
        </w:tc>
      </w:tr>
      <w:tr w:rsidR="007A5A72" w:rsidRPr="00B876A7" w14:paraId="61FB769D" w14:textId="77777777" w:rsidTr="002647A7">
        <w:tc>
          <w:tcPr>
            <w:tcW w:w="4074" w:type="dxa"/>
            <w:tcBorders>
              <w:right w:val="nil"/>
            </w:tcBorders>
            <w:shd w:val="clear" w:color="auto" w:fill="auto"/>
            <w:vAlign w:val="bottom"/>
          </w:tcPr>
          <w:p w14:paraId="1E7EA43E" w14:textId="77777777" w:rsidR="007A5A72" w:rsidRPr="00B876A7" w:rsidRDefault="007A5A72">
            <w:pPr>
              <w:spacing w:before="0" w:after="0"/>
              <w:ind w:left="547"/>
              <w:rPr>
                <w:sz w:val="18"/>
                <w:szCs w:val="18"/>
              </w:rPr>
            </w:pPr>
          </w:p>
        </w:tc>
        <w:tc>
          <w:tcPr>
            <w:tcW w:w="1240" w:type="dxa"/>
            <w:tcBorders>
              <w:top w:val="single" w:sz="4" w:space="0" w:color="000000"/>
              <w:left w:val="nil"/>
              <w:bottom w:val="single" w:sz="4" w:space="0" w:color="000000"/>
            </w:tcBorders>
            <w:shd w:val="clear" w:color="auto" w:fill="auto"/>
            <w:vAlign w:val="bottom"/>
          </w:tcPr>
          <w:p w14:paraId="7B6F9392" w14:textId="77777777" w:rsidR="007A5A72" w:rsidRPr="00B876A7" w:rsidRDefault="0032140B">
            <w:pPr>
              <w:spacing w:before="0" w:after="0"/>
              <w:ind w:right="-72"/>
              <w:jc w:val="right"/>
              <w:rPr>
                <w:b/>
                <w:sz w:val="18"/>
                <w:szCs w:val="18"/>
              </w:rPr>
            </w:pPr>
            <w:r w:rsidRPr="00B876A7">
              <w:rPr>
                <w:b/>
                <w:sz w:val="18"/>
                <w:szCs w:val="18"/>
              </w:rPr>
              <w:t>2021</w:t>
            </w:r>
          </w:p>
          <w:p w14:paraId="027D38F6" w14:textId="77777777" w:rsidR="007A5A72" w:rsidRPr="00B876A7" w:rsidRDefault="0032140B">
            <w:pPr>
              <w:spacing w:before="0" w:after="0"/>
              <w:ind w:right="-72"/>
              <w:jc w:val="right"/>
              <w:rPr>
                <w:b/>
                <w:sz w:val="18"/>
                <w:szCs w:val="18"/>
              </w:rPr>
            </w:pPr>
            <w:r w:rsidRPr="00B876A7">
              <w:rPr>
                <w:b/>
                <w:sz w:val="18"/>
                <w:szCs w:val="18"/>
              </w:rPr>
              <w:t>Baht</w:t>
            </w:r>
          </w:p>
        </w:tc>
        <w:tc>
          <w:tcPr>
            <w:tcW w:w="1241" w:type="dxa"/>
            <w:tcBorders>
              <w:top w:val="single" w:sz="4" w:space="0" w:color="000000"/>
              <w:bottom w:val="single" w:sz="4" w:space="0" w:color="000000"/>
            </w:tcBorders>
            <w:shd w:val="clear" w:color="auto" w:fill="auto"/>
            <w:vAlign w:val="bottom"/>
          </w:tcPr>
          <w:p w14:paraId="18FEDEA8" w14:textId="77777777" w:rsidR="007A5A72" w:rsidRPr="00B876A7" w:rsidRDefault="0032140B">
            <w:pPr>
              <w:spacing w:before="0" w:after="0"/>
              <w:ind w:right="-72"/>
              <w:jc w:val="right"/>
              <w:rPr>
                <w:b/>
                <w:sz w:val="18"/>
                <w:szCs w:val="18"/>
              </w:rPr>
            </w:pPr>
            <w:r w:rsidRPr="00B876A7">
              <w:rPr>
                <w:b/>
                <w:sz w:val="18"/>
                <w:szCs w:val="18"/>
              </w:rPr>
              <w:t>2020</w:t>
            </w:r>
          </w:p>
          <w:p w14:paraId="04B089BC" w14:textId="77777777" w:rsidR="007A5A72" w:rsidRPr="00B876A7" w:rsidRDefault="0032140B">
            <w:pPr>
              <w:spacing w:before="0" w:after="0"/>
              <w:ind w:right="-72"/>
              <w:jc w:val="right"/>
              <w:rPr>
                <w:b/>
                <w:sz w:val="18"/>
                <w:szCs w:val="18"/>
              </w:rPr>
            </w:pPr>
            <w:r w:rsidRPr="00B876A7">
              <w:rPr>
                <w:b/>
                <w:sz w:val="18"/>
                <w:szCs w:val="18"/>
              </w:rPr>
              <w:t>Baht</w:t>
            </w:r>
          </w:p>
        </w:tc>
        <w:tc>
          <w:tcPr>
            <w:tcW w:w="1240" w:type="dxa"/>
            <w:tcBorders>
              <w:top w:val="single" w:sz="4" w:space="0" w:color="000000"/>
              <w:bottom w:val="single" w:sz="4" w:space="0" w:color="000000"/>
            </w:tcBorders>
            <w:shd w:val="clear" w:color="auto" w:fill="auto"/>
            <w:vAlign w:val="bottom"/>
          </w:tcPr>
          <w:p w14:paraId="03A0AC58" w14:textId="77777777" w:rsidR="007A5A72" w:rsidRPr="00B876A7" w:rsidRDefault="0032140B">
            <w:pPr>
              <w:spacing w:before="0" w:after="0"/>
              <w:ind w:right="-72"/>
              <w:jc w:val="right"/>
              <w:rPr>
                <w:b/>
                <w:sz w:val="18"/>
                <w:szCs w:val="18"/>
              </w:rPr>
            </w:pPr>
            <w:r w:rsidRPr="00B876A7">
              <w:rPr>
                <w:b/>
                <w:sz w:val="18"/>
                <w:szCs w:val="18"/>
              </w:rPr>
              <w:t>2021</w:t>
            </w:r>
          </w:p>
          <w:p w14:paraId="4600648A" w14:textId="77777777" w:rsidR="007A5A72" w:rsidRPr="00B876A7" w:rsidRDefault="0032140B">
            <w:pPr>
              <w:spacing w:before="0" w:after="0"/>
              <w:ind w:right="-72"/>
              <w:jc w:val="right"/>
              <w:rPr>
                <w:b/>
                <w:sz w:val="18"/>
                <w:szCs w:val="18"/>
              </w:rPr>
            </w:pPr>
            <w:r w:rsidRPr="00B876A7">
              <w:rPr>
                <w:b/>
                <w:sz w:val="18"/>
                <w:szCs w:val="18"/>
              </w:rPr>
              <w:t>Baht</w:t>
            </w:r>
          </w:p>
        </w:tc>
        <w:tc>
          <w:tcPr>
            <w:tcW w:w="1241" w:type="dxa"/>
            <w:tcBorders>
              <w:top w:val="single" w:sz="4" w:space="0" w:color="000000"/>
              <w:bottom w:val="single" w:sz="4" w:space="0" w:color="000000"/>
              <w:right w:val="nil"/>
            </w:tcBorders>
            <w:shd w:val="clear" w:color="auto" w:fill="auto"/>
            <w:vAlign w:val="bottom"/>
          </w:tcPr>
          <w:p w14:paraId="181DE14B" w14:textId="77777777" w:rsidR="007A5A72" w:rsidRPr="00B876A7" w:rsidRDefault="0032140B">
            <w:pPr>
              <w:spacing w:before="0" w:after="0"/>
              <w:ind w:right="-72"/>
              <w:jc w:val="right"/>
              <w:rPr>
                <w:b/>
                <w:sz w:val="18"/>
                <w:szCs w:val="18"/>
              </w:rPr>
            </w:pPr>
            <w:r w:rsidRPr="00B876A7">
              <w:rPr>
                <w:b/>
                <w:sz w:val="18"/>
                <w:szCs w:val="18"/>
              </w:rPr>
              <w:t>2020</w:t>
            </w:r>
          </w:p>
          <w:p w14:paraId="4D58C7F2" w14:textId="77777777" w:rsidR="007A5A72" w:rsidRPr="00B876A7" w:rsidRDefault="0032140B">
            <w:pPr>
              <w:spacing w:before="0" w:after="0"/>
              <w:ind w:right="-72"/>
              <w:jc w:val="right"/>
              <w:rPr>
                <w:b/>
                <w:sz w:val="18"/>
                <w:szCs w:val="18"/>
              </w:rPr>
            </w:pPr>
            <w:r w:rsidRPr="00B876A7">
              <w:rPr>
                <w:b/>
                <w:sz w:val="18"/>
                <w:szCs w:val="18"/>
              </w:rPr>
              <w:t>Baht</w:t>
            </w:r>
          </w:p>
        </w:tc>
      </w:tr>
      <w:tr w:rsidR="007A5A72" w:rsidRPr="00B876A7" w14:paraId="1B0A396F" w14:textId="77777777" w:rsidTr="002647A7">
        <w:tc>
          <w:tcPr>
            <w:tcW w:w="4074" w:type="dxa"/>
            <w:shd w:val="clear" w:color="auto" w:fill="auto"/>
            <w:vAlign w:val="bottom"/>
          </w:tcPr>
          <w:p w14:paraId="07024DDD" w14:textId="77777777" w:rsidR="007A5A72" w:rsidRPr="00B876A7" w:rsidRDefault="007A5A72">
            <w:pPr>
              <w:spacing w:before="0" w:after="0"/>
              <w:ind w:left="547" w:right="-110"/>
              <w:rPr>
                <w:b/>
                <w:sz w:val="18"/>
                <w:szCs w:val="18"/>
              </w:rPr>
            </w:pPr>
          </w:p>
        </w:tc>
        <w:tc>
          <w:tcPr>
            <w:tcW w:w="1240" w:type="dxa"/>
            <w:tcBorders>
              <w:top w:val="single" w:sz="4" w:space="0" w:color="000000"/>
            </w:tcBorders>
            <w:shd w:val="clear" w:color="auto" w:fill="FAFAFA"/>
            <w:vAlign w:val="bottom"/>
          </w:tcPr>
          <w:p w14:paraId="7E71CF2E" w14:textId="77777777" w:rsidR="007A5A72" w:rsidRPr="00B876A7" w:rsidRDefault="007A5A72">
            <w:pPr>
              <w:spacing w:before="0" w:after="0"/>
              <w:ind w:right="-72"/>
              <w:jc w:val="right"/>
              <w:rPr>
                <w:b/>
                <w:sz w:val="18"/>
                <w:szCs w:val="18"/>
              </w:rPr>
            </w:pPr>
          </w:p>
        </w:tc>
        <w:tc>
          <w:tcPr>
            <w:tcW w:w="1241" w:type="dxa"/>
            <w:tcBorders>
              <w:top w:val="single" w:sz="4" w:space="0" w:color="000000"/>
            </w:tcBorders>
            <w:shd w:val="clear" w:color="auto" w:fill="auto"/>
            <w:vAlign w:val="bottom"/>
          </w:tcPr>
          <w:p w14:paraId="6F2604E1" w14:textId="77777777" w:rsidR="007A5A72" w:rsidRPr="00B876A7" w:rsidRDefault="007A5A72">
            <w:pPr>
              <w:spacing w:before="0" w:after="0"/>
              <w:ind w:right="-72"/>
              <w:jc w:val="right"/>
              <w:rPr>
                <w:b/>
                <w:sz w:val="18"/>
                <w:szCs w:val="18"/>
              </w:rPr>
            </w:pPr>
          </w:p>
        </w:tc>
        <w:tc>
          <w:tcPr>
            <w:tcW w:w="1240" w:type="dxa"/>
            <w:tcBorders>
              <w:top w:val="single" w:sz="4" w:space="0" w:color="000000"/>
            </w:tcBorders>
            <w:shd w:val="clear" w:color="auto" w:fill="FAFAFA"/>
            <w:vAlign w:val="bottom"/>
          </w:tcPr>
          <w:p w14:paraId="20961E9B" w14:textId="77777777" w:rsidR="007A5A72" w:rsidRPr="00B876A7" w:rsidRDefault="007A5A72">
            <w:pPr>
              <w:spacing w:before="0" w:after="0"/>
              <w:ind w:right="-72"/>
              <w:jc w:val="right"/>
              <w:rPr>
                <w:b/>
                <w:sz w:val="18"/>
                <w:szCs w:val="18"/>
              </w:rPr>
            </w:pPr>
          </w:p>
        </w:tc>
        <w:tc>
          <w:tcPr>
            <w:tcW w:w="1241" w:type="dxa"/>
            <w:tcBorders>
              <w:top w:val="single" w:sz="4" w:space="0" w:color="000000"/>
            </w:tcBorders>
            <w:shd w:val="clear" w:color="auto" w:fill="auto"/>
            <w:vAlign w:val="bottom"/>
          </w:tcPr>
          <w:p w14:paraId="3A20E551" w14:textId="77777777" w:rsidR="007A5A72" w:rsidRPr="00B876A7" w:rsidRDefault="007A5A72">
            <w:pPr>
              <w:spacing w:before="0" w:after="0"/>
              <w:ind w:right="-72"/>
              <w:jc w:val="right"/>
              <w:rPr>
                <w:b/>
                <w:sz w:val="18"/>
                <w:szCs w:val="18"/>
              </w:rPr>
            </w:pPr>
          </w:p>
        </w:tc>
      </w:tr>
      <w:tr w:rsidR="007A5A72" w:rsidRPr="00B876A7" w14:paraId="545A34AF" w14:textId="77777777" w:rsidTr="002647A7">
        <w:tc>
          <w:tcPr>
            <w:tcW w:w="4074" w:type="dxa"/>
            <w:shd w:val="clear" w:color="auto" w:fill="auto"/>
            <w:vAlign w:val="bottom"/>
          </w:tcPr>
          <w:p w14:paraId="667E4B6B" w14:textId="77777777" w:rsidR="007A5A72" w:rsidRPr="00B876A7" w:rsidRDefault="007A5A72">
            <w:pPr>
              <w:spacing w:before="0" w:after="0"/>
              <w:ind w:left="547"/>
              <w:rPr>
                <w:sz w:val="18"/>
                <w:szCs w:val="18"/>
              </w:rPr>
            </w:pPr>
          </w:p>
        </w:tc>
        <w:tc>
          <w:tcPr>
            <w:tcW w:w="1240" w:type="dxa"/>
            <w:tcBorders>
              <w:top w:val="single" w:sz="4" w:space="0" w:color="000000"/>
            </w:tcBorders>
            <w:shd w:val="clear" w:color="auto" w:fill="FAFAFA"/>
            <w:vAlign w:val="bottom"/>
          </w:tcPr>
          <w:p w14:paraId="16203D70" w14:textId="77777777" w:rsidR="007A5A72" w:rsidRPr="00B876A7" w:rsidRDefault="007A5A72">
            <w:pPr>
              <w:spacing w:before="0" w:after="0"/>
              <w:ind w:right="-72"/>
              <w:jc w:val="right"/>
              <w:rPr>
                <w:sz w:val="18"/>
                <w:szCs w:val="18"/>
              </w:rPr>
            </w:pPr>
          </w:p>
        </w:tc>
        <w:tc>
          <w:tcPr>
            <w:tcW w:w="1241" w:type="dxa"/>
            <w:tcBorders>
              <w:top w:val="single" w:sz="4" w:space="0" w:color="000000"/>
            </w:tcBorders>
            <w:shd w:val="clear" w:color="auto" w:fill="auto"/>
            <w:vAlign w:val="bottom"/>
          </w:tcPr>
          <w:p w14:paraId="6DE1A4F0" w14:textId="77777777" w:rsidR="007A5A72" w:rsidRPr="00B876A7" w:rsidRDefault="007A5A72">
            <w:pPr>
              <w:spacing w:before="0" w:after="0"/>
              <w:ind w:right="-72"/>
              <w:jc w:val="right"/>
              <w:rPr>
                <w:sz w:val="18"/>
                <w:szCs w:val="18"/>
              </w:rPr>
            </w:pPr>
          </w:p>
        </w:tc>
        <w:tc>
          <w:tcPr>
            <w:tcW w:w="1240" w:type="dxa"/>
            <w:tcBorders>
              <w:top w:val="single" w:sz="4" w:space="0" w:color="000000"/>
            </w:tcBorders>
            <w:shd w:val="clear" w:color="auto" w:fill="FAFAFA"/>
            <w:vAlign w:val="bottom"/>
          </w:tcPr>
          <w:p w14:paraId="04816E52" w14:textId="77777777" w:rsidR="007A5A72" w:rsidRPr="00B876A7" w:rsidRDefault="007A5A72">
            <w:pPr>
              <w:spacing w:before="0" w:after="0"/>
              <w:ind w:right="-72"/>
              <w:jc w:val="right"/>
              <w:rPr>
                <w:sz w:val="18"/>
                <w:szCs w:val="18"/>
              </w:rPr>
            </w:pPr>
          </w:p>
        </w:tc>
        <w:tc>
          <w:tcPr>
            <w:tcW w:w="1241" w:type="dxa"/>
            <w:tcBorders>
              <w:top w:val="single" w:sz="4" w:space="0" w:color="000000"/>
            </w:tcBorders>
            <w:shd w:val="clear" w:color="auto" w:fill="auto"/>
            <w:vAlign w:val="bottom"/>
          </w:tcPr>
          <w:p w14:paraId="7471FF40" w14:textId="77777777" w:rsidR="007A5A72" w:rsidRPr="00B876A7" w:rsidRDefault="007A5A72">
            <w:pPr>
              <w:spacing w:before="0" w:after="0"/>
              <w:ind w:right="-72"/>
              <w:jc w:val="right"/>
              <w:rPr>
                <w:sz w:val="18"/>
                <w:szCs w:val="18"/>
              </w:rPr>
            </w:pPr>
          </w:p>
        </w:tc>
      </w:tr>
      <w:tr w:rsidR="00562128" w:rsidRPr="00B876A7" w14:paraId="11F3B77F" w14:textId="77777777" w:rsidTr="002647A7">
        <w:tc>
          <w:tcPr>
            <w:tcW w:w="4074" w:type="dxa"/>
            <w:shd w:val="clear" w:color="auto" w:fill="auto"/>
            <w:vAlign w:val="bottom"/>
          </w:tcPr>
          <w:p w14:paraId="23A3EFEC" w14:textId="2D81DC84" w:rsidR="00562128" w:rsidRPr="00B876A7" w:rsidRDefault="00562128" w:rsidP="00562128">
            <w:pPr>
              <w:spacing w:before="0" w:after="0"/>
              <w:ind w:left="547"/>
              <w:rPr>
                <w:sz w:val="18"/>
                <w:szCs w:val="18"/>
              </w:rPr>
            </w:pPr>
            <w:r w:rsidRPr="00B876A7">
              <w:rPr>
                <w:b/>
                <w:bCs/>
                <w:sz w:val="18"/>
                <w:szCs w:val="18"/>
              </w:rPr>
              <w:t xml:space="preserve">At 1 January </w:t>
            </w:r>
          </w:p>
        </w:tc>
        <w:tc>
          <w:tcPr>
            <w:tcW w:w="1240" w:type="dxa"/>
            <w:shd w:val="clear" w:color="auto" w:fill="FAFAFA"/>
            <w:vAlign w:val="bottom"/>
          </w:tcPr>
          <w:p w14:paraId="6337FC1C" w14:textId="600D18EC" w:rsidR="00562128" w:rsidRPr="00B876A7" w:rsidRDefault="00562128" w:rsidP="00562128">
            <w:pPr>
              <w:spacing w:before="0" w:after="0"/>
              <w:ind w:right="-72"/>
              <w:jc w:val="right"/>
              <w:rPr>
                <w:sz w:val="18"/>
                <w:szCs w:val="18"/>
              </w:rPr>
            </w:pPr>
            <w:r w:rsidRPr="00B876A7">
              <w:rPr>
                <w:sz w:val="18"/>
                <w:szCs w:val="18"/>
              </w:rPr>
              <w:t>23,380,379</w:t>
            </w:r>
          </w:p>
        </w:tc>
        <w:tc>
          <w:tcPr>
            <w:tcW w:w="1241" w:type="dxa"/>
            <w:shd w:val="clear" w:color="auto" w:fill="auto"/>
            <w:vAlign w:val="bottom"/>
          </w:tcPr>
          <w:p w14:paraId="75CFB408" w14:textId="77777777" w:rsidR="00562128" w:rsidRPr="00B876A7" w:rsidRDefault="00562128" w:rsidP="00562128">
            <w:pPr>
              <w:spacing w:before="0" w:after="0"/>
              <w:ind w:right="-72"/>
              <w:jc w:val="right"/>
              <w:rPr>
                <w:sz w:val="18"/>
                <w:szCs w:val="18"/>
              </w:rPr>
            </w:pPr>
            <w:r w:rsidRPr="00B876A7">
              <w:rPr>
                <w:sz w:val="18"/>
                <w:szCs w:val="18"/>
              </w:rPr>
              <w:t xml:space="preserve">8,197,758 </w:t>
            </w:r>
          </w:p>
        </w:tc>
        <w:tc>
          <w:tcPr>
            <w:tcW w:w="1240" w:type="dxa"/>
            <w:shd w:val="clear" w:color="auto" w:fill="FAFAFA"/>
            <w:vAlign w:val="bottom"/>
          </w:tcPr>
          <w:p w14:paraId="3C3A8C65" w14:textId="239ADF6C" w:rsidR="00562128" w:rsidRPr="00B876A7" w:rsidRDefault="00562128" w:rsidP="00562128">
            <w:pPr>
              <w:spacing w:before="0" w:after="0"/>
              <w:ind w:right="-72"/>
              <w:jc w:val="right"/>
              <w:rPr>
                <w:sz w:val="18"/>
                <w:szCs w:val="18"/>
              </w:rPr>
            </w:pPr>
            <w:r w:rsidRPr="00B876A7">
              <w:rPr>
                <w:sz w:val="18"/>
                <w:szCs w:val="18"/>
              </w:rPr>
              <w:t>-</w:t>
            </w:r>
          </w:p>
        </w:tc>
        <w:tc>
          <w:tcPr>
            <w:tcW w:w="1241" w:type="dxa"/>
            <w:shd w:val="clear" w:color="auto" w:fill="auto"/>
            <w:vAlign w:val="bottom"/>
          </w:tcPr>
          <w:p w14:paraId="2D28D157" w14:textId="77777777" w:rsidR="00562128" w:rsidRPr="00B876A7" w:rsidRDefault="00562128" w:rsidP="00562128">
            <w:pPr>
              <w:spacing w:before="0" w:after="0"/>
              <w:ind w:right="-72"/>
              <w:jc w:val="right"/>
              <w:rPr>
                <w:sz w:val="18"/>
                <w:szCs w:val="18"/>
              </w:rPr>
            </w:pPr>
            <w:r w:rsidRPr="00B876A7">
              <w:rPr>
                <w:sz w:val="18"/>
                <w:szCs w:val="18"/>
              </w:rPr>
              <w:t>-</w:t>
            </w:r>
          </w:p>
        </w:tc>
      </w:tr>
      <w:tr w:rsidR="007A5A72" w:rsidRPr="00B876A7" w14:paraId="67DF855D" w14:textId="77777777" w:rsidTr="002647A7">
        <w:tc>
          <w:tcPr>
            <w:tcW w:w="4074" w:type="dxa"/>
            <w:shd w:val="clear" w:color="auto" w:fill="auto"/>
            <w:vAlign w:val="bottom"/>
          </w:tcPr>
          <w:p w14:paraId="4DD34227" w14:textId="77777777" w:rsidR="007A5A72" w:rsidRPr="00B876A7" w:rsidRDefault="0032140B">
            <w:pPr>
              <w:spacing w:before="0" w:after="0"/>
              <w:ind w:left="547"/>
              <w:rPr>
                <w:sz w:val="18"/>
                <w:szCs w:val="18"/>
              </w:rPr>
            </w:pPr>
            <w:r w:rsidRPr="00B876A7">
              <w:rPr>
                <w:sz w:val="18"/>
                <w:szCs w:val="18"/>
              </w:rPr>
              <w:t xml:space="preserve">Increase in loss allowance recognised </w:t>
            </w:r>
          </w:p>
          <w:p w14:paraId="3C9DA2CB" w14:textId="77777777" w:rsidR="007A5A72" w:rsidRPr="00B876A7" w:rsidRDefault="0032140B">
            <w:pPr>
              <w:spacing w:before="0" w:after="0"/>
              <w:ind w:left="547"/>
              <w:rPr>
                <w:sz w:val="18"/>
                <w:szCs w:val="18"/>
              </w:rPr>
            </w:pPr>
            <w:r w:rsidRPr="00B876A7">
              <w:rPr>
                <w:sz w:val="18"/>
                <w:szCs w:val="18"/>
              </w:rPr>
              <w:t xml:space="preserve">   in profit or loss during the year</w:t>
            </w:r>
          </w:p>
        </w:tc>
        <w:tc>
          <w:tcPr>
            <w:tcW w:w="1240" w:type="dxa"/>
            <w:shd w:val="clear" w:color="auto" w:fill="FAFAFA"/>
            <w:vAlign w:val="bottom"/>
          </w:tcPr>
          <w:p w14:paraId="067B0A4F" w14:textId="4CEBE70E" w:rsidR="007A5A72" w:rsidRPr="00B876A7" w:rsidRDefault="001A0A3F">
            <w:pPr>
              <w:spacing w:before="0" w:after="0"/>
              <w:ind w:right="-72"/>
              <w:jc w:val="right"/>
              <w:rPr>
                <w:sz w:val="18"/>
                <w:szCs w:val="18"/>
              </w:rPr>
            </w:pPr>
            <w:r w:rsidRPr="00B876A7">
              <w:rPr>
                <w:sz w:val="18"/>
                <w:szCs w:val="18"/>
              </w:rPr>
              <w:t>9,064,138</w:t>
            </w:r>
          </w:p>
        </w:tc>
        <w:tc>
          <w:tcPr>
            <w:tcW w:w="1241" w:type="dxa"/>
            <w:shd w:val="clear" w:color="auto" w:fill="auto"/>
            <w:vAlign w:val="bottom"/>
          </w:tcPr>
          <w:p w14:paraId="394733E5" w14:textId="77777777" w:rsidR="007A5A72" w:rsidRPr="00B876A7" w:rsidRDefault="0032140B">
            <w:pPr>
              <w:spacing w:before="0" w:after="0"/>
              <w:ind w:right="-72"/>
              <w:jc w:val="right"/>
              <w:rPr>
                <w:sz w:val="18"/>
                <w:szCs w:val="18"/>
              </w:rPr>
            </w:pPr>
            <w:r w:rsidRPr="00B876A7">
              <w:rPr>
                <w:sz w:val="18"/>
                <w:szCs w:val="18"/>
              </w:rPr>
              <w:t>15,241,043</w:t>
            </w:r>
          </w:p>
        </w:tc>
        <w:tc>
          <w:tcPr>
            <w:tcW w:w="1240" w:type="dxa"/>
            <w:shd w:val="clear" w:color="auto" w:fill="FAFAFA"/>
            <w:vAlign w:val="bottom"/>
          </w:tcPr>
          <w:p w14:paraId="7B9E9EB2" w14:textId="0779FCF1" w:rsidR="007A5A72" w:rsidRPr="00B876A7" w:rsidRDefault="001A0A3F">
            <w:pPr>
              <w:spacing w:before="0" w:after="0"/>
              <w:ind w:right="-72"/>
              <w:jc w:val="right"/>
              <w:rPr>
                <w:sz w:val="18"/>
                <w:szCs w:val="18"/>
              </w:rPr>
            </w:pPr>
            <w:r w:rsidRPr="00B876A7">
              <w:rPr>
                <w:sz w:val="18"/>
                <w:szCs w:val="18"/>
              </w:rPr>
              <w:t>-</w:t>
            </w:r>
          </w:p>
        </w:tc>
        <w:tc>
          <w:tcPr>
            <w:tcW w:w="1241" w:type="dxa"/>
            <w:shd w:val="clear" w:color="auto" w:fill="auto"/>
            <w:vAlign w:val="bottom"/>
          </w:tcPr>
          <w:p w14:paraId="0F3B0FF3" w14:textId="77777777" w:rsidR="007A5A72" w:rsidRPr="00B876A7" w:rsidRDefault="0032140B">
            <w:pPr>
              <w:spacing w:before="0" w:after="0"/>
              <w:ind w:right="-72"/>
              <w:jc w:val="right"/>
              <w:rPr>
                <w:sz w:val="18"/>
                <w:szCs w:val="18"/>
              </w:rPr>
            </w:pPr>
            <w:r w:rsidRPr="00B876A7">
              <w:rPr>
                <w:sz w:val="18"/>
                <w:szCs w:val="18"/>
              </w:rPr>
              <w:t>-</w:t>
            </w:r>
          </w:p>
        </w:tc>
      </w:tr>
      <w:tr w:rsidR="007A5A72" w:rsidRPr="00B876A7" w14:paraId="036A70D3" w14:textId="77777777" w:rsidTr="002647A7">
        <w:tc>
          <w:tcPr>
            <w:tcW w:w="4074" w:type="dxa"/>
            <w:shd w:val="clear" w:color="auto" w:fill="auto"/>
            <w:vAlign w:val="bottom"/>
          </w:tcPr>
          <w:p w14:paraId="050C2172" w14:textId="77777777" w:rsidR="007A5A72" w:rsidRPr="00B876A7" w:rsidRDefault="0032140B">
            <w:pPr>
              <w:spacing w:before="0" w:after="0"/>
              <w:ind w:left="547"/>
              <w:rPr>
                <w:sz w:val="18"/>
                <w:szCs w:val="18"/>
              </w:rPr>
            </w:pPr>
            <w:r w:rsidRPr="00B876A7">
              <w:rPr>
                <w:sz w:val="18"/>
                <w:szCs w:val="18"/>
              </w:rPr>
              <w:t xml:space="preserve">Receivable written off during the year </w:t>
            </w:r>
          </w:p>
          <w:p w14:paraId="3D6BD207" w14:textId="77777777" w:rsidR="007A5A72" w:rsidRPr="00B876A7" w:rsidRDefault="0032140B">
            <w:pPr>
              <w:spacing w:before="0" w:after="0"/>
              <w:ind w:left="547"/>
              <w:rPr>
                <w:sz w:val="18"/>
                <w:szCs w:val="18"/>
              </w:rPr>
            </w:pPr>
            <w:r w:rsidRPr="00B876A7">
              <w:rPr>
                <w:sz w:val="18"/>
                <w:szCs w:val="18"/>
              </w:rPr>
              <w:t xml:space="preserve">   as uncollectible</w:t>
            </w:r>
          </w:p>
        </w:tc>
        <w:tc>
          <w:tcPr>
            <w:tcW w:w="1240" w:type="dxa"/>
            <w:shd w:val="clear" w:color="auto" w:fill="FAFAFA"/>
            <w:vAlign w:val="bottom"/>
          </w:tcPr>
          <w:p w14:paraId="6C65388C" w14:textId="110BEE1D" w:rsidR="007A5A72" w:rsidRPr="00B876A7" w:rsidRDefault="001A0A3F">
            <w:pPr>
              <w:spacing w:before="0" w:after="0"/>
              <w:ind w:right="-72"/>
              <w:jc w:val="right"/>
              <w:rPr>
                <w:sz w:val="18"/>
                <w:szCs w:val="18"/>
              </w:rPr>
            </w:pPr>
            <w:r w:rsidRPr="00B876A7">
              <w:rPr>
                <w:sz w:val="18"/>
                <w:szCs w:val="18"/>
              </w:rPr>
              <w:t>-</w:t>
            </w:r>
          </w:p>
        </w:tc>
        <w:tc>
          <w:tcPr>
            <w:tcW w:w="1241" w:type="dxa"/>
            <w:shd w:val="clear" w:color="auto" w:fill="auto"/>
            <w:vAlign w:val="bottom"/>
          </w:tcPr>
          <w:p w14:paraId="0237432E" w14:textId="77777777" w:rsidR="007A5A72" w:rsidRPr="00B876A7" w:rsidRDefault="0032140B">
            <w:pPr>
              <w:spacing w:before="0" w:after="0"/>
              <w:ind w:right="-72"/>
              <w:jc w:val="right"/>
              <w:rPr>
                <w:sz w:val="18"/>
                <w:szCs w:val="18"/>
              </w:rPr>
            </w:pPr>
            <w:r w:rsidRPr="00B876A7">
              <w:rPr>
                <w:sz w:val="18"/>
                <w:szCs w:val="18"/>
              </w:rPr>
              <w:t>(58,422)</w:t>
            </w:r>
          </w:p>
        </w:tc>
        <w:tc>
          <w:tcPr>
            <w:tcW w:w="1240" w:type="dxa"/>
            <w:shd w:val="clear" w:color="auto" w:fill="FAFAFA"/>
            <w:vAlign w:val="bottom"/>
          </w:tcPr>
          <w:p w14:paraId="1D18F9FB" w14:textId="6DE960B2" w:rsidR="007A5A72" w:rsidRPr="00B876A7" w:rsidRDefault="001A0A3F">
            <w:pPr>
              <w:spacing w:before="0" w:after="0"/>
              <w:ind w:right="-72"/>
              <w:jc w:val="right"/>
              <w:rPr>
                <w:sz w:val="18"/>
                <w:szCs w:val="18"/>
              </w:rPr>
            </w:pPr>
            <w:r w:rsidRPr="00B876A7">
              <w:rPr>
                <w:sz w:val="18"/>
                <w:szCs w:val="18"/>
              </w:rPr>
              <w:t>-</w:t>
            </w:r>
          </w:p>
        </w:tc>
        <w:tc>
          <w:tcPr>
            <w:tcW w:w="1241" w:type="dxa"/>
            <w:shd w:val="clear" w:color="auto" w:fill="auto"/>
            <w:vAlign w:val="bottom"/>
          </w:tcPr>
          <w:p w14:paraId="623AC37D" w14:textId="77777777" w:rsidR="007A5A72" w:rsidRPr="00B876A7" w:rsidRDefault="0032140B">
            <w:pPr>
              <w:spacing w:before="0" w:after="0"/>
              <w:ind w:right="-72"/>
              <w:jc w:val="right"/>
              <w:rPr>
                <w:sz w:val="18"/>
                <w:szCs w:val="18"/>
              </w:rPr>
            </w:pPr>
            <w:r w:rsidRPr="00B876A7">
              <w:rPr>
                <w:sz w:val="18"/>
                <w:szCs w:val="18"/>
              </w:rPr>
              <w:t>-</w:t>
            </w:r>
          </w:p>
        </w:tc>
      </w:tr>
      <w:tr w:rsidR="007A5A72" w:rsidRPr="00B876A7" w14:paraId="0A5D63FF" w14:textId="77777777" w:rsidTr="002647A7">
        <w:tc>
          <w:tcPr>
            <w:tcW w:w="4074" w:type="dxa"/>
            <w:shd w:val="clear" w:color="auto" w:fill="auto"/>
            <w:vAlign w:val="bottom"/>
          </w:tcPr>
          <w:p w14:paraId="2576FD09" w14:textId="77777777" w:rsidR="007A5A72" w:rsidRPr="00B876A7" w:rsidRDefault="0032140B">
            <w:pPr>
              <w:spacing w:before="0" w:after="0"/>
              <w:ind w:left="547"/>
              <w:rPr>
                <w:sz w:val="18"/>
                <w:szCs w:val="18"/>
              </w:rPr>
            </w:pPr>
            <w:r w:rsidRPr="00B876A7">
              <w:rPr>
                <w:sz w:val="18"/>
                <w:szCs w:val="18"/>
              </w:rPr>
              <w:t>Unused amount reversed</w:t>
            </w:r>
          </w:p>
        </w:tc>
        <w:tc>
          <w:tcPr>
            <w:tcW w:w="1240" w:type="dxa"/>
            <w:tcBorders>
              <w:bottom w:val="single" w:sz="4" w:space="0" w:color="000000"/>
            </w:tcBorders>
            <w:shd w:val="clear" w:color="auto" w:fill="FAFAFA"/>
            <w:vAlign w:val="bottom"/>
          </w:tcPr>
          <w:p w14:paraId="60D60674" w14:textId="12700717" w:rsidR="007A5A72" w:rsidRPr="00B876A7" w:rsidRDefault="001A0A3F">
            <w:pPr>
              <w:spacing w:before="0" w:after="0"/>
              <w:ind w:right="-72"/>
              <w:jc w:val="right"/>
              <w:rPr>
                <w:sz w:val="18"/>
                <w:szCs w:val="18"/>
              </w:rPr>
            </w:pPr>
            <w:r w:rsidRPr="00B876A7">
              <w:rPr>
                <w:sz w:val="18"/>
                <w:szCs w:val="18"/>
              </w:rPr>
              <w:t>-</w:t>
            </w:r>
          </w:p>
        </w:tc>
        <w:tc>
          <w:tcPr>
            <w:tcW w:w="1241" w:type="dxa"/>
            <w:tcBorders>
              <w:bottom w:val="single" w:sz="4" w:space="0" w:color="000000"/>
            </w:tcBorders>
            <w:shd w:val="clear" w:color="auto" w:fill="auto"/>
            <w:vAlign w:val="bottom"/>
          </w:tcPr>
          <w:p w14:paraId="0DC27539" w14:textId="77777777" w:rsidR="007A5A72" w:rsidRPr="00B876A7" w:rsidRDefault="0032140B">
            <w:pPr>
              <w:spacing w:before="0" w:after="0"/>
              <w:ind w:right="-72"/>
              <w:jc w:val="right"/>
              <w:rPr>
                <w:sz w:val="18"/>
                <w:szCs w:val="18"/>
              </w:rPr>
            </w:pPr>
            <w:r w:rsidRPr="00B876A7">
              <w:rPr>
                <w:sz w:val="18"/>
                <w:szCs w:val="18"/>
              </w:rPr>
              <w:t>-</w:t>
            </w:r>
          </w:p>
        </w:tc>
        <w:tc>
          <w:tcPr>
            <w:tcW w:w="1240" w:type="dxa"/>
            <w:tcBorders>
              <w:bottom w:val="single" w:sz="4" w:space="0" w:color="000000"/>
            </w:tcBorders>
            <w:shd w:val="clear" w:color="auto" w:fill="FAFAFA"/>
            <w:vAlign w:val="bottom"/>
          </w:tcPr>
          <w:p w14:paraId="7817C074" w14:textId="2D2F80E1" w:rsidR="007A5A72" w:rsidRPr="00B876A7" w:rsidRDefault="001A0A3F">
            <w:pPr>
              <w:spacing w:before="0" w:after="0"/>
              <w:ind w:right="-72"/>
              <w:jc w:val="right"/>
              <w:rPr>
                <w:sz w:val="18"/>
                <w:szCs w:val="18"/>
              </w:rPr>
            </w:pPr>
            <w:r w:rsidRPr="00B876A7">
              <w:rPr>
                <w:sz w:val="18"/>
                <w:szCs w:val="18"/>
              </w:rPr>
              <w:t>-</w:t>
            </w:r>
          </w:p>
        </w:tc>
        <w:tc>
          <w:tcPr>
            <w:tcW w:w="1241" w:type="dxa"/>
            <w:tcBorders>
              <w:bottom w:val="single" w:sz="4" w:space="0" w:color="000000"/>
            </w:tcBorders>
            <w:shd w:val="clear" w:color="auto" w:fill="auto"/>
            <w:vAlign w:val="bottom"/>
          </w:tcPr>
          <w:p w14:paraId="423F1D8C" w14:textId="77777777" w:rsidR="007A5A72" w:rsidRPr="00B876A7" w:rsidRDefault="0032140B">
            <w:pPr>
              <w:spacing w:before="0" w:after="0"/>
              <w:ind w:right="-72"/>
              <w:jc w:val="right"/>
              <w:rPr>
                <w:sz w:val="18"/>
                <w:szCs w:val="18"/>
              </w:rPr>
            </w:pPr>
            <w:r w:rsidRPr="00B876A7">
              <w:rPr>
                <w:sz w:val="18"/>
                <w:szCs w:val="18"/>
              </w:rPr>
              <w:t>-</w:t>
            </w:r>
          </w:p>
        </w:tc>
      </w:tr>
      <w:tr w:rsidR="007A5A72" w:rsidRPr="00B876A7" w14:paraId="3FE0ABB3" w14:textId="77777777" w:rsidTr="002647A7">
        <w:tc>
          <w:tcPr>
            <w:tcW w:w="4074" w:type="dxa"/>
            <w:tcBorders>
              <w:right w:val="nil"/>
            </w:tcBorders>
            <w:shd w:val="clear" w:color="auto" w:fill="auto"/>
            <w:vAlign w:val="bottom"/>
          </w:tcPr>
          <w:p w14:paraId="3BD1E2D6" w14:textId="77777777" w:rsidR="007A5A72" w:rsidRPr="00B876A7" w:rsidRDefault="007A5A72">
            <w:pPr>
              <w:spacing w:before="0" w:after="0"/>
              <w:ind w:left="547"/>
              <w:rPr>
                <w:b/>
                <w:sz w:val="18"/>
                <w:szCs w:val="18"/>
              </w:rPr>
            </w:pPr>
          </w:p>
        </w:tc>
        <w:tc>
          <w:tcPr>
            <w:tcW w:w="1240" w:type="dxa"/>
            <w:tcBorders>
              <w:top w:val="single" w:sz="4" w:space="0" w:color="000000"/>
              <w:left w:val="nil"/>
            </w:tcBorders>
            <w:shd w:val="clear" w:color="auto" w:fill="FAFAFA"/>
            <w:vAlign w:val="bottom"/>
          </w:tcPr>
          <w:p w14:paraId="7DF8043B" w14:textId="77777777" w:rsidR="007A5A72" w:rsidRPr="00B876A7" w:rsidRDefault="007A5A72">
            <w:pPr>
              <w:spacing w:before="0" w:after="0"/>
              <w:ind w:right="-72"/>
              <w:jc w:val="right"/>
              <w:rPr>
                <w:b/>
                <w:sz w:val="18"/>
                <w:szCs w:val="18"/>
              </w:rPr>
            </w:pPr>
          </w:p>
        </w:tc>
        <w:tc>
          <w:tcPr>
            <w:tcW w:w="1241" w:type="dxa"/>
            <w:tcBorders>
              <w:top w:val="single" w:sz="4" w:space="0" w:color="000000"/>
            </w:tcBorders>
            <w:shd w:val="clear" w:color="auto" w:fill="auto"/>
            <w:vAlign w:val="bottom"/>
          </w:tcPr>
          <w:p w14:paraId="2EC73921" w14:textId="77777777" w:rsidR="007A5A72" w:rsidRPr="00B876A7" w:rsidRDefault="007A5A72">
            <w:pPr>
              <w:spacing w:before="0" w:after="0"/>
              <w:ind w:right="-72"/>
              <w:jc w:val="right"/>
              <w:rPr>
                <w:b/>
                <w:sz w:val="18"/>
                <w:szCs w:val="18"/>
              </w:rPr>
            </w:pPr>
          </w:p>
        </w:tc>
        <w:tc>
          <w:tcPr>
            <w:tcW w:w="1240" w:type="dxa"/>
            <w:tcBorders>
              <w:top w:val="single" w:sz="4" w:space="0" w:color="000000"/>
            </w:tcBorders>
            <w:shd w:val="clear" w:color="auto" w:fill="FAFAFA"/>
            <w:vAlign w:val="bottom"/>
          </w:tcPr>
          <w:p w14:paraId="2BE77DD5" w14:textId="77777777" w:rsidR="007A5A72" w:rsidRPr="00B876A7" w:rsidRDefault="007A5A72">
            <w:pPr>
              <w:spacing w:before="0" w:after="0"/>
              <w:ind w:right="-72"/>
              <w:jc w:val="right"/>
              <w:rPr>
                <w:b/>
                <w:sz w:val="18"/>
                <w:szCs w:val="18"/>
              </w:rPr>
            </w:pPr>
          </w:p>
        </w:tc>
        <w:tc>
          <w:tcPr>
            <w:tcW w:w="1241" w:type="dxa"/>
            <w:tcBorders>
              <w:top w:val="single" w:sz="4" w:space="0" w:color="000000"/>
              <w:right w:val="nil"/>
            </w:tcBorders>
            <w:shd w:val="clear" w:color="auto" w:fill="auto"/>
            <w:vAlign w:val="bottom"/>
          </w:tcPr>
          <w:p w14:paraId="6AD31BDC" w14:textId="77777777" w:rsidR="007A5A72" w:rsidRPr="00B876A7" w:rsidRDefault="007A5A72">
            <w:pPr>
              <w:spacing w:before="0" w:after="0"/>
              <w:ind w:right="-72"/>
              <w:jc w:val="right"/>
              <w:rPr>
                <w:b/>
                <w:sz w:val="18"/>
                <w:szCs w:val="18"/>
              </w:rPr>
            </w:pPr>
          </w:p>
        </w:tc>
      </w:tr>
      <w:tr w:rsidR="007A5A72" w:rsidRPr="00B876A7" w14:paraId="3D326EA3" w14:textId="77777777" w:rsidTr="002647A7">
        <w:tc>
          <w:tcPr>
            <w:tcW w:w="4074" w:type="dxa"/>
            <w:tcBorders>
              <w:right w:val="nil"/>
            </w:tcBorders>
            <w:shd w:val="clear" w:color="auto" w:fill="auto"/>
            <w:vAlign w:val="bottom"/>
          </w:tcPr>
          <w:p w14:paraId="2927D7B5" w14:textId="1DB0BDA2" w:rsidR="007A5A72" w:rsidRPr="00B876A7" w:rsidRDefault="0032140B">
            <w:pPr>
              <w:spacing w:before="0" w:after="0"/>
              <w:ind w:left="547"/>
              <w:rPr>
                <w:b/>
                <w:sz w:val="18"/>
                <w:szCs w:val="18"/>
              </w:rPr>
            </w:pPr>
            <w:r w:rsidRPr="00B876A7">
              <w:rPr>
                <w:b/>
                <w:sz w:val="18"/>
                <w:szCs w:val="18"/>
              </w:rPr>
              <w:t>A</w:t>
            </w:r>
            <w:r w:rsidR="0081154D" w:rsidRPr="00B876A7">
              <w:rPr>
                <w:b/>
                <w:sz w:val="18"/>
                <w:szCs w:val="18"/>
              </w:rPr>
              <w:t>t</w:t>
            </w:r>
            <w:r w:rsidRPr="00B876A7">
              <w:rPr>
                <w:b/>
                <w:sz w:val="18"/>
                <w:szCs w:val="18"/>
              </w:rPr>
              <w:t xml:space="preserve"> 31 December</w:t>
            </w:r>
          </w:p>
        </w:tc>
        <w:tc>
          <w:tcPr>
            <w:tcW w:w="1240" w:type="dxa"/>
            <w:tcBorders>
              <w:left w:val="nil"/>
              <w:bottom w:val="single" w:sz="4" w:space="0" w:color="000000"/>
            </w:tcBorders>
            <w:shd w:val="clear" w:color="auto" w:fill="FAFAFA"/>
            <w:vAlign w:val="bottom"/>
          </w:tcPr>
          <w:p w14:paraId="788B00E2" w14:textId="7C5B39D8" w:rsidR="007A5A72" w:rsidRPr="00B876A7" w:rsidRDefault="001A0A3F">
            <w:pPr>
              <w:spacing w:before="0" w:after="0"/>
              <w:ind w:right="-72"/>
              <w:jc w:val="right"/>
              <w:rPr>
                <w:b/>
                <w:sz w:val="18"/>
                <w:szCs w:val="18"/>
              </w:rPr>
            </w:pPr>
            <w:r w:rsidRPr="00B876A7">
              <w:rPr>
                <w:b/>
                <w:sz w:val="18"/>
                <w:szCs w:val="18"/>
              </w:rPr>
              <w:t>32,444,517</w:t>
            </w:r>
          </w:p>
        </w:tc>
        <w:tc>
          <w:tcPr>
            <w:tcW w:w="1241" w:type="dxa"/>
            <w:tcBorders>
              <w:bottom w:val="single" w:sz="4" w:space="0" w:color="000000"/>
            </w:tcBorders>
            <w:shd w:val="clear" w:color="auto" w:fill="auto"/>
            <w:vAlign w:val="bottom"/>
          </w:tcPr>
          <w:p w14:paraId="07ADDEE8" w14:textId="77777777" w:rsidR="007A5A72" w:rsidRPr="00B876A7" w:rsidRDefault="0032140B">
            <w:pPr>
              <w:spacing w:before="0" w:after="0"/>
              <w:ind w:right="-72"/>
              <w:jc w:val="right"/>
              <w:rPr>
                <w:b/>
                <w:sz w:val="18"/>
                <w:szCs w:val="18"/>
              </w:rPr>
            </w:pPr>
            <w:r w:rsidRPr="00B876A7">
              <w:rPr>
                <w:b/>
                <w:sz w:val="18"/>
                <w:szCs w:val="18"/>
              </w:rPr>
              <w:t xml:space="preserve">23,380,379 </w:t>
            </w:r>
          </w:p>
        </w:tc>
        <w:tc>
          <w:tcPr>
            <w:tcW w:w="1240" w:type="dxa"/>
            <w:tcBorders>
              <w:bottom w:val="single" w:sz="4" w:space="0" w:color="000000"/>
            </w:tcBorders>
            <w:shd w:val="clear" w:color="auto" w:fill="FAFAFA"/>
            <w:vAlign w:val="bottom"/>
          </w:tcPr>
          <w:p w14:paraId="344D270D" w14:textId="6ECCBE8A" w:rsidR="007A5A72" w:rsidRPr="00B876A7" w:rsidRDefault="001A0A3F">
            <w:pPr>
              <w:spacing w:before="0" w:after="0"/>
              <w:ind w:right="-72"/>
              <w:jc w:val="right"/>
              <w:rPr>
                <w:b/>
                <w:sz w:val="18"/>
                <w:szCs w:val="18"/>
              </w:rPr>
            </w:pPr>
            <w:r w:rsidRPr="00B876A7">
              <w:rPr>
                <w:b/>
                <w:sz w:val="18"/>
                <w:szCs w:val="18"/>
              </w:rPr>
              <w:t>-</w:t>
            </w:r>
          </w:p>
        </w:tc>
        <w:tc>
          <w:tcPr>
            <w:tcW w:w="1241" w:type="dxa"/>
            <w:tcBorders>
              <w:bottom w:val="single" w:sz="4" w:space="0" w:color="000000"/>
              <w:right w:val="nil"/>
            </w:tcBorders>
            <w:shd w:val="clear" w:color="auto" w:fill="auto"/>
            <w:vAlign w:val="bottom"/>
          </w:tcPr>
          <w:p w14:paraId="0EDFDD1E" w14:textId="77777777" w:rsidR="007A5A72" w:rsidRPr="00B876A7" w:rsidRDefault="0032140B">
            <w:pPr>
              <w:spacing w:before="0" w:after="0"/>
              <w:ind w:right="-72"/>
              <w:jc w:val="right"/>
              <w:rPr>
                <w:b/>
                <w:sz w:val="18"/>
                <w:szCs w:val="18"/>
              </w:rPr>
            </w:pPr>
            <w:r w:rsidRPr="00B876A7">
              <w:rPr>
                <w:b/>
                <w:sz w:val="18"/>
                <w:szCs w:val="18"/>
              </w:rPr>
              <w:t>-</w:t>
            </w:r>
          </w:p>
        </w:tc>
      </w:tr>
    </w:tbl>
    <w:p w14:paraId="2E56FE62" w14:textId="77777777" w:rsidR="00B71E67" w:rsidRPr="00B876A7" w:rsidRDefault="00B71E67" w:rsidP="004614DA">
      <w:pPr>
        <w:ind w:left="1080"/>
        <w:rPr>
          <w:rFonts w:ascii="Arial" w:eastAsia="Arial" w:hAnsi="Arial" w:cs="Arial"/>
          <w:sz w:val="18"/>
          <w:szCs w:val="18"/>
        </w:rPr>
      </w:pPr>
    </w:p>
    <w:p w14:paraId="09BFA1D2" w14:textId="2425F309" w:rsidR="00A73B92" w:rsidRPr="00B876A7" w:rsidRDefault="00A73B92" w:rsidP="004614DA">
      <w:pPr>
        <w:ind w:left="1080"/>
        <w:rPr>
          <w:rFonts w:ascii="Arial" w:eastAsia="Arial" w:hAnsi="Arial" w:cs="Arial"/>
          <w:sz w:val="18"/>
          <w:szCs w:val="18"/>
        </w:rPr>
      </w:pPr>
      <w:r w:rsidRPr="00B876A7">
        <w:rPr>
          <w:rFonts w:ascii="Arial" w:eastAsia="Arial" w:hAnsi="Arial" w:cs="Arial"/>
          <w:sz w:val="18"/>
          <w:szCs w:val="18"/>
        </w:rPr>
        <w:t xml:space="preserve">Impairment losses on trade receivables and </w:t>
      </w:r>
      <w:r w:rsidR="006377A5" w:rsidRPr="00B876A7">
        <w:rPr>
          <w:rFonts w:ascii="Arial" w:eastAsia="Arial" w:hAnsi="Arial" w:cs="Arial"/>
          <w:sz w:val="18"/>
          <w:szCs w:val="18"/>
        </w:rPr>
        <w:t>unbilled contract revenue a</w:t>
      </w:r>
      <w:r w:rsidRPr="00B876A7">
        <w:rPr>
          <w:rFonts w:ascii="Arial" w:eastAsia="Arial" w:hAnsi="Arial" w:cs="Arial"/>
          <w:sz w:val="18"/>
          <w:szCs w:val="18"/>
        </w:rPr>
        <w:t>re presented as net impairment losses within profit before finance costs and income taxes. Subsequent recoveries of amounts previously written off are credited against the same line item.</w:t>
      </w:r>
    </w:p>
    <w:p w14:paraId="469FD342" w14:textId="1E46B8D7" w:rsidR="00A73B92" w:rsidRPr="00B876A7" w:rsidRDefault="00A73B92" w:rsidP="004614DA">
      <w:pPr>
        <w:ind w:left="1080"/>
        <w:rPr>
          <w:rFonts w:ascii="Arial" w:eastAsia="Arial" w:hAnsi="Arial" w:cs="Arial"/>
          <w:i/>
          <w:color w:val="CF4A02"/>
          <w:sz w:val="18"/>
          <w:szCs w:val="18"/>
          <w:u w:val="single"/>
        </w:rPr>
      </w:pPr>
    </w:p>
    <w:p w14:paraId="4C4DBDF3" w14:textId="17AF997B" w:rsidR="004614DA" w:rsidRPr="00B876A7" w:rsidRDefault="004614DA" w:rsidP="004614DA">
      <w:pPr>
        <w:ind w:left="1080"/>
        <w:rPr>
          <w:rFonts w:ascii="Arial" w:eastAsia="Arial" w:hAnsi="Arial" w:cs="Arial"/>
          <w:i/>
          <w:color w:val="CF4A02"/>
          <w:sz w:val="18"/>
          <w:szCs w:val="18"/>
        </w:rPr>
      </w:pPr>
      <w:r w:rsidRPr="00B876A7">
        <w:rPr>
          <w:rFonts w:ascii="Arial" w:eastAsia="Arial" w:hAnsi="Arial" w:cs="Arial"/>
          <w:i/>
          <w:color w:val="CF4A02"/>
          <w:sz w:val="18"/>
          <w:szCs w:val="18"/>
        </w:rPr>
        <w:t>Loans to related parties </w:t>
      </w:r>
    </w:p>
    <w:p w14:paraId="5D7CEFF6" w14:textId="77777777" w:rsidR="004614DA" w:rsidRPr="00B876A7" w:rsidRDefault="004614DA" w:rsidP="004614DA">
      <w:pPr>
        <w:ind w:left="1080"/>
        <w:rPr>
          <w:rFonts w:ascii="Arial" w:eastAsia="Arial" w:hAnsi="Arial" w:cs="Arial"/>
          <w:sz w:val="18"/>
          <w:szCs w:val="18"/>
        </w:rPr>
      </w:pPr>
    </w:p>
    <w:p w14:paraId="1D0EA4A9" w14:textId="77777777" w:rsidR="004614DA" w:rsidRPr="00B876A7" w:rsidRDefault="004614DA" w:rsidP="004614DA">
      <w:pPr>
        <w:ind w:left="1080"/>
        <w:rPr>
          <w:rFonts w:ascii="Arial" w:eastAsia="Arial" w:hAnsi="Arial" w:cs="Arial"/>
          <w:sz w:val="18"/>
          <w:szCs w:val="18"/>
        </w:rPr>
      </w:pPr>
      <w:r w:rsidRPr="00B876A7">
        <w:rPr>
          <w:rFonts w:ascii="Arial" w:eastAsia="Arial" w:hAnsi="Arial" w:cs="Arial"/>
          <w:sz w:val="18"/>
          <w:szCs w:val="18"/>
        </w:rPr>
        <w:t xml:space="preserve">The Company has loans to related parties measured at amortised cost. The 12-month expected credit loss allowance was recognised for those loans without any significant increase in credit risk. The lifetime expected credit loss was recognised for those loans with significant increase in credit risk. </w:t>
      </w:r>
    </w:p>
    <w:p w14:paraId="23A12BCE" w14:textId="77777777" w:rsidR="00D152F3" w:rsidRPr="00B876A7" w:rsidRDefault="00D152F3" w:rsidP="004614DA">
      <w:pPr>
        <w:ind w:left="1080"/>
        <w:rPr>
          <w:rFonts w:ascii="Arial" w:eastAsia="Arial" w:hAnsi="Arial" w:cs="Arial"/>
          <w:sz w:val="18"/>
          <w:szCs w:val="18"/>
        </w:rPr>
      </w:pPr>
    </w:p>
    <w:p w14:paraId="596AF9D6" w14:textId="1DEB0EE7" w:rsidR="007A5A72" w:rsidRPr="00B876A7" w:rsidRDefault="002A1EFA">
      <w:pPr>
        <w:pBdr>
          <w:top w:val="nil"/>
          <w:left w:val="nil"/>
          <w:bottom w:val="nil"/>
          <w:right w:val="nil"/>
          <w:between w:val="nil"/>
        </w:pBdr>
        <w:ind w:left="1080" w:hanging="540"/>
        <w:rPr>
          <w:rFonts w:ascii="Arial" w:eastAsia="Arial" w:hAnsi="Arial" w:cs="Arial"/>
          <w:b/>
          <w:color w:val="CF4A02"/>
          <w:sz w:val="18"/>
          <w:szCs w:val="18"/>
        </w:rPr>
      </w:pPr>
      <w:r w:rsidRPr="00B876A7">
        <w:rPr>
          <w:rFonts w:ascii="Arial" w:eastAsia="Arial" w:hAnsi="Arial" w:cs="Arial"/>
          <w:b/>
          <w:color w:val="CF4A02"/>
          <w:sz w:val="18"/>
          <w:szCs w:val="18"/>
        </w:rPr>
        <w:t>5</w:t>
      </w:r>
      <w:r w:rsidR="0032140B" w:rsidRPr="00B876A7">
        <w:rPr>
          <w:rFonts w:ascii="Arial" w:eastAsia="Arial" w:hAnsi="Arial" w:cs="Arial"/>
          <w:b/>
          <w:color w:val="CF4A02"/>
          <w:sz w:val="18"/>
          <w:szCs w:val="18"/>
        </w:rPr>
        <w:t>.1.3</w:t>
      </w:r>
      <w:r w:rsidR="0032140B" w:rsidRPr="00B876A7">
        <w:rPr>
          <w:rFonts w:ascii="Arial" w:eastAsia="Arial" w:hAnsi="Arial" w:cs="Arial"/>
          <w:b/>
          <w:color w:val="CF4A02"/>
          <w:sz w:val="18"/>
          <w:szCs w:val="18"/>
        </w:rPr>
        <w:tab/>
        <w:t xml:space="preserve">Liquidity risk </w:t>
      </w:r>
    </w:p>
    <w:p w14:paraId="77FF6200" w14:textId="77777777" w:rsidR="007A5A72" w:rsidRPr="00B876A7" w:rsidRDefault="007A5A72">
      <w:pPr>
        <w:ind w:left="1080"/>
        <w:rPr>
          <w:rFonts w:ascii="Arial" w:eastAsia="Arial" w:hAnsi="Arial" w:cs="Arial"/>
          <w:sz w:val="18"/>
          <w:szCs w:val="18"/>
        </w:rPr>
      </w:pPr>
    </w:p>
    <w:p w14:paraId="133F4EC1" w14:textId="77777777" w:rsidR="005670B4" w:rsidRPr="00B876A7" w:rsidRDefault="0032140B">
      <w:pPr>
        <w:ind w:left="1080"/>
        <w:rPr>
          <w:rFonts w:ascii="Arial" w:eastAsia="Arial" w:hAnsi="Arial" w:cs="Arial"/>
          <w:sz w:val="18"/>
          <w:szCs w:val="18"/>
        </w:rPr>
      </w:pPr>
      <w:r w:rsidRPr="00B876A7">
        <w:rPr>
          <w:rFonts w:ascii="Arial" w:eastAsia="Arial" w:hAnsi="Arial" w:cs="Arial"/>
          <w:sz w:val="18"/>
          <w:szCs w:val="18"/>
        </w:rPr>
        <w:t xml:space="preserve">Prudent liquidity risk management implies maintaining sufficient cash and marketable securities and the availability of funding through an adequate amount of committed credit facilities to meet obligations when due and to close out market positions. At the end of the reporting period the Group held deposits at call of Baht </w:t>
      </w:r>
      <w:r w:rsidR="000C798E" w:rsidRPr="00B876A7">
        <w:rPr>
          <w:rFonts w:ascii="Arial" w:eastAsia="Arial" w:hAnsi="Arial" w:cs="Arial"/>
          <w:sz w:val="18"/>
          <w:szCs w:val="18"/>
        </w:rPr>
        <w:t>126</w:t>
      </w:r>
      <w:r w:rsidRPr="00B876A7">
        <w:rPr>
          <w:rFonts w:ascii="Arial" w:eastAsia="Arial" w:hAnsi="Arial" w:cs="Arial"/>
          <w:sz w:val="18"/>
          <w:szCs w:val="18"/>
        </w:rPr>
        <w:t>,</w:t>
      </w:r>
      <w:r w:rsidR="000C798E" w:rsidRPr="00B876A7">
        <w:rPr>
          <w:rFonts w:ascii="Arial" w:eastAsia="Arial" w:hAnsi="Arial" w:cs="Arial"/>
          <w:sz w:val="18"/>
          <w:szCs w:val="18"/>
        </w:rPr>
        <w:t>668</w:t>
      </w:r>
      <w:r w:rsidRPr="00B876A7">
        <w:rPr>
          <w:rFonts w:ascii="Arial" w:eastAsia="Arial" w:hAnsi="Arial" w:cs="Arial"/>
          <w:sz w:val="18"/>
          <w:szCs w:val="18"/>
        </w:rPr>
        <w:t>,</w:t>
      </w:r>
      <w:r w:rsidR="000C798E" w:rsidRPr="00B876A7">
        <w:rPr>
          <w:rFonts w:ascii="Arial" w:eastAsia="Arial" w:hAnsi="Arial" w:cs="Arial"/>
          <w:sz w:val="18"/>
          <w:szCs w:val="18"/>
        </w:rPr>
        <w:t>562</w:t>
      </w:r>
      <w:r w:rsidRPr="00B876A7">
        <w:rPr>
          <w:rFonts w:ascii="Arial" w:eastAsia="Arial" w:hAnsi="Arial" w:cs="Arial"/>
          <w:sz w:val="18"/>
          <w:szCs w:val="18"/>
        </w:rPr>
        <w:t xml:space="preserve"> (20</w:t>
      </w:r>
      <w:r w:rsidR="000C798E" w:rsidRPr="00B876A7">
        <w:rPr>
          <w:rFonts w:ascii="Arial" w:eastAsia="Arial" w:hAnsi="Arial" w:cs="Arial"/>
          <w:sz w:val="18"/>
          <w:szCs w:val="18"/>
        </w:rPr>
        <w:t>20</w:t>
      </w:r>
      <w:r w:rsidRPr="00B876A7">
        <w:rPr>
          <w:rFonts w:ascii="Arial" w:eastAsia="Arial" w:hAnsi="Arial" w:cs="Arial"/>
          <w:sz w:val="18"/>
          <w:szCs w:val="18"/>
        </w:rPr>
        <w:t xml:space="preserve">: Baht </w:t>
      </w:r>
      <w:r w:rsidR="000C798E" w:rsidRPr="00B876A7">
        <w:rPr>
          <w:rFonts w:ascii="Arial" w:eastAsia="Arial" w:hAnsi="Arial" w:cs="Arial"/>
          <w:sz w:val="18"/>
          <w:szCs w:val="18"/>
        </w:rPr>
        <w:t>84,971,864</w:t>
      </w:r>
      <w:r w:rsidRPr="00B876A7">
        <w:rPr>
          <w:rFonts w:ascii="Arial" w:eastAsia="Arial" w:hAnsi="Arial" w:cs="Arial"/>
          <w:sz w:val="18"/>
          <w:szCs w:val="18"/>
        </w:rPr>
        <w:t xml:space="preserve">) that are expected to readily generate cash inflows for managing liquidity risk. </w:t>
      </w:r>
    </w:p>
    <w:p w14:paraId="221B3BFD" w14:textId="77777777" w:rsidR="00643CF0" w:rsidRPr="00B876A7" w:rsidRDefault="00643CF0">
      <w:pPr>
        <w:tabs>
          <w:tab w:val="right" w:pos="7200"/>
          <w:tab w:val="right" w:pos="8540"/>
        </w:tabs>
        <w:ind w:left="1080"/>
        <w:rPr>
          <w:rFonts w:ascii="Arial" w:eastAsia="Arial" w:hAnsi="Arial" w:cs="Arial"/>
          <w:sz w:val="18"/>
          <w:szCs w:val="18"/>
        </w:rPr>
      </w:pPr>
    </w:p>
    <w:p w14:paraId="057115D7" w14:textId="73B89257" w:rsidR="002647A7" w:rsidRPr="00B876A7" w:rsidRDefault="003C6740" w:rsidP="00D152F3">
      <w:pPr>
        <w:tabs>
          <w:tab w:val="right" w:pos="7200"/>
          <w:tab w:val="right" w:pos="8540"/>
        </w:tabs>
        <w:ind w:left="1080"/>
        <w:rPr>
          <w:rFonts w:ascii="Arial" w:eastAsia="Arial" w:hAnsi="Arial" w:cs="Arial"/>
          <w:sz w:val="18"/>
          <w:szCs w:val="18"/>
        </w:rPr>
      </w:pPr>
      <w:r w:rsidRPr="00B876A7">
        <w:rPr>
          <w:rFonts w:ascii="Arial" w:eastAsia="Arial" w:hAnsi="Arial" w:cs="Arial"/>
          <w:sz w:val="18"/>
          <w:szCs w:val="18"/>
        </w:rPr>
        <w:t>Management monitors rolling forecasts of the Group’s liquidity reserve (comprising the undrawn borrowing facilities below) and cash and cash equivalents on the basis of expected cash flows. This is generally carried out at local level in the operating companies of the Group, in accordance with practice and limits set by the Group. These limits vary by location to take into account the liquidity of the market in which the entity operates. In addition, the Group’s liquidity management policy involves projecting cash flows in major currencies and considering the level of liquid assets necessary to meet these, monitoring balance sheet liquidity ratios against internal and external regulatory requirements and maintaining financing plans.</w:t>
      </w:r>
    </w:p>
    <w:p w14:paraId="0AD2F637" w14:textId="5A3C50F4" w:rsidR="00AB4E24" w:rsidRPr="00B876A7" w:rsidRDefault="00AB4E24" w:rsidP="00D152F3">
      <w:pPr>
        <w:tabs>
          <w:tab w:val="right" w:pos="7200"/>
          <w:tab w:val="right" w:pos="8540"/>
        </w:tabs>
        <w:ind w:left="1080"/>
        <w:rPr>
          <w:rFonts w:ascii="Arial" w:eastAsia="Arial" w:hAnsi="Arial" w:cs="Arial"/>
          <w:sz w:val="18"/>
          <w:szCs w:val="18"/>
        </w:rPr>
      </w:pPr>
    </w:p>
    <w:p w14:paraId="56FA8A97" w14:textId="763F4452" w:rsidR="00B876A7" w:rsidRDefault="00B876A7">
      <w:pPr>
        <w:rPr>
          <w:rFonts w:ascii="Arial" w:eastAsia="Arial" w:hAnsi="Arial" w:cs="Arial"/>
          <w:sz w:val="18"/>
          <w:szCs w:val="18"/>
        </w:rPr>
      </w:pPr>
      <w:r>
        <w:rPr>
          <w:rFonts w:ascii="Arial" w:eastAsia="Arial" w:hAnsi="Arial" w:cs="Arial"/>
          <w:sz w:val="18"/>
          <w:szCs w:val="18"/>
        </w:rPr>
        <w:br w:type="page"/>
      </w:r>
    </w:p>
    <w:p w14:paraId="5CDF125F" w14:textId="77777777" w:rsidR="007A5A72" w:rsidRPr="00B876A7" w:rsidRDefault="0032140B">
      <w:pPr>
        <w:pBdr>
          <w:top w:val="nil"/>
          <w:left w:val="nil"/>
          <w:bottom w:val="nil"/>
          <w:right w:val="nil"/>
          <w:between w:val="nil"/>
        </w:pBdr>
        <w:ind w:left="1080" w:hanging="540"/>
        <w:rPr>
          <w:rFonts w:ascii="Arial" w:eastAsia="Arial" w:hAnsi="Arial" w:cs="Arial"/>
          <w:b/>
          <w:color w:val="CF4A02"/>
          <w:sz w:val="18"/>
          <w:szCs w:val="18"/>
        </w:rPr>
      </w:pPr>
      <w:r w:rsidRPr="00B876A7">
        <w:rPr>
          <w:rFonts w:ascii="Arial" w:eastAsia="Arial" w:hAnsi="Arial" w:cs="Arial"/>
          <w:b/>
          <w:color w:val="CF4A02"/>
          <w:sz w:val="18"/>
          <w:szCs w:val="18"/>
        </w:rPr>
        <w:lastRenderedPageBreak/>
        <w:t>a)</w:t>
      </w:r>
      <w:r w:rsidRPr="00B876A7">
        <w:rPr>
          <w:rFonts w:ascii="Arial" w:eastAsia="Arial" w:hAnsi="Arial" w:cs="Arial"/>
          <w:b/>
          <w:color w:val="CF4A02"/>
          <w:sz w:val="18"/>
          <w:szCs w:val="18"/>
        </w:rPr>
        <w:tab/>
        <w:t>Financing arrangements</w:t>
      </w:r>
    </w:p>
    <w:p w14:paraId="74D0A119" w14:textId="77777777" w:rsidR="007A5A72" w:rsidRPr="00B876A7" w:rsidRDefault="007A5A72">
      <w:pPr>
        <w:ind w:left="1080"/>
        <w:rPr>
          <w:rFonts w:ascii="Arial" w:eastAsia="Arial" w:hAnsi="Arial" w:cs="Arial"/>
          <w:sz w:val="18"/>
          <w:szCs w:val="18"/>
        </w:rPr>
      </w:pPr>
    </w:p>
    <w:p w14:paraId="02C12D14" w14:textId="77777777" w:rsidR="007A5A72" w:rsidRPr="00B876A7" w:rsidRDefault="0032140B">
      <w:pPr>
        <w:ind w:left="1080"/>
        <w:rPr>
          <w:rFonts w:ascii="Arial" w:eastAsia="Arial" w:hAnsi="Arial" w:cs="Arial"/>
          <w:sz w:val="18"/>
          <w:szCs w:val="18"/>
        </w:rPr>
      </w:pPr>
      <w:r w:rsidRPr="00B876A7">
        <w:rPr>
          <w:rFonts w:ascii="Arial" w:eastAsia="Arial" w:hAnsi="Arial" w:cs="Arial"/>
          <w:sz w:val="18"/>
          <w:szCs w:val="18"/>
        </w:rPr>
        <w:t>The Group has access to the following undrawn credit facilities as at 31 December as follows:</w:t>
      </w:r>
    </w:p>
    <w:p w14:paraId="47EB0872" w14:textId="77777777" w:rsidR="007A5A72" w:rsidRPr="00B876A7" w:rsidRDefault="007A5A72">
      <w:pPr>
        <w:ind w:left="1080"/>
        <w:rPr>
          <w:rFonts w:ascii="Arial" w:eastAsia="Arial" w:hAnsi="Arial" w:cs="Arial"/>
          <w:sz w:val="18"/>
          <w:szCs w:val="18"/>
        </w:rPr>
      </w:pPr>
    </w:p>
    <w:tbl>
      <w:tblPr>
        <w:tblStyle w:val="affffffff0"/>
        <w:tblW w:w="8883" w:type="dxa"/>
        <w:tblInd w:w="567" w:type="dxa"/>
        <w:tblLayout w:type="fixed"/>
        <w:tblLook w:val="0000" w:firstRow="0" w:lastRow="0" w:firstColumn="0" w:lastColumn="0" w:noHBand="0" w:noVBand="0"/>
      </w:tblPr>
      <w:tblGrid>
        <w:gridCol w:w="3261"/>
        <w:gridCol w:w="1417"/>
        <w:gridCol w:w="1418"/>
        <w:gridCol w:w="1417"/>
        <w:gridCol w:w="1370"/>
      </w:tblGrid>
      <w:tr w:rsidR="007A5A72" w:rsidRPr="00B876A7" w14:paraId="7858CD48" w14:textId="77777777">
        <w:trPr>
          <w:trHeight w:val="20"/>
        </w:trPr>
        <w:tc>
          <w:tcPr>
            <w:tcW w:w="3261" w:type="dxa"/>
            <w:shd w:val="clear" w:color="auto" w:fill="auto"/>
            <w:vAlign w:val="center"/>
          </w:tcPr>
          <w:p w14:paraId="1EAFCF64" w14:textId="77777777" w:rsidR="007A5A72" w:rsidRPr="00B876A7" w:rsidRDefault="007A5A72">
            <w:pPr>
              <w:tabs>
                <w:tab w:val="right" w:pos="10890"/>
              </w:tabs>
              <w:ind w:left="403"/>
              <w:rPr>
                <w:rFonts w:ascii="Arial" w:eastAsia="Arial" w:hAnsi="Arial" w:cs="Arial"/>
                <w:sz w:val="18"/>
                <w:szCs w:val="18"/>
              </w:rPr>
            </w:pPr>
          </w:p>
        </w:tc>
        <w:tc>
          <w:tcPr>
            <w:tcW w:w="2835" w:type="dxa"/>
            <w:gridSpan w:val="2"/>
            <w:tcBorders>
              <w:top w:val="single" w:sz="4" w:space="0" w:color="000000"/>
              <w:bottom w:val="single" w:sz="4" w:space="0" w:color="000000"/>
            </w:tcBorders>
            <w:shd w:val="clear" w:color="auto" w:fill="auto"/>
            <w:vAlign w:val="center"/>
          </w:tcPr>
          <w:p w14:paraId="59B3EEDE"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Consolidated</w:t>
            </w:r>
          </w:p>
          <w:p w14:paraId="66DF95AF"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financial statements</w:t>
            </w:r>
          </w:p>
        </w:tc>
        <w:tc>
          <w:tcPr>
            <w:tcW w:w="2787" w:type="dxa"/>
            <w:gridSpan w:val="2"/>
            <w:tcBorders>
              <w:top w:val="single" w:sz="4" w:space="0" w:color="000000"/>
              <w:bottom w:val="single" w:sz="4" w:space="0" w:color="000000"/>
            </w:tcBorders>
            <w:shd w:val="clear" w:color="auto" w:fill="auto"/>
            <w:vAlign w:val="center"/>
          </w:tcPr>
          <w:p w14:paraId="2A7E4F04"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Separate</w:t>
            </w:r>
          </w:p>
          <w:p w14:paraId="4AAA0A45"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financial statements</w:t>
            </w:r>
          </w:p>
        </w:tc>
      </w:tr>
      <w:tr w:rsidR="007A5A72" w:rsidRPr="00B876A7" w14:paraId="2EA81303" w14:textId="77777777">
        <w:trPr>
          <w:trHeight w:val="20"/>
        </w:trPr>
        <w:tc>
          <w:tcPr>
            <w:tcW w:w="3261" w:type="dxa"/>
            <w:shd w:val="clear" w:color="auto" w:fill="auto"/>
            <w:vAlign w:val="center"/>
          </w:tcPr>
          <w:p w14:paraId="01C849A8" w14:textId="77777777" w:rsidR="007A5A72" w:rsidRPr="00B876A7" w:rsidRDefault="007A5A72">
            <w:pPr>
              <w:tabs>
                <w:tab w:val="right" w:pos="10890"/>
              </w:tabs>
              <w:ind w:left="403"/>
              <w:rPr>
                <w:rFonts w:ascii="Arial" w:eastAsia="Arial" w:hAnsi="Arial" w:cs="Arial"/>
                <w:sz w:val="18"/>
                <w:szCs w:val="18"/>
              </w:rPr>
            </w:pPr>
          </w:p>
        </w:tc>
        <w:tc>
          <w:tcPr>
            <w:tcW w:w="1417" w:type="dxa"/>
            <w:tcBorders>
              <w:top w:val="single" w:sz="4" w:space="0" w:color="000000"/>
            </w:tcBorders>
            <w:shd w:val="clear" w:color="auto" w:fill="auto"/>
            <w:vAlign w:val="center"/>
          </w:tcPr>
          <w:p w14:paraId="7BBE674D"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2021</w:t>
            </w:r>
          </w:p>
        </w:tc>
        <w:tc>
          <w:tcPr>
            <w:tcW w:w="1418" w:type="dxa"/>
            <w:tcBorders>
              <w:top w:val="single" w:sz="4" w:space="0" w:color="000000"/>
            </w:tcBorders>
            <w:shd w:val="clear" w:color="auto" w:fill="auto"/>
          </w:tcPr>
          <w:p w14:paraId="528DFAC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2020</w:t>
            </w:r>
          </w:p>
        </w:tc>
        <w:tc>
          <w:tcPr>
            <w:tcW w:w="1417" w:type="dxa"/>
            <w:tcBorders>
              <w:top w:val="single" w:sz="4" w:space="0" w:color="000000"/>
            </w:tcBorders>
            <w:shd w:val="clear" w:color="auto" w:fill="auto"/>
            <w:vAlign w:val="center"/>
          </w:tcPr>
          <w:p w14:paraId="2BDB3E66"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2021</w:t>
            </w:r>
          </w:p>
        </w:tc>
        <w:tc>
          <w:tcPr>
            <w:tcW w:w="1370" w:type="dxa"/>
            <w:tcBorders>
              <w:top w:val="single" w:sz="4" w:space="0" w:color="000000"/>
            </w:tcBorders>
            <w:shd w:val="clear" w:color="auto" w:fill="auto"/>
          </w:tcPr>
          <w:p w14:paraId="14F5A42D"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2020</w:t>
            </w:r>
          </w:p>
        </w:tc>
      </w:tr>
      <w:tr w:rsidR="007A5A72" w:rsidRPr="00B876A7" w14:paraId="6FEF6E4E" w14:textId="77777777">
        <w:trPr>
          <w:trHeight w:val="20"/>
        </w:trPr>
        <w:tc>
          <w:tcPr>
            <w:tcW w:w="3261" w:type="dxa"/>
            <w:shd w:val="clear" w:color="auto" w:fill="auto"/>
            <w:vAlign w:val="bottom"/>
          </w:tcPr>
          <w:p w14:paraId="00EE2A91" w14:textId="77777777" w:rsidR="007A5A72" w:rsidRPr="00B876A7" w:rsidRDefault="007A5A72">
            <w:pPr>
              <w:tabs>
                <w:tab w:val="right" w:pos="10890"/>
              </w:tabs>
              <w:ind w:left="403"/>
              <w:rPr>
                <w:rFonts w:ascii="Arial" w:eastAsia="Arial" w:hAnsi="Arial" w:cs="Arial"/>
                <w:sz w:val="18"/>
                <w:szCs w:val="18"/>
              </w:rPr>
            </w:pPr>
          </w:p>
        </w:tc>
        <w:tc>
          <w:tcPr>
            <w:tcW w:w="1417" w:type="dxa"/>
            <w:tcBorders>
              <w:bottom w:val="single" w:sz="4" w:space="0" w:color="000000"/>
            </w:tcBorders>
            <w:shd w:val="clear" w:color="auto" w:fill="auto"/>
            <w:vAlign w:val="bottom"/>
          </w:tcPr>
          <w:p w14:paraId="4BE3B34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418" w:type="dxa"/>
            <w:tcBorders>
              <w:bottom w:val="single" w:sz="4" w:space="0" w:color="000000"/>
            </w:tcBorders>
            <w:shd w:val="clear" w:color="auto" w:fill="auto"/>
            <w:vAlign w:val="bottom"/>
          </w:tcPr>
          <w:p w14:paraId="79625468"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 Baht</w:t>
            </w:r>
          </w:p>
        </w:tc>
        <w:tc>
          <w:tcPr>
            <w:tcW w:w="1417" w:type="dxa"/>
            <w:tcBorders>
              <w:bottom w:val="single" w:sz="4" w:space="0" w:color="000000"/>
            </w:tcBorders>
            <w:shd w:val="clear" w:color="auto" w:fill="auto"/>
            <w:vAlign w:val="bottom"/>
          </w:tcPr>
          <w:p w14:paraId="4C4D115E"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370" w:type="dxa"/>
            <w:tcBorders>
              <w:bottom w:val="single" w:sz="4" w:space="0" w:color="000000"/>
            </w:tcBorders>
            <w:shd w:val="clear" w:color="auto" w:fill="auto"/>
            <w:vAlign w:val="bottom"/>
          </w:tcPr>
          <w:p w14:paraId="43A01917"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r>
      <w:tr w:rsidR="007A5A72" w:rsidRPr="00B876A7" w14:paraId="19F65888" w14:textId="77777777">
        <w:trPr>
          <w:trHeight w:val="20"/>
        </w:trPr>
        <w:tc>
          <w:tcPr>
            <w:tcW w:w="3261" w:type="dxa"/>
            <w:shd w:val="clear" w:color="auto" w:fill="auto"/>
            <w:vAlign w:val="center"/>
          </w:tcPr>
          <w:p w14:paraId="4F679634" w14:textId="77777777" w:rsidR="007A5A72" w:rsidRPr="00B876A7" w:rsidRDefault="007A5A72">
            <w:pPr>
              <w:tabs>
                <w:tab w:val="right" w:pos="10890"/>
              </w:tabs>
              <w:ind w:left="403"/>
              <w:rPr>
                <w:rFonts w:ascii="Arial" w:eastAsia="Arial" w:hAnsi="Arial" w:cs="Arial"/>
                <w:sz w:val="18"/>
                <w:szCs w:val="18"/>
                <w:highlight w:val="yellow"/>
              </w:rPr>
            </w:pPr>
          </w:p>
        </w:tc>
        <w:tc>
          <w:tcPr>
            <w:tcW w:w="1417" w:type="dxa"/>
            <w:tcBorders>
              <w:top w:val="single" w:sz="4" w:space="0" w:color="000000"/>
            </w:tcBorders>
            <w:shd w:val="clear" w:color="auto" w:fill="FAFAFA"/>
            <w:vAlign w:val="center"/>
          </w:tcPr>
          <w:p w14:paraId="53FA2A12" w14:textId="77777777" w:rsidR="007A5A72" w:rsidRPr="00B876A7" w:rsidRDefault="007A5A72">
            <w:pPr>
              <w:ind w:right="-72"/>
              <w:jc w:val="right"/>
              <w:rPr>
                <w:rFonts w:ascii="Arial" w:eastAsia="Arial" w:hAnsi="Arial" w:cs="Arial"/>
                <w:sz w:val="18"/>
                <w:szCs w:val="18"/>
              </w:rPr>
            </w:pPr>
          </w:p>
        </w:tc>
        <w:tc>
          <w:tcPr>
            <w:tcW w:w="1418" w:type="dxa"/>
            <w:tcBorders>
              <w:top w:val="single" w:sz="4" w:space="0" w:color="000000"/>
            </w:tcBorders>
            <w:shd w:val="clear" w:color="auto" w:fill="auto"/>
          </w:tcPr>
          <w:p w14:paraId="3F2CE4EF" w14:textId="77777777" w:rsidR="007A5A72" w:rsidRPr="00B876A7" w:rsidRDefault="007A5A72">
            <w:pPr>
              <w:ind w:right="-72"/>
              <w:jc w:val="right"/>
              <w:rPr>
                <w:rFonts w:ascii="Arial" w:eastAsia="Arial" w:hAnsi="Arial" w:cs="Arial"/>
                <w:sz w:val="18"/>
                <w:szCs w:val="18"/>
              </w:rPr>
            </w:pPr>
          </w:p>
        </w:tc>
        <w:tc>
          <w:tcPr>
            <w:tcW w:w="1417" w:type="dxa"/>
            <w:tcBorders>
              <w:top w:val="single" w:sz="4" w:space="0" w:color="000000"/>
            </w:tcBorders>
            <w:shd w:val="clear" w:color="auto" w:fill="FAFAFA"/>
            <w:vAlign w:val="center"/>
          </w:tcPr>
          <w:p w14:paraId="385769FC" w14:textId="77777777" w:rsidR="007A5A72" w:rsidRPr="00B876A7" w:rsidRDefault="007A5A72">
            <w:pPr>
              <w:ind w:right="-72"/>
              <w:jc w:val="right"/>
              <w:rPr>
                <w:rFonts w:ascii="Arial" w:eastAsia="Arial" w:hAnsi="Arial" w:cs="Arial"/>
                <w:sz w:val="18"/>
                <w:szCs w:val="18"/>
              </w:rPr>
            </w:pPr>
          </w:p>
        </w:tc>
        <w:tc>
          <w:tcPr>
            <w:tcW w:w="1370" w:type="dxa"/>
            <w:tcBorders>
              <w:top w:val="single" w:sz="4" w:space="0" w:color="000000"/>
            </w:tcBorders>
            <w:shd w:val="clear" w:color="auto" w:fill="auto"/>
          </w:tcPr>
          <w:p w14:paraId="0C89B521" w14:textId="77777777" w:rsidR="007A5A72" w:rsidRPr="00B876A7" w:rsidRDefault="007A5A72">
            <w:pPr>
              <w:ind w:right="-72"/>
              <w:jc w:val="right"/>
              <w:rPr>
                <w:rFonts w:ascii="Arial" w:eastAsia="Arial" w:hAnsi="Arial" w:cs="Arial"/>
                <w:sz w:val="18"/>
                <w:szCs w:val="18"/>
              </w:rPr>
            </w:pPr>
          </w:p>
        </w:tc>
      </w:tr>
      <w:tr w:rsidR="007A5A72" w:rsidRPr="00B876A7" w14:paraId="0AE5FD03" w14:textId="77777777">
        <w:trPr>
          <w:trHeight w:val="20"/>
        </w:trPr>
        <w:tc>
          <w:tcPr>
            <w:tcW w:w="3261" w:type="dxa"/>
            <w:shd w:val="clear" w:color="auto" w:fill="auto"/>
            <w:vAlign w:val="center"/>
          </w:tcPr>
          <w:p w14:paraId="1AAF0CF6" w14:textId="77777777" w:rsidR="007A5A72" w:rsidRPr="00B876A7" w:rsidRDefault="0032140B">
            <w:pPr>
              <w:ind w:left="403"/>
              <w:rPr>
                <w:rFonts w:ascii="Arial" w:eastAsia="Arial" w:hAnsi="Arial" w:cs="Arial"/>
                <w:b/>
                <w:sz w:val="18"/>
                <w:szCs w:val="18"/>
              </w:rPr>
            </w:pPr>
            <w:r w:rsidRPr="00B876A7">
              <w:rPr>
                <w:rFonts w:ascii="Arial" w:eastAsia="Arial" w:hAnsi="Arial" w:cs="Arial"/>
                <w:b/>
                <w:sz w:val="18"/>
                <w:szCs w:val="18"/>
              </w:rPr>
              <w:t>Floating rate</w:t>
            </w:r>
          </w:p>
        </w:tc>
        <w:tc>
          <w:tcPr>
            <w:tcW w:w="1417" w:type="dxa"/>
            <w:shd w:val="clear" w:color="auto" w:fill="FAFAFA"/>
            <w:vAlign w:val="bottom"/>
          </w:tcPr>
          <w:p w14:paraId="4890EBA5" w14:textId="77777777" w:rsidR="007A5A72" w:rsidRPr="00B876A7" w:rsidRDefault="007A5A72">
            <w:pPr>
              <w:ind w:right="-72"/>
              <w:jc w:val="right"/>
              <w:rPr>
                <w:rFonts w:ascii="Arial" w:eastAsia="Arial" w:hAnsi="Arial" w:cs="Arial"/>
                <w:sz w:val="18"/>
                <w:szCs w:val="18"/>
              </w:rPr>
            </w:pPr>
          </w:p>
        </w:tc>
        <w:tc>
          <w:tcPr>
            <w:tcW w:w="1418" w:type="dxa"/>
            <w:shd w:val="clear" w:color="auto" w:fill="auto"/>
          </w:tcPr>
          <w:p w14:paraId="7AACEE35" w14:textId="77777777" w:rsidR="007A5A72" w:rsidRPr="00B876A7" w:rsidRDefault="007A5A72">
            <w:pPr>
              <w:ind w:right="-72"/>
              <w:jc w:val="right"/>
              <w:rPr>
                <w:rFonts w:ascii="Arial" w:eastAsia="Arial" w:hAnsi="Arial" w:cs="Arial"/>
                <w:sz w:val="18"/>
                <w:szCs w:val="18"/>
              </w:rPr>
            </w:pPr>
          </w:p>
        </w:tc>
        <w:tc>
          <w:tcPr>
            <w:tcW w:w="1417" w:type="dxa"/>
            <w:shd w:val="clear" w:color="auto" w:fill="FAFAFA"/>
            <w:vAlign w:val="bottom"/>
          </w:tcPr>
          <w:p w14:paraId="573B5C37" w14:textId="77777777" w:rsidR="007A5A72" w:rsidRPr="00B876A7" w:rsidRDefault="007A5A72">
            <w:pPr>
              <w:ind w:right="-72"/>
              <w:jc w:val="right"/>
              <w:rPr>
                <w:rFonts w:ascii="Arial" w:eastAsia="Arial" w:hAnsi="Arial" w:cs="Arial"/>
                <w:sz w:val="18"/>
                <w:szCs w:val="18"/>
              </w:rPr>
            </w:pPr>
          </w:p>
        </w:tc>
        <w:tc>
          <w:tcPr>
            <w:tcW w:w="1370" w:type="dxa"/>
            <w:shd w:val="clear" w:color="auto" w:fill="auto"/>
          </w:tcPr>
          <w:p w14:paraId="1B4D98A7" w14:textId="77777777" w:rsidR="007A5A72" w:rsidRPr="00B876A7" w:rsidRDefault="007A5A72">
            <w:pPr>
              <w:ind w:right="-72"/>
              <w:jc w:val="right"/>
              <w:rPr>
                <w:rFonts w:ascii="Arial" w:eastAsia="Arial" w:hAnsi="Arial" w:cs="Arial"/>
                <w:sz w:val="18"/>
                <w:szCs w:val="18"/>
              </w:rPr>
            </w:pPr>
          </w:p>
        </w:tc>
      </w:tr>
      <w:tr w:rsidR="007A5A72" w:rsidRPr="00B876A7" w14:paraId="12B76079" w14:textId="77777777">
        <w:trPr>
          <w:trHeight w:val="20"/>
        </w:trPr>
        <w:tc>
          <w:tcPr>
            <w:tcW w:w="3261" w:type="dxa"/>
            <w:shd w:val="clear" w:color="auto" w:fill="auto"/>
            <w:vAlign w:val="center"/>
          </w:tcPr>
          <w:p w14:paraId="3428145D" w14:textId="77777777" w:rsidR="007A5A72" w:rsidRPr="00B876A7" w:rsidRDefault="0032140B">
            <w:pPr>
              <w:ind w:left="403"/>
              <w:rPr>
                <w:rFonts w:ascii="Arial" w:eastAsia="Arial" w:hAnsi="Arial" w:cs="Arial"/>
                <w:sz w:val="18"/>
                <w:szCs w:val="18"/>
              </w:rPr>
            </w:pPr>
            <w:r w:rsidRPr="00B876A7">
              <w:rPr>
                <w:rFonts w:ascii="Arial" w:eastAsia="Arial" w:hAnsi="Arial" w:cs="Arial"/>
                <w:sz w:val="18"/>
                <w:szCs w:val="18"/>
              </w:rPr>
              <w:t>Expiring within one year</w:t>
            </w:r>
          </w:p>
        </w:tc>
        <w:tc>
          <w:tcPr>
            <w:tcW w:w="1417" w:type="dxa"/>
            <w:shd w:val="clear" w:color="auto" w:fill="FAFAFA"/>
            <w:vAlign w:val="bottom"/>
          </w:tcPr>
          <w:p w14:paraId="00A1F713" w14:textId="77777777" w:rsidR="007A5A72" w:rsidRPr="00B876A7" w:rsidRDefault="007A5A72">
            <w:pPr>
              <w:ind w:right="-72"/>
              <w:jc w:val="right"/>
              <w:rPr>
                <w:rFonts w:ascii="Arial" w:eastAsia="Arial" w:hAnsi="Arial" w:cs="Arial"/>
                <w:sz w:val="18"/>
                <w:szCs w:val="18"/>
              </w:rPr>
            </w:pPr>
          </w:p>
        </w:tc>
        <w:tc>
          <w:tcPr>
            <w:tcW w:w="1418" w:type="dxa"/>
            <w:shd w:val="clear" w:color="auto" w:fill="auto"/>
          </w:tcPr>
          <w:p w14:paraId="60904BB9" w14:textId="77777777" w:rsidR="007A5A72" w:rsidRPr="00B876A7" w:rsidRDefault="007A5A72">
            <w:pPr>
              <w:ind w:right="-72"/>
              <w:jc w:val="right"/>
              <w:rPr>
                <w:rFonts w:ascii="Arial" w:eastAsia="Arial" w:hAnsi="Arial" w:cs="Arial"/>
                <w:sz w:val="18"/>
                <w:szCs w:val="18"/>
              </w:rPr>
            </w:pPr>
          </w:p>
        </w:tc>
        <w:tc>
          <w:tcPr>
            <w:tcW w:w="1417" w:type="dxa"/>
            <w:shd w:val="clear" w:color="auto" w:fill="FAFAFA"/>
            <w:vAlign w:val="bottom"/>
          </w:tcPr>
          <w:p w14:paraId="1AB5DE6A" w14:textId="77777777" w:rsidR="007A5A72" w:rsidRPr="00B876A7" w:rsidRDefault="007A5A72">
            <w:pPr>
              <w:ind w:right="-72"/>
              <w:jc w:val="right"/>
              <w:rPr>
                <w:rFonts w:ascii="Arial" w:eastAsia="Arial" w:hAnsi="Arial" w:cs="Arial"/>
                <w:sz w:val="18"/>
                <w:szCs w:val="18"/>
              </w:rPr>
            </w:pPr>
          </w:p>
        </w:tc>
        <w:tc>
          <w:tcPr>
            <w:tcW w:w="1370" w:type="dxa"/>
            <w:shd w:val="clear" w:color="auto" w:fill="auto"/>
          </w:tcPr>
          <w:p w14:paraId="4E223E28" w14:textId="77777777" w:rsidR="007A5A72" w:rsidRPr="00B876A7" w:rsidRDefault="007A5A72">
            <w:pPr>
              <w:ind w:right="-72"/>
              <w:jc w:val="right"/>
              <w:rPr>
                <w:rFonts w:ascii="Arial" w:eastAsia="Arial" w:hAnsi="Arial" w:cs="Arial"/>
                <w:sz w:val="18"/>
                <w:szCs w:val="18"/>
              </w:rPr>
            </w:pPr>
          </w:p>
        </w:tc>
      </w:tr>
      <w:tr w:rsidR="007A5A72" w:rsidRPr="00B876A7" w14:paraId="2E0873D9" w14:textId="77777777">
        <w:trPr>
          <w:trHeight w:val="20"/>
        </w:trPr>
        <w:tc>
          <w:tcPr>
            <w:tcW w:w="3261" w:type="dxa"/>
            <w:shd w:val="clear" w:color="auto" w:fill="auto"/>
            <w:vAlign w:val="center"/>
          </w:tcPr>
          <w:p w14:paraId="1FFCB091" w14:textId="77777777" w:rsidR="007A5A72" w:rsidRPr="00B876A7" w:rsidRDefault="0032140B">
            <w:pPr>
              <w:ind w:left="403"/>
              <w:rPr>
                <w:rFonts w:ascii="Arial" w:eastAsia="Arial" w:hAnsi="Arial" w:cs="Arial"/>
                <w:sz w:val="18"/>
                <w:szCs w:val="18"/>
              </w:rPr>
            </w:pPr>
            <w:r w:rsidRPr="00B876A7">
              <w:rPr>
                <w:rFonts w:ascii="Arial" w:eastAsia="Arial" w:hAnsi="Arial" w:cs="Arial"/>
                <w:sz w:val="18"/>
                <w:szCs w:val="18"/>
              </w:rPr>
              <w:t xml:space="preserve">   - Bank overdrafts</w:t>
            </w:r>
          </w:p>
        </w:tc>
        <w:tc>
          <w:tcPr>
            <w:tcW w:w="1417" w:type="dxa"/>
            <w:shd w:val="clear" w:color="auto" w:fill="FAFAFA"/>
            <w:vAlign w:val="bottom"/>
          </w:tcPr>
          <w:p w14:paraId="3C0E5D67" w14:textId="74FD3DF1" w:rsidR="007A5A72" w:rsidRPr="00B876A7" w:rsidRDefault="00B94088">
            <w:pPr>
              <w:ind w:right="-72"/>
              <w:jc w:val="right"/>
              <w:rPr>
                <w:rFonts w:ascii="Arial" w:eastAsia="Arial" w:hAnsi="Arial" w:cs="Arial"/>
                <w:sz w:val="18"/>
                <w:szCs w:val="18"/>
              </w:rPr>
            </w:pPr>
            <w:r w:rsidRPr="00B876A7">
              <w:rPr>
                <w:rFonts w:ascii="Arial" w:eastAsia="Arial" w:hAnsi="Arial" w:cs="Arial"/>
                <w:sz w:val="18"/>
                <w:szCs w:val="18"/>
              </w:rPr>
              <w:t>1,997,293</w:t>
            </w:r>
          </w:p>
        </w:tc>
        <w:tc>
          <w:tcPr>
            <w:tcW w:w="1418" w:type="dxa"/>
            <w:shd w:val="clear" w:color="auto" w:fill="auto"/>
            <w:vAlign w:val="bottom"/>
          </w:tcPr>
          <w:p w14:paraId="0E221123" w14:textId="77777777" w:rsidR="007A5A72" w:rsidRPr="00B876A7" w:rsidRDefault="0032140B">
            <w:pPr>
              <w:ind w:right="-72"/>
              <w:jc w:val="right"/>
              <w:rPr>
                <w:rFonts w:ascii="Arial" w:eastAsia="Arial" w:hAnsi="Arial" w:cs="Arial"/>
                <w:sz w:val="18"/>
                <w:szCs w:val="18"/>
              </w:rPr>
            </w:pPr>
            <w:r w:rsidRPr="00B876A7">
              <w:rPr>
                <w:rFonts w:ascii="Arial" w:eastAsia="Arial" w:hAnsi="Arial" w:cs="Arial"/>
                <w:sz w:val="18"/>
                <w:szCs w:val="18"/>
              </w:rPr>
              <w:t>-</w:t>
            </w:r>
          </w:p>
        </w:tc>
        <w:tc>
          <w:tcPr>
            <w:tcW w:w="1417" w:type="dxa"/>
            <w:shd w:val="clear" w:color="auto" w:fill="FAFAFA"/>
            <w:vAlign w:val="bottom"/>
          </w:tcPr>
          <w:p w14:paraId="4BF82196" w14:textId="7761351F" w:rsidR="007A5A72" w:rsidRPr="00B876A7" w:rsidRDefault="00B94088">
            <w:pPr>
              <w:ind w:right="-72"/>
              <w:jc w:val="right"/>
              <w:rPr>
                <w:rFonts w:ascii="Arial" w:eastAsia="Arial" w:hAnsi="Arial" w:cs="Arial"/>
                <w:sz w:val="18"/>
                <w:szCs w:val="18"/>
              </w:rPr>
            </w:pPr>
            <w:r w:rsidRPr="00B876A7">
              <w:rPr>
                <w:rFonts w:ascii="Arial" w:eastAsia="Arial" w:hAnsi="Arial" w:cs="Arial"/>
                <w:sz w:val="18"/>
                <w:szCs w:val="18"/>
              </w:rPr>
              <w:t>-</w:t>
            </w:r>
          </w:p>
        </w:tc>
        <w:tc>
          <w:tcPr>
            <w:tcW w:w="1370" w:type="dxa"/>
            <w:shd w:val="clear" w:color="auto" w:fill="auto"/>
            <w:vAlign w:val="bottom"/>
          </w:tcPr>
          <w:p w14:paraId="092D6856" w14:textId="77777777" w:rsidR="007A5A72" w:rsidRPr="00B876A7" w:rsidRDefault="0032140B">
            <w:pPr>
              <w:ind w:right="-72"/>
              <w:jc w:val="right"/>
              <w:rPr>
                <w:rFonts w:ascii="Arial" w:eastAsia="Arial" w:hAnsi="Arial" w:cs="Arial"/>
                <w:sz w:val="18"/>
                <w:szCs w:val="18"/>
              </w:rPr>
            </w:pPr>
            <w:r w:rsidRPr="00B876A7">
              <w:rPr>
                <w:rFonts w:ascii="Arial" w:eastAsia="Arial" w:hAnsi="Arial" w:cs="Arial"/>
                <w:sz w:val="18"/>
                <w:szCs w:val="18"/>
              </w:rPr>
              <w:t>-</w:t>
            </w:r>
          </w:p>
        </w:tc>
      </w:tr>
      <w:tr w:rsidR="00B94088" w:rsidRPr="00B876A7" w14:paraId="4A9A973D" w14:textId="77777777">
        <w:trPr>
          <w:trHeight w:val="20"/>
        </w:trPr>
        <w:tc>
          <w:tcPr>
            <w:tcW w:w="3261" w:type="dxa"/>
            <w:shd w:val="clear" w:color="auto" w:fill="auto"/>
            <w:vAlign w:val="center"/>
          </w:tcPr>
          <w:p w14:paraId="5FED20B5" w14:textId="73C5BC89" w:rsidR="00B94088" w:rsidRPr="00B876A7" w:rsidRDefault="00B94088">
            <w:pPr>
              <w:ind w:left="403"/>
              <w:rPr>
                <w:rFonts w:ascii="Arial" w:eastAsia="Arial" w:hAnsi="Arial" w:cs="Arial"/>
                <w:sz w:val="18"/>
                <w:szCs w:val="18"/>
              </w:rPr>
            </w:pPr>
            <w:r w:rsidRPr="00B876A7">
              <w:rPr>
                <w:rFonts w:ascii="Arial" w:eastAsia="Arial" w:hAnsi="Arial" w:cs="Arial"/>
                <w:sz w:val="18"/>
                <w:szCs w:val="18"/>
              </w:rPr>
              <w:t xml:space="preserve">   - Bank loans</w:t>
            </w:r>
          </w:p>
        </w:tc>
        <w:tc>
          <w:tcPr>
            <w:tcW w:w="1417" w:type="dxa"/>
            <w:shd w:val="clear" w:color="auto" w:fill="FAFAFA"/>
            <w:vAlign w:val="bottom"/>
          </w:tcPr>
          <w:p w14:paraId="270CA3A3" w14:textId="6028E946" w:rsidR="00B94088" w:rsidRPr="00B876A7" w:rsidRDefault="00B94088">
            <w:pPr>
              <w:ind w:right="-72"/>
              <w:jc w:val="right"/>
              <w:rPr>
                <w:rFonts w:ascii="Arial" w:eastAsia="Arial" w:hAnsi="Arial" w:cs="Arial"/>
                <w:sz w:val="18"/>
                <w:szCs w:val="18"/>
              </w:rPr>
            </w:pPr>
            <w:r w:rsidRPr="00B876A7">
              <w:rPr>
                <w:rFonts w:ascii="Arial" w:eastAsia="Arial" w:hAnsi="Arial" w:cs="Arial"/>
                <w:sz w:val="18"/>
                <w:szCs w:val="18"/>
              </w:rPr>
              <w:t>8,222,969</w:t>
            </w:r>
          </w:p>
        </w:tc>
        <w:tc>
          <w:tcPr>
            <w:tcW w:w="1418" w:type="dxa"/>
            <w:shd w:val="clear" w:color="auto" w:fill="auto"/>
            <w:vAlign w:val="bottom"/>
          </w:tcPr>
          <w:p w14:paraId="2AEE5C90" w14:textId="14E45B50" w:rsidR="00B94088" w:rsidRPr="00B876A7" w:rsidRDefault="00B94088">
            <w:pPr>
              <w:ind w:right="-72"/>
              <w:jc w:val="right"/>
              <w:rPr>
                <w:rFonts w:ascii="Arial" w:eastAsia="Arial" w:hAnsi="Arial" w:cs="Arial"/>
                <w:sz w:val="18"/>
                <w:szCs w:val="18"/>
              </w:rPr>
            </w:pPr>
            <w:r w:rsidRPr="00B876A7">
              <w:rPr>
                <w:rFonts w:ascii="Arial" w:eastAsia="Arial" w:hAnsi="Arial" w:cs="Arial"/>
                <w:sz w:val="18"/>
                <w:szCs w:val="18"/>
              </w:rPr>
              <w:t>-</w:t>
            </w:r>
          </w:p>
        </w:tc>
        <w:tc>
          <w:tcPr>
            <w:tcW w:w="1417" w:type="dxa"/>
            <w:shd w:val="clear" w:color="auto" w:fill="FAFAFA"/>
            <w:vAlign w:val="bottom"/>
          </w:tcPr>
          <w:p w14:paraId="1561CA92" w14:textId="0294AB52" w:rsidR="00B94088" w:rsidRPr="00B876A7" w:rsidRDefault="00B94088">
            <w:pPr>
              <w:ind w:right="-72"/>
              <w:jc w:val="right"/>
              <w:rPr>
                <w:rFonts w:ascii="Arial" w:eastAsia="Arial" w:hAnsi="Arial" w:cs="Arial"/>
                <w:sz w:val="18"/>
                <w:szCs w:val="18"/>
              </w:rPr>
            </w:pPr>
            <w:r w:rsidRPr="00B876A7">
              <w:rPr>
                <w:rFonts w:ascii="Arial" w:eastAsia="Arial" w:hAnsi="Arial" w:cs="Arial"/>
                <w:sz w:val="18"/>
                <w:szCs w:val="18"/>
              </w:rPr>
              <w:t>8,222,969</w:t>
            </w:r>
          </w:p>
        </w:tc>
        <w:tc>
          <w:tcPr>
            <w:tcW w:w="1370" w:type="dxa"/>
            <w:shd w:val="clear" w:color="auto" w:fill="auto"/>
            <w:vAlign w:val="bottom"/>
          </w:tcPr>
          <w:p w14:paraId="63A4F6BD" w14:textId="178FC78F" w:rsidR="00B94088" w:rsidRPr="00B876A7" w:rsidRDefault="00B94088">
            <w:pPr>
              <w:ind w:right="-72"/>
              <w:jc w:val="right"/>
              <w:rPr>
                <w:rFonts w:ascii="Arial" w:eastAsia="Arial" w:hAnsi="Arial" w:cs="Arial"/>
                <w:sz w:val="18"/>
                <w:szCs w:val="18"/>
              </w:rPr>
            </w:pPr>
            <w:r w:rsidRPr="00B876A7">
              <w:rPr>
                <w:rFonts w:ascii="Arial" w:eastAsia="Arial" w:hAnsi="Arial" w:cs="Arial"/>
                <w:sz w:val="18"/>
                <w:szCs w:val="18"/>
              </w:rPr>
              <w:t>-</w:t>
            </w:r>
          </w:p>
        </w:tc>
      </w:tr>
      <w:tr w:rsidR="007A5A72" w:rsidRPr="00B876A7" w14:paraId="620D73C5" w14:textId="77777777">
        <w:trPr>
          <w:trHeight w:val="20"/>
        </w:trPr>
        <w:tc>
          <w:tcPr>
            <w:tcW w:w="3261" w:type="dxa"/>
            <w:shd w:val="clear" w:color="auto" w:fill="auto"/>
            <w:vAlign w:val="center"/>
          </w:tcPr>
          <w:p w14:paraId="1551260C" w14:textId="77777777" w:rsidR="007A5A72" w:rsidRPr="00B876A7" w:rsidRDefault="0032140B">
            <w:pPr>
              <w:ind w:left="403"/>
              <w:rPr>
                <w:rFonts w:ascii="Arial" w:eastAsia="Arial" w:hAnsi="Arial" w:cs="Arial"/>
                <w:sz w:val="18"/>
                <w:szCs w:val="18"/>
              </w:rPr>
            </w:pPr>
            <w:r w:rsidRPr="00B876A7">
              <w:rPr>
                <w:rFonts w:ascii="Arial" w:eastAsia="Arial" w:hAnsi="Arial" w:cs="Arial"/>
                <w:sz w:val="18"/>
                <w:szCs w:val="18"/>
              </w:rPr>
              <w:t xml:space="preserve">   - Working capitals</w:t>
            </w:r>
          </w:p>
        </w:tc>
        <w:tc>
          <w:tcPr>
            <w:tcW w:w="1417" w:type="dxa"/>
            <w:shd w:val="clear" w:color="auto" w:fill="FAFAFA"/>
            <w:vAlign w:val="bottom"/>
          </w:tcPr>
          <w:p w14:paraId="652D6882" w14:textId="3B98161F" w:rsidR="007A5A72" w:rsidRPr="00B876A7" w:rsidRDefault="00B94088">
            <w:pPr>
              <w:ind w:right="-72"/>
              <w:jc w:val="right"/>
              <w:rPr>
                <w:rFonts w:ascii="Arial" w:eastAsia="Arial" w:hAnsi="Arial" w:cs="Arial"/>
                <w:sz w:val="18"/>
                <w:szCs w:val="18"/>
              </w:rPr>
            </w:pPr>
            <w:r w:rsidRPr="00B876A7">
              <w:rPr>
                <w:rFonts w:ascii="Arial" w:eastAsia="Arial" w:hAnsi="Arial" w:cs="Arial"/>
                <w:sz w:val="18"/>
                <w:szCs w:val="18"/>
              </w:rPr>
              <w:t>259,000,000</w:t>
            </w:r>
          </w:p>
        </w:tc>
        <w:tc>
          <w:tcPr>
            <w:tcW w:w="1418" w:type="dxa"/>
            <w:shd w:val="clear" w:color="auto" w:fill="auto"/>
            <w:vAlign w:val="bottom"/>
          </w:tcPr>
          <w:p w14:paraId="1A0F2E60" w14:textId="77777777" w:rsidR="007A5A72" w:rsidRPr="00B876A7" w:rsidRDefault="0032140B">
            <w:pPr>
              <w:ind w:right="-72"/>
              <w:jc w:val="right"/>
              <w:rPr>
                <w:rFonts w:ascii="Arial" w:eastAsia="Arial" w:hAnsi="Arial" w:cs="Arial"/>
                <w:sz w:val="18"/>
                <w:szCs w:val="18"/>
              </w:rPr>
            </w:pPr>
            <w:r w:rsidRPr="00B876A7">
              <w:rPr>
                <w:rFonts w:ascii="Arial" w:eastAsia="Arial" w:hAnsi="Arial" w:cs="Arial"/>
                <w:sz w:val="18"/>
                <w:szCs w:val="18"/>
              </w:rPr>
              <w:t>326,609,637</w:t>
            </w:r>
          </w:p>
        </w:tc>
        <w:tc>
          <w:tcPr>
            <w:tcW w:w="1417" w:type="dxa"/>
            <w:shd w:val="clear" w:color="auto" w:fill="FAFAFA"/>
            <w:vAlign w:val="bottom"/>
          </w:tcPr>
          <w:p w14:paraId="5372E8F9" w14:textId="5BD78DA1" w:rsidR="007A5A72" w:rsidRPr="00B876A7" w:rsidRDefault="00B94088">
            <w:pPr>
              <w:ind w:right="-72"/>
              <w:jc w:val="right"/>
              <w:rPr>
                <w:rFonts w:ascii="Arial" w:eastAsia="Arial" w:hAnsi="Arial" w:cs="Arial"/>
                <w:sz w:val="18"/>
                <w:szCs w:val="18"/>
              </w:rPr>
            </w:pPr>
            <w:r w:rsidRPr="00B876A7">
              <w:rPr>
                <w:rFonts w:ascii="Arial" w:eastAsia="Arial" w:hAnsi="Arial" w:cs="Arial"/>
                <w:sz w:val="18"/>
                <w:szCs w:val="18"/>
              </w:rPr>
              <w:t>259,000,000</w:t>
            </w:r>
          </w:p>
        </w:tc>
        <w:tc>
          <w:tcPr>
            <w:tcW w:w="1370" w:type="dxa"/>
            <w:shd w:val="clear" w:color="auto" w:fill="auto"/>
            <w:vAlign w:val="bottom"/>
          </w:tcPr>
          <w:p w14:paraId="7A6078F6" w14:textId="77777777" w:rsidR="007A5A72" w:rsidRPr="00B876A7" w:rsidRDefault="0032140B">
            <w:pPr>
              <w:ind w:right="-72"/>
              <w:jc w:val="right"/>
              <w:rPr>
                <w:rFonts w:ascii="Arial" w:eastAsia="Arial" w:hAnsi="Arial" w:cs="Arial"/>
                <w:sz w:val="18"/>
                <w:szCs w:val="18"/>
              </w:rPr>
            </w:pPr>
            <w:r w:rsidRPr="00B876A7">
              <w:rPr>
                <w:rFonts w:ascii="Arial" w:eastAsia="Arial" w:hAnsi="Arial" w:cs="Arial"/>
                <w:sz w:val="18"/>
                <w:szCs w:val="18"/>
              </w:rPr>
              <w:t>323,480,515</w:t>
            </w:r>
          </w:p>
        </w:tc>
      </w:tr>
      <w:tr w:rsidR="00B94088" w:rsidRPr="00B876A7" w14:paraId="7A5E2930" w14:textId="77777777">
        <w:trPr>
          <w:trHeight w:val="20"/>
        </w:trPr>
        <w:tc>
          <w:tcPr>
            <w:tcW w:w="3261" w:type="dxa"/>
            <w:shd w:val="clear" w:color="auto" w:fill="auto"/>
            <w:vAlign w:val="center"/>
          </w:tcPr>
          <w:p w14:paraId="7EB5DD71" w14:textId="77777777" w:rsidR="00B94088" w:rsidRPr="00B876A7" w:rsidRDefault="00B94088">
            <w:pPr>
              <w:ind w:left="403"/>
              <w:rPr>
                <w:rFonts w:ascii="Arial" w:eastAsia="Arial" w:hAnsi="Arial" w:cs="Arial"/>
                <w:sz w:val="18"/>
                <w:szCs w:val="18"/>
              </w:rPr>
            </w:pPr>
          </w:p>
        </w:tc>
        <w:tc>
          <w:tcPr>
            <w:tcW w:w="1417" w:type="dxa"/>
            <w:shd w:val="clear" w:color="auto" w:fill="FAFAFA"/>
            <w:vAlign w:val="bottom"/>
          </w:tcPr>
          <w:p w14:paraId="21FD2B25" w14:textId="77777777" w:rsidR="00B94088" w:rsidRPr="00B876A7" w:rsidRDefault="00B94088">
            <w:pPr>
              <w:ind w:right="-72"/>
              <w:jc w:val="right"/>
              <w:rPr>
                <w:rFonts w:ascii="Arial" w:eastAsia="Arial" w:hAnsi="Arial" w:cs="Arial"/>
                <w:sz w:val="18"/>
                <w:szCs w:val="18"/>
              </w:rPr>
            </w:pPr>
          </w:p>
        </w:tc>
        <w:tc>
          <w:tcPr>
            <w:tcW w:w="1418" w:type="dxa"/>
            <w:shd w:val="clear" w:color="auto" w:fill="auto"/>
            <w:vAlign w:val="bottom"/>
          </w:tcPr>
          <w:p w14:paraId="086CDDEC" w14:textId="77777777" w:rsidR="00B94088" w:rsidRPr="00B876A7" w:rsidRDefault="00B94088">
            <w:pPr>
              <w:ind w:right="-72"/>
              <w:jc w:val="right"/>
              <w:rPr>
                <w:rFonts w:ascii="Arial" w:eastAsia="Arial" w:hAnsi="Arial" w:cs="Arial"/>
                <w:sz w:val="18"/>
                <w:szCs w:val="18"/>
              </w:rPr>
            </w:pPr>
          </w:p>
        </w:tc>
        <w:tc>
          <w:tcPr>
            <w:tcW w:w="1417" w:type="dxa"/>
            <w:shd w:val="clear" w:color="auto" w:fill="FAFAFA"/>
            <w:vAlign w:val="bottom"/>
          </w:tcPr>
          <w:p w14:paraId="538A520B" w14:textId="77777777" w:rsidR="00B94088" w:rsidRPr="00B876A7" w:rsidRDefault="00B94088">
            <w:pPr>
              <w:ind w:right="-72"/>
              <w:jc w:val="right"/>
              <w:rPr>
                <w:rFonts w:ascii="Arial" w:eastAsia="Arial" w:hAnsi="Arial" w:cs="Arial"/>
                <w:sz w:val="18"/>
                <w:szCs w:val="18"/>
              </w:rPr>
            </w:pPr>
          </w:p>
        </w:tc>
        <w:tc>
          <w:tcPr>
            <w:tcW w:w="1370" w:type="dxa"/>
            <w:shd w:val="clear" w:color="auto" w:fill="auto"/>
            <w:vAlign w:val="bottom"/>
          </w:tcPr>
          <w:p w14:paraId="7C7A4962" w14:textId="77777777" w:rsidR="00B94088" w:rsidRPr="00B876A7" w:rsidRDefault="00B94088">
            <w:pPr>
              <w:ind w:right="-72"/>
              <w:jc w:val="right"/>
              <w:rPr>
                <w:rFonts w:ascii="Arial" w:eastAsia="Arial" w:hAnsi="Arial" w:cs="Arial"/>
                <w:sz w:val="18"/>
                <w:szCs w:val="18"/>
              </w:rPr>
            </w:pPr>
          </w:p>
        </w:tc>
      </w:tr>
      <w:tr w:rsidR="007A5A72" w:rsidRPr="00B876A7" w14:paraId="483ECC98" w14:textId="77777777">
        <w:trPr>
          <w:trHeight w:val="20"/>
        </w:trPr>
        <w:tc>
          <w:tcPr>
            <w:tcW w:w="3261" w:type="dxa"/>
            <w:shd w:val="clear" w:color="auto" w:fill="auto"/>
            <w:vAlign w:val="center"/>
          </w:tcPr>
          <w:p w14:paraId="391F36E4" w14:textId="77777777" w:rsidR="007A5A72" w:rsidRPr="00B876A7" w:rsidRDefault="0032140B">
            <w:pPr>
              <w:ind w:left="403"/>
              <w:rPr>
                <w:rFonts w:ascii="Arial" w:eastAsia="Arial" w:hAnsi="Arial" w:cs="Arial"/>
                <w:sz w:val="18"/>
                <w:szCs w:val="18"/>
              </w:rPr>
            </w:pPr>
            <w:r w:rsidRPr="00B876A7">
              <w:rPr>
                <w:rFonts w:ascii="Arial" w:eastAsia="Arial" w:hAnsi="Arial" w:cs="Arial"/>
                <w:sz w:val="18"/>
                <w:szCs w:val="18"/>
              </w:rPr>
              <w:t>Expiring beyond one year</w:t>
            </w:r>
          </w:p>
        </w:tc>
        <w:tc>
          <w:tcPr>
            <w:tcW w:w="1417" w:type="dxa"/>
            <w:shd w:val="clear" w:color="auto" w:fill="FAFAFA"/>
            <w:vAlign w:val="bottom"/>
          </w:tcPr>
          <w:p w14:paraId="7D8998FF" w14:textId="77777777" w:rsidR="007A5A72" w:rsidRPr="00B876A7" w:rsidRDefault="007A5A72">
            <w:pPr>
              <w:ind w:right="-72"/>
              <w:jc w:val="right"/>
              <w:rPr>
                <w:rFonts w:ascii="Arial" w:eastAsia="Arial" w:hAnsi="Arial" w:cs="Arial"/>
                <w:sz w:val="18"/>
                <w:szCs w:val="18"/>
              </w:rPr>
            </w:pPr>
          </w:p>
        </w:tc>
        <w:tc>
          <w:tcPr>
            <w:tcW w:w="1418" w:type="dxa"/>
            <w:shd w:val="clear" w:color="auto" w:fill="auto"/>
            <w:vAlign w:val="bottom"/>
          </w:tcPr>
          <w:p w14:paraId="22BF7C7A" w14:textId="77777777" w:rsidR="007A5A72" w:rsidRPr="00B876A7" w:rsidRDefault="007A5A72">
            <w:pPr>
              <w:ind w:right="-72"/>
              <w:jc w:val="right"/>
              <w:rPr>
                <w:rFonts w:ascii="Arial" w:eastAsia="Arial" w:hAnsi="Arial" w:cs="Arial"/>
                <w:sz w:val="18"/>
                <w:szCs w:val="18"/>
              </w:rPr>
            </w:pPr>
          </w:p>
        </w:tc>
        <w:tc>
          <w:tcPr>
            <w:tcW w:w="1417" w:type="dxa"/>
            <w:shd w:val="clear" w:color="auto" w:fill="FAFAFA"/>
            <w:vAlign w:val="bottom"/>
          </w:tcPr>
          <w:p w14:paraId="27172851" w14:textId="77777777" w:rsidR="007A5A72" w:rsidRPr="00B876A7" w:rsidRDefault="007A5A72">
            <w:pPr>
              <w:ind w:right="-72"/>
              <w:jc w:val="right"/>
              <w:rPr>
                <w:rFonts w:ascii="Arial" w:eastAsia="Arial" w:hAnsi="Arial" w:cs="Arial"/>
                <w:sz w:val="18"/>
                <w:szCs w:val="18"/>
              </w:rPr>
            </w:pPr>
          </w:p>
        </w:tc>
        <w:tc>
          <w:tcPr>
            <w:tcW w:w="1370" w:type="dxa"/>
            <w:shd w:val="clear" w:color="auto" w:fill="auto"/>
            <w:vAlign w:val="bottom"/>
          </w:tcPr>
          <w:p w14:paraId="3E7276A7" w14:textId="77777777" w:rsidR="007A5A72" w:rsidRPr="00B876A7" w:rsidRDefault="007A5A72">
            <w:pPr>
              <w:ind w:right="-72"/>
              <w:jc w:val="right"/>
              <w:rPr>
                <w:rFonts w:ascii="Arial" w:eastAsia="Arial" w:hAnsi="Arial" w:cs="Arial"/>
                <w:sz w:val="18"/>
                <w:szCs w:val="18"/>
              </w:rPr>
            </w:pPr>
          </w:p>
        </w:tc>
      </w:tr>
      <w:tr w:rsidR="007A5A72" w:rsidRPr="00B876A7" w14:paraId="29846021" w14:textId="77777777">
        <w:trPr>
          <w:trHeight w:val="20"/>
        </w:trPr>
        <w:tc>
          <w:tcPr>
            <w:tcW w:w="3261" w:type="dxa"/>
            <w:shd w:val="clear" w:color="auto" w:fill="auto"/>
            <w:vAlign w:val="center"/>
          </w:tcPr>
          <w:p w14:paraId="2C3BBA96" w14:textId="77777777" w:rsidR="007A5A72" w:rsidRPr="00B876A7" w:rsidRDefault="0032140B">
            <w:pPr>
              <w:ind w:left="403"/>
              <w:rPr>
                <w:rFonts w:ascii="Arial" w:eastAsia="Arial" w:hAnsi="Arial" w:cs="Arial"/>
                <w:sz w:val="18"/>
                <w:szCs w:val="18"/>
              </w:rPr>
            </w:pPr>
            <w:r w:rsidRPr="00B876A7">
              <w:rPr>
                <w:rFonts w:ascii="Arial" w:eastAsia="Arial" w:hAnsi="Arial" w:cs="Arial"/>
                <w:sz w:val="18"/>
                <w:szCs w:val="18"/>
              </w:rPr>
              <w:t xml:space="preserve">   - Bank overdrafts</w:t>
            </w:r>
          </w:p>
        </w:tc>
        <w:tc>
          <w:tcPr>
            <w:tcW w:w="1417" w:type="dxa"/>
            <w:shd w:val="clear" w:color="auto" w:fill="FAFAFA"/>
            <w:vAlign w:val="bottom"/>
          </w:tcPr>
          <w:p w14:paraId="0A71DE64" w14:textId="096A89B1" w:rsidR="007A5A72" w:rsidRPr="00B876A7" w:rsidRDefault="00B94088">
            <w:pPr>
              <w:ind w:right="-72"/>
              <w:jc w:val="right"/>
              <w:rPr>
                <w:rFonts w:ascii="Arial" w:eastAsia="Arial" w:hAnsi="Arial" w:cs="Arial"/>
                <w:sz w:val="18"/>
                <w:szCs w:val="18"/>
              </w:rPr>
            </w:pPr>
            <w:r w:rsidRPr="00B876A7">
              <w:rPr>
                <w:rFonts w:ascii="Arial" w:eastAsia="Arial" w:hAnsi="Arial" w:cs="Arial"/>
                <w:sz w:val="18"/>
                <w:szCs w:val="18"/>
              </w:rPr>
              <w:t>46,169,337</w:t>
            </w:r>
          </w:p>
        </w:tc>
        <w:tc>
          <w:tcPr>
            <w:tcW w:w="1418" w:type="dxa"/>
            <w:shd w:val="clear" w:color="auto" w:fill="auto"/>
            <w:vAlign w:val="bottom"/>
          </w:tcPr>
          <w:p w14:paraId="4D6D6A42" w14:textId="77777777" w:rsidR="007A5A72" w:rsidRPr="00B876A7" w:rsidRDefault="0032140B">
            <w:pPr>
              <w:ind w:right="-72"/>
              <w:jc w:val="right"/>
              <w:rPr>
                <w:rFonts w:ascii="Arial" w:eastAsia="Arial" w:hAnsi="Arial" w:cs="Arial"/>
                <w:sz w:val="18"/>
                <w:szCs w:val="18"/>
              </w:rPr>
            </w:pPr>
            <w:r w:rsidRPr="00B876A7">
              <w:rPr>
                <w:rFonts w:ascii="Arial" w:eastAsia="Arial" w:hAnsi="Arial" w:cs="Arial"/>
                <w:sz w:val="18"/>
                <w:szCs w:val="18"/>
              </w:rPr>
              <w:t>22,880,330</w:t>
            </w:r>
          </w:p>
        </w:tc>
        <w:tc>
          <w:tcPr>
            <w:tcW w:w="1417" w:type="dxa"/>
            <w:shd w:val="clear" w:color="auto" w:fill="FAFAFA"/>
            <w:vAlign w:val="bottom"/>
          </w:tcPr>
          <w:p w14:paraId="79924E33" w14:textId="183740E8" w:rsidR="007A5A72" w:rsidRPr="00B876A7" w:rsidRDefault="00B94088">
            <w:pPr>
              <w:ind w:right="-72"/>
              <w:jc w:val="right"/>
              <w:rPr>
                <w:rFonts w:ascii="Arial" w:eastAsia="Arial" w:hAnsi="Arial" w:cs="Arial"/>
                <w:sz w:val="18"/>
                <w:szCs w:val="18"/>
              </w:rPr>
            </w:pPr>
            <w:r w:rsidRPr="00B876A7">
              <w:rPr>
                <w:rFonts w:ascii="Arial" w:eastAsia="Arial" w:hAnsi="Arial" w:cs="Arial"/>
                <w:sz w:val="18"/>
                <w:szCs w:val="18"/>
              </w:rPr>
              <w:t>46,169,337</w:t>
            </w:r>
          </w:p>
        </w:tc>
        <w:tc>
          <w:tcPr>
            <w:tcW w:w="1370" w:type="dxa"/>
            <w:shd w:val="clear" w:color="auto" w:fill="auto"/>
            <w:vAlign w:val="bottom"/>
          </w:tcPr>
          <w:p w14:paraId="7CCEEDC4" w14:textId="77777777" w:rsidR="007A5A72" w:rsidRPr="00B876A7" w:rsidRDefault="0032140B">
            <w:pPr>
              <w:ind w:right="-72"/>
              <w:jc w:val="right"/>
              <w:rPr>
                <w:rFonts w:ascii="Arial" w:eastAsia="Arial" w:hAnsi="Arial" w:cs="Arial"/>
                <w:sz w:val="18"/>
                <w:szCs w:val="18"/>
              </w:rPr>
            </w:pPr>
            <w:r w:rsidRPr="00B876A7">
              <w:rPr>
                <w:rFonts w:ascii="Arial" w:eastAsia="Arial" w:hAnsi="Arial" w:cs="Arial"/>
                <w:sz w:val="18"/>
                <w:szCs w:val="18"/>
              </w:rPr>
              <w:t>13,509,534</w:t>
            </w:r>
          </w:p>
        </w:tc>
      </w:tr>
      <w:tr w:rsidR="007A5A72" w:rsidRPr="00B876A7" w14:paraId="4BC27244" w14:textId="77777777">
        <w:trPr>
          <w:trHeight w:val="20"/>
        </w:trPr>
        <w:tc>
          <w:tcPr>
            <w:tcW w:w="3261" w:type="dxa"/>
            <w:shd w:val="clear" w:color="auto" w:fill="auto"/>
            <w:vAlign w:val="center"/>
          </w:tcPr>
          <w:p w14:paraId="5668A96E" w14:textId="77777777" w:rsidR="007A5A72" w:rsidRPr="00B876A7" w:rsidRDefault="0032140B">
            <w:pPr>
              <w:tabs>
                <w:tab w:val="right" w:pos="9990"/>
                <w:tab w:val="right" w:pos="10890"/>
              </w:tabs>
              <w:ind w:left="403"/>
              <w:rPr>
                <w:rFonts w:ascii="Arial" w:eastAsia="Arial" w:hAnsi="Arial" w:cs="Arial"/>
                <w:sz w:val="18"/>
                <w:szCs w:val="18"/>
              </w:rPr>
            </w:pPr>
            <w:r w:rsidRPr="00B876A7">
              <w:rPr>
                <w:rFonts w:ascii="Arial" w:eastAsia="Arial" w:hAnsi="Arial" w:cs="Arial"/>
                <w:sz w:val="18"/>
                <w:szCs w:val="18"/>
              </w:rPr>
              <w:t xml:space="preserve">   - Bank loans</w:t>
            </w:r>
          </w:p>
        </w:tc>
        <w:tc>
          <w:tcPr>
            <w:tcW w:w="1417" w:type="dxa"/>
            <w:shd w:val="clear" w:color="auto" w:fill="FAFAFA"/>
            <w:vAlign w:val="bottom"/>
          </w:tcPr>
          <w:p w14:paraId="0838B9D4" w14:textId="5628F845" w:rsidR="007A5A72" w:rsidRPr="00B876A7" w:rsidRDefault="00B94088">
            <w:pPr>
              <w:ind w:right="-72"/>
              <w:jc w:val="right"/>
              <w:rPr>
                <w:rFonts w:ascii="Arial" w:eastAsia="Arial" w:hAnsi="Arial" w:cs="Arial"/>
                <w:sz w:val="18"/>
                <w:szCs w:val="18"/>
              </w:rPr>
            </w:pPr>
            <w:r w:rsidRPr="00B876A7">
              <w:rPr>
                <w:rFonts w:ascii="Arial" w:eastAsia="Arial" w:hAnsi="Arial" w:cs="Arial"/>
                <w:sz w:val="18"/>
                <w:szCs w:val="18"/>
              </w:rPr>
              <w:t>33,810,684</w:t>
            </w:r>
          </w:p>
        </w:tc>
        <w:tc>
          <w:tcPr>
            <w:tcW w:w="1418" w:type="dxa"/>
            <w:shd w:val="clear" w:color="auto" w:fill="auto"/>
            <w:vAlign w:val="bottom"/>
          </w:tcPr>
          <w:p w14:paraId="033DBDD4" w14:textId="0708C17D" w:rsidR="007A5A72" w:rsidRPr="00B876A7" w:rsidRDefault="00727C84">
            <w:pPr>
              <w:ind w:right="-72"/>
              <w:jc w:val="right"/>
              <w:rPr>
                <w:rFonts w:ascii="Arial" w:eastAsia="Arial" w:hAnsi="Arial" w:cs="Arial"/>
                <w:sz w:val="18"/>
                <w:szCs w:val="18"/>
              </w:rPr>
            </w:pPr>
            <w:r w:rsidRPr="00B876A7">
              <w:rPr>
                <w:rFonts w:ascii="Arial" w:eastAsia="Arial" w:hAnsi="Arial" w:cs="Arial"/>
                <w:sz w:val="18"/>
                <w:szCs w:val="18"/>
              </w:rPr>
              <w:t>39,898,544</w:t>
            </w:r>
          </w:p>
        </w:tc>
        <w:tc>
          <w:tcPr>
            <w:tcW w:w="1417" w:type="dxa"/>
            <w:shd w:val="clear" w:color="auto" w:fill="FAFAFA"/>
            <w:vAlign w:val="bottom"/>
          </w:tcPr>
          <w:p w14:paraId="72A83040" w14:textId="4D4A3E7E" w:rsidR="007A5A72" w:rsidRPr="00B876A7" w:rsidRDefault="00B94088">
            <w:pPr>
              <w:ind w:right="-72"/>
              <w:jc w:val="right"/>
              <w:rPr>
                <w:rFonts w:ascii="Arial" w:eastAsia="Arial" w:hAnsi="Arial" w:cs="Arial"/>
                <w:sz w:val="18"/>
                <w:szCs w:val="18"/>
              </w:rPr>
            </w:pPr>
            <w:r w:rsidRPr="00B876A7">
              <w:rPr>
                <w:rFonts w:ascii="Arial" w:eastAsia="Arial" w:hAnsi="Arial" w:cs="Arial"/>
                <w:sz w:val="18"/>
                <w:szCs w:val="18"/>
              </w:rPr>
              <w:t>33,810,684</w:t>
            </w:r>
          </w:p>
        </w:tc>
        <w:tc>
          <w:tcPr>
            <w:tcW w:w="1370" w:type="dxa"/>
            <w:shd w:val="clear" w:color="auto" w:fill="auto"/>
            <w:vAlign w:val="bottom"/>
          </w:tcPr>
          <w:p w14:paraId="394FF6F9" w14:textId="773962B9" w:rsidR="007A5A72" w:rsidRPr="00B876A7" w:rsidRDefault="00727C84">
            <w:pPr>
              <w:ind w:right="-72"/>
              <w:jc w:val="right"/>
              <w:rPr>
                <w:rFonts w:ascii="Arial" w:eastAsia="Arial" w:hAnsi="Arial" w:cs="Arial"/>
                <w:sz w:val="18"/>
                <w:szCs w:val="18"/>
              </w:rPr>
            </w:pPr>
            <w:r w:rsidRPr="00B876A7">
              <w:rPr>
                <w:rFonts w:ascii="Arial" w:eastAsia="Arial" w:hAnsi="Arial" w:cs="Arial"/>
                <w:sz w:val="18"/>
                <w:szCs w:val="18"/>
              </w:rPr>
              <w:t>39,898,544</w:t>
            </w:r>
          </w:p>
        </w:tc>
      </w:tr>
      <w:tr w:rsidR="007A5A72" w:rsidRPr="00B876A7" w14:paraId="17CA2481" w14:textId="77777777">
        <w:trPr>
          <w:trHeight w:val="20"/>
        </w:trPr>
        <w:tc>
          <w:tcPr>
            <w:tcW w:w="3261" w:type="dxa"/>
            <w:shd w:val="clear" w:color="auto" w:fill="auto"/>
            <w:vAlign w:val="center"/>
          </w:tcPr>
          <w:p w14:paraId="7DA6834D" w14:textId="77777777" w:rsidR="007A5A72" w:rsidRPr="00B876A7" w:rsidRDefault="0032140B">
            <w:pPr>
              <w:tabs>
                <w:tab w:val="right" w:pos="9990"/>
                <w:tab w:val="right" w:pos="10890"/>
              </w:tabs>
              <w:ind w:left="403"/>
              <w:rPr>
                <w:rFonts w:ascii="Arial" w:eastAsia="Arial" w:hAnsi="Arial" w:cs="Arial"/>
                <w:sz w:val="18"/>
                <w:szCs w:val="18"/>
                <w:highlight w:val="yellow"/>
              </w:rPr>
            </w:pPr>
            <w:r w:rsidRPr="00B876A7">
              <w:rPr>
                <w:rFonts w:ascii="Arial" w:eastAsia="Arial" w:hAnsi="Arial" w:cs="Arial"/>
                <w:sz w:val="18"/>
                <w:szCs w:val="18"/>
              </w:rPr>
              <w:t xml:space="preserve">   - Working capitals</w:t>
            </w:r>
          </w:p>
        </w:tc>
        <w:tc>
          <w:tcPr>
            <w:tcW w:w="1417" w:type="dxa"/>
            <w:tcBorders>
              <w:bottom w:val="single" w:sz="4" w:space="0" w:color="000000"/>
            </w:tcBorders>
            <w:shd w:val="clear" w:color="auto" w:fill="FAFAFA"/>
            <w:vAlign w:val="bottom"/>
          </w:tcPr>
          <w:p w14:paraId="780810B0" w14:textId="7CC94874" w:rsidR="007A5A72" w:rsidRPr="00B876A7" w:rsidRDefault="00B94088">
            <w:pPr>
              <w:ind w:right="-72"/>
              <w:jc w:val="right"/>
              <w:rPr>
                <w:rFonts w:ascii="Arial" w:eastAsia="Arial" w:hAnsi="Arial" w:cs="Arial"/>
                <w:sz w:val="18"/>
                <w:szCs w:val="18"/>
              </w:rPr>
            </w:pPr>
            <w:r w:rsidRPr="00B876A7">
              <w:rPr>
                <w:rFonts w:ascii="Arial" w:eastAsia="Arial" w:hAnsi="Arial" w:cs="Arial"/>
                <w:sz w:val="18"/>
                <w:szCs w:val="18"/>
              </w:rPr>
              <w:t>-</w:t>
            </w:r>
          </w:p>
        </w:tc>
        <w:tc>
          <w:tcPr>
            <w:tcW w:w="1418" w:type="dxa"/>
            <w:tcBorders>
              <w:bottom w:val="single" w:sz="4" w:space="0" w:color="000000"/>
            </w:tcBorders>
            <w:shd w:val="clear" w:color="auto" w:fill="auto"/>
            <w:vAlign w:val="bottom"/>
          </w:tcPr>
          <w:p w14:paraId="6875298B" w14:textId="28FFC467" w:rsidR="007A5A72" w:rsidRPr="00B876A7" w:rsidRDefault="00727C84">
            <w:pPr>
              <w:ind w:right="-72"/>
              <w:jc w:val="right"/>
              <w:rPr>
                <w:rFonts w:ascii="Arial" w:eastAsia="Arial" w:hAnsi="Arial" w:cs="Arial"/>
                <w:sz w:val="18"/>
                <w:szCs w:val="18"/>
              </w:rPr>
            </w:pPr>
            <w:r w:rsidRPr="00B876A7">
              <w:rPr>
                <w:rFonts w:ascii="Arial" w:eastAsia="Arial" w:hAnsi="Arial" w:cs="Arial"/>
                <w:sz w:val="18"/>
                <w:szCs w:val="18"/>
              </w:rPr>
              <w:t>13,509,534</w:t>
            </w:r>
          </w:p>
        </w:tc>
        <w:tc>
          <w:tcPr>
            <w:tcW w:w="1417" w:type="dxa"/>
            <w:tcBorders>
              <w:bottom w:val="single" w:sz="4" w:space="0" w:color="000000"/>
            </w:tcBorders>
            <w:shd w:val="clear" w:color="auto" w:fill="FAFAFA"/>
            <w:vAlign w:val="bottom"/>
          </w:tcPr>
          <w:p w14:paraId="71C7B234" w14:textId="344C340D" w:rsidR="007A5A72" w:rsidRPr="00B876A7" w:rsidRDefault="00B94088">
            <w:pPr>
              <w:ind w:right="-72"/>
              <w:jc w:val="right"/>
              <w:rPr>
                <w:rFonts w:ascii="Arial" w:eastAsia="Arial" w:hAnsi="Arial" w:cs="Arial"/>
                <w:sz w:val="18"/>
                <w:szCs w:val="18"/>
              </w:rPr>
            </w:pPr>
            <w:r w:rsidRPr="00B876A7">
              <w:rPr>
                <w:rFonts w:ascii="Arial" w:eastAsia="Arial" w:hAnsi="Arial" w:cs="Arial"/>
                <w:sz w:val="18"/>
                <w:szCs w:val="18"/>
              </w:rPr>
              <w:t>-</w:t>
            </w:r>
          </w:p>
        </w:tc>
        <w:tc>
          <w:tcPr>
            <w:tcW w:w="1370" w:type="dxa"/>
            <w:tcBorders>
              <w:bottom w:val="single" w:sz="4" w:space="0" w:color="000000"/>
            </w:tcBorders>
            <w:shd w:val="clear" w:color="auto" w:fill="auto"/>
            <w:vAlign w:val="bottom"/>
          </w:tcPr>
          <w:p w14:paraId="150C66A2" w14:textId="5735FDD3" w:rsidR="007A5A72" w:rsidRPr="00B876A7" w:rsidRDefault="00727C84">
            <w:pPr>
              <w:ind w:right="-72"/>
              <w:jc w:val="right"/>
              <w:rPr>
                <w:rFonts w:ascii="Arial" w:eastAsia="Arial" w:hAnsi="Arial" w:cs="Arial"/>
                <w:sz w:val="18"/>
                <w:szCs w:val="18"/>
              </w:rPr>
            </w:pPr>
            <w:r w:rsidRPr="00B876A7">
              <w:rPr>
                <w:rFonts w:ascii="Arial" w:eastAsia="Arial" w:hAnsi="Arial" w:cs="Arial"/>
                <w:sz w:val="18"/>
                <w:szCs w:val="18"/>
              </w:rPr>
              <w:t>22,880,330</w:t>
            </w:r>
          </w:p>
        </w:tc>
      </w:tr>
      <w:tr w:rsidR="007A5A72" w:rsidRPr="00B876A7" w14:paraId="2F705287" w14:textId="77777777">
        <w:trPr>
          <w:trHeight w:val="20"/>
        </w:trPr>
        <w:tc>
          <w:tcPr>
            <w:tcW w:w="3261" w:type="dxa"/>
            <w:shd w:val="clear" w:color="auto" w:fill="auto"/>
            <w:vAlign w:val="center"/>
          </w:tcPr>
          <w:p w14:paraId="40E71F90" w14:textId="77777777" w:rsidR="007A5A72" w:rsidRPr="00B876A7" w:rsidRDefault="007A5A72">
            <w:pPr>
              <w:tabs>
                <w:tab w:val="right" w:pos="10890"/>
              </w:tabs>
              <w:ind w:left="403"/>
              <w:rPr>
                <w:rFonts w:ascii="Arial" w:eastAsia="Arial" w:hAnsi="Arial" w:cs="Arial"/>
                <w:sz w:val="18"/>
                <w:szCs w:val="18"/>
                <w:highlight w:val="yellow"/>
              </w:rPr>
            </w:pPr>
          </w:p>
        </w:tc>
        <w:tc>
          <w:tcPr>
            <w:tcW w:w="1417" w:type="dxa"/>
            <w:tcBorders>
              <w:top w:val="single" w:sz="4" w:space="0" w:color="000000"/>
            </w:tcBorders>
            <w:shd w:val="clear" w:color="auto" w:fill="FAFAFA"/>
            <w:vAlign w:val="center"/>
          </w:tcPr>
          <w:p w14:paraId="7DB2A1B6" w14:textId="77777777" w:rsidR="007A5A72" w:rsidRPr="00B876A7" w:rsidRDefault="007A5A72">
            <w:pPr>
              <w:ind w:right="-72"/>
              <w:jc w:val="right"/>
              <w:rPr>
                <w:rFonts w:ascii="Arial" w:eastAsia="Arial" w:hAnsi="Arial" w:cs="Arial"/>
                <w:sz w:val="18"/>
                <w:szCs w:val="18"/>
              </w:rPr>
            </w:pPr>
          </w:p>
        </w:tc>
        <w:tc>
          <w:tcPr>
            <w:tcW w:w="1418" w:type="dxa"/>
            <w:tcBorders>
              <w:top w:val="single" w:sz="4" w:space="0" w:color="000000"/>
            </w:tcBorders>
            <w:shd w:val="clear" w:color="auto" w:fill="auto"/>
            <w:vAlign w:val="center"/>
          </w:tcPr>
          <w:p w14:paraId="48F2D17B" w14:textId="77777777" w:rsidR="007A5A72" w:rsidRPr="00B876A7" w:rsidRDefault="007A5A72">
            <w:pPr>
              <w:ind w:right="-72"/>
              <w:jc w:val="right"/>
              <w:rPr>
                <w:rFonts w:ascii="Arial" w:eastAsia="Arial" w:hAnsi="Arial" w:cs="Arial"/>
                <w:sz w:val="18"/>
                <w:szCs w:val="18"/>
              </w:rPr>
            </w:pPr>
          </w:p>
        </w:tc>
        <w:tc>
          <w:tcPr>
            <w:tcW w:w="1417" w:type="dxa"/>
            <w:tcBorders>
              <w:top w:val="single" w:sz="4" w:space="0" w:color="000000"/>
            </w:tcBorders>
            <w:shd w:val="clear" w:color="auto" w:fill="FAFAFA"/>
            <w:vAlign w:val="center"/>
          </w:tcPr>
          <w:p w14:paraId="265B3A05" w14:textId="77777777" w:rsidR="007A5A72" w:rsidRPr="00B876A7" w:rsidRDefault="007A5A72">
            <w:pPr>
              <w:ind w:right="-72"/>
              <w:jc w:val="right"/>
              <w:rPr>
                <w:rFonts w:ascii="Arial" w:eastAsia="Arial" w:hAnsi="Arial" w:cs="Arial"/>
                <w:sz w:val="18"/>
                <w:szCs w:val="18"/>
              </w:rPr>
            </w:pPr>
          </w:p>
        </w:tc>
        <w:tc>
          <w:tcPr>
            <w:tcW w:w="1370" w:type="dxa"/>
            <w:tcBorders>
              <w:top w:val="single" w:sz="4" w:space="0" w:color="000000"/>
            </w:tcBorders>
            <w:shd w:val="clear" w:color="auto" w:fill="auto"/>
            <w:vAlign w:val="center"/>
          </w:tcPr>
          <w:p w14:paraId="14CD9F98" w14:textId="77777777" w:rsidR="007A5A72" w:rsidRPr="00B876A7" w:rsidRDefault="007A5A72">
            <w:pPr>
              <w:ind w:right="-72"/>
              <w:jc w:val="right"/>
              <w:rPr>
                <w:rFonts w:ascii="Arial" w:eastAsia="Arial" w:hAnsi="Arial" w:cs="Arial"/>
                <w:sz w:val="18"/>
                <w:szCs w:val="18"/>
              </w:rPr>
            </w:pPr>
          </w:p>
        </w:tc>
      </w:tr>
      <w:tr w:rsidR="007A5A72" w:rsidRPr="00B876A7" w14:paraId="4C5D5613" w14:textId="77777777">
        <w:trPr>
          <w:trHeight w:val="20"/>
        </w:trPr>
        <w:tc>
          <w:tcPr>
            <w:tcW w:w="3261" w:type="dxa"/>
            <w:shd w:val="clear" w:color="auto" w:fill="auto"/>
            <w:vAlign w:val="center"/>
          </w:tcPr>
          <w:p w14:paraId="031AC363" w14:textId="77777777" w:rsidR="007A5A72" w:rsidRPr="00B876A7" w:rsidRDefault="007A5A72">
            <w:pPr>
              <w:tabs>
                <w:tab w:val="right" w:pos="9990"/>
                <w:tab w:val="right" w:pos="10890"/>
              </w:tabs>
              <w:ind w:left="403"/>
              <w:rPr>
                <w:rFonts w:ascii="Arial" w:eastAsia="Arial" w:hAnsi="Arial" w:cs="Arial"/>
                <w:sz w:val="18"/>
                <w:szCs w:val="18"/>
              </w:rPr>
            </w:pPr>
          </w:p>
        </w:tc>
        <w:tc>
          <w:tcPr>
            <w:tcW w:w="1417" w:type="dxa"/>
            <w:tcBorders>
              <w:bottom w:val="single" w:sz="4" w:space="0" w:color="000000"/>
            </w:tcBorders>
            <w:shd w:val="clear" w:color="auto" w:fill="FAFAFA"/>
            <w:vAlign w:val="bottom"/>
          </w:tcPr>
          <w:p w14:paraId="34C6653D" w14:textId="2EC84CFF" w:rsidR="007A5A72" w:rsidRPr="00B876A7" w:rsidRDefault="00B94088">
            <w:pPr>
              <w:ind w:right="-72"/>
              <w:jc w:val="right"/>
              <w:rPr>
                <w:rFonts w:ascii="Arial" w:eastAsia="Arial" w:hAnsi="Arial" w:cs="Arial"/>
                <w:sz w:val="18"/>
                <w:szCs w:val="18"/>
              </w:rPr>
            </w:pPr>
            <w:r w:rsidRPr="00B876A7">
              <w:rPr>
                <w:rFonts w:ascii="Arial" w:eastAsia="Arial" w:hAnsi="Arial" w:cs="Arial"/>
                <w:sz w:val="18"/>
                <w:szCs w:val="18"/>
              </w:rPr>
              <w:t>349,200,283</w:t>
            </w:r>
          </w:p>
        </w:tc>
        <w:tc>
          <w:tcPr>
            <w:tcW w:w="1418" w:type="dxa"/>
            <w:tcBorders>
              <w:bottom w:val="single" w:sz="4" w:space="0" w:color="000000"/>
            </w:tcBorders>
            <w:shd w:val="clear" w:color="auto" w:fill="auto"/>
            <w:vAlign w:val="bottom"/>
          </w:tcPr>
          <w:p w14:paraId="3A269873" w14:textId="77777777" w:rsidR="007A5A72" w:rsidRPr="00B876A7" w:rsidRDefault="0032140B">
            <w:pPr>
              <w:ind w:right="-72"/>
              <w:jc w:val="right"/>
              <w:rPr>
                <w:rFonts w:ascii="Arial" w:eastAsia="Arial" w:hAnsi="Arial" w:cs="Arial"/>
                <w:sz w:val="18"/>
                <w:szCs w:val="18"/>
              </w:rPr>
            </w:pPr>
            <w:r w:rsidRPr="00B876A7">
              <w:rPr>
                <w:rFonts w:ascii="Arial" w:eastAsia="Arial" w:hAnsi="Arial" w:cs="Arial"/>
                <w:sz w:val="18"/>
                <w:szCs w:val="18"/>
              </w:rPr>
              <w:t>402,898,045</w:t>
            </w:r>
          </w:p>
        </w:tc>
        <w:tc>
          <w:tcPr>
            <w:tcW w:w="1417" w:type="dxa"/>
            <w:tcBorders>
              <w:bottom w:val="single" w:sz="4" w:space="0" w:color="000000"/>
            </w:tcBorders>
            <w:shd w:val="clear" w:color="auto" w:fill="FAFAFA"/>
            <w:vAlign w:val="bottom"/>
          </w:tcPr>
          <w:p w14:paraId="75B34299" w14:textId="181E8998" w:rsidR="007A5A72" w:rsidRPr="00B876A7" w:rsidRDefault="00B94088">
            <w:pPr>
              <w:ind w:right="-72"/>
              <w:jc w:val="right"/>
              <w:rPr>
                <w:rFonts w:ascii="Arial" w:eastAsia="Arial" w:hAnsi="Arial" w:cs="Arial"/>
                <w:sz w:val="18"/>
                <w:szCs w:val="18"/>
              </w:rPr>
            </w:pPr>
            <w:r w:rsidRPr="00B876A7">
              <w:rPr>
                <w:rFonts w:ascii="Arial" w:eastAsia="Arial" w:hAnsi="Arial" w:cs="Arial"/>
                <w:sz w:val="18"/>
                <w:szCs w:val="18"/>
              </w:rPr>
              <w:t>347,202,990</w:t>
            </w:r>
          </w:p>
        </w:tc>
        <w:tc>
          <w:tcPr>
            <w:tcW w:w="1370" w:type="dxa"/>
            <w:tcBorders>
              <w:bottom w:val="single" w:sz="4" w:space="0" w:color="000000"/>
            </w:tcBorders>
            <w:shd w:val="clear" w:color="auto" w:fill="auto"/>
            <w:vAlign w:val="bottom"/>
          </w:tcPr>
          <w:p w14:paraId="790EEB14" w14:textId="77777777" w:rsidR="007A5A72" w:rsidRPr="00B876A7" w:rsidRDefault="0032140B">
            <w:pPr>
              <w:ind w:right="-72"/>
              <w:jc w:val="right"/>
              <w:rPr>
                <w:rFonts w:ascii="Arial" w:eastAsia="Arial" w:hAnsi="Arial" w:cs="Arial"/>
                <w:sz w:val="18"/>
                <w:szCs w:val="18"/>
              </w:rPr>
            </w:pPr>
            <w:r w:rsidRPr="00B876A7">
              <w:rPr>
                <w:rFonts w:ascii="Arial" w:eastAsia="Arial" w:hAnsi="Arial" w:cs="Arial"/>
                <w:sz w:val="18"/>
                <w:szCs w:val="18"/>
              </w:rPr>
              <w:t>399,768,923</w:t>
            </w:r>
          </w:p>
        </w:tc>
      </w:tr>
    </w:tbl>
    <w:p w14:paraId="7ACD6BF3" w14:textId="77777777" w:rsidR="00D152F3" w:rsidRPr="00B876A7" w:rsidRDefault="00D152F3">
      <w:pPr>
        <w:rPr>
          <w:rFonts w:ascii="Arial" w:eastAsia="Arial" w:hAnsi="Arial" w:cs="Arial"/>
          <w:sz w:val="18"/>
          <w:szCs w:val="18"/>
        </w:rPr>
      </w:pPr>
    </w:p>
    <w:p w14:paraId="2CE1FB5A" w14:textId="77777777" w:rsidR="007A5A72" w:rsidRPr="00B876A7" w:rsidRDefault="0032140B">
      <w:pPr>
        <w:pBdr>
          <w:top w:val="nil"/>
          <w:left w:val="nil"/>
          <w:bottom w:val="nil"/>
          <w:right w:val="nil"/>
          <w:between w:val="nil"/>
        </w:pBdr>
        <w:ind w:left="1080" w:hanging="540"/>
        <w:rPr>
          <w:rFonts w:ascii="Arial" w:eastAsia="Arial" w:hAnsi="Arial" w:cs="Arial"/>
          <w:b/>
          <w:color w:val="CF4A02"/>
          <w:sz w:val="18"/>
          <w:szCs w:val="18"/>
        </w:rPr>
      </w:pPr>
      <w:r w:rsidRPr="00B876A7">
        <w:rPr>
          <w:rFonts w:ascii="Arial" w:eastAsia="Arial" w:hAnsi="Arial" w:cs="Arial"/>
          <w:b/>
          <w:color w:val="CF4A02"/>
          <w:sz w:val="18"/>
          <w:szCs w:val="18"/>
        </w:rPr>
        <w:t>b)</w:t>
      </w:r>
      <w:r w:rsidRPr="00B876A7">
        <w:rPr>
          <w:rFonts w:ascii="Arial" w:eastAsia="Arial" w:hAnsi="Arial" w:cs="Arial"/>
          <w:b/>
          <w:color w:val="CF4A02"/>
          <w:sz w:val="18"/>
          <w:szCs w:val="18"/>
        </w:rPr>
        <w:tab/>
        <w:t>Maturity of financial liabilities</w:t>
      </w:r>
    </w:p>
    <w:p w14:paraId="74747605" w14:textId="77777777" w:rsidR="007A5A72" w:rsidRPr="00B876A7" w:rsidRDefault="007A5A72">
      <w:pPr>
        <w:tabs>
          <w:tab w:val="right" w:pos="7200"/>
          <w:tab w:val="right" w:pos="8540"/>
        </w:tabs>
        <w:ind w:left="1080"/>
        <w:rPr>
          <w:rFonts w:ascii="Arial" w:eastAsia="Arial" w:hAnsi="Arial" w:cs="Arial"/>
          <w:sz w:val="18"/>
          <w:szCs w:val="18"/>
        </w:rPr>
      </w:pPr>
    </w:p>
    <w:p w14:paraId="6F036892" w14:textId="60599462" w:rsidR="00F778B6" w:rsidRPr="00B876A7" w:rsidRDefault="0032140B" w:rsidP="00F778B6">
      <w:pPr>
        <w:tabs>
          <w:tab w:val="right" w:pos="7200"/>
          <w:tab w:val="right" w:pos="8540"/>
        </w:tabs>
        <w:ind w:left="1080"/>
        <w:rPr>
          <w:rFonts w:ascii="Arial" w:eastAsia="Arial" w:hAnsi="Arial" w:cs="Arial"/>
          <w:sz w:val="18"/>
          <w:szCs w:val="18"/>
        </w:rPr>
      </w:pPr>
      <w:r w:rsidRPr="00B876A7">
        <w:rPr>
          <w:rFonts w:ascii="Arial" w:eastAsia="Arial" w:hAnsi="Arial" w:cs="Arial"/>
          <w:sz w:val="18"/>
          <w:szCs w:val="18"/>
        </w:rPr>
        <w:t>The tables below analyse the maturity of financial liabilities grouping based on their contractual maturities. The amounts disclosed are the contractual undiscounted cash flows. Balances due within 12 months equal their carrying balances as the impact of discounting is not significant.</w:t>
      </w:r>
    </w:p>
    <w:p w14:paraId="6F2EEB25" w14:textId="77777777" w:rsidR="007A5A72" w:rsidRPr="00B876A7" w:rsidRDefault="007A5A72">
      <w:pPr>
        <w:tabs>
          <w:tab w:val="right" w:pos="7200"/>
          <w:tab w:val="right" w:pos="8540"/>
        </w:tabs>
        <w:ind w:left="1080"/>
        <w:rPr>
          <w:rFonts w:ascii="Arial" w:eastAsia="Arial" w:hAnsi="Arial" w:cs="Arial"/>
          <w:sz w:val="18"/>
          <w:szCs w:val="18"/>
        </w:rPr>
      </w:pPr>
    </w:p>
    <w:tbl>
      <w:tblPr>
        <w:tblStyle w:val="affffffff1"/>
        <w:tblW w:w="9445" w:type="dxa"/>
        <w:tblLayout w:type="fixed"/>
        <w:tblLook w:val="0400" w:firstRow="0" w:lastRow="0" w:firstColumn="0" w:lastColumn="0" w:noHBand="0" w:noVBand="1"/>
      </w:tblPr>
      <w:tblGrid>
        <w:gridCol w:w="4225"/>
        <w:gridCol w:w="1080"/>
        <w:gridCol w:w="990"/>
        <w:gridCol w:w="990"/>
        <w:gridCol w:w="1080"/>
        <w:gridCol w:w="1080"/>
      </w:tblGrid>
      <w:tr w:rsidR="007A5A72" w:rsidRPr="00B876A7" w14:paraId="440C2739" w14:textId="77777777">
        <w:tc>
          <w:tcPr>
            <w:tcW w:w="4225" w:type="dxa"/>
            <w:shd w:val="clear" w:color="auto" w:fill="auto"/>
            <w:vAlign w:val="bottom"/>
          </w:tcPr>
          <w:p w14:paraId="75FFE52C" w14:textId="77777777" w:rsidR="007A5A72" w:rsidRPr="00B876A7" w:rsidRDefault="007A5A72">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5220" w:type="dxa"/>
            <w:gridSpan w:val="5"/>
            <w:tcBorders>
              <w:top w:val="single" w:sz="4" w:space="0" w:color="000000"/>
              <w:bottom w:val="single" w:sz="4" w:space="0" w:color="000000"/>
            </w:tcBorders>
            <w:shd w:val="clear" w:color="auto" w:fill="auto"/>
            <w:vAlign w:val="bottom"/>
          </w:tcPr>
          <w:p w14:paraId="7507B733" w14:textId="77777777" w:rsidR="007A5A72" w:rsidRPr="00B876A7" w:rsidRDefault="0032140B">
            <w:pPr>
              <w:pBdr>
                <w:top w:val="nil"/>
                <w:left w:val="nil"/>
                <w:bottom w:val="none" w:sz="0" w:space="0" w:color="000000"/>
                <w:right w:val="nil"/>
                <w:between w:val="nil"/>
              </w:pBdr>
              <w:ind w:right="-72"/>
              <w:jc w:val="center"/>
              <w:rPr>
                <w:rFonts w:ascii="Arial" w:eastAsia="Arial" w:hAnsi="Arial" w:cs="Arial"/>
                <w:b/>
                <w:color w:val="000000"/>
                <w:sz w:val="16"/>
                <w:szCs w:val="16"/>
              </w:rPr>
            </w:pPr>
            <w:r w:rsidRPr="00B876A7">
              <w:rPr>
                <w:rFonts w:ascii="Arial" w:eastAsia="Arial" w:hAnsi="Arial" w:cs="Arial"/>
                <w:b/>
                <w:color w:val="000000"/>
                <w:sz w:val="16"/>
                <w:szCs w:val="16"/>
              </w:rPr>
              <w:t>Consolidated financial statements</w:t>
            </w:r>
          </w:p>
        </w:tc>
      </w:tr>
      <w:tr w:rsidR="007A5A72" w:rsidRPr="00B876A7" w14:paraId="0FC970A7" w14:textId="77777777">
        <w:tc>
          <w:tcPr>
            <w:tcW w:w="4225" w:type="dxa"/>
            <w:shd w:val="clear" w:color="auto" w:fill="auto"/>
            <w:vAlign w:val="bottom"/>
          </w:tcPr>
          <w:p w14:paraId="21498DC0" w14:textId="77777777" w:rsidR="007A5A72" w:rsidRPr="00B876A7" w:rsidRDefault="007A5A72">
            <w:pPr>
              <w:pBdr>
                <w:top w:val="nil"/>
                <w:left w:val="nil"/>
                <w:bottom w:val="none" w:sz="0" w:space="0" w:color="000000"/>
                <w:right w:val="nil"/>
                <w:between w:val="nil"/>
              </w:pBdr>
              <w:ind w:left="973"/>
              <w:jc w:val="left"/>
              <w:rPr>
                <w:rFonts w:ascii="Arial" w:eastAsia="Arial" w:hAnsi="Arial" w:cs="Arial"/>
                <w:color w:val="000000"/>
                <w:sz w:val="16"/>
                <w:szCs w:val="16"/>
              </w:rPr>
            </w:pPr>
          </w:p>
          <w:p w14:paraId="1DCFC2A3" w14:textId="3886E42B" w:rsidR="007A5A72" w:rsidRPr="00B876A7" w:rsidRDefault="0032140B" w:rsidP="002647A7">
            <w:pPr>
              <w:pBdr>
                <w:top w:val="nil"/>
                <w:left w:val="nil"/>
                <w:bottom w:val="none" w:sz="0" w:space="0" w:color="000000"/>
                <w:right w:val="nil"/>
                <w:between w:val="nil"/>
              </w:pBdr>
              <w:ind w:left="973"/>
              <w:jc w:val="left"/>
              <w:rPr>
                <w:rFonts w:ascii="Arial" w:eastAsia="Arial" w:hAnsi="Arial" w:cs="Arial"/>
                <w:b/>
                <w:color w:val="000000"/>
                <w:spacing w:val="-4"/>
                <w:sz w:val="16"/>
                <w:szCs w:val="16"/>
              </w:rPr>
            </w:pPr>
            <w:r w:rsidRPr="00B876A7">
              <w:rPr>
                <w:rFonts w:ascii="Arial" w:eastAsia="Arial" w:hAnsi="Arial" w:cs="Arial"/>
                <w:b/>
                <w:color w:val="000000"/>
                <w:spacing w:val="-4"/>
                <w:sz w:val="16"/>
                <w:szCs w:val="16"/>
              </w:rPr>
              <w:t>Maturity of</w:t>
            </w:r>
            <w:r w:rsidRPr="00B876A7">
              <w:rPr>
                <w:rFonts w:ascii="Arial" w:eastAsia="Arial" w:hAnsi="Arial" w:cs="Arial"/>
                <w:color w:val="000000"/>
                <w:spacing w:val="-4"/>
                <w:sz w:val="16"/>
                <w:szCs w:val="16"/>
              </w:rPr>
              <w:t xml:space="preserve"> </w:t>
            </w:r>
            <w:r w:rsidRPr="00B876A7">
              <w:rPr>
                <w:rFonts w:ascii="Arial" w:eastAsia="Arial" w:hAnsi="Arial" w:cs="Arial"/>
                <w:b/>
                <w:color w:val="000000"/>
                <w:spacing w:val="-4"/>
                <w:sz w:val="16"/>
                <w:szCs w:val="16"/>
              </w:rPr>
              <w:t>significant financial liabilities</w:t>
            </w:r>
          </w:p>
        </w:tc>
        <w:tc>
          <w:tcPr>
            <w:tcW w:w="1080" w:type="dxa"/>
            <w:tcBorders>
              <w:top w:val="single" w:sz="4" w:space="0" w:color="000000"/>
              <w:bottom w:val="single" w:sz="4" w:space="0" w:color="000000"/>
            </w:tcBorders>
            <w:shd w:val="clear" w:color="auto" w:fill="auto"/>
            <w:vAlign w:val="bottom"/>
          </w:tcPr>
          <w:p w14:paraId="466AB06B"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 xml:space="preserve">Within </w:t>
            </w:r>
          </w:p>
          <w:p w14:paraId="05FEE479"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1 year</w:t>
            </w:r>
          </w:p>
          <w:p w14:paraId="1E8FA324"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 xml:space="preserve"> Baht</w:t>
            </w:r>
          </w:p>
        </w:tc>
        <w:tc>
          <w:tcPr>
            <w:tcW w:w="990" w:type="dxa"/>
            <w:tcBorders>
              <w:top w:val="single" w:sz="4" w:space="0" w:color="000000"/>
              <w:bottom w:val="single" w:sz="4" w:space="0" w:color="000000"/>
            </w:tcBorders>
            <w:shd w:val="clear" w:color="auto" w:fill="auto"/>
            <w:vAlign w:val="bottom"/>
          </w:tcPr>
          <w:p w14:paraId="077263DD"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1 - 5 years</w:t>
            </w:r>
          </w:p>
          <w:p w14:paraId="4A6DC936"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Baht</w:t>
            </w:r>
          </w:p>
        </w:tc>
        <w:tc>
          <w:tcPr>
            <w:tcW w:w="990" w:type="dxa"/>
            <w:tcBorders>
              <w:top w:val="single" w:sz="4" w:space="0" w:color="000000"/>
              <w:bottom w:val="single" w:sz="4" w:space="0" w:color="000000"/>
            </w:tcBorders>
            <w:shd w:val="clear" w:color="auto" w:fill="auto"/>
            <w:vAlign w:val="bottom"/>
          </w:tcPr>
          <w:p w14:paraId="70CCF1BC"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 xml:space="preserve">Over </w:t>
            </w:r>
          </w:p>
          <w:p w14:paraId="0162A054"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5 years</w:t>
            </w:r>
          </w:p>
          <w:p w14:paraId="3FAD60B3"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796396FB"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Total</w:t>
            </w:r>
          </w:p>
          <w:p w14:paraId="7CA40C52"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Baht</w:t>
            </w:r>
          </w:p>
        </w:tc>
        <w:tc>
          <w:tcPr>
            <w:tcW w:w="1080" w:type="dxa"/>
            <w:tcBorders>
              <w:top w:val="single" w:sz="4" w:space="0" w:color="000000"/>
              <w:bottom w:val="single" w:sz="4" w:space="0" w:color="000000"/>
            </w:tcBorders>
            <w:shd w:val="clear" w:color="auto" w:fill="auto"/>
            <w:vAlign w:val="bottom"/>
          </w:tcPr>
          <w:p w14:paraId="3C79B0C8"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Book value</w:t>
            </w:r>
          </w:p>
          <w:p w14:paraId="237FC066"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Liability</w:t>
            </w:r>
          </w:p>
          <w:p w14:paraId="7704D76D"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Baht</w:t>
            </w:r>
          </w:p>
        </w:tc>
      </w:tr>
      <w:tr w:rsidR="007A5A72" w:rsidRPr="00B876A7" w14:paraId="732D8FD3" w14:textId="77777777">
        <w:tc>
          <w:tcPr>
            <w:tcW w:w="4225" w:type="dxa"/>
            <w:shd w:val="clear" w:color="auto" w:fill="auto"/>
          </w:tcPr>
          <w:p w14:paraId="3DF37A7B" w14:textId="77777777" w:rsidR="007A5A72" w:rsidRPr="00B876A7" w:rsidRDefault="007A5A72">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080" w:type="dxa"/>
            <w:tcBorders>
              <w:top w:val="single" w:sz="4" w:space="0" w:color="000000"/>
            </w:tcBorders>
            <w:shd w:val="clear" w:color="auto" w:fill="FAFAFA"/>
            <w:vAlign w:val="bottom"/>
          </w:tcPr>
          <w:p w14:paraId="40AE82EC"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tcBorders>
              <w:top w:val="single" w:sz="4" w:space="0" w:color="000000"/>
            </w:tcBorders>
            <w:shd w:val="clear" w:color="auto" w:fill="FAFAFA"/>
            <w:vAlign w:val="bottom"/>
          </w:tcPr>
          <w:p w14:paraId="01E16118"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tcBorders>
              <w:top w:val="single" w:sz="4" w:space="0" w:color="000000"/>
            </w:tcBorders>
            <w:shd w:val="clear" w:color="auto" w:fill="FAFAFA"/>
            <w:vAlign w:val="bottom"/>
          </w:tcPr>
          <w:p w14:paraId="3E568287" w14:textId="77777777" w:rsidR="007A5A72" w:rsidRPr="00B876A7" w:rsidRDefault="007A5A72">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80" w:type="dxa"/>
            <w:tcBorders>
              <w:top w:val="single" w:sz="4" w:space="0" w:color="000000"/>
            </w:tcBorders>
            <w:shd w:val="clear" w:color="auto" w:fill="FAFAFA"/>
          </w:tcPr>
          <w:p w14:paraId="17DA405A" w14:textId="77777777" w:rsidR="007A5A72" w:rsidRPr="00B876A7" w:rsidRDefault="007A5A72">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80" w:type="dxa"/>
            <w:tcBorders>
              <w:top w:val="single" w:sz="4" w:space="0" w:color="000000"/>
            </w:tcBorders>
            <w:shd w:val="clear" w:color="auto" w:fill="FAFAFA"/>
          </w:tcPr>
          <w:p w14:paraId="2AE375DE" w14:textId="77777777" w:rsidR="007A5A72" w:rsidRPr="00B876A7" w:rsidRDefault="007A5A72">
            <w:pPr>
              <w:pBdr>
                <w:top w:val="nil"/>
                <w:left w:val="nil"/>
                <w:bottom w:val="none" w:sz="0" w:space="0" w:color="000000"/>
                <w:right w:val="nil"/>
                <w:between w:val="nil"/>
              </w:pBdr>
              <w:ind w:right="-72"/>
              <w:jc w:val="center"/>
              <w:rPr>
                <w:rFonts w:ascii="Arial" w:eastAsia="Arial" w:hAnsi="Arial" w:cs="Arial"/>
                <w:color w:val="000000"/>
                <w:sz w:val="16"/>
                <w:szCs w:val="16"/>
              </w:rPr>
            </w:pPr>
          </w:p>
        </w:tc>
      </w:tr>
      <w:tr w:rsidR="007A5A72" w:rsidRPr="00B876A7" w14:paraId="2505AB62" w14:textId="77777777">
        <w:tc>
          <w:tcPr>
            <w:tcW w:w="4225" w:type="dxa"/>
            <w:shd w:val="clear" w:color="auto" w:fill="auto"/>
          </w:tcPr>
          <w:p w14:paraId="35F38B1D"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As at 31 December 2021</w:t>
            </w:r>
          </w:p>
        </w:tc>
        <w:tc>
          <w:tcPr>
            <w:tcW w:w="1080" w:type="dxa"/>
            <w:shd w:val="clear" w:color="auto" w:fill="FAFAFA"/>
            <w:vAlign w:val="bottom"/>
          </w:tcPr>
          <w:p w14:paraId="5B2C9BF1"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shd w:val="clear" w:color="auto" w:fill="FAFAFA"/>
            <w:vAlign w:val="bottom"/>
          </w:tcPr>
          <w:p w14:paraId="59676688"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shd w:val="clear" w:color="auto" w:fill="FAFAFA"/>
            <w:vAlign w:val="bottom"/>
          </w:tcPr>
          <w:p w14:paraId="6ED56484" w14:textId="77777777" w:rsidR="007A5A72" w:rsidRPr="00B876A7" w:rsidRDefault="007A5A72">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80" w:type="dxa"/>
            <w:shd w:val="clear" w:color="auto" w:fill="FAFAFA"/>
          </w:tcPr>
          <w:p w14:paraId="0B7E187D" w14:textId="77777777" w:rsidR="007A5A72" w:rsidRPr="00B876A7" w:rsidRDefault="007A5A72">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80" w:type="dxa"/>
            <w:shd w:val="clear" w:color="auto" w:fill="FAFAFA"/>
          </w:tcPr>
          <w:p w14:paraId="7F7E22B0" w14:textId="77777777" w:rsidR="007A5A72" w:rsidRPr="00B876A7" w:rsidRDefault="007A5A72">
            <w:pPr>
              <w:pBdr>
                <w:top w:val="nil"/>
                <w:left w:val="nil"/>
                <w:bottom w:val="none" w:sz="0" w:space="0" w:color="000000"/>
                <w:right w:val="nil"/>
                <w:between w:val="nil"/>
              </w:pBdr>
              <w:ind w:right="-72"/>
              <w:jc w:val="center"/>
              <w:rPr>
                <w:rFonts w:ascii="Arial" w:eastAsia="Arial" w:hAnsi="Arial" w:cs="Arial"/>
                <w:color w:val="000000"/>
                <w:sz w:val="16"/>
                <w:szCs w:val="16"/>
              </w:rPr>
            </w:pPr>
          </w:p>
        </w:tc>
      </w:tr>
      <w:tr w:rsidR="007A5A72" w:rsidRPr="00B876A7" w14:paraId="74D9B8BC" w14:textId="77777777">
        <w:trPr>
          <w:trHeight w:val="75"/>
        </w:trPr>
        <w:tc>
          <w:tcPr>
            <w:tcW w:w="4225" w:type="dxa"/>
            <w:shd w:val="clear" w:color="auto" w:fill="auto"/>
          </w:tcPr>
          <w:p w14:paraId="658C8260" w14:textId="77777777" w:rsidR="007A5A72" w:rsidRPr="00B876A7" w:rsidRDefault="0032140B">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B876A7">
              <w:rPr>
                <w:rFonts w:ascii="Arial" w:eastAsia="Arial" w:hAnsi="Arial" w:cs="Arial"/>
                <w:color w:val="000000"/>
                <w:sz w:val="16"/>
                <w:szCs w:val="16"/>
              </w:rPr>
              <w:t xml:space="preserve">Bank overdrafts and short-term </w:t>
            </w:r>
          </w:p>
          <w:p w14:paraId="5A728A6B" w14:textId="77777777" w:rsidR="007A5A72" w:rsidRPr="00B876A7" w:rsidRDefault="0032140B">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B876A7">
              <w:rPr>
                <w:rFonts w:ascii="Arial" w:eastAsia="Arial" w:hAnsi="Arial" w:cs="Arial"/>
                <w:color w:val="000000"/>
                <w:sz w:val="16"/>
                <w:szCs w:val="16"/>
              </w:rPr>
              <w:t xml:space="preserve">   loans from financial institutions</w:t>
            </w:r>
          </w:p>
        </w:tc>
        <w:tc>
          <w:tcPr>
            <w:tcW w:w="1080" w:type="dxa"/>
            <w:shd w:val="clear" w:color="auto" w:fill="FAFAFA"/>
            <w:vAlign w:val="bottom"/>
          </w:tcPr>
          <w:p w14:paraId="77351A23" w14:textId="696DAD26" w:rsidR="007A5A72" w:rsidRPr="00B876A7" w:rsidRDefault="00112DC8">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88,961,883</w:t>
            </w:r>
          </w:p>
        </w:tc>
        <w:tc>
          <w:tcPr>
            <w:tcW w:w="990" w:type="dxa"/>
            <w:shd w:val="clear" w:color="auto" w:fill="FAFAFA"/>
            <w:vAlign w:val="bottom"/>
          </w:tcPr>
          <w:p w14:paraId="4B38A6CD" w14:textId="7EFE7332"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990" w:type="dxa"/>
            <w:shd w:val="clear" w:color="auto" w:fill="FAFAFA"/>
            <w:vAlign w:val="bottom"/>
          </w:tcPr>
          <w:p w14:paraId="5763EA80" w14:textId="39FEDEF6"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080" w:type="dxa"/>
            <w:shd w:val="clear" w:color="auto" w:fill="FAFAFA"/>
            <w:vAlign w:val="bottom"/>
          </w:tcPr>
          <w:p w14:paraId="2F281D26" w14:textId="6991AA66" w:rsidR="007A5A72" w:rsidRPr="00B876A7" w:rsidRDefault="00112DC8">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88,961,883</w:t>
            </w:r>
          </w:p>
        </w:tc>
        <w:tc>
          <w:tcPr>
            <w:tcW w:w="1080" w:type="dxa"/>
            <w:shd w:val="clear" w:color="auto" w:fill="FAFAFA"/>
            <w:vAlign w:val="bottom"/>
          </w:tcPr>
          <w:p w14:paraId="30F2FCD1" w14:textId="7102ADC0"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88,933,371</w:t>
            </w:r>
          </w:p>
        </w:tc>
      </w:tr>
      <w:tr w:rsidR="007A5A72" w:rsidRPr="00B876A7" w14:paraId="7DB3C763" w14:textId="77777777">
        <w:tc>
          <w:tcPr>
            <w:tcW w:w="4225" w:type="dxa"/>
            <w:shd w:val="clear" w:color="auto" w:fill="auto"/>
            <w:vAlign w:val="bottom"/>
          </w:tcPr>
          <w:p w14:paraId="5F910A31" w14:textId="77777777" w:rsidR="007A5A72" w:rsidRPr="00B876A7" w:rsidRDefault="0032140B">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sidRPr="00B876A7">
              <w:rPr>
                <w:rFonts w:ascii="Arial" w:eastAsia="Arial" w:hAnsi="Arial" w:cs="Arial"/>
                <w:color w:val="000000"/>
                <w:sz w:val="16"/>
                <w:szCs w:val="16"/>
              </w:rPr>
              <w:t>Trade payables, net</w:t>
            </w:r>
          </w:p>
        </w:tc>
        <w:tc>
          <w:tcPr>
            <w:tcW w:w="1080" w:type="dxa"/>
            <w:shd w:val="clear" w:color="auto" w:fill="FAFAFA"/>
            <w:vAlign w:val="bottom"/>
          </w:tcPr>
          <w:p w14:paraId="5A40EA6B" w14:textId="48710A0D"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228,219,472</w:t>
            </w:r>
          </w:p>
        </w:tc>
        <w:tc>
          <w:tcPr>
            <w:tcW w:w="990" w:type="dxa"/>
            <w:shd w:val="clear" w:color="auto" w:fill="FAFAFA"/>
            <w:vAlign w:val="bottom"/>
          </w:tcPr>
          <w:p w14:paraId="076DE4F0" w14:textId="0296442C"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990" w:type="dxa"/>
            <w:shd w:val="clear" w:color="auto" w:fill="FAFAFA"/>
            <w:vAlign w:val="bottom"/>
          </w:tcPr>
          <w:p w14:paraId="1DF48B67" w14:textId="01BC49BB"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080" w:type="dxa"/>
            <w:shd w:val="clear" w:color="auto" w:fill="FAFAFA"/>
            <w:vAlign w:val="bottom"/>
          </w:tcPr>
          <w:p w14:paraId="4994BB72" w14:textId="302ED232"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228,219,472</w:t>
            </w:r>
          </w:p>
        </w:tc>
        <w:tc>
          <w:tcPr>
            <w:tcW w:w="1080" w:type="dxa"/>
            <w:shd w:val="clear" w:color="auto" w:fill="FAFAFA"/>
            <w:vAlign w:val="bottom"/>
          </w:tcPr>
          <w:p w14:paraId="69E7D3C3" w14:textId="3C993896"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228,219,472</w:t>
            </w:r>
          </w:p>
        </w:tc>
      </w:tr>
      <w:tr w:rsidR="007A5A72" w:rsidRPr="00B876A7" w14:paraId="74BF7A49" w14:textId="77777777">
        <w:tc>
          <w:tcPr>
            <w:tcW w:w="4225" w:type="dxa"/>
            <w:shd w:val="clear" w:color="auto" w:fill="auto"/>
          </w:tcPr>
          <w:p w14:paraId="74F52237"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color w:val="000000"/>
                <w:sz w:val="16"/>
                <w:szCs w:val="16"/>
              </w:rPr>
              <w:t xml:space="preserve">Long-term loans from financial </w:t>
            </w:r>
          </w:p>
          <w:p w14:paraId="7B2E7E8E"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color w:val="000000"/>
                <w:sz w:val="16"/>
                <w:szCs w:val="16"/>
              </w:rPr>
              <w:t xml:space="preserve">   institutions, net</w:t>
            </w:r>
          </w:p>
        </w:tc>
        <w:tc>
          <w:tcPr>
            <w:tcW w:w="1080" w:type="dxa"/>
            <w:shd w:val="clear" w:color="auto" w:fill="FAFAFA"/>
            <w:vAlign w:val="bottom"/>
          </w:tcPr>
          <w:p w14:paraId="41BA010D" w14:textId="4EECEAF2" w:rsidR="007A5A72" w:rsidRPr="00B876A7" w:rsidRDefault="00112DC8">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21,902,417</w:t>
            </w:r>
          </w:p>
        </w:tc>
        <w:tc>
          <w:tcPr>
            <w:tcW w:w="990" w:type="dxa"/>
            <w:shd w:val="clear" w:color="auto" w:fill="FAFAFA"/>
            <w:vAlign w:val="bottom"/>
          </w:tcPr>
          <w:p w14:paraId="17C7261E" w14:textId="4A639C83" w:rsidR="007A5A72" w:rsidRPr="00B876A7" w:rsidRDefault="00112DC8">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43,883,075</w:t>
            </w:r>
          </w:p>
        </w:tc>
        <w:tc>
          <w:tcPr>
            <w:tcW w:w="990" w:type="dxa"/>
            <w:shd w:val="clear" w:color="auto" w:fill="FAFAFA"/>
            <w:vAlign w:val="bottom"/>
          </w:tcPr>
          <w:p w14:paraId="4E0E10EF" w14:textId="663495B3" w:rsidR="007A5A72" w:rsidRPr="00B876A7" w:rsidRDefault="00112DC8">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1,830,256</w:t>
            </w:r>
          </w:p>
        </w:tc>
        <w:tc>
          <w:tcPr>
            <w:tcW w:w="1080" w:type="dxa"/>
            <w:shd w:val="clear" w:color="auto" w:fill="FAFAFA"/>
            <w:vAlign w:val="bottom"/>
          </w:tcPr>
          <w:p w14:paraId="0CAC77F8" w14:textId="480CB9FE" w:rsidR="007A5A72" w:rsidRPr="00B876A7" w:rsidRDefault="00112DC8">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67,615,748</w:t>
            </w:r>
          </w:p>
        </w:tc>
        <w:tc>
          <w:tcPr>
            <w:tcW w:w="1080" w:type="dxa"/>
            <w:shd w:val="clear" w:color="auto" w:fill="FAFAFA"/>
            <w:vAlign w:val="bottom"/>
          </w:tcPr>
          <w:p w14:paraId="4F832216" w14:textId="4B1CD36F"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61,385,869</w:t>
            </w:r>
          </w:p>
        </w:tc>
      </w:tr>
      <w:tr w:rsidR="007A5A72" w:rsidRPr="00B876A7" w14:paraId="61B41FCF" w14:textId="77777777">
        <w:tc>
          <w:tcPr>
            <w:tcW w:w="4225" w:type="dxa"/>
            <w:shd w:val="clear" w:color="auto" w:fill="auto"/>
          </w:tcPr>
          <w:p w14:paraId="70C3299E"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color w:val="000000"/>
                <w:sz w:val="16"/>
                <w:szCs w:val="16"/>
              </w:rPr>
              <w:t>Lease liabilities, net</w:t>
            </w:r>
          </w:p>
        </w:tc>
        <w:tc>
          <w:tcPr>
            <w:tcW w:w="1080" w:type="dxa"/>
            <w:tcBorders>
              <w:bottom w:val="single" w:sz="4" w:space="0" w:color="000000"/>
            </w:tcBorders>
            <w:shd w:val="clear" w:color="auto" w:fill="FAFAFA"/>
            <w:vAlign w:val="bottom"/>
          </w:tcPr>
          <w:p w14:paraId="0A209035" w14:textId="049D8093" w:rsidR="007A5A72" w:rsidRPr="00B876A7" w:rsidRDefault="00112DC8">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18,837,196</w:t>
            </w:r>
          </w:p>
        </w:tc>
        <w:tc>
          <w:tcPr>
            <w:tcW w:w="990" w:type="dxa"/>
            <w:tcBorders>
              <w:bottom w:val="single" w:sz="4" w:space="0" w:color="000000"/>
            </w:tcBorders>
            <w:shd w:val="clear" w:color="auto" w:fill="FAFAFA"/>
            <w:vAlign w:val="bottom"/>
          </w:tcPr>
          <w:p w14:paraId="1E48F3D5" w14:textId="038E94A7" w:rsidR="007A5A72" w:rsidRPr="00B876A7" w:rsidRDefault="00112DC8">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13,139,469</w:t>
            </w:r>
          </w:p>
        </w:tc>
        <w:tc>
          <w:tcPr>
            <w:tcW w:w="990" w:type="dxa"/>
            <w:tcBorders>
              <w:bottom w:val="single" w:sz="4" w:space="0" w:color="000000"/>
            </w:tcBorders>
            <w:shd w:val="clear" w:color="auto" w:fill="FAFAFA"/>
            <w:vAlign w:val="bottom"/>
          </w:tcPr>
          <w:p w14:paraId="6FBEFD28" w14:textId="4C8FBE13"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080" w:type="dxa"/>
            <w:tcBorders>
              <w:bottom w:val="single" w:sz="4" w:space="0" w:color="000000"/>
            </w:tcBorders>
            <w:shd w:val="clear" w:color="auto" w:fill="FAFAFA"/>
            <w:vAlign w:val="bottom"/>
          </w:tcPr>
          <w:p w14:paraId="0D02CC03" w14:textId="51611032" w:rsidR="007A5A72" w:rsidRPr="00B876A7" w:rsidRDefault="00112DC8">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31,976,665</w:t>
            </w:r>
          </w:p>
        </w:tc>
        <w:tc>
          <w:tcPr>
            <w:tcW w:w="1080" w:type="dxa"/>
            <w:tcBorders>
              <w:bottom w:val="single" w:sz="4" w:space="0" w:color="000000"/>
            </w:tcBorders>
            <w:shd w:val="clear" w:color="auto" w:fill="FAFAFA"/>
            <w:vAlign w:val="bottom"/>
          </w:tcPr>
          <w:p w14:paraId="3F5958E5" w14:textId="46750F15"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29,570,468</w:t>
            </w:r>
          </w:p>
        </w:tc>
      </w:tr>
      <w:tr w:rsidR="007A5A72" w:rsidRPr="00B876A7" w14:paraId="24E4795F" w14:textId="77777777">
        <w:tc>
          <w:tcPr>
            <w:tcW w:w="4225" w:type="dxa"/>
            <w:shd w:val="clear" w:color="auto" w:fill="auto"/>
          </w:tcPr>
          <w:p w14:paraId="56352123" w14:textId="77777777" w:rsidR="007A5A72" w:rsidRPr="00B876A7" w:rsidRDefault="007A5A72">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080" w:type="dxa"/>
            <w:tcBorders>
              <w:top w:val="single" w:sz="4" w:space="0" w:color="000000"/>
            </w:tcBorders>
            <w:shd w:val="clear" w:color="auto" w:fill="FAFAFA"/>
            <w:vAlign w:val="bottom"/>
          </w:tcPr>
          <w:p w14:paraId="4F452CDB"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tcBorders>
              <w:top w:val="single" w:sz="4" w:space="0" w:color="000000"/>
            </w:tcBorders>
            <w:shd w:val="clear" w:color="auto" w:fill="FAFAFA"/>
            <w:vAlign w:val="bottom"/>
          </w:tcPr>
          <w:p w14:paraId="2BD6B20A"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tcBorders>
              <w:top w:val="single" w:sz="4" w:space="0" w:color="000000"/>
            </w:tcBorders>
            <w:shd w:val="clear" w:color="auto" w:fill="FAFAFA"/>
            <w:vAlign w:val="bottom"/>
          </w:tcPr>
          <w:p w14:paraId="6678F35C"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FAFAFA"/>
            <w:vAlign w:val="bottom"/>
          </w:tcPr>
          <w:p w14:paraId="491D066F"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FAFAFA"/>
            <w:vAlign w:val="bottom"/>
          </w:tcPr>
          <w:p w14:paraId="798CAD62"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7A5A72" w:rsidRPr="00B876A7" w14:paraId="271F60A0" w14:textId="77777777">
        <w:trPr>
          <w:trHeight w:val="199"/>
        </w:trPr>
        <w:tc>
          <w:tcPr>
            <w:tcW w:w="4225" w:type="dxa"/>
            <w:shd w:val="clear" w:color="auto" w:fill="auto"/>
          </w:tcPr>
          <w:p w14:paraId="6C10F339"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 xml:space="preserve">Total significant financial </w:t>
            </w:r>
          </w:p>
          <w:p w14:paraId="614FB702"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 xml:space="preserve">   liabilities that is not derivatives</w:t>
            </w:r>
          </w:p>
        </w:tc>
        <w:tc>
          <w:tcPr>
            <w:tcW w:w="1080" w:type="dxa"/>
            <w:tcBorders>
              <w:bottom w:val="single" w:sz="4" w:space="0" w:color="000000"/>
            </w:tcBorders>
            <w:shd w:val="clear" w:color="auto" w:fill="FAFAFA"/>
            <w:vAlign w:val="bottom"/>
          </w:tcPr>
          <w:p w14:paraId="4A2CB7BE" w14:textId="07D9FA01" w:rsidR="007A5A72" w:rsidRPr="00B876A7" w:rsidRDefault="00112DC8">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357,920,969</w:t>
            </w:r>
          </w:p>
        </w:tc>
        <w:tc>
          <w:tcPr>
            <w:tcW w:w="990" w:type="dxa"/>
            <w:tcBorders>
              <w:bottom w:val="single" w:sz="4" w:space="0" w:color="000000"/>
            </w:tcBorders>
            <w:shd w:val="clear" w:color="auto" w:fill="FAFAFA"/>
            <w:vAlign w:val="bottom"/>
          </w:tcPr>
          <w:p w14:paraId="3091E312" w14:textId="5CBC385E" w:rsidR="007A5A72" w:rsidRPr="00B876A7" w:rsidRDefault="00112DC8">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57,022,544</w:t>
            </w:r>
          </w:p>
        </w:tc>
        <w:tc>
          <w:tcPr>
            <w:tcW w:w="990" w:type="dxa"/>
            <w:tcBorders>
              <w:bottom w:val="single" w:sz="4" w:space="0" w:color="000000"/>
            </w:tcBorders>
            <w:shd w:val="clear" w:color="auto" w:fill="FAFAFA"/>
            <w:vAlign w:val="bottom"/>
          </w:tcPr>
          <w:p w14:paraId="67C0E45B" w14:textId="27300860" w:rsidR="007A5A72" w:rsidRPr="00B876A7" w:rsidRDefault="00112DC8">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1,830,256</w:t>
            </w:r>
          </w:p>
        </w:tc>
        <w:tc>
          <w:tcPr>
            <w:tcW w:w="1080" w:type="dxa"/>
            <w:tcBorders>
              <w:bottom w:val="single" w:sz="4" w:space="0" w:color="000000"/>
            </w:tcBorders>
            <w:shd w:val="clear" w:color="auto" w:fill="FAFAFA"/>
            <w:vAlign w:val="bottom"/>
          </w:tcPr>
          <w:p w14:paraId="6E056773" w14:textId="14AD15F8" w:rsidR="007A5A72" w:rsidRPr="00B876A7" w:rsidRDefault="00112DC8">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416,773,769</w:t>
            </w:r>
          </w:p>
        </w:tc>
        <w:tc>
          <w:tcPr>
            <w:tcW w:w="1080" w:type="dxa"/>
            <w:tcBorders>
              <w:bottom w:val="single" w:sz="4" w:space="0" w:color="000000"/>
            </w:tcBorders>
            <w:shd w:val="clear" w:color="auto" w:fill="FAFAFA"/>
            <w:vAlign w:val="bottom"/>
          </w:tcPr>
          <w:p w14:paraId="605E924C" w14:textId="76582B15"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408,109,18</w:t>
            </w:r>
            <w:r w:rsidR="00112DC8" w:rsidRPr="00B876A7">
              <w:rPr>
                <w:rFonts w:ascii="Arial" w:eastAsia="Arial" w:hAnsi="Arial" w:cs="Arial"/>
                <w:color w:val="000000"/>
                <w:sz w:val="16"/>
                <w:szCs w:val="16"/>
              </w:rPr>
              <w:t>0</w:t>
            </w:r>
          </w:p>
        </w:tc>
      </w:tr>
    </w:tbl>
    <w:p w14:paraId="79CAACFE" w14:textId="70CF9AED" w:rsidR="00643CF0" w:rsidRPr="00B876A7" w:rsidRDefault="00643CF0">
      <w:pPr>
        <w:tabs>
          <w:tab w:val="right" w:pos="7200"/>
          <w:tab w:val="right" w:pos="8540"/>
        </w:tabs>
        <w:ind w:left="540"/>
        <w:rPr>
          <w:rFonts w:ascii="Arial" w:eastAsia="Arial" w:hAnsi="Arial" w:cs="Arial"/>
          <w:sz w:val="18"/>
          <w:szCs w:val="18"/>
        </w:rPr>
      </w:pPr>
    </w:p>
    <w:tbl>
      <w:tblPr>
        <w:tblStyle w:val="affffffff2"/>
        <w:tblW w:w="9445" w:type="dxa"/>
        <w:tblLayout w:type="fixed"/>
        <w:tblLook w:val="0400" w:firstRow="0" w:lastRow="0" w:firstColumn="0" w:lastColumn="0" w:noHBand="0" w:noVBand="1"/>
      </w:tblPr>
      <w:tblGrid>
        <w:gridCol w:w="4225"/>
        <w:gridCol w:w="1080"/>
        <w:gridCol w:w="990"/>
        <w:gridCol w:w="990"/>
        <w:gridCol w:w="1080"/>
        <w:gridCol w:w="1080"/>
      </w:tblGrid>
      <w:tr w:rsidR="00F65367" w:rsidRPr="00B876A7" w14:paraId="512F3177" w14:textId="77777777" w:rsidTr="00F778B6">
        <w:trPr>
          <w:trHeight w:val="223"/>
        </w:trPr>
        <w:tc>
          <w:tcPr>
            <w:tcW w:w="4225" w:type="dxa"/>
            <w:shd w:val="clear" w:color="auto" w:fill="auto"/>
            <w:vAlign w:val="bottom"/>
          </w:tcPr>
          <w:p w14:paraId="64934ECB" w14:textId="77777777" w:rsidR="00F65367" w:rsidRPr="00B876A7" w:rsidRDefault="00F65367">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5220" w:type="dxa"/>
            <w:gridSpan w:val="5"/>
            <w:tcBorders>
              <w:top w:val="single" w:sz="4" w:space="0" w:color="000000"/>
              <w:bottom w:val="single" w:sz="4" w:space="0" w:color="000000"/>
            </w:tcBorders>
            <w:shd w:val="clear" w:color="auto" w:fill="auto"/>
            <w:vAlign w:val="bottom"/>
          </w:tcPr>
          <w:p w14:paraId="0242A135" w14:textId="27050BBE" w:rsidR="00F65367" w:rsidRPr="00B876A7" w:rsidRDefault="00F65367">
            <w:pPr>
              <w:pBdr>
                <w:top w:val="nil"/>
                <w:left w:val="nil"/>
                <w:bottom w:val="none" w:sz="0" w:space="0" w:color="000000"/>
                <w:right w:val="nil"/>
                <w:between w:val="nil"/>
              </w:pBdr>
              <w:ind w:right="-72"/>
              <w:jc w:val="center"/>
              <w:rPr>
                <w:rFonts w:ascii="Arial" w:eastAsia="Arial" w:hAnsi="Arial" w:cs="Arial"/>
                <w:b/>
                <w:color w:val="000000"/>
                <w:sz w:val="16"/>
                <w:szCs w:val="16"/>
              </w:rPr>
            </w:pPr>
            <w:r w:rsidRPr="00B876A7">
              <w:rPr>
                <w:rFonts w:ascii="Arial" w:eastAsia="Arial" w:hAnsi="Arial" w:cs="Arial"/>
                <w:b/>
                <w:color w:val="000000"/>
                <w:sz w:val="16"/>
                <w:szCs w:val="16"/>
              </w:rPr>
              <w:t>Consolidated financial statements</w:t>
            </w:r>
          </w:p>
        </w:tc>
      </w:tr>
      <w:tr w:rsidR="007A5A72" w:rsidRPr="00B876A7" w14:paraId="56CA0DFD" w14:textId="77777777">
        <w:tc>
          <w:tcPr>
            <w:tcW w:w="4225" w:type="dxa"/>
            <w:shd w:val="clear" w:color="auto" w:fill="auto"/>
            <w:vAlign w:val="bottom"/>
          </w:tcPr>
          <w:p w14:paraId="4574A8CB" w14:textId="77777777" w:rsidR="007A5A72" w:rsidRPr="00B876A7" w:rsidRDefault="007A5A72">
            <w:pPr>
              <w:pBdr>
                <w:top w:val="nil"/>
                <w:left w:val="nil"/>
                <w:bottom w:val="none" w:sz="0" w:space="0" w:color="000000"/>
                <w:right w:val="nil"/>
                <w:between w:val="nil"/>
              </w:pBdr>
              <w:ind w:left="973"/>
              <w:jc w:val="left"/>
              <w:rPr>
                <w:rFonts w:ascii="Arial" w:eastAsia="Arial" w:hAnsi="Arial" w:cs="Arial"/>
                <w:color w:val="000000"/>
                <w:sz w:val="16"/>
                <w:szCs w:val="16"/>
              </w:rPr>
            </w:pPr>
          </w:p>
          <w:p w14:paraId="277C6078"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b/>
                <w:color w:val="000000"/>
                <w:spacing w:val="-4"/>
                <w:sz w:val="16"/>
                <w:szCs w:val="16"/>
              </w:rPr>
            </w:pPr>
            <w:r w:rsidRPr="00B876A7">
              <w:rPr>
                <w:rFonts w:ascii="Arial" w:eastAsia="Arial" w:hAnsi="Arial" w:cs="Arial"/>
                <w:b/>
                <w:color w:val="000000"/>
                <w:spacing w:val="-4"/>
                <w:sz w:val="16"/>
                <w:szCs w:val="16"/>
              </w:rPr>
              <w:t>Maturity of</w:t>
            </w:r>
            <w:r w:rsidRPr="00B876A7">
              <w:rPr>
                <w:rFonts w:ascii="Arial" w:eastAsia="Arial" w:hAnsi="Arial" w:cs="Arial"/>
                <w:color w:val="000000"/>
                <w:spacing w:val="-4"/>
                <w:sz w:val="16"/>
                <w:szCs w:val="16"/>
              </w:rPr>
              <w:t xml:space="preserve"> </w:t>
            </w:r>
            <w:r w:rsidRPr="00B876A7">
              <w:rPr>
                <w:rFonts w:ascii="Arial" w:eastAsia="Arial" w:hAnsi="Arial" w:cs="Arial"/>
                <w:b/>
                <w:color w:val="000000"/>
                <w:spacing w:val="-4"/>
                <w:sz w:val="16"/>
                <w:szCs w:val="16"/>
              </w:rPr>
              <w:t>significant financial liabilities</w:t>
            </w:r>
          </w:p>
        </w:tc>
        <w:tc>
          <w:tcPr>
            <w:tcW w:w="1080" w:type="dxa"/>
            <w:tcBorders>
              <w:top w:val="single" w:sz="4" w:space="0" w:color="000000"/>
              <w:bottom w:val="single" w:sz="4" w:space="0" w:color="000000"/>
            </w:tcBorders>
            <w:shd w:val="clear" w:color="auto" w:fill="auto"/>
            <w:vAlign w:val="bottom"/>
          </w:tcPr>
          <w:p w14:paraId="698DA492"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 xml:space="preserve">Within </w:t>
            </w:r>
          </w:p>
          <w:p w14:paraId="79EF7217"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1 year</w:t>
            </w:r>
          </w:p>
          <w:p w14:paraId="71F8E2A0"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 xml:space="preserve"> Baht</w:t>
            </w:r>
          </w:p>
        </w:tc>
        <w:tc>
          <w:tcPr>
            <w:tcW w:w="990" w:type="dxa"/>
            <w:tcBorders>
              <w:top w:val="single" w:sz="4" w:space="0" w:color="000000"/>
              <w:bottom w:val="single" w:sz="4" w:space="0" w:color="000000"/>
            </w:tcBorders>
            <w:shd w:val="clear" w:color="auto" w:fill="auto"/>
            <w:vAlign w:val="bottom"/>
          </w:tcPr>
          <w:p w14:paraId="741B0125"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1 - 5 years</w:t>
            </w:r>
          </w:p>
          <w:p w14:paraId="4B07CD5F"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Baht</w:t>
            </w:r>
          </w:p>
        </w:tc>
        <w:tc>
          <w:tcPr>
            <w:tcW w:w="990" w:type="dxa"/>
            <w:tcBorders>
              <w:top w:val="single" w:sz="4" w:space="0" w:color="000000"/>
              <w:bottom w:val="single" w:sz="4" w:space="0" w:color="000000"/>
            </w:tcBorders>
            <w:shd w:val="clear" w:color="auto" w:fill="auto"/>
            <w:vAlign w:val="bottom"/>
          </w:tcPr>
          <w:p w14:paraId="055E82C4"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 xml:space="preserve">Over </w:t>
            </w:r>
          </w:p>
          <w:p w14:paraId="15CB5719"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5 years</w:t>
            </w:r>
          </w:p>
          <w:p w14:paraId="34D90EE8"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061DB64C"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Total</w:t>
            </w:r>
          </w:p>
          <w:p w14:paraId="3CE7372F"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Baht</w:t>
            </w:r>
          </w:p>
        </w:tc>
        <w:tc>
          <w:tcPr>
            <w:tcW w:w="1080" w:type="dxa"/>
            <w:tcBorders>
              <w:top w:val="single" w:sz="4" w:space="0" w:color="000000"/>
              <w:bottom w:val="single" w:sz="4" w:space="0" w:color="000000"/>
            </w:tcBorders>
            <w:shd w:val="clear" w:color="auto" w:fill="auto"/>
            <w:vAlign w:val="bottom"/>
          </w:tcPr>
          <w:p w14:paraId="0D3CDB0C"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Book value</w:t>
            </w:r>
          </w:p>
          <w:p w14:paraId="72AC0E15"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Liability</w:t>
            </w:r>
          </w:p>
          <w:p w14:paraId="4DA53AB5"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Baht</w:t>
            </w:r>
          </w:p>
        </w:tc>
      </w:tr>
      <w:tr w:rsidR="007A5A72" w:rsidRPr="00B876A7" w14:paraId="4653104E" w14:textId="77777777">
        <w:tc>
          <w:tcPr>
            <w:tcW w:w="4225" w:type="dxa"/>
            <w:shd w:val="clear" w:color="auto" w:fill="auto"/>
          </w:tcPr>
          <w:p w14:paraId="208793C1" w14:textId="77777777" w:rsidR="007A5A72" w:rsidRPr="00B876A7" w:rsidRDefault="007A5A72">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080" w:type="dxa"/>
            <w:tcBorders>
              <w:top w:val="single" w:sz="4" w:space="0" w:color="000000"/>
            </w:tcBorders>
            <w:shd w:val="clear" w:color="auto" w:fill="auto"/>
            <w:vAlign w:val="bottom"/>
          </w:tcPr>
          <w:p w14:paraId="0C3C1BB9"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tcBorders>
              <w:top w:val="single" w:sz="4" w:space="0" w:color="000000"/>
            </w:tcBorders>
            <w:shd w:val="clear" w:color="auto" w:fill="auto"/>
            <w:vAlign w:val="bottom"/>
          </w:tcPr>
          <w:p w14:paraId="79003C0E"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tcBorders>
              <w:top w:val="single" w:sz="4" w:space="0" w:color="000000"/>
            </w:tcBorders>
            <w:shd w:val="clear" w:color="auto" w:fill="auto"/>
            <w:vAlign w:val="bottom"/>
          </w:tcPr>
          <w:p w14:paraId="190CD99A" w14:textId="77777777" w:rsidR="007A5A72" w:rsidRPr="00B876A7" w:rsidRDefault="007A5A72">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80" w:type="dxa"/>
            <w:tcBorders>
              <w:top w:val="single" w:sz="4" w:space="0" w:color="000000"/>
            </w:tcBorders>
            <w:shd w:val="clear" w:color="auto" w:fill="auto"/>
          </w:tcPr>
          <w:p w14:paraId="1D04ADCF" w14:textId="77777777" w:rsidR="007A5A72" w:rsidRPr="00B876A7" w:rsidRDefault="007A5A72">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80" w:type="dxa"/>
            <w:tcBorders>
              <w:top w:val="single" w:sz="4" w:space="0" w:color="000000"/>
            </w:tcBorders>
            <w:shd w:val="clear" w:color="auto" w:fill="auto"/>
          </w:tcPr>
          <w:p w14:paraId="578C8EE7" w14:textId="77777777" w:rsidR="007A5A72" w:rsidRPr="00B876A7" w:rsidRDefault="007A5A72">
            <w:pPr>
              <w:pBdr>
                <w:top w:val="nil"/>
                <w:left w:val="nil"/>
                <w:bottom w:val="none" w:sz="0" w:space="0" w:color="000000"/>
                <w:right w:val="nil"/>
                <w:between w:val="nil"/>
              </w:pBdr>
              <w:ind w:right="-72"/>
              <w:jc w:val="center"/>
              <w:rPr>
                <w:rFonts w:ascii="Arial" w:eastAsia="Arial" w:hAnsi="Arial" w:cs="Arial"/>
                <w:color w:val="000000"/>
                <w:sz w:val="16"/>
                <w:szCs w:val="16"/>
              </w:rPr>
            </w:pPr>
          </w:p>
        </w:tc>
      </w:tr>
      <w:tr w:rsidR="007A5A72" w:rsidRPr="00B876A7" w14:paraId="0E41CEDC" w14:textId="77777777">
        <w:tc>
          <w:tcPr>
            <w:tcW w:w="4225" w:type="dxa"/>
            <w:shd w:val="clear" w:color="auto" w:fill="auto"/>
          </w:tcPr>
          <w:p w14:paraId="7BA558BF"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As at 31 December 2020</w:t>
            </w:r>
          </w:p>
        </w:tc>
        <w:tc>
          <w:tcPr>
            <w:tcW w:w="1080" w:type="dxa"/>
            <w:shd w:val="clear" w:color="auto" w:fill="auto"/>
            <w:vAlign w:val="bottom"/>
          </w:tcPr>
          <w:p w14:paraId="114AA47B"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shd w:val="clear" w:color="auto" w:fill="auto"/>
            <w:vAlign w:val="bottom"/>
          </w:tcPr>
          <w:p w14:paraId="7794B75B"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shd w:val="clear" w:color="auto" w:fill="auto"/>
            <w:vAlign w:val="bottom"/>
          </w:tcPr>
          <w:p w14:paraId="1F4B1280" w14:textId="77777777" w:rsidR="007A5A72" w:rsidRPr="00B876A7" w:rsidRDefault="007A5A72">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80" w:type="dxa"/>
            <w:shd w:val="clear" w:color="auto" w:fill="auto"/>
          </w:tcPr>
          <w:p w14:paraId="1E117678" w14:textId="77777777" w:rsidR="007A5A72" w:rsidRPr="00B876A7" w:rsidRDefault="007A5A72">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80" w:type="dxa"/>
            <w:shd w:val="clear" w:color="auto" w:fill="auto"/>
          </w:tcPr>
          <w:p w14:paraId="1EFA9564" w14:textId="77777777" w:rsidR="007A5A72" w:rsidRPr="00B876A7" w:rsidRDefault="007A5A72">
            <w:pPr>
              <w:pBdr>
                <w:top w:val="nil"/>
                <w:left w:val="nil"/>
                <w:bottom w:val="none" w:sz="0" w:space="0" w:color="000000"/>
                <w:right w:val="nil"/>
                <w:between w:val="nil"/>
              </w:pBdr>
              <w:ind w:right="-72"/>
              <w:jc w:val="center"/>
              <w:rPr>
                <w:rFonts w:ascii="Arial" w:eastAsia="Arial" w:hAnsi="Arial" w:cs="Arial"/>
                <w:color w:val="000000"/>
                <w:sz w:val="16"/>
                <w:szCs w:val="16"/>
              </w:rPr>
            </w:pPr>
          </w:p>
        </w:tc>
      </w:tr>
      <w:tr w:rsidR="007A5A72" w:rsidRPr="00B876A7" w14:paraId="0BE3AC46" w14:textId="77777777">
        <w:trPr>
          <w:trHeight w:val="75"/>
        </w:trPr>
        <w:tc>
          <w:tcPr>
            <w:tcW w:w="4225" w:type="dxa"/>
            <w:shd w:val="clear" w:color="auto" w:fill="auto"/>
          </w:tcPr>
          <w:p w14:paraId="0DA983E0" w14:textId="77777777" w:rsidR="007A5A72" w:rsidRPr="00B876A7" w:rsidRDefault="0032140B">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B876A7">
              <w:rPr>
                <w:rFonts w:ascii="Arial" w:eastAsia="Arial" w:hAnsi="Arial" w:cs="Arial"/>
                <w:color w:val="000000"/>
                <w:sz w:val="16"/>
                <w:szCs w:val="16"/>
              </w:rPr>
              <w:t xml:space="preserve">Bank overdrafts and short-term </w:t>
            </w:r>
          </w:p>
          <w:p w14:paraId="3B34D376" w14:textId="77777777" w:rsidR="007A5A72" w:rsidRPr="00B876A7" w:rsidRDefault="0032140B">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B876A7">
              <w:rPr>
                <w:rFonts w:ascii="Arial" w:eastAsia="Arial" w:hAnsi="Arial" w:cs="Arial"/>
                <w:color w:val="000000"/>
                <w:sz w:val="16"/>
                <w:szCs w:val="16"/>
              </w:rPr>
              <w:t xml:space="preserve">   loans from financial institutions</w:t>
            </w:r>
          </w:p>
        </w:tc>
        <w:tc>
          <w:tcPr>
            <w:tcW w:w="1080" w:type="dxa"/>
            <w:shd w:val="clear" w:color="auto" w:fill="auto"/>
            <w:vAlign w:val="bottom"/>
          </w:tcPr>
          <w:p w14:paraId="74A11A59"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90,875,039</w:t>
            </w:r>
          </w:p>
        </w:tc>
        <w:tc>
          <w:tcPr>
            <w:tcW w:w="990" w:type="dxa"/>
            <w:shd w:val="clear" w:color="auto" w:fill="auto"/>
            <w:vAlign w:val="bottom"/>
          </w:tcPr>
          <w:p w14:paraId="637CC948"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990" w:type="dxa"/>
            <w:shd w:val="clear" w:color="auto" w:fill="auto"/>
            <w:vAlign w:val="bottom"/>
          </w:tcPr>
          <w:p w14:paraId="4542C039"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080" w:type="dxa"/>
            <w:shd w:val="clear" w:color="auto" w:fill="auto"/>
            <w:vAlign w:val="bottom"/>
          </w:tcPr>
          <w:p w14:paraId="2CD52838"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90,875,039</w:t>
            </w:r>
          </w:p>
        </w:tc>
        <w:tc>
          <w:tcPr>
            <w:tcW w:w="1080" w:type="dxa"/>
            <w:shd w:val="clear" w:color="auto" w:fill="auto"/>
            <w:vAlign w:val="bottom"/>
          </w:tcPr>
          <w:p w14:paraId="0874BA33"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p w14:paraId="0117DF71"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90,875,039</w:t>
            </w:r>
          </w:p>
        </w:tc>
      </w:tr>
      <w:tr w:rsidR="007A5A72" w:rsidRPr="00B876A7" w14:paraId="4655BF62" w14:textId="77777777">
        <w:tc>
          <w:tcPr>
            <w:tcW w:w="4225" w:type="dxa"/>
            <w:shd w:val="clear" w:color="auto" w:fill="auto"/>
            <w:vAlign w:val="bottom"/>
          </w:tcPr>
          <w:p w14:paraId="3854B214" w14:textId="77777777" w:rsidR="007A5A72" w:rsidRPr="00B876A7" w:rsidRDefault="0032140B">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sidRPr="00B876A7">
              <w:rPr>
                <w:rFonts w:ascii="Arial" w:eastAsia="Arial" w:hAnsi="Arial" w:cs="Arial"/>
                <w:color w:val="000000"/>
                <w:sz w:val="16"/>
                <w:szCs w:val="16"/>
              </w:rPr>
              <w:t>Trade payables, net</w:t>
            </w:r>
          </w:p>
        </w:tc>
        <w:tc>
          <w:tcPr>
            <w:tcW w:w="1080" w:type="dxa"/>
            <w:shd w:val="clear" w:color="auto" w:fill="auto"/>
            <w:vAlign w:val="bottom"/>
          </w:tcPr>
          <w:p w14:paraId="24407488"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109,617,180</w:t>
            </w:r>
          </w:p>
        </w:tc>
        <w:tc>
          <w:tcPr>
            <w:tcW w:w="990" w:type="dxa"/>
            <w:shd w:val="clear" w:color="auto" w:fill="auto"/>
            <w:vAlign w:val="bottom"/>
          </w:tcPr>
          <w:p w14:paraId="57C35DAC"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990" w:type="dxa"/>
            <w:shd w:val="clear" w:color="auto" w:fill="auto"/>
            <w:vAlign w:val="bottom"/>
          </w:tcPr>
          <w:p w14:paraId="7CED6845"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080" w:type="dxa"/>
            <w:shd w:val="clear" w:color="auto" w:fill="auto"/>
            <w:vAlign w:val="bottom"/>
          </w:tcPr>
          <w:p w14:paraId="3AC628A3"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109,617,180</w:t>
            </w:r>
          </w:p>
        </w:tc>
        <w:tc>
          <w:tcPr>
            <w:tcW w:w="1080" w:type="dxa"/>
            <w:shd w:val="clear" w:color="auto" w:fill="auto"/>
            <w:vAlign w:val="bottom"/>
          </w:tcPr>
          <w:p w14:paraId="5F11BB92"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109,617,180</w:t>
            </w:r>
          </w:p>
        </w:tc>
      </w:tr>
      <w:tr w:rsidR="007A5A72" w:rsidRPr="00B876A7" w14:paraId="64A51BFB" w14:textId="77777777">
        <w:tc>
          <w:tcPr>
            <w:tcW w:w="4225" w:type="dxa"/>
            <w:shd w:val="clear" w:color="auto" w:fill="auto"/>
          </w:tcPr>
          <w:p w14:paraId="629BE94B"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color w:val="000000"/>
                <w:sz w:val="16"/>
                <w:szCs w:val="16"/>
              </w:rPr>
              <w:t xml:space="preserve">Long-term loans from financial </w:t>
            </w:r>
          </w:p>
          <w:p w14:paraId="1251C228"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color w:val="000000"/>
                <w:sz w:val="16"/>
                <w:szCs w:val="16"/>
              </w:rPr>
              <w:t xml:space="preserve">   institutions, net</w:t>
            </w:r>
          </w:p>
        </w:tc>
        <w:tc>
          <w:tcPr>
            <w:tcW w:w="1080" w:type="dxa"/>
            <w:shd w:val="clear" w:color="auto" w:fill="auto"/>
            <w:vAlign w:val="bottom"/>
          </w:tcPr>
          <w:p w14:paraId="65923F30"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26,966,296</w:t>
            </w:r>
          </w:p>
        </w:tc>
        <w:tc>
          <w:tcPr>
            <w:tcW w:w="990" w:type="dxa"/>
            <w:shd w:val="clear" w:color="auto" w:fill="auto"/>
            <w:vAlign w:val="bottom"/>
          </w:tcPr>
          <w:p w14:paraId="368EF94B"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53,513,190</w:t>
            </w:r>
          </w:p>
        </w:tc>
        <w:tc>
          <w:tcPr>
            <w:tcW w:w="990" w:type="dxa"/>
            <w:shd w:val="clear" w:color="auto" w:fill="auto"/>
            <w:vAlign w:val="bottom"/>
          </w:tcPr>
          <w:p w14:paraId="25FE7875"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6,642,009</w:t>
            </w:r>
          </w:p>
        </w:tc>
        <w:tc>
          <w:tcPr>
            <w:tcW w:w="1080" w:type="dxa"/>
            <w:shd w:val="clear" w:color="auto" w:fill="auto"/>
            <w:vAlign w:val="bottom"/>
          </w:tcPr>
          <w:p w14:paraId="2E5FDB8C"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87,121,495</w:t>
            </w:r>
          </w:p>
        </w:tc>
        <w:tc>
          <w:tcPr>
            <w:tcW w:w="1080" w:type="dxa"/>
            <w:shd w:val="clear" w:color="auto" w:fill="auto"/>
            <w:vAlign w:val="bottom"/>
          </w:tcPr>
          <w:p w14:paraId="2E7668CB"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p w14:paraId="0F9F12E9"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77,267,769</w:t>
            </w:r>
          </w:p>
        </w:tc>
      </w:tr>
      <w:tr w:rsidR="007A5A72" w:rsidRPr="00B876A7" w14:paraId="19729B69" w14:textId="77777777">
        <w:tc>
          <w:tcPr>
            <w:tcW w:w="4225" w:type="dxa"/>
            <w:shd w:val="clear" w:color="auto" w:fill="auto"/>
          </w:tcPr>
          <w:p w14:paraId="2D2F53E3"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color w:val="000000"/>
                <w:sz w:val="16"/>
                <w:szCs w:val="16"/>
              </w:rPr>
              <w:t>Lease liabilities, net</w:t>
            </w:r>
          </w:p>
        </w:tc>
        <w:tc>
          <w:tcPr>
            <w:tcW w:w="1080" w:type="dxa"/>
            <w:tcBorders>
              <w:bottom w:val="single" w:sz="4" w:space="0" w:color="000000"/>
            </w:tcBorders>
            <w:shd w:val="clear" w:color="auto" w:fill="auto"/>
            <w:vAlign w:val="bottom"/>
          </w:tcPr>
          <w:p w14:paraId="0BB1EDEE"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29,307,169</w:t>
            </w:r>
          </w:p>
        </w:tc>
        <w:tc>
          <w:tcPr>
            <w:tcW w:w="990" w:type="dxa"/>
            <w:tcBorders>
              <w:bottom w:val="single" w:sz="4" w:space="0" w:color="000000"/>
            </w:tcBorders>
            <w:shd w:val="clear" w:color="auto" w:fill="auto"/>
            <w:vAlign w:val="bottom"/>
          </w:tcPr>
          <w:p w14:paraId="44017B5C"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29,505,493</w:t>
            </w:r>
          </w:p>
        </w:tc>
        <w:tc>
          <w:tcPr>
            <w:tcW w:w="990" w:type="dxa"/>
            <w:tcBorders>
              <w:bottom w:val="single" w:sz="4" w:space="0" w:color="000000"/>
            </w:tcBorders>
            <w:shd w:val="clear" w:color="auto" w:fill="auto"/>
            <w:vAlign w:val="bottom"/>
          </w:tcPr>
          <w:p w14:paraId="07E63F3C"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080" w:type="dxa"/>
            <w:tcBorders>
              <w:bottom w:val="single" w:sz="4" w:space="0" w:color="000000"/>
            </w:tcBorders>
            <w:shd w:val="clear" w:color="auto" w:fill="auto"/>
            <w:vAlign w:val="bottom"/>
          </w:tcPr>
          <w:p w14:paraId="271486DD"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58,812,662</w:t>
            </w:r>
          </w:p>
        </w:tc>
        <w:tc>
          <w:tcPr>
            <w:tcW w:w="1080" w:type="dxa"/>
            <w:tcBorders>
              <w:bottom w:val="single" w:sz="4" w:space="0" w:color="000000"/>
            </w:tcBorders>
            <w:shd w:val="clear" w:color="auto" w:fill="auto"/>
            <w:vAlign w:val="bottom"/>
          </w:tcPr>
          <w:p w14:paraId="59868A40"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47,714,804</w:t>
            </w:r>
          </w:p>
        </w:tc>
      </w:tr>
      <w:tr w:rsidR="007A5A72" w:rsidRPr="00B876A7" w14:paraId="120931A1" w14:textId="77777777">
        <w:tc>
          <w:tcPr>
            <w:tcW w:w="4225" w:type="dxa"/>
            <w:shd w:val="clear" w:color="auto" w:fill="auto"/>
          </w:tcPr>
          <w:p w14:paraId="5CC0BCAC" w14:textId="77777777" w:rsidR="007A5A72" w:rsidRPr="00B876A7" w:rsidRDefault="007A5A72">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080" w:type="dxa"/>
            <w:tcBorders>
              <w:top w:val="single" w:sz="4" w:space="0" w:color="000000"/>
            </w:tcBorders>
            <w:shd w:val="clear" w:color="auto" w:fill="auto"/>
            <w:vAlign w:val="bottom"/>
          </w:tcPr>
          <w:p w14:paraId="6912EECB"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tcBorders>
              <w:top w:val="single" w:sz="4" w:space="0" w:color="000000"/>
            </w:tcBorders>
            <w:shd w:val="clear" w:color="auto" w:fill="auto"/>
            <w:vAlign w:val="bottom"/>
          </w:tcPr>
          <w:p w14:paraId="165FD98F"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tcBorders>
              <w:top w:val="single" w:sz="4" w:space="0" w:color="000000"/>
            </w:tcBorders>
            <w:shd w:val="clear" w:color="auto" w:fill="auto"/>
            <w:vAlign w:val="bottom"/>
          </w:tcPr>
          <w:p w14:paraId="762A076E"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auto"/>
            <w:vAlign w:val="bottom"/>
          </w:tcPr>
          <w:p w14:paraId="456C07EA"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auto"/>
            <w:vAlign w:val="bottom"/>
          </w:tcPr>
          <w:p w14:paraId="5C7866B6"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7A5A72" w:rsidRPr="00B876A7" w14:paraId="32DC91A9" w14:textId="77777777">
        <w:trPr>
          <w:trHeight w:val="199"/>
        </w:trPr>
        <w:tc>
          <w:tcPr>
            <w:tcW w:w="4225" w:type="dxa"/>
            <w:shd w:val="clear" w:color="auto" w:fill="auto"/>
          </w:tcPr>
          <w:p w14:paraId="05C1BB58"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 xml:space="preserve">Total significant financial </w:t>
            </w:r>
          </w:p>
          <w:p w14:paraId="743CC7E0"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 xml:space="preserve">   liabilities that is not derivatives</w:t>
            </w:r>
          </w:p>
        </w:tc>
        <w:tc>
          <w:tcPr>
            <w:tcW w:w="1080" w:type="dxa"/>
            <w:tcBorders>
              <w:bottom w:val="single" w:sz="4" w:space="0" w:color="000000"/>
            </w:tcBorders>
            <w:shd w:val="clear" w:color="auto" w:fill="auto"/>
            <w:vAlign w:val="bottom"/>
          </w:tcPr>
          <w:p w14:paraId="5ACCE352"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256,765,684</w:t>
            </w:r>
          </w:p>
        </w:tc>
        <w:tc>
          <w:tcPr>
            <w:tcW w:w="990" w:type="dxa"/>
            <w:tcBorders>
              <w:bottom w:val="single" w:sz="4" w:space="0" w:color="000000"/>
            </w:tcBorders>
            <w:shd w:val="clear" w:color="auto" w:fill="auto"/>
            <w:vAlign w:val="bottom"/>
          </w:tcPr>
          <w:p w14:paraId="01399FE1"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83,018,683</w:t>
            </w:r>
          </w:p>
        </w:tc>
        <w:tc>
          <w:tcPr>
            <w:tcW w:w="990" w:type="dxa"/>
            <w:tcBorders>
              <w:bottom w:val="single" w:sz="4" w:space="0" w:color="000000"/>
            </w:tcBorders>
            <w:shd w:val="clear" w:color="auto" w:fill="auto"/>
            <w:vAlign w:val="bottom"/>
          </w:tcPr>
          <w:p w14:paraId="1AB71B1C"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6,642,009</w:t>
            </w:r>
          </w:p>
        </w:tc>
        <w:tc>
          <w:tcPr>
            <w:tcW w:w="1080" w:type="dxa"/>
            <w:tcBorders>
              <w:bottom w:val="single" w:sz="4" w:space="0" w:color="000000"/>
            </w:tcBorders>
            <w:shd w:val="clear" w:color="auto" w:fill="auto"/>
            <w:vAlign w:val="bottom"/>
          </w:tcPr>
          <w:p w14:paraId="7D97C6A1"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346,426,376</w:t>
            </w:r>
          </w:p>
        </w:tc>
        <w:tc>
          <w:tcPr>
            <w:tcW w:w="1080" w:type="dxa"/>
            <w:tcBorders>
              <w:bottom w:val="single" w:sz="4" w:space="0" w:color="000000"/>
            </w:tcBorders>
            <w:shd w:val="clear" w:color="auto" w:fill="auto"/>
            <w:vAlign w:val="bottom"/>
          </w:tcPr>
          <w:p w14:paraId="42AC0271"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p w14:paraId="5BE67327"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325,474,792</w:t>
            </w:r>
          </w:p>
        </w:tc>
      </w:tr>
    </w:tbl>
    <w:p w14:paraId="24BE3B5A" w14:textId="7FAD2A92" w:rsidR="00884955" w:rsidRPr="00B876A7" w:rsidRDefault="00884955">
      <w:pPr>
        <w:rPr>
          <w:rFonts w:ascii="Arial" w:eastAsia="Arial" w:hAnsi="Arial" w:cs="Arial"/>
          <w:b/>
          <w:sz w:val="18"/>
          <w:szCs w:val="18"/>
        </w:rPr>
      </w:pPr>
    </w:p>
    <w:p w14:paraId="3147287D" w14:textId="77777777" w:rsidR="00884955" w:rsidRPr="00B876A7" w:rsidRDefault="00884955">
      <w:pPr>
        <w:rPr>
          <w:rFonts w:ascii="Arial" w:eastAsia="Arial" w:hAnsi="Arial" w:cs="Arial"/>
          <w:b/>
          <w:sz w:val="18"/>
          <w:szCs w:val="18"/>
        </w:rPr>
      </w:pPr>
      <w:r w:rsidRPr="00B876A7">
        <w:rPr>
          <w:rFonts w:ascii="Arial" w:eastAsia="Arial" w:hAnsi="Arial" w:cs="Arial"/>
          <w:b/>
          <w:sz w:val="18"/>
          <w:szCs w:val="18"/>
        </w:rPr>
        <w:br w:type="page"/>
      </w:r>
    </w:p>
    <w:p w14:paraId="32AF0705" w14:textId="77777777" w:rsidR="002647A7" w:rsidRPr="00B876A7" w:rsidRDefault="002647A7">
      <w:pPr>
        <w:rPr>
          <w:rFonts w:ascii="Arial" w:eastAsia="Arial" w:hAnsi="Arial" w:cs="Arial"/>
          <w:b/>
          <w:sz w:val="2"/>
          <w:szCs w:val="2"/>
        </w:rPr>
      </w:pPr>
    </w:p>
    <w:tbl>
      <w:tblPr>
        <w:tblStyle w:val="affffffff3"/>
        <w:tblW w:w="9450" w:type="dxa"/>
        <w:tblLayout w:type="fixed"/>
        <w:tblLook w:val="0400" w:firstRow="0" w:lastRow="0" w:firstColumn="0" w:lastColumn="0" w:noHBand="0" w:noVBand="1"/>
      </w:tblPr>
      <w:tblGrid>
        <w:gridCol w:w="4225"/>
        <w:gridCol w:w="1085"/>
        <w:gridCol w:w="990"/>
        <w:gridCol w:w="990"/>
        <w:gridCol w:w="1080"/>
        <w:gridCol w:w="1080"/>
      </w:tblGrid>
      <w:tr w:rsidR="007A5A72" w:rsidRPr="00B876A7" w14:paraId="69616C41" w14:textId="77777777">
        <w:tc>
          <w:tcPr>
            <w:tcW w:w="4225" w:type="dxa"/>
            <w:shd w:val="clear" w:color="auto" w:fill="auto"/>
            <w:vAlign w:val="bottom"/>
          </w:tcPr>
          <w:p w14:paraId="30F7AFBB" w14:textId="77777777" w:rsidR="007A5A72" w:rsidRPr="00B876A7" w:rsidRDefault="007A5A72">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5225" w:type="dxa"/>
            <w:gridSpan w:val="5"/>
            <w:tcBorders>
              <w:top w:val="single" w:sz="4" w:space="0" w:color="000000"/>
              <w:bottom w:val="single" w:sz="4" w:space="0" w:color="000000"/>
            </w:tcBorders>
            <w:shd w:val="clear" w:color="auto" w:fill="auto"/>
            <w:vAlign w:val="bottom"/>
          </w:tcPr>
          <w:p w14:paraId="291D7014" w14:textId="77777777" w:rsidR="007A5A72" w:rsidRPr="00B876A7" w:rsidRDefault="0032140B">
            <w:pPr>
              <w:pBdr>
                <w:top w:val="nil"/>
                <w:left w:val="nil"/>
                <w:bottom w:val="none" w:sz="0" w:space="0" w:color="000000"/>
                <w:right w:val="nil"/>
                <w:between w:val="nil"/>
              </w:pBdr>
              <w:ind w:right="-72"/>
              <w:jc w:val="center"/>
              <w:rPr>
                <w:rFonts w:ascii="Arial" w:eastAsia="Arial" w:hAnsi="Arial" w:cs="Arial"/>
                <w:b/>
                <w:color w:val="000000"/>
                <w:sz w:val="16"/>
                <w:szCs w:val="16"/>
              </w:rPr>
            </w:pPr>
            <w:r w:rsidRPr="00B876A7">
              <w:rPr>
                <w:rFonts w:ascii="Arial" w:eastAsia="Arial" w:hAnsi="Arial" w:cs="Arial"/>
                <w:b/>
                <w:color w:val="000000"/>
                <w:sz w:val="16"/>
                <w:szCs w:val="16"/>
              </w:rPr>
              <w:t>Separate financial statements</w:t>
            </w:r>
          </w:p>
        </w:tc>
      </w:tr>
      <w:tr w:rsidR="007A5A72" w:rsidRPr="00B876A7" w14:paraId="37A49653" w14:textId="77777777">
        <w:tc>
          <w:tcPr>
            <w:tcW w:w="4225" w:type="dxa"/>
            <w:shd w:val="clear" w:color="auto" w:fill="auto"/>
            <w:vAlign w:val="bottom"/>
          </w:tcPr>
          <w:p w14:paraId="5982F445" w14:textId="77777777" w:rsidR="007A5A72" w:rsidRPr="00B876A7" w:rsidRDefault="007A5A72">
            <w:pPr>
              <w:pBdr>
                <w:top w:val="nil"/>
                <w:left w:val="nil"/>
                <w:bottom w:val="none" w:sz="0" w:space="0" w:color="000000"/>
                <w:right w:val="nil"/>
                <w:between w:val="nil"/>
              </w:pBdr>
              <w:ind w:left="973"/>
              <w:jc w:val="left"/>
              <w:rPr>
                <w:rFonts w:ascii="Arial" w:eastAsia="Arial" w:hAnsi="Arial" w:cs="Arial"/>
                <w:color w:val="000000"/>
                <w:sz w:val="16"/>
                <w:szCs w:val="16"/>
              </w:rPr>
            </w:pPr>
          </w:p>
          <w:p w14:paraId="0FE1E22C"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color w:val="000000"/>
                <w:spacing w:val="-4"/>
                <w:sz w:val="16"/>
                <w:szCs w:val="16"/>
              </w:rPr>
            </w:pPr>
            <w:r w:rsidRPr="00B876A7">
              <w:rPr>
                <w:rFonts w:ascii="Arial" w:eastAsia="Arial" w:hAnsi="Arial" w:cs="Arial"/>
                <w:b/>
                <w:color w:val="000000"/>
                <w:spacing w:val="-4"/>
                <w:sz w:val="16"/>
                <w:szCs w:val="16"/>
              </w:rPr>
              <w:t>Maturity of</w:t>
            </w:r>
            <w:r w:rsidRPr="00B876A7">
              <w:rPr>
                <w:rFonts w:ascii="Arial" w:eastAsia="Arial" w:hAnsi="Arial" w:cs="Arial"/>
                <w:color w:val="000000"/>
                <w:spacing w:val="-4"/>
                <w:sz w:val="16"/>
                <w:szCs w:val="16"/>
              </w:rPr>
              <w:t xml:space="preserve"> </w:t>
            </w:r>
            <w:r w:rsidRPr="00B876A7">
              <w:rPr>
                <w:rFonts w:ascii="Arial" w:eastAsia="Arial" w:hAnsi="Arial" w:cs="Arial"/>
                <w:b/>
                <w:color w:val="000000"/>
                <w:spacing w:val="-4"/>
                <w:sz w:val="16"/>
                <w:szCs w:val="16"/>
              </w:rPr>
              <w:t>significant financial liabilities</w:t>
            </w:r>
          </w:p>
        </w:tc>
        <w:tc>
          <w:tcPr>
            <w:tcW w:w="1085" w:type="dxa"/>
            <w:tcBorders>
              <w:top w:val="single" w:sz="4" w:space="0" w:color="000000"/>
              <w:bottom w:val="single" w:sz="4" w:space="0" w:color="000000"/>
            </w:tcBorders>
            <w:shd w:val="clear" w:color="auto" w:fill="auto"/>
            <w:vAlign w:val="bottom"/>
          </w:tcPr>
          <w:p w14:paraId="67AE630F"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 xml:space="preserve">Within </w:t>
            </w:r>
          </w:p>
          <w:p w14:paraId="281B35AE"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1 year</w:t>
            </w:r>
          </w:p>
          <w:p w14:paraId="36E71806"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 xml:space="preserve"> Baht</w:t>
            </w:r>
          </w:p>
        </w:tc>
        <w:tc>
          <w:tcPr>
            <w:tcW w:w="990" w:type="dxa"/>
            <w:tcBorders>
              <w:top w:val="single" w:sz="4" w:space="0" w:color="000000"/>
              <w:bottom w:val="single" w:sz="4" w:space="0" w:color="000000"/>
            </w:tcBorders>
            <w:shd w:val="clear" w:color="auto" w:fill="auto"/>
            <w:vAlign w:val="bottom"/>
          </w:tcPr>
          <w:p w14:paraId="5A91606A"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1 - 5 years</w:t>
            </w:r>
          </w:p>
          <w:p w14:paraId="162CB23B"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Baht</w:t>
            </w:r>
          </w:p>
        </w:tc>
        <w:tc>
          <w:tcPr>
            <w:tcW w:w="990" w:type="dxa"/>
            <w:tcBorders>
              <w:top w:val="single" w:sz="4" w:space="0" w:color="000000"/>
              <w:bottom w:val="single" w:sz="4" w:space="0" w:color="000000"/>
            </w:tcBorders>
            <w:shd w:val="clear" w:color="auto" w:fill="auto"/>
            <w:vAlign w:val="bottom"/>
          </w:tcPr>
          <w:p w14:paraId="4BBE2E3E"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 xml:space="preserve">Over </w:t>
            </w:r>
          </w:p>
          <w:p w14:paraId="5A00CBD3"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5 years</w:t>
            </w:r>
          </w:p>
          <w:p w14:paraId="6B984C8B"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4CBD6A1B"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Total</w:t>
            </w:r>
          </w:p>
          <w:p w14:paraId="199C6028"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Baht</w:t>
            </w:r>
          </w:p>
        </w:tc>
        <w:tc>
          <w:tcPr>
            <w:tcW w:w="1080" w:type="dxa"/>
            <w:tcBorders>
              <w:top w:val="single" w:sz="4" w:space="0" w:color="000000"/>
              <w:bottom w:val="single" w:sz="4" w:space="0" w:color="000000"/>
            </w:tcBorders>
            <w:shd w:val="clear" w:color="auto" w:fill="auto"/>
            <w:vAlign w:val="bottom"/>
          </w:tcPr>
          <w:p w14:paraId="1F21A9E9"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Book value</w:t>
            </w:r>
          </w:p>
          <w:p w14:paraId="69801F24"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Liability</w:t>
            </w:r>
          </w:p>
          <w:p w14:paraId="73379D90"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Baht</w:t>
            </w:r>
          </w:p>
        </w:tc>
      </w:tr>
      <w:tr w:rsidR="007A5A72" w:rsidRPr="00B876A7" w14:paraId="7240BCC5" w14:textId="77777777">
        <w:tc>
          <w:tcPr>
            <w:tcW w:w="4225" w:type="dxa"/>
            <w:shd w:val="clear" w:color="auto" w:fill="auto"/>
          </w:tcPr>
          <w:p w14:paraId="4027AF1E" w14:textId="77777777" w:rsidR="007A5A72" w:rsidRPr="00B876A7" w:rsidRDefault="007A5A72">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085" w:type="dxa"/>
            <w:tcBorders>
              <w:top w:val="single" w:sz="4" w:space="0" w:color="000000"/>
            </w:tcBorders>
            <w:shd w:val="clear" w:color="auto" w:fill="FAFAFA"/>
            <w:vAlign w:val="bottom"/>
          </w:tcPr>
          <w:p w14:paraId="4D75D7E2"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tcBorders>
              <w:top w:val="single" w:sz="4" w:space="0" w:color="000000"/>
            </w:tcBorders>
            <w:shd w:val="clear" w:color="auto" w:fill="FAFAFA"/>
            <w:vAlign w:val="bottom"/>
          </w:tcPr>
          <w:p w14:paraId="3CE7C59B"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tcBorders>
              <w:top w:val="single" w:sz="4" w:space="0" w:color="000000"/>
            </w:tcBorders>
            <w:shd w:val="clear" w:color="auto" w:fill="FAFAFA"/>
            <w:vAlign w:val="bottom"/>
          </w:tcPr>
          <w:p w14:paraId="2294903F"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FAFAFA"/>
            <w:vAlign w:val="bottom"/>
          </w:tcPr>
          <w:p w14:paraId="386E788F"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FAFAFA"/>
            <w:vAlign w:val="bottom"/>
          </w:tcPr>
          <w:p w14:paraId="0113DE38"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7A5A72" w:rsidRPr="00B876A7" w14:paraId="317C584D" w14:textId="77777777">
        <w:tc>
          <w:tcPr>
            <w:tcW w:w="4225" w:type="dxa"/>
            <w:shd w:val="clear" w:color="auto" w:fill="auto"/>
          </w:tcPr>
          <w:p w14:paraId="3896B4C6"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As at 31 December 2021</w:t>
            </w:r>
          </w:p>
        </w:tc>
        <w:tc>
          <w:tcPr>
            <w:tcW w:w="1085" w:type="dxa"/>
            <w:shd w:val="clear" w:color="auto" w:fill="FAFAFA"/>
            <w:vAlign w:val="bottom"/>
          </w:tcPr>
          <w:p w14:paraId="08A1E1D4"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shd w:val="clear" w:color="auto" w:fill="FAFAFA"/>
            <w:vAlign w:val="bottom"/>
          </w:tcPr>
          <w:p w14:paraId="456149F2"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shd w:val="clear" w:color="auto" w:fill="FAFAFA"/>
            <w:vAlign w:val="bottom"/>
          </w:tcPr>
          <w:p w14:paraId="405EB124"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FAFAFA"/>
            <w:vAlign w:val="bottom"/>
          </w:tcPr>
          <w:p w14:paraId="0BBE7EF5"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FAFAFA"/>
            <w:vAlign w:val="bottom"/>
          </w:tcPr>
          <w:p w14:paraId="26193E6B"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7A5A72" w:rsidRPr="00B876A7" w14:paraId="5DE37577" w14:textId="77777777">
        <w:trPr>
          <w:trHeight w:val="75"/>
        </w:trPr>
        <w:tc>
          <w:tcPr>
            <w:tcW w:w="4225" w:type="dxa"/>
            <w:shd w:val="clear" w:color="auto" w:fill="auto"/>
          </w:tcPr>
          <w:p w14:paraId="0A545C1D" w14:textId="77777777" w:rsidR="007A5A72" w:rsidRPr="00B876A7" w:rsidRDefault="0032140B">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B876A7">
              <w:rPr>
                <w:rFonts w:ascii="Arial" w:eastAsia="Arial" w:hAnsi="Arial" w:cs="Arial"/>
                <w:color w:val="000000"/>
                <w:sz w:val="16"/>
                <w:szCs w:val="16"/>
              </w:rPr>
              <w:t xml:space="preserve">Bank overdrafts and short-term </w:t>
            </w:r>
          </w:p>
          <w:p w14:paraId="615E8BB7" w14:textId="77777777" w:rsidR="007A5A72" w:rsidRPr="00B876A7" w:rsidRDefault="0032140B">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B876A7">
              <w:rPr>
                <w:rFonts w:ascii="Arial" w:eastAsia="Arial" w:hAnsi="Arial" w:cs="Arial"/>
                <w:color w:val="000000"/>
                <w:sz w:val="16"/>
                <w:szCs w:val="16"/>
              </w:rPr>
              <w:t xml:space="preserve">   loans from financial institutions</w:t>
            </w:r>
          </w:p>
        </w:tc>
        <w:tc>
          <w:tcPr>
            <w:tcW w:w="1085" w:type="dxa"/>
            <w:shd w:val="clear" w:color="auto" w:fill="FAFAFA"/>
            <w:vAlign w:val="bottom"/>
          </w:tcPr>
          <w:p w14:paraId="0322DAC1" w14:textId="7BAD46D6" w:rsidR="007A5A72" w:rsidRPr="00B876A7" w:rsidRDefault="00A205A4">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85,959,176</w:t>
            </w:r>
          </w:p>
        </w:tc>
        <w:tc>
          <w:tcPr>
            <w:tcW w:w="990" w:type="dxa"/>
            <w:shd w:val="clear" w:color="auto" w:fill="FAFAFA"/>
            <w:vAlign w:val="bottom"/>
          </w:tcPr>
          <w:p w14:paraId="6B2EC779" w14:textId="08D2A5BD"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990" w:type="dxa"/>
            <w:shd w:val="clear" w:color="auto" w:fill="FAFAFA"/>
            <w:vAlign w:val="bottom"/>
          </w:tcPr>
          <w:p w14:paraId="7CA750FC" w14:textId="144921A8"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080" w:type="dxa"/>
            <w:shd w:val="clear" w:color="auto" w:fill="FAFAFA"/>
            <w:vAlign w:val="bottom"/>
          </w:tcPr>
          <w:p w14:paraId="39DAD732" w14:textId="7EB6C30F" w:rsidR="007A5A72" w:rsidRPr="00B876A7" w:rsidRDefault="00FC21AC">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85,959,176</w:t>
            </w:r>
          </w:p>
        </w:tc>
        <w:tc>
          <w:tcPr>
            <w:tcW w:w="1080" w:type="dxa"/>
            <w:shd w:val="clear" w:color="auto" w:fill="FAFAFA"/>
            <w:vAlign w:val="bottom"/>
          </w:tcPr>
          <w:p w14:paraId="1B7E788D" w14:textId="3439F42B"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85,930,664</w:t>
            </w:r>
          </w:p>
        </w:tc>
      </w:tr>
      <w:tr w:rsidR="007A5A72" w:rsidRPr="00B876A7" w14:paraId="1F5B5C09" w14:textId="77777777">
        <w:tc>
          <w:tcPr>
            <w:tcW w:w="4225" w:type="dxa"/>
            <w:shd w:val="clear" w:color="auto" w:fill="auto"/>
            <w:vAlign w:val="bottom"/>
          </w:tcPr>
          <w:p w14:paraId="7A1E3191" w14:textId="77777777" w:rsidR="007A5A72" w:rsidRPr="00B876A7" w:rsidRDefault="0032140B">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sidRPr="00B876A7">
              <w:rPr>
                <w:rFonts w:ascii="Arial" w:eastAsia="Arial" w:hAnsi="Arial" w:cs="Arial"/>
                <w:color w:val="000000"/>
                <w:sz w:val="16"/>
                <w:szCs w:val="16"/>
              </w:rPr>
              <w:t>Trade payables, net</w:t>
            </w:r>
          </w:p>
        </w:tc>
        <w:tc>
          <w:tcPr>
            <w:tcW w:w="1085" w:type="dxa"/>
            <w:shd w:val="clear" w:color="auto" w:fill="FAFAFA"/>
            <w:vAlign w:val="bottom"/>
          </w:tcPr>
          <w:p w14:paraId="7360719F" w14:textId="4A73A3F9" w:rsidR="007A5A72" w:rsidRPr="00B876A7" w:rsidRDefault="00FC21AC">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219,134,630</w:t>
            </w:r>
          </w:p>
        </w:tc>
        <w:tc>
          <w:tcPr>
            <w:tcW w:w="990" w:type="dxa"/>
            <w:shd w:val="clear" w:color="auto" w:fill="FAFAFA"/>
            <w:vAlign w:val="bottom"/>
          </w:tcPr>
          <w:p w14:paraId="55F3DAF8" w14:textId="142CF843"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990" w:type="dxa"/>
            <w:shd w:val="clear" w:color="auto" w:fill="FAFAFA"/>
            <w:vAlign w:val="bottom"/>
          </w:tcPr>
          <w:p w14:paraId="07243FD4" w14:textId="549CD68A"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080" w:type="dxa"/>
            <w:shd w:val="clear" w:color="auto" w:fill="FAFAFA"/>
            <w:vAlign w:val="bottom"/>
          </w:tcPr>
          <w:p w14:paraId="14B1526E" w14:textId="3870204D" w:rsidR="007A5A72" w:rsidRPr="00B876A7" w:rsidRDefault="00FC21AC">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219,134,630</w:t>
            </w:r>
          </w:p>
        </w:tc>
        <w:tc>
          <w:tcPr>
            <w:tcW w:w="1080" w:type="dxa"/>
            <w:shd w:val="clear" w:color="auto" w:fill="FAFAFA"/>
            <w:vAlign w:val="bottom"/>
          </w:tcPr>
          <w:p w14:paraId="71B3F217" w14:textId="2112CA3A" w:rsidR="007A5A72" w:rsidRPr="00B876A7" w:rsidRDefault="00FC21AC">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219,134,630</w:t>
            </w:r>
          </w:p>
        </w:tc>
      </w:tr>
      <w:tr w:rsidR="007A5A72" w:rsidRPr="00B876A7" w14:paraId="10C559C7" w14:textId="77777777">
        <w:tc>
          <w:tcPr>
            <w:tcW w:w="4225" w:type="dxa"/>
            <w:shd w:val="clear" w:color="auto" w:fill="auto"/>
            <w:vAlign w:val="bottom"/>
          </w:tcPr>
          <w:p w14:paraId="0EE68C88" w14:textId="77777777" w:rsidR="007A5A72" w:rsidRPr="00B876A7" w:rsidRDefault="0032140B">
            <w:pPr>
              <w:pBdr>
                <w:top w:val="nil"/>
                <w:left w:val="nil"/>
                <w:bottom w:val="none" w:sz="0" w:space="0" w:color="000000"/>
                <w:right w:val="nil"/>
                <w:between w:val="nil"/>
              </w:pBdr>
              <w:ind w:left="973" w:right="-72"/>
              <w:rPr>
                <w:rFonts w:ascii="Arial" w:eastAsia="Arial" w:hAnsi="Arial" w:cs="Arial"/>
                <w:color w:val="000000"/>
                <w:sz w:val="16"/>
                <w:szCs w:val="16"/>
              </w:rPr>
            </w:pPr>
            <w:r w:rsidRPr="00B876A7">
              <w:rPr>
                <w:rFonts w:ascii="Arial" w:eastAsia="Arial" w:hAnsi="Arial" w:cs="Arial"/>
                <w:color w:val="000000"/>
                <w:sz w:val="16"/>
                <w:szCs w:val="16"/>
              </w:rPr>
              <w:t>Long-term loans from financial</w:t>
            </w:r>
          </w:p>
          <w:p w14:paraId="3DA9E6EB" w14:textId="77777777" w:rsidR="007A5A72" w:rsidRPr="00B876A7" w:rsidRDefault="0032140B">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sidRPr="00B876A7">
              <w:rPr>
                <w:rFonts w:ascii="Arial" w:eastAsia="Arial" w:hAnsi="Arial" w:cs="Arial"/>
                <w:color w:val="000000"/>
                <w:sz w:val="16"/>
                <w:szCs w:val="16"/>
              </w:rPr>
              <w:t xml:space="preserve">   institutions, net</w:t>
            </w:r>
          </w:p>
        </w:tc>
        <w:tc>
          <w:tcPr>
            <w:tcW w:w="1085" w:type="dxa"/>
            <w:shd w:val="clear" w:color="auto" w:fill="FAFAFA"/>
            <w:vAlign w:val="bottom"/>
          </w:tcPr>
          <w:p w14:paraId="3A0C90F9" w14:textId="1D53F322" w:rsidR="007A5A72" w:rsidRPr="00B876A7" w:rsidRDefault="00FC21AC">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20,558,796</w:t>
            </w:r>
          </w:p>
        </w:tc>
        <w:tc>
          <w:tcPr>
            <w:tcW w:w="990" w:type="dxa"/>
            <w:shd w:val="clear" w:color="auto" w:fill="FAFAFA"/>
            <w:vAlign w:val="bottom"/>
          </w:tcPr>
          <w:p w14:paraId="0F2284DD" w14:textId="635DC6C3" w:rsidR="007A5A72" w:rsidRPr="00B876A7" w:rsidRDefault="00FC21AC">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39,335,016</w:t>
            </w:r>
          </w:p>
        </w:tc>
        <w:tc>
          <w:tcPr>
            <w:tcW w:w="990" w:type="dxa"/>
            <w:shd w:val="clear" w:color="auto" w:fill="FAFAFA"/>
            <w:vAlign w:val="bottom"/>
          </w:tcPr>
          <w:p w14:paraId="3A4FD50C" w14:textId="7A2AF204" w:rsidR="007A5A72" w:rsidRPr="00B876A7" w:rsidRDefault="00FC21AC">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1,830,256</w:t>
            </w:r>
          </w:p>
        </w:tc>
        <w:tc>
          <w:tcPr>
            <w:tcW w:w="1080" w:type="dxa"/>
            <w:shd w:val="clear" w:color="auto" w:fill="FAFAFA"/>
            <w:vAlign w:val="bottom"/>
          </w:tcPr>
          <w:p w14:paraId="23AD0122" w14:textId="3B4CB2DD" w:rsidR="007A5A72" w:rsidRPr="00B876A7" w:rsidRDefault="00FC21AC">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61,724,068</w:t>
            </w:r>
          </w:p>
        </w:tc>
        <w:tc>
          <w:tcPr>
            <w:tcW w:w="1080" w:type="dxa"/>
            <w:shd w:val="clear" w:color="auto" w:fill="FAFAFA"/>
            <w:vAlign w:val="bottom"/>
          </w:tcPr>
          <w:p w14:paraId="3F112BAD" w14:textId="18801813"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55,985,869</w:t>
            </w:r>
          </w:p>
        </w:tc>
      </w:tr>
      <w:tr w:rsidR="007A5A72" w:rsidRPr="00B876A7" w14:paraId="1B081CCF" w14:textId="77777777">
        <w:tc>
          <w:tcPr>
            <w:tcW w:w="4225" w:type="dxa"/>
            <w:shd w:val="clear" w:color="auto" w:fill="auto"/>
          </w:tcPr>
          <w:p w14:paraId="7E11D72B"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color w:val="000000"/>
                <w:sz w:val="16"/>
                <w:szCs w:val="16"/>
              </w:rPr>
              <w:t>Lease liabilities, net</w:t>
            </w:r>
          </w:p>
        </w:tc>
        <w:tc>
          <w:tcPr>
            <w:tcW w:w="1085" w:type="dxa"/>
            <w:tcBorders>
              <w:bottom w:val="single" w:sz="4" w:space="0" w:color="000000"/>
            </w:tcBorders>
            <w:shd w:val="clear" w:color="auto" w:fill="FAFAFA"/>
            <w:vAlign w:val="bottom"/>
          </w:tcPr>
          <w:p w14:paraId="0D788F73" w14:textId="1AA67532" w:rsidR="007A5A72" w:rsidRPr="00B876A7" w:rsidRDefault="00FC21AC">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18,801,196</w:t>
            </w:r>
          </w:p>
        </w:tc>
        <w:tc>
          <w:tcPr>
            <w:tcW w:w="990" w:type="dxa"/>
            <w:tcBorders>
              <w:bottom w:val="single" w:sz="4" w:space="0" w:color="000000"/>
            </w:tcBorders>
            <w:shd w:val="clear" w:color="auto" w:fill="FAFAFA"/>
            <w:vAlign w:val="bottom"/>
          </w:tcPr>
          <w:p w14:paraId="6523E7F2" w14:textId="00599CB9" w:rsidR="007A5A72" w:rsidRPr="00B876A7" w:rsidRDefault="00FC21AC">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13,139,469</w:t>
            </w:r>
          </w:p>
        </w:tc>
        <w:tc>
          <w:tcPr>
            <w:tcW w:w="990" w:type="dxa"/>
            <w:tcBorders>
              <w:bottom w:val="single" w:sz="4" w:space="0" w:color="000000"/>
            </w:tcBorders>
            <w:shd w:val="clear" w:color="auto" w:fill="FAFAFA"/>
            <w:vAlign w:val="bottom"/>
          </w:tcPr>
          <w:p w14:paraId="2D861F75" w14:textId="1FDF41EE"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080" w:type="dxa"/>
            <w:tcBorders>
              <w:bottom w:val="single" w:sz="4" w:space="0" w:color="000000"/>
            </w:tcBorders>
            <w:shd w:val="clear" w:color="auto" w:fill="FAFAFA"/>
            <w:vAlign w:val="bottom"/>
          </w:tcPr>
          <w:p w14:paraId="0D719E9A" w14:textId="2D4C07D8" w:rsidR="007A5A72" w:rsidRPr="00B876A7" w:rsidRDefault="00FC21AC">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31,940,665</w:t>
            </w:r>
          </w:p>
        </w:tc>
        <w:tc>
          <w:tcPr>
            <w:tcW w:w="1080" w:type="dxa"/>
            <w:tcBorders>
              <w:bottom w:val="single" w:sz="4" w:space="0" w:color="000000"/>
            </w:tcBorders>
            <w:shd w:val="clear" w:color="auto" w:fill="FAFAFA"/>
            <w:vAlign w:val="bottom"/>
          </w:tcPr>
          <w:p w14:paraId="5ADE3E47" w14:textId="73F31350" w:rsidR="007A5A72" w:rsidRPr="00B876A7" w:rsidRDefault="00C45612">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29,534,733</w:t>
            </w:r>
          </w:p>
        </w:tc>
      </w:tr>
      <w:tr w:rsidR="007A5A72" w:rsidRPr="00B876A7" w14:paraId="524A6DDB" w14:textId="77777777">
        <w:tc>
          <w:tcPr>
            <w:tcW w:w="4225" w:type="dxa"/>
            <w:shd w:val="clear" w:color="auto" w:fill="auto"/>
          </w:tcPr>
          <w:p w14:paraId="21460412" w14:textId="77777777" w:rsidR="007A5A72" w:rsidRPr="00B876A7" w:rsidRDefault="007A5A72">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085" w:type="dxa"/>
            <w:tcBorders>
              <w:top w:val="single" w:sz="4" w:space="0" w:color="000000"/>
            </w:tcBorders>
            <w:shd w:val="clear" w:color="auto" w:fill="FAFAFA"/>
            <w:vAlign w:val="bottom"/>
          </w:tcPr>
          <w:p w14:paraId="1616FC56"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tcBorders>
              <w:top w:val="single" w:sz="4" w:space="0" w:color="000000"/>
            </w:tcBorders>
            <w:shd w:val="clear" w:color="auto" w:fill="FAFAFA"/>
            <w:vAlign w:val="bottom"/>
          </w:tcPr>
          <w:p w14:paraId="0ADB21E6"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tcBorders>
              <w:top w:val="single" w:sz="4" w:space="0" w:color="000000"/>
            </w:tcBorders>
            <w:shd w:val="clear" w:color="auto" w:fill="FAFAFA"/>
            <w:vAlign w:val="bottom"/>
          </w:tcPr>
          <w:p w14:paraId="13B01FF1"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FAFAFA"/>
            <w:vAlign w:val="bottom"/>
          </w:tcPr>
          <w:p w14:paraId="66C61A8B" w14:textId="10D235C6"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FAFAFA"/>
            <w:vAlign w:val="bottom"/>
          </w:tcPr>
          <w:p w14:paraId="58F536F6"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7A5A72" w:rsidRPr="00B876A7" w14:paraId="2EC5D022" w14:textId="77777777">
        <w:tc>
          <w:tcPr>
            <w:tcW w:w="4225" w:type="dxa"/>
            <w:shd w:val="clear" w:color="auto" w:fill="auto"/>
          </w:tcPr>
          <w:p w14:paraId="0C655962"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 xml:space="preserve">Total significant financial </w:t>
            </w:r>
          </w:p>
          <w:p w14:paraId="2722AA84"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 xml:space="preserve">   liabilities that is not derivatives</w:t>
            </w:r>
          </w:p>
        </w:tc>
        <w:tc>
          <w:tcPr>
            <w:tcW w:w="1085" w:type="dxa"/>
            <w:tcBorders>
              <w:bottom w:val="single" w:sz="4" w:space="0" w:color="000000"/>
            </w:tcBorders>
            <w:shd w:val="clear" w:color="auto" w:fill="FAFAFA"/>
            <w:vAlign w:val="bottom"/>
          </w:tcPr>
          <w:p w14:paraId="77F46058" w14:textId="7F7548D1" w:rsidR="007A5A72" w:rsidRPr="00B876A7" w:rsidRDefault="00FC21AC">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344,453,799</w:t>
            </w:r>
          </w:p>
        </w:tc>
        <w:tc>
          <w:tcPr>
            <w:tcW w:w="990" w:type="dxa"/>
            <w:tcBorders>
              <w:bottom w:val="single" w:sz="4" w:space="0" w:color="000000"/>
            </w:tcBorders>
            <w:shd w:val="clear" w:color="auto" w:fill="FAFAFA"/>
            <w:vAlign w:val="bottom"/>
          </w:tcPr>
          <w:p w14:paraId="7520FA5D" w14:textId="0CE45B86" w:rsidR="007A5A72" w:rsidRPr="00B876A7" w:rsidRDefault="00FC21AC">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52,474,485</w:t>
            </w:r>
          </w:p>
        </w:tc>
        <w:tc>
          <w:tcPr>
            <w:tcW w:w="990" w:type="dxa"/>
            <w:tcBorders>
              <w:bottom w:val="single" w:sz="4" w:space="0" w:color="000000"/>
            </w:tcBorders>
            <w:shd w:val="clear" w:color="auto" w:fill="FAFAFA"/>
            <w:vAlign w:val="bottom"/>
          </w:tcPr>
          <w:p w14:paraId="0D31BF4B" w14:textId="5DAC39EC" w:rsidR="007A5A72" w:rsidRPr="00B876A7" w:rsidRDefault="00FC21AC">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1,830,256</w:t>
            </w:r>
          </w:p>
        </w:tc>
        <w:tc>
          <w:tcPr>
            <w:tcW w:w="1080" w:type="dxa"/>
            <w:tcBorders>
              <w:bottom w:val="single" w:sz="4" w:space="0" w:color="000000"/>
            </w:tcBorders>
            <w:shd w:val="clear" w:color="auto" w:fill="FAFAFA"/>
            <w:vAlign w:val="bottom"/>
          </w:tcPr>
          <w:p w14:paraId="48845D50" w14:textId="38B2F523" w:rsidR="007A5A72" w:rsidRPr="00B876A7" w:rsidRDefault="00FC21AC">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398,758,540</w:t>
            </w:r>
          </w:p>
        </w:tc>
        <w:tc>
          <w:tcPr>
            <w:tcW w:w="1080" w:type="dxa"/>
            <w:tcBorders>
              <w:bottom w:val="single" w:sz="4" w:space="0" w:color="000000"/>
            </w:tcBorders>
            <w:shd w:val="clear" w:color="auto" w:fill="FAFAFA"/>
            <w:vAlign w:val="bottom"/>
          </w:tcPr>
          <w:p w14:paraId="18FCA154" w14:textId="7243A858" w:rsidR="007A5A72" w:rsidRPr="00B876A7" w:rsidRDefault="00FC21AC">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390,585,896</w:t>
            </w:r>
          </w:p>
        </w:tc>
      </w:tr>
    </w:tbl>
    <w:p w14:paraId="75CE802A" w14:textId="77777777" w:rsidR="007A5A72" w:rsidRPr="00B876A7" w:rsidRDefault="007A5A72">
      <w:pPr>
        <w:pBdr>
          <w:top w:val="nil"/>
          <w:left w:val="nil"/>
          <w:bottom w:val="nil"/>
          <w:right w:val="nil"/>
          <w:between w:val="nil"/>
        </w:pBdr>
        <w:ind w:left="1620" w:hanging="540"/>
        <w:rPr>
          <w:rFonts w:ascii="Arial" w:eastAsia="Arial" w:hAnsi="Arial" w:cs="Arial"/>
          <w:b/>
          <w:color w:val="000000"/>
          <w:sz w:val="16"/>
          <w:szCs w:val="16"/>
        </w:rPr>
      </w:pPr>
    </w:p>
    <w:tbl>
      <w:tblPr>
        <w:tblStyle w:val="affffffff4"/>
        <w:tblW w:w="9450" w:type="dxa"/>
        <w:tblLayout w:type="fixed"/>
        <w:tblLook w:val="0400" w:firstRow="0" w:lastRow="0" w:firstColumn="0" w:lastColumn="0" w:noHBand="0" w:noVBand="1"/>
      </w:tblPr>
      <w:tblGrid>
        <w:gridCol w:w="4225"/>
        <w:gridCol w:w="1085"/>
        <w:gridCol w:w="990"/>
        <w:gridCol w:w="990"/>
        <w:gridCol w:w="1080"/>
        <w:gridCol w:w="1080"/>
      </w:tblGrid>
      <w:tr w:rsidR="007A5A72" w:rsidRPr="00B876A7" w14:paraId="3A4578F4" w14:textId="77777777">
        <w:tc>
          <w:tcPr>
            <w:tcW w:w="4225" w:type="dxa"/>
            <w:shd w:val="clear" w:color="auto" w:fill="auto"/>
            <w:vAlign w:val="bottom"/>
          </w:tcPr>
          <w:p w14:paraId="0E17C6F8" w14:textId="77777777" w:rsidR="007A5A72" w:rsidRPr="00B876A7" w:rsidRDefault="007A5A72">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5225" w:type="dxa"/>
            <w:gridSpan w:val="5"/>
            <w:tcBorders>
              <w:top w:val="single" w:sz="4" w:space="0" w:color="000000"/>
              <w:bottom w:val="single" w:sz="4" w:space="0" w:color="000000"/>
            </w:tcBorders>
            <w:shd w:val="clear" w:color="auto" w:fill="auto"/>
            <w:vAlign w:val="bottom"/>
          </w:tcPr>
          <w:p w14:paraId="4138C760" w14:textId="77777777" w:rsidR="007A5A72" w:rsidRPr="00B876A7" w:rsidRDefault="0032140B">
            <w:pPr>
              <w:pBdr>
                <w:top w:val="nil"/>
                <w:left w:val="nil"/>
                <w:bottom w:val="none" w:sz="0" w:space="0" w:color="000000"/>
                <w:right w:val="nil"/>
                <w:between w:val="nil"/>
              </w:pBdr>
              <w:ind w:right="-72"/>
              <w:jc w:val="center"/>
              <w:rPr>
                <w:rFonts w:ascii="Arial" w:eastAsia="Arial" w:hAnsi="Arial" w:cs="Arial"/>
                <w:b/>
                <w:color w:val="000000"/>
                <w:sz w:val="16"/>
                <w:szCs w:val="16"/>
              </w:rPr>
            </w:pPr>
            <w:r w:rsidRPr="00B876A7">
              <w:rPr>
                <w:rFonts w:ascii="Arial" w:eastAsia="Arial" w:hAnsi="Arial" w:cs="Arial"/>
                <w:b/>
                <w:color w:val="000000"/>
                <w:sz w:val="16"/>
                <w:szCs w:val="16"/>
              </w:rPr>
              <w:t>Separate financial statements</w:t>
            </w:r>
          </w:p>
        </w:tc>
      </w:tr>
      <w:tr w:rsidR="007A5A72" w:rsidRPr="00B876A7" w14:paraId="1A24655C" w14:textId="77777777">
        <w:tc>
          <w:tcPr>
            <w:tcW w:w="4225" w:type="dxa"/>
            <w:shd w:val="clear" w:color="auto" w:fill="auto"/>
            <w:vAlign w:val="bottom"/>
          </w:tcPr>
          <w:p w14:paraId="163E02A2" w14:textId="77777777" w:rsidR="007A5A72" w:rsidRPr="00B876A7" w:rsidRDefault="007A5A72">
            <w:pPr>
              <w:pBdr>
                <w:top w:val="nil"/>
                <w:left w:val="nil"/>
                <w:bottom w:val="none" w:sz="0" w:space="0" w:color="000000"/>
                <w:right w:val="nil"/>
                <w:between w:val="nil"/>
              </w:pBdr>
              <w:ind w:left="973"/>
              <w:jc w:val="left"/>
              <w:rPr>
                <w:rFonts w:ascii="Arial" w:eastAsia="Arial" w:hAnsi="Arial" w:cs="Arial"/>
                <w:color w:val="000000"/>
                <w:sz w:val="16"/>
                <w:szCs w:val="16"/>
              </w:rPr>
            </w:pPr>
          </w:p>
          <w:p w14:paraId="63F7BA18"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color w:val="000000"/>
                <w:spacing w:val="-4"/>
                <w:sz w:val="16"/>
                <w:szCs w:val="16"/>
              </w:rPr>
            </w:pPr>
            <w:r w:rsidRPr="00B876A7">
              <w:rPr>
                <w:rFonts w:ascii="Arial" w:eastAsia="Arial" w:hAnsi="Arial" w:cs="Arial"/>
                <w:b/>
                <w:color w:val="000000"/>
                <w:spacing w:val="-4"/>
                <w:sz w:val="16"/>
                <w:szCs w:val="16"/>
              </w:rPr>
              <w:t>Maturity of</w:t>
            </w:r>
            <w:r w:rsidRPr="00B876A7">
              <w:rPr>
                <w:rFonts w:ascii="Arial" w:eastAsia="Arial" w:hAnsi="Arial" w:cs="Arial"/>
                <w:color w:val="000000"/>
                <w:spacing w:val="-4"/>
                <w:sz w:val="16"/>
                <w:szCs w:val="16"/>
              </w:rPr>
              <w:t xml:space="preserve"> </w:t>
            </w:r>
            <w:r w:rsidRPr="00B876A7">
              <w:rPr>
                <w:rFonts w:ascii="Arial" w:eastAsia="Arial" w:hAnsi="Arial" w:cs="Arial"/>
                <w:b/>
                <w:color w:val="000000"/>
                <w:spacing w:val="-4"/>
                <w:sz w:val="16"/>
                <w:szCs w:val="16"/>
              </w:rPr>
              <w:t>significant financial liabilities</w:t>
            </w:r>
          </w:p>
        </w:tc>
        <w:tc>
          <w:tcPr>
            <w:tcW w:w="1085" w:type="dxa"/>
            <w:tcBorders>
              <w:top w:val="single" w:sz="4" w:space="0" w:color="000000"/>
              <w:bottom w:val="single" w:sz="4" w:space="0" w:color="000000"/>
            </w:tcBorders>
            <w:shd w:val="clear" w:color="auto" w:fill="auto"/>
            <w:vAlign w:val="bottom"/>
          </w:tcPr>
          <w:p w14:paraId="31AB223B"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 xml:space="preserve">Within </w:t>
            </w:r>
          </w:p>
          <w:p w14:paraId="0D4D0069"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1 year</w:t>
            </w:r>
          </w:p>
          <w:p w14:paraId="5E1580DA"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 xml:space="preserve"> Baht</w:t>
            </w:r>
          </w:p>
        </w:tc>
        <w:tc>
          <w:tcPr>
            <w:tcW w:w="990" w:type="dxa"/>
            <w:tcBorders>
              <w:top w:val="single" w:sz="4" w:space="0" w:color="000000"/>
              <w:bottom w:val="single" w:sz="4" w:space="0" w:color="000000"/>
            </w:tcBorders>
            <w:shd w:val="clear" w:color="auto" w:fill="auto"/>
            <w:vAlign w:val="bottom"/>
          </w:tcPr>
          <w:p w14:paraId="79FD1AAF"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1 - 5 years</w:t>
            </w:r>
          </w:p>
          <w:p w14:paraId="7DF5B690"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Baht</w:t>
            </w:r>
          </w:p>
        </w:tc>
        <w:tc>
          <w:tcPr>
            <w:tcW w:w="990" w:type="dxa"/>
            <w:tcBorders>
              <w:top w:val="single" w:sz="4" w:space="0" w:color="000000"/>
              <w:bottom w:val="single" w:sz="4" w:space="0" w:color="000000"/>
            </w:tcBorders>
            <w:shd w:val="clear" w:color="auto" w:fill="auto"/>
            <w:vAlign w:val="bottom"/>
          </w:tcPr>
          <w:p w14:paraId="5669B06A"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 xml:space="preserve">Over </w:t>
            </w:r>
          </w:p>
          <w:p w14:paraId="2FA1C753"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5 years</w:t>
            </w:r>
          </w:p>
          <w:p w14:paraId="6C687572"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7E6E7C63" w14:textId="77777777" w:rsidR="007A5A72" w:rsidRPr="00B876A7" w:rsidRDefault="0032140B">
            <w:pPr>
              <w:ind w:right="-72"/>
              <w:jc w:val="right"/>
              <w:rPr>
                <w:rFonts w:ascii="Arial" w:eastAsia="Arial" w:hAnsi="Arial" w:cs="Arial"/>
                <w:b/>
                <w:sz w:val="16"/>
                <w:szCs w:val="16"/>
              </w:rPr>
            </w:pPr>
            <w:r w:rsidRPr="00B876A7">
              <w:rPr>
                <w:rFonts w:ascii="Arial" w:eastAsia="Arial" w:hAnsi="Arial" w:cs="Arial"/>
                <w:b/>
                <w:sz w:val="16"/>
                <w:szCs w:val="16"/>
              </w:rPr>
              <w:t>Total</w:t>
            </w:r>
          </w:p>
          <w:p w14:paraId="6FA6EA68"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Baht</w:t>
            </w:r>
          </w:p>
        </w:tc>
        <w:tc>
          <w:tcPr>
            <w:tcW w:w="1080" w:type="dxa"/>
            <w:tcBorders>
              <w:top w:val="single" w:sz="4" w:space="0" w:color="000000"/>
              <w:bottom w:val="single" w:sz="4" w:space="0" w:color="000000"/>
            </w:tcBorders>
            <w:shd w:val="clear" w:color="auto" w:fill="auto"/>
            <w:vAlign w:val="bottom"/>
          </w:tcPr>
          <w:p w14:paraId="717B8F24"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Book value</w:t>
            </w:r>
          </w:p>
          <w:p w14:paraId="2C2F3F8E"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Liability</w:t>
            </w:r>
          </w:p>
          <w:p w14:paraId="2BA5FE95"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Baht</w:t>
            </w:r>
          </w:p>
        </w:tc>
      </w:tr>
      <w:tr w:rsidR="007A5A72" w:rsidRPr="00B876A7" w14:paraId="000A07CF" w14:textId="77777777">
        <w:tc>
          <w:tcPr>
            <w:tcW w:w="4225" w:type="dxa"/>
            <w:shd w:val="clear" w:color="auto" w:fill="auto"/>
          </w:tcPr>
          <w:p w14:paraId="01513BFD" w14:textId="77777777" w:rsidR="007A5A72" w:rsidRPr="00B876A7" w:rsidRDefault="007A5A72">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085" w:type="dxa"/>
            <w:tcBorders>
              <w:top w:val="single" w:sz="4" w:space="0" w:color="000000"/>
            </w:tcBorders>
            <w:shd w:val="clear" w:color="auto" w:fill="auto"/>
            <w:vAlign w:val="bottom"/>
          </w:tcPr>
          <w:p w14:paraId="247709EA"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tcBorders>
              <w:top w:val="single" w:sz="4" w:space="0" w:color="000000"/>
            </w:tcBorders>
            <w:shd w:val="clear" w:color="auto" w:fill="auto"/>
            <w:vAlign w:val="bottom"/>
          </w:tcPr>
          <w:p w14:paraId="05C427E9"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tcBorders>
              <w:top w:val="single" w:sz="4" w:space="0" w:color="000000"/>
            </w:tcBorders>
            <w:shd w:val="clear" w:color="auto" w:fill="auto"/>
            <w:vAlign w:val="bottom"/>
          </w:tcPr>
          <w:p w14:paraId="513BC2B7"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auto"/>
            <w:vAlign w:val="bottom"/>
          </w:tcPr>
          <w:p w14:paraId="7CA9B6FD"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auto"/>
            <w:vAlign w:val="bottom"/>
          </w:tcPr>
          <w:p w14:paraId="15DDFB9A"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7A5A72" w:rsidRPr="00B876A7" w14:paraId="2C5A8B95" w14:textId="77777777">
        <w:tc>
          <w:tcPr>
            <w:tcW w:w="4225" w:type="dxa"/>
            <w:shd w:val="clear" w:color="auto" w:fill="auto"/>
          </w:tcPr>
          <w:p w14:paraId="1BDA40E8"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As at 31 December 2020</w:t>
            </w:r>
          </w:p>
        </w:tc>
        <w:tc>
          <w:tcPr>
            <w:tcW w:w="1085" w:type="dxa"/>
            <w:shd w:val="clear" w:color="auto" w:fill="auto"/>
            <w:vAlign w:val="bottom"/>
          </w:tcPr>
          <w:p w14:paraId="1EF8BA4F"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shd w:val="clear" w:color="auto" w:fill="auto"/>
            <w:vAlign w:val="bottom"/>
          </w:tcPr>
          <w:p w14:paraId="47102863"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shd w:val="clear" w:color="auto" w:fill="auto"/>
            <w:vAlign w:val="bottom"/>
          </w:tcPr>
          <w:p w14:paraId="51EA46F0"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auto"/>
            <w:vAlign w:val="bottom"/>
          </w:tcPr>
          <w:p w14:paraId="23B05163"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shd w:val="clear" w:color="auto" w:fill="auto"/>
            <w:vAlign w:val="bottom"/>
          </w:tcPr>
          <w:p w14:paraId="3E2F0188"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7A5A72" w:rsidRPr="00B876A7" w14:paraId="38E7674C" w14:textId="77777777">
        <w:trPr>
          <w:trHeight w:val="75"/>
        </w:trPr>
        <w:tc>
          <w:tcPr>
            <w:tcW w:w="4225" w:type="dxa"/>
            <w:shd w:val="clear" w:color="auto" w:fill="auto"/>
          </w:tcPr>
          <w:p w14:paraId="28A9B06B" w14:textId="77777777" w:rsidR="007A5A72" w:rsidRPr="00B876A7" w:rsidRDefault="0032140B">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B876A7">
              <w:rPr>
                <w:rFonts w:ascii="Arial" w:eastAsia="Arial" w:hAnsi="Arial" w:cs="Arial"/>
                <w:color w:val="000000"/>
                <w:sz w:val="16"/>
                <w:szCs w:val="16"/>
              </w:rPr>
              <w:t xml:space="preserve">Bank overdrafts and short-term </w:t>
            </w:r>
          </w:p>
          <w:p w14:paraId="10E1B1D2" w14:textId="77777777" w:rsidR="007A5A72" w:rsidRPr="00B876A7" w:rsidRDefault="0032140B">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B876A7">
              <w:rPr>
                <w:rFonts w:ascii="Arial" w:eastAsia="Arial" w:hAnsi="Arial" w:cs="Arial"/>
                <w:color w:val="000000"/>
                <w:sz w:val="16"/>
                <w:szCs w:val="16"/>
              </w:rPr>
              <w:t xml:space="preserve">   loans from financial institutions</w:t>
            </w:r>
          </w:p>
        </w:tc>
        <w:tc>
          <w:tcPr>
            <w:tcW w:w="1085" w:type="dxa"/>
            <w:shd w:val="clear" w:color="auto" w:fill="auto"/>
            <w:vAlign w:val="bottom"/>
          </w:tcPr>
          <w:p w14:paraId="3D6F7A90"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89,002,602</w:t>
            </w:r>
          </w:p>
        </w:tc>
        <w:tc>
          <w:tcPr>
            <w:tcW w:w="990" w:type="dxa"/>
            <w:shd w:val="clear" w:color="auto" w:fill="auto"/>
            <w:vAlign w:val="bottom"/>
          </w:tcPr>
          <w:p w14:paraId="78BDC5C5"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990" w:type="dxa"/>
            <w:shd w:val="clear" w:color="auto" w:fill="auto"/>
            <w:vAlign w:val="bottom"/>
          </w:tcPr>
          <w:p w14:paraId="23590024"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080" w:type="dxa"/>
            <w:shd w:val="clear" w:color="auto" w:fill="auto"/>
            <w:vAlign w:val="bottom"/>
          </w:tcPr>
          <w:p w14:paraId="28673C5F"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89,002,602</w:t>
            </w:r>
          </w:p>
        </w:tc>
        <w:tc>
          <w:tcPr>
            <w:tcW w:w="1080" w:type="dxa"/>
            <w:shd w:val="clear" w:color="auto" w:fill="auto"/>
            <w:vAlign w:val="bottom"/>
          </w:tcPr>
          <w:p w14:paraId="1B83D371"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p w14:paraId="2B53621B"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89,002,602</w:t>
            </w:r>
          </w:p>
        </w:tc>
      </w:tr>
      <w:tr w:rsidR="007A5A72" w:rsidRPr="00B876A7" w14:paraId="136B5804" w14:textId="77777777">
        <w:tc>
          <w:tcPr>
            <w:tcW w:w="4225" w:type="dxa"/>
            <w:shd w:val="clear" w:color="auto" w:fill="auto"/>
            <w:vAlign w:val="bottom"/>
          </w:tcPr>
          <w:p w14:paraId="20729F02" w14:textId="77777777" w:rsidR="007A5A72" w:rsidRPr="00B876A7" w:rsidRDefault="0032140B">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sidRPr="00B876A7">
              <w:rPr>
                <w:rFonts w:ascii="Arial" w:eastAsia="Arial" w:hAnsi="Arial" w:cs="Arial"/>
                <w:color w:val="000000"/>
                <w:sz w:val="16"/>
                <w:szCs w:val="16"/>
              </w:rPr>
              <w:t>Trade payables, net</w:t>
            </w:r>
          </w:p>
        </w:tc>
        <w:tc>
          <w:tcPr>
            <w:tcW w:w="1085" w:type="dxa"/>
            <w:shd w:val="clear" w:color="auto" w:fill="auto"/>
            <w:vAlign w:val="bottom"/>
          </w:tcPr>
          <w:p w14:paraId="684AE5BE"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 xml:space="preserve">  99,597,399</w:t>
            </w:r>
          </w:p>
        </w:tc>
        <w:tc>
          <w:tcPr>
            <w:tcW w:w="990" w:type="dxa"/>
            <w:shd w:val="clear" w:color="auto" w:fill="auto"/>
            <w:vAlign w:val="bottom"/>
          </w:tcPr>
          <w:p w14:paraId="1C5C97F2"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990" w:type="dxa"/>
            <w:shd w:val="clear" w:color="auto" w:fill="auto"/>
            <w:vAlign w:val="bottom"/>
          </w:tcPr>
          <w:p w14:paraId="273DE44D"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080" w:type="dxa"/>
            <w:shd w:val="clear" w:color="auto" w:fill="auto"/>
            <w:vAlign w:val="bottom"/>
          </w:tcPr>
          <w:p w14:paraId="0C6C1918"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99,597,399</w:t>
            </w:r>
          </w:p>
        </w:tc>
        <w:tc>
          <w:tcPr>
            <w:tcW w:w="1080" w:type="dxa"/>
            <w:shd w:val="clear" w:color="auto" w:fill="auto"/>
            <w:vAlign w:val="bottom"/>
          </w:tcPr>
          <w:p w14:paraId="2A0B6D42"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99,597,399</w:t>
            </w:r>
          </w:p>
        </w:tc>
      </w:tr>
      <w:tr w:rsidR="007A5A72" w:rsidRPr="00B876A7" w14:paraId="15D0E66A" w14:textId="77777777">
        <w:tc>
          <w:tcPr>
            <w:tcW w:w="4225" w:type="dxa"/>
            <w:shd w:val="clear" w:color="auto" w:fill="auto"/>
            <w:vAlign w:val="bottom"/>
          </w:tcPr>
          <w:p w14:paraId="181C5F88" w14:textId="77777777" w:rsidR="007A5A72" w:rsidRPr="00B876A7" w:rsidRDefault="0032140B">
            <w:pPr>
              <w:pBdr>
                <w:top w:val="nil"/>
                <w:left w:val="nil"/>
                <w:bottom w:val="none" w:sz="0" w:space="0" w:color="000000"/>
                <w:right w:val="nil"/>
                <w:between w:val="nil"/>
              </w:pBdr>
              <w:ind w:left="973" w:right="-72"/>
              <w:rPr>
                <w:rFonts w:ascii="Arial" w:eastAsia="Arial" w:hAnsi="Arial" w:cs="Arial"/>
                <w:color w:val="000000"/>
                <w:sz w:val="16"/>
                <w:szCs w:val="16"/>
              </w:rPr>
            </w:pPr>
            <w:r w:rsidRPr="00B876A7">
              <w:rPr>
                <w:rFonts w:ascii="Arial" w:eastAsia="Arial" w:hAnsi="Arial" w:cs="Arial"/>
                <w:color w:val="000000"/>
                <w:sz w:val="16"/>
                <w:szCs w:val="16"/>
              </w:rPr>
              <w:t>Long-term loans from financial</w:t>
            </w:r>
          </w:p>
          <w:p w14:paraId="1389A23A" w14:textId="77777777" w:rsidR="007A5A72" w:rsidRPr="00B876A7" w:rsidRDefault="0032140B">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sidRPr="00B876A7">
              <w:rPr>
                <w:rFonts w:ascii="Arial" w:eastAsia="Arial" w:hAnsi="Arial" w:cs="Arial"/>
                <w:color w:val="000000"/>
                <w:sz w:val="16"/>
                <w:szCs w:val="16"/>
              </w:rPr>
              <w:t xml:space="preserve">   institutions, net</w:t>
            </w:r>
          </w:p>
        </w:tc>
        <w:tc>
          <w:tcPr>
            <w:tcW w:w="1085" w:type="dxa"/>
            <w:shd w:val="clear" w:color="auto" w:fill="auto"/>
            <w:vAlign w:val="bottom"/>
          </w:tcPr>
          <w:p w14:paraId="222138EE"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21,312,383</w:t>
            </w:r>
          </w:p>
        </w:tc>
        <w:tc>
          <w:tcPr>
            <w:tcW w:w="990" w:type="dxa"/>
            <w:shd w:val="clear" w:color="auto" w:fill="auto"/>
            <w:vAlign w:val="bottom"/>
          </w:tcPr>
          <w:p w14:paraId="6F91BC3A"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53,269,860</w:t>
            </w:r>
          </w:p>
        </w:tc>
        <w:tc>
          <w:tcPr>
            <w:tcW w:w="990" w:type="dxa"/>
            <w:shd w:val="clear" w:color="auto" w:fill="auto"/>
            <w:vAlign w:val="bottom"/>
          </w:tcPr>
          <w:p w14:paraId="44EEFEFF"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6,393,659</w:t>
            </w:r>
          </w:p>
        </w:tc>
        <w:tc>
          <w:tcPr>
            <w:tcW w:w="1080" w:type="dxa"/>
            <w:shd w:val="clear" w:color="auto" w:fill="auto"/>
            <w:vAlign w:val="bottom"/>
          </w:tcPr>
          <w:p w14:paraId="1FB95547"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80,975,902</w:t>
            </w:r>
          </w:p>
        </w:tc>
        <w:tc>
          <w:tcPr>
            <w:tcW w:w="1080" w:type="dxa"/>
            <w:shd w:val="clear" w:color="auto" w:fill="auto"/>
            <w:vAlign w:val="bottom"/>
          </w:tcPr>
          <w:p w14:paraId="24095A10"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71,867,769</w:t>
            </w:r>
          </w:p>
        </w:tc>
      </w:tr>
      <w:tr w:rsidR="007A5A72" w:rsidRPr="00B876A7" w14:paraId="35F736A4" w14:textId="77777777">
        <w:tc>
          <w:tcPr>
            <w:tcW w:w="4225" w:type="dxa"/>
            <w:shd w:val="clear" w:color="auto" w:fill="auto"/>
          </w:tcPr>
          <w:p w14:paraId="0A2438BE"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color w:val="000000"/>
                <w:sz w:val="16"/>
                <w:szCs w:val="16"/>
              </w:rPr>
              <w:t>Lease liabilities, net</w:t>
            </w:r>
          </w:p>
        </w:tc>
        <w:tc>
          <w:tcPr>
            <w:tcW w:w="1085" w:type="dxa"/>
            <w:tcBorders>
              <w:bottom w:val="single" w:sz="4" w:space="0" w:color="000000"/>
            </w:tcBorders>
            <w:shd w:val="clear" w:color="auto" w:fill="auto"/>
            <w:vAlign w:val="bottom"/>
          </w:tcPr>
          <w:p w14:paraId="2AA18866"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28,875,169</w:t>
            </w:r>
          </w:p>
        </w:tc>
        <w:tc>
          <w:tcPr>
            <w:tcW w:w="990" w:type="dxa"/>
            <w:tcBorders>
              <w:bottom w:val="single" w:sz="4" w:space="0" w:color="000000"/>
            </w:tcBorders>
            <w:shd w:val="clear" w:color="auto" w:fill="auto"/>
            <w:vAlign w:val="bottom"/>
          </w:tcPr>
          <w:p w14:paraId="11FA6D73"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29,469,493</w:t>
            </w:r>
          </w:p>
        </w:tc>
        <w:tc>
          <w:tcPr>
            <w:tcW w:w="990" w:type="dxa"/>
            <w:tcBorders>
              <w:bottom w:val="single" w:sz="4" w:space="0" w:color="000000"/>
            </w:tcBorders>
            <w:shd w:val="clear" w:color="auto" w:fill="auto"/>
            <w:vAlign w:val="bottom"/>
          </w:tcPr>
          <w:p w14:paraId="4F4597B0"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080" w:type="dxa"/>
            <w:tcBorders>
              <w:bottom w:val="single" w:sz="4" w:space="0" w:color="000000"/>
            </w:tcBorders>
            <w:shd w:val="clear" w:color="auto" w:fill="auto"/>
            <w:vAlign w:val="bottom"/>
          </w:tcPr>
          <w:p w14:paraId="3BD91CA5"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58,344,662</w:t>
            </w:r>
          </w:p>
        </w:tc>
        <w:tc>
          <w:tcPr>
            <w:tcW w:w="1080" w:type="dxa"/>
            <w:tcBorders>
              <w:bottom w:val="single" w:sz="4" w:space="0" w:color="000000"/>
            </w:tcBorders>
            <w:shd w:val="clear" w:color="auto" w:fill="auto"/>
            <w:vAlign w:val="bottom"/>
          </w:tcPr>
          <w:p w14:paraId="132CBA63"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47,270,201</w:t>
            </w:r>
          </w:p>
        </w:tc>
      </w:tr>
      <w:tr w:rsidR="007A5A72" w:rsidRPr="00B876A7" w14:paraId="49677FC3" w14:textId="77777777">
        <w:tc>
          <w:tcPr>
            <w:tcW w:w="4225" w:type="dxa"/>
            <w:shd w:val="clear" w:color="auto" w:fill="auto"/>
          </w:tcPr>
          <w:p w14:paraId="67F800C6" w14:textId="77777777" w:rsidR="007A5A72" w:rsidRPr="00B876A7" w:rsidRDefault="007A5A72">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085" w:type="dxa"/>
            <w:tcBorders>
              <w:top w:val="single" w:sz="4" w:space="0" w:color="000000"/>
            </w:tcBorders>
            <w:shd w:val="clear" w:color="auto" w:fill="auto"/>
            <w:vAlign w:val="bottom"/>
          </w:tcPr>
          <w:p w14:paraId="3042ABE9"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tcBorders>
              <w:top w:val="single" w:sz="4" w:space="0" w:color="000000"/>
            </w:tcBorders>
            <w:shd w:val="clear" w:color="auto" w:fill="auto"/>
            <w:vAlign w:val="bottom"/>
          </w:tcPr>
          <w:p w14:paraId="08C9C66A"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0" w:type="dxa"/>
            <w:tcBorders>
              <w:top w:val="single" w:sz="4" w:space="0" w:color="000000"/>
            </w:tcBorders>
            <w:shd w:val="clear" w:color="auto" w:fill="auto"/>
            <w:vAlign w:val="bottom"/>
          </w:tcPr>
          <w:p w14:paraId="3FCD8FE6"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auto"/>
            <w:vAlign w:val="bottom"/>
          </w:tcPr>
          <w:p w14:paraId="4C1637A8"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80" w:type="dxa"/>
            <w:tcBorders>
              <w:top w:val="single" w:sz="4" w:space="0" w:color="000000"/>
            </w:tcBorders>
            <w:shd w:val="clear" w:color="auto" w:fill="auto"/>
            <w:vAlign w:val="bottom"/>
          </w:tcPr>
          <w:p w14:paraId="0B61FE5A" w14:textId="77777777" w:rsidR="007A5A72" w:rsidRPr="00B876A7" w:rsidRDefault="007A5A72">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7A5A72" w:rsidRPr="00B876A7" w14:paraId="581FCFDE" w14:textId="77777777">
        <w:tc>
          <w:tcPr>
            <w:tcW w:w="4225" w:type="dxa"/>
            <w:shd w:val="clear" w:color="auto" w:fill="auto"/>
          </w:tcPr>
          <w:p w14:paraId="229D371B"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 xml:space="preserve">Total significant financial </w:t>
            </w:r>
          </w:p>
          <w:p w14:paraId="0457C36E" w14:textId="77777777" w:rsidR="007A5A72" w:rsidRPr="00B876A7" w:rsidRDefault="0032140B">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 xml:space="preserve">   liabilities that is not derivatives</w:t>
            </w:r>
          </w:p>
        </w:tc>
        <w:tc>
          <w:tcPr>
            <w:tcW w:w="1085" w:type="dxa"/>
            <w:tcBorders>
              <w:bottom w:val="single" w:sz="4" w:space="0" w:color="000000"/>
            </w:tcBorders>
            <w:shd w:val="clear" w:color="auto" w:fill="auto"/>
            <w:vAlign w:val="bottom"/>
          </w:tcPr>
          <w:p w14:paraId="35F1046A"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238,787,553</w:t>
            </w:r>
          </w:p>
        </w:tc>
        <w:tc>
          <w:tcPr>
            <w:tcW w:w="990" w:type="dxa"/>
            <w:tcBorders>
              <w:bottom w:val="single" w:sz="4" w:space="0" w:color="000000"/>
            </w:tcBorders>
            <w:shd w:val="clear" w:color="auto" w:fill="auto"/>
            <w:vAlign w:val="bottom"/>
          </w:tcPr>
          <w:p w14:paraId="7A432BD9"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82,739,353</w:t>
            </w:r>
          </w:p>
        </w:tc>
        <w:tc>
          <w:tcPr>
            <w:tcW w:w="990" w:type="dxa"/>
            <w:tcBorders>
              <w:bottom w:val="single" w:sz="4" w:space="0" w:color="000000"/>
            </w:tcBorders>
            <w:shd w:val="clear" w:color="auto" w:fill="auto"/>
            <w:vAlign w:val="bottom"/>
          </w:tcPr>
          <w:p w14:paraId="7DF61FC3"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6,393,659</w:t>
            </w:r>
          </w:p>
        </w:tc>
        <w:tc>
          <w:tcPr>
            <w:tcW w:w="1080" w:type="dxa"/>
            <w:tcBorders>
              <w:bottom w:val="single" w:sz="4" w:space="0" w:color="000000"/>
            </w:tcBorders>
            <w:shd w:val="clear" w:color="auto" w:fill="auto"/>
            <w:vAlign w:val="bottom"/>
          </w:tcPr>
          <w:p w14:paraId="662D6676"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327,920,565</w:t>
            </w:r>
          </w:p>
        </w:tc>
        <w:tc>
          <w:tcPr>
            <w:tcW w:w="1080" w:type="dxa"/>
            <w:tcBorders>
              <w:bottom w:val="single" w:sz="4" w:space="0" w:color="000000"/>
            </w:tcBorders>
            <w:shd w:val="clear" w:color="auto" w:fill="auto"/>
            <w:vAlign w:val="bottom"/>
          </w:tcPr>
          <w:p w14:paraId="76C0A8FC" w14:textId="77777777" w:rsidR="007A5A72" w:rsidRPr="00B876A7" w:rsidRDefault="0032140B">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307,737,971</w:t>
            </w:r>
          </w:p>
        </w:tc>
      </w:tr>
    </w:tbl>
    <w:p w14:paraId="4EACA241" w14:textId="76435228" w:rsidR="00B71E67" w:rsidRPr="00B876A7" w:rsidRDefault="00B71E67">
      <w:pPr>
        <w:rPr>
          <w:rFonts w:ascii="Arial" w:eastAsia="Arial" w:hAnsi="Arial" w:cs="Arial"/>
          <w:sz w:val="18"/>
          <w:szCs w:val="18"/>
        </w:rPr>
      </w:pPr>
    </w:p>
    <w:p w14:paraId="759EC659" w14:textId="7E1BD27C" w:rsidR="007A5A72" w:rsidRPr="00B876A7" w:rsidRDefault="002A1EFA">
      <w:pPr>
        <w:ind w:left="540" w:hanging="540"/>
        <w:rPr>
          <w:rFonts w:ascii="Arial" w:eastAsia="Arial" w:hAnsi="Arial" w:cs="Arial"/>
          <w:b/>
          <w:color w:val="CF4A02"/>
          <w:sz w:val="18"/>
          <w:szCs w:val="18"/>
        </w:rPr>
      </w:pPr>
      <w:r w:rsidRPr="00B876A7">
        <w:rPr>
          <w:rFonts w:ascii="Arial" w:eastAsia="Arial" w:hAnsi="Arial" w:cs="Arial"/>
          <w:b/>
          <w:color w:val="CF4A02"/>
          <w:sz w:val="18"/>
          <w:szCs w:val="18"/>
        </w:rPr>
        <w:t>5</w:t>
      </w:r>
      <w:r w:rsidR="0032140B" w:rsidRPr="00B876A7">
        <w:rPr>
          <w:rFonts w:ascii="Arial" w:eastAsia="Arial" w:hAnsi="Arial" w:cs="Arial"/>
          <w:b/>
          <w:color w:val="CF4A02"/>
          <w:sz w:val="18"/>
          <w:szCs w:val="18"/>
        </w:rPr>
        <w:t>.2</w:t>
      </w:r>
      <w:r w:rsidR="0032140B" w:rsidRPr="00B876A7">
        <w:rPr>
          <w:rFonts w:ascii="Arial" w:eastAsia="Arial" w:hAnsi="Arial" w:cs="Arial"/>
          <w:color w:val="CF4A02"/>
          <w:sz w:val="18"/>
          <w:szCs w:val="18"/>
        </w:rPr>
        <w:tab/>
      </w:r>
      <w:r w:rsidR="0032140B" w:rsidRPr="00B876A7">
        <w:rPr>
          <w:rFonts w:ascii="Arial" w:eastAsia="Arial" w:hAnsi="Arial" w:cs="Arial"/>
          <w:b/>
          <w:color w:val="CF4A02"/>
          <w:sz w:val="18"/>
          <w:szCs w:val="18"/>
        </w:rPr>
        <w:t>Capital risk management</w:t>
      </w:r>
    </w:p>
    <w:p w14:paraId="672C4548" w14:textId="77777777" w:rsidR="007A5A72" w:rsidRPr="00B876A7" w:rsidRDefault="007A5A72">
      <w:pPr>
        <w:ind w:left="1080"/>
        <w:rPr>
          <w:rFonts w:ascii="Arial" w:eastAsia="Arial" w:hAnsi="Arial" w:cs="Arial"/>
          <w:sz w:val="18"/>
          <w:szCs w:val="18"/>
        </w:rPr>
      </w:pPr>
    </w:p>
    <w:p w14:paraId="3F46AF89" w14:textId="5FE8DEEE" w:rsidR="003C6740" w:rsidRPr="00B876A7" w:rsidRDefault="002A1EFA" w:rsidP="006377A5">
      <w:pPr>
        <w:ind w:left="1080" w:hanging="540"/>
        <w:rPr>
          <w:rFonts w:ascii="Arial" w:eastAsia="Arial" w:hAnsi="Arial" w:cs="Arial"/>
          <w:b/>
          <w:color w:val="CF4A02"/>
          <w:sz w:val="18"/>
          <w:szCs w:val="18"/>
        </w:rPr>
      </w:pPr>
      <w:r w:rsidRPr="00B876A7">
        <w:rPr>
          <w:rFonts w:ascii="Arial" w:eastAsia="Arial" w:hAnsi="Arial" w:cs="Arial"/>
          <w:b/>
          <w:color w:val="CF4A02"/>
          <w:sz w:val="18"/>
          <w:szCs w:val="18"/>
        </w:rPr>
        <w:t>5</w:t>
      </w:r>
      <w:r w:rsidR="0032140B" w:rsidRPr="00B876A7">
        <w:rPr>
          <w:rFonts w:ascii="Arial" w:eastAsia="Arial" w:hAnsi="Arial" w:cs="Arial"/>
          <w:b/>
          <w:color w:val="CF4A02"/>
          <w:sz w:val="18"/>
          <w:szCs w:val="18"/>
        </w:rPr>
        <w:t>.2.1</w:t>
      </w:r>
      <w:r w:rsidR="0032140B" w:rsidRPr="00B876A7">
        <w:rPr>
          <w:rFonts w:ascii="Arial" w:eastAsia="Arial" w:hAnsi="Arial" w:cs="Arial"/>
          <w:b/>
          <w:color w:val="CF4A02"/>
          <w:sz w:val="18"/>
          <w:szCs w:val="18"/>
        </w:rPr>
        <w:tab/>
        <w:t>Risk management</w:t>
      </w:r>
    </w:p>
    <w:p w14:paraId="15C8F044" w14:textId="77777777" w:rsidR="003C6740" w:rsidRPr="00B876A7" w:rsidRDefault="003C6740" w:rsidP="00B71E67">
      <w:pPr>
        <w:tabs>
          <w:tab w:val="left" w:pos="1620"/>
        </w:tabs>
        <w:ind w:left="1440" w:hanging="360"/>
        <w:rPr>
          <w:rFonts w:ascii="Arial" w:eastAsia="Arial" w:hAnsi="Arial" w:cs="Arial"/>
          <w:sz w:val="18"/>
          <w:szCs w:val="18"/>
        </w:rPr>
      </w:pPr>
    </w:p>
    <w:p w14:paraId="543871F1" w14:textId="77777777" w:rsidR="006377A5" w:rsidRPr="00B876A7" w:rsidRDefault="006377A5" w:rsidP="006377A5">
      <w:pPr>
        <w:ind w:left="1080"/>
        <w:rPr>
          <w:rFonts w:ascii="Arial" w:eastAsia="Arial" w:hAnsi="Arial" w:cs="Arial"/>
          <w:sz w:val="18"/>
          <w:szCs w:val="18"/>
        </w:rPr>
      </w:pPr>
      <w:r w:rsidRPr="00B876A7">
        <w:rPr>
          <w:rFonts w:ascii="Arial" w:eastAsia="Arial" w:hAnsi="Arial" w:cs="Arial"/>
          <w:sz w:val="18"/>
          <w:szCs w:val="18"/>
        </w:rPr>
        <w:t>The Group’s objectives when managing capital are to safeguard the Group’s ability to continue as a going concern in order to provide returns for shareholders and benefits for other stakeholders and to maintain an optimal capital structure to reduce the cost of capital.</w:t>
      </w:r>
    </w:p>
    <w:p w14:paraId="14780A50" w14:textId="77777777" w:rsidR="006377A5" w:rsidRPr="00B876A7" w:rsidRDefault="006377A5" w:rsidP="006377A5">
      <w:pPr>
        <w:ind w:left="1080"/>
        <w:rPr>
          <w:rFonts w:ascii="Arial" w:eastAsia="Arial" w:hAnsi="Arial" w:cs="Arial"/>
          <w:sz w:val="18"/>
          <w:szCs w:val="18"/>
        </w:rPr>
      </w:pPr>
    </w:p>
    <w:p w14:paraId="5C3057C8" w14:textId="11E90A38" w:rsidR="006377A5" w:rsidRPr="00B876A7" w:rsidRDefault="006377A5" w:rsidP="006377A5">
      <w:pPr>
        <w:ind w:left="1080"/>
        <w:rPr>
          <w:rFonts w:ascii="Arial" w:eastAsia="Arial" w:hAnsi="Arial" w:cs="Arial"/>
          <w:sz w:val="18"/>
          <w:szCs w:val="18"/>
        </w:rPr>
      </w:pPr>
      <w:r w:rsidRPr="00B876A7">
        <w:rPr>
          <w:rFonts w:ascii="Arial" w:eastAsia="Arial" w:hAnsi="Arial" w:cs="Arial"/>
          <w:sz w:val="18"/>
          <w:szCs w:val="18"/>
        </w:rPr>
        <w:t>In order to maintain or adjust the capital structure, the Group may adjust the amount of dividends paid to shareholders, return capital to shareholders, issue new shares or sell assets to reduce debts.</w:t>
      </w:r>
    </w:p>
    <w:p w14:paraId="3439D2C6" w14:textId="2957B3E6" w:rsidR="00884955" w:rsidRPr="00B876A7" w:rsidRDefault="00884955" w:rsidP="006377A5">
      <w:pPr>
        <w:ind w:left="1080"/>
        <w:rPr>
          <w:rFonts w:ascii="Arial" w:eastAsia="Arial" w:hAnsi="Arial" w:cs="Arial"/>
          <w:sz w:val="18"/>
          <w:szCs w:val="18"/>
        </w:rPr>
      </w:pPr>
    </w:p>
    <w:p w14:paraId="249D3A59" w14:textId="7E1AEEED" w:rsidR="00216B92" w:rsidRPr="00B876A7" w:rsidRDefault="00216B92">
      <w:pPr>
        <w:rPr>
          <w:rFonts w:ascii="Arial" w:eastAsia="Arial" w:hAnsi="Arial" w:cs="Arial"/>
          <w:sz w:val="18"/>
          <w:szCs w:val="18"/>
        </w:rPr>
      </w:pPr>
      <w:r w:rsidRPr="00B876A7">
        <w:rPr>
          <w:rFonts w:ascii="Arial" w:eastAsia="Arial" w:hAnsi="Arial" w:cs="Arial"/>
          <w:sz w:val="18"/>
          <w:szCs w:val="18"/>
        </w:rPr>
        <w:br w:type="page"/>
      </w:r>
    </w:p>
    <w:tbl>
      <w:tblPr>
        <w:tblStyle w:val="affffffff5"/>
        <w:tblW w:w="9450" w:type="dxa"/>
        <w:tblInd w:w="18" w:type="dxa"/>
        <w:tblLayout w:type="fixed"/>
        <w:tblLook w:val="0000" w:firstRow="0" w:lastRow="0" w:firstColumn="0" w:lastColumn="0" w:noHBand="0" w:noVBand="0"/>
      </w:tblPr>
      <w:tblGrid>
        <w:gridCol w:w="9450"/>
      </w:tblGrid>
      <w:tr w:rsidR="007A5A72" w:rsidRPr="00B876A7" w14:paraId="72CB5C54" w14:textId="77777777">
        <w:trPr>
          <w:trHeight w:val="389"/>
        </w:trPr>
        <w:tc>
          <w:tcPr>
            <w:tcW w:w="9450" w:type="dxa"/>
            <w:shd w:val="clear" w:color="auto" w:fill="FFA543"/>
            <w:vAlign w:val="center"/>
          </w:tcPr>
          <w:p w14:paraId="7F0EB890" w14:textId="0F878A0C" w:rsidR="007A5A72" w:rsidRPr="00B876A7" w:rsidRDefault="002A1EFA">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6</w:t>
            </w:r>
            <w:r w:rsidR="0032140B" w:rsidRPr="00B876A7">
              <w:rPr>
                <w:rFonts w:ascii="Arial" w:eastAsia="Arial" w:hAnsi="Arial" w:cs="Arial"/>
                <w:b/>
                <w:color w:val="FFFFFF"/>
                <w:sz w:val="18"/>
                <w:szCs w:val="18"/>
              </w:rPr>
              <w:tab/>
              <w:t>Fair value estimation</w:t>
            </w:r>
          </w:p>
        </w:tc>
      </w:tr>
    </w:tbl>
    <w:p w14:paraId="7EA1F1A1" w14:textId="77777777" w:rsidR="007A5A72" w:rsidRPr="00B876A7" w:rsidRDefault="007A5A72">
      <w:pPr>
        <w:rPr>
          <w:rFonts w:ascii="Arial" w:eastAsia="Arial" w:hAnsi="Arial" w:cs="Arial"/>
          <w:sz w:val="18"/>
          <w:szCs w:val="18"/>
        </w:rPr>
      </w:pPr>
    </w:p>
    <w:p w14:paraId="25BFBC14"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t>Fair values are categorised into hierarchy based on inputs used as follows:</w:t>
      </w:r>
    </w:p>
    <w:p w14:paraId="479F1838" w14:textId="77777777" w:rsidR="007A5A72" w:rsidRPr="00B876A7" w:rsidRDefault="007A5A72">
      <w:pPr>
        <w:rPr>
          <w:rFonts w:ascii="Arial" w:eastAsia="Arial" w:hAnsi="Arial" w:cs="Arial"/>
          <w:sz w:val="18"/>
          <w:szCs w:val="18"/>
        </w:rPr>
      </w:pPr>
    </w:p>
    <w:p w14:paraId="3D70E4BA" w14:textId="2458377C" w:rsidR="007A5A72" w:rsidRPr="00B876A7" w:rsidRDefault="0032140B">
      <w:pPr>
        <w:ind w:left="720" w:hanging="720"/>
        <w:rPr>
          <w:rFonts w:ascii="Arial" w:eastAsia="Arial" w:hAnsi="Arial" w:cs="Arial"/>
          <w:sz w:val="18"/>
          <w:szCs w:val="18"/>
        </w:rPr>
      </w:pPr>
      <w:r w:rsidRPr="00B876A7">
        <w:rPr>
          <w:rFonts w:ascii="Arial" w:eastAsia="Arial" w:hAnsi="Arial" w:cs="Arial"/>
          <w:sz w:val="18"/>
          <w:szCs w:val="18"/>
        </w:rPr>
        <w:t>Level 1:</w:t>
      </w:r>
      <w:r w:rsidRPr="00B876A7">
        <w:rPr>
          <w:rFonts w:ascii="Arial" w:eastAsia="Arial" w:hAnsi="Arial" w:cs="Arial"/>
          <w:sz w:val="18"/>
          <w:szCs w:val="18"/>
        </w:rPr>
        <w:tab/>
        <w:t xml:space="preserve">The fair value of investment in equity instrument in level one is based on the closing price by reference to the </w:t>
      </w:r>
      <w:r w:rsidR="00F1687E" w:rsidRPr="00F1687E">
        <w:rPr>
          <w:rFonts w:ascii="Arial" w:eastAsia="Arial" w:hAnsi="Arial" w:cs="Arial"/>
          <w:sz w:val="18"/>
          <w:szCs w:val="18"/>
        </w:rPr>
        <w:t>active markets</w:t>
      </w:r>
      <w:r w:rsidRPr="00B876A7">
        <w:rPr>
          <w:rFonts w:ascii="Arial" w:eastAsia="Arial" w:hAnsi="Arial" w:cs="Arial"/>
          <w:sz w:val="18"/>
          <w:szCs w:val="18"/>
        </w:rPr>
        <w:t>.</w:t>
      </w:r>
    </w:p>
    <w:p w14:paraId="2F0378E1" w14:textId="77777777" w:rsidR="007A5A72" w:rsidRPr="00B876A7" w:rsidRDefault="0032140B">
      <w:pPr>
        <w:ind w:left="720" w:hanging="720"/>
        <w:rPr>
          <w:rFonts w:ascii="Arial" w:eastAsia="Arial" w:hAnsi="Arial" w:cs="Arial"/>
          <w:sz w:val="18"/>
          <w:szCs w:val="18"/>
        </w:rPr>
      </w:pPr>
      <w:r w:rsidRPr="00B876A7">
        <w:rPr>
          <w:rFonts w:ascii="Arial" w:eastAsia="Arial" w:hAnsi="Arial" w:cs="Arial"/>
          <w:sz w:val="18"/>
          <w:szCs w:val="18"/>
        </w:rPr>
        <w:t>Level 2:</w:t>
      </w:r>
      <w:r w:rsidRPr="00B876A7">
        <w:rPr>
          <w:rFonts w:ascii="Arial" w:eastAsia="Arial" w:hAnsi="Arial" w:cs="Arial"/>
          <w:sz w:val="18"/>
          <w:szCs w:val="18"/>
        </w:rPr>
        <w:tab/>
        <w:t>The fair value of financial instruments is determined using significant observable inputs and, as little as possible, entity-specific estimates. Fair value for the following investments was determined by closing price of mutual fund management.</w:t>
      </w:r>
    </w:p>
    <w:p w14:paraId="33412A41" w14:textId="77777777" w:rsidR="007A5A72" w:rsidRPr="00B876A7" w:rsidRDefault="0032140B">
      <w:pPr>
        <w:ind w:left="720" w:hanging="720"/>
        <w:rPr>
          <w:rFonts w:ascii="Arial" w:eastAsia="Arial" w:hAnsi="Arial" w:cs="Arial"/>
          <w:sz w:val="18"/>
          <w:szCs w:val="18"/>
        </w:rPr>
      </w:pPr>
      <w:r w:rsidRPr="00B876A7">
        <w:rPr>
          <w:rFonts w:ascii="Arial" w:eastAsia="Arial" w:hAnsi="Arial" w:cs="Arial"/>
          <w:sz w:val="18"/>
          <w:szCs w:val="18"/>
        </w:rPr>
        <w:t>Level 3:</w:t>
      </w:r>
      <w:r w:rsidRPr="00B876A7">
        <w:rPr>
          <w:rFonts w:ascii="Arial" w:eastAsia="Arial" w:hAnsi="Arial" w:cs="Arial"/>
          <w:sz w:val="18"/>
          <w:szCs w:val="18"/>
        </w:rPr>
        <w:tab/>
        <w:t>The fair value of financial instruments is not based on observable market data.</w:t>
      </w:r>
    </w:p>
    <w:p w14:paraId="2421E816" w14:textId="77777777" w:rsidR="00216B92" w:rsidRPr="00B876A7" w:rsidRDefault="00216B92">
      <w:pPr>
        <w:rPr>
          <w:rFonts w:ascii="Arial" w:eastAsia="Arial" w:hAnsi="Arial" w:cs="Arial"/>
          <w:sz w:val="18"/>
          <w:szCs w:val="18"/>
        </w:rPr>
      </w:pPr>
    </w:p>
    <w:p w14:paraId="79962F17" w14:textId="4CB7A83A" w:rsidR="007A5A72" w:rsidRPr="00B876A7" w:rsidRDefault="0032140B">
      <w:pPr>
        <w:rPr>
          <w:rFonts w:ascii="Arial" w:eastAsia="Arial" w:hAnsi="Arial" w:cs="Arial"/>
          <w:sz w:val="18"/>
          <w:szCs w:val="18"/>
        </w:rPr>
      </w:pPr>
      <w:r w:rsidRPr="00B876A7">
        <w:rPr>
          <w:rFonts w:ascii="Arial" w:eastAsia="Arial" w:hAnsi="Arial" w:cs="Arial"/>
          <w:sz w:val="18"/>
          <w:szCs w:val="18"/>
        </w:rPr>
        <w:t xml:space="preserve">Fair values </w:t>
      </w:r>
      <w:r w:rsidR="00D35728" w:rsidRPr="00B876A7">
        <w:rPr>
          <w:rFonts w:ascii="Arial" w:eastAsia="Arial" w:hAnsi="Arial" w:cs="Arial"/>
          <w:sz w:val="18"/>
          <w:szCs w:val="18"/>
        </w:rPr>
        <w:t xml:space="preserve">of financial assets and financial liabilities have similar value </w:t>
      </w:r>
      <w:r w:rsidR="00E05CE6" w:rsidRPr="00B876A7">
        <w:rPr>
          <w:rFonts w:ascii="Arial" w:eastAsia="Arial" w:hAnsi="Arial" w:cs="Arial"/>
          <w:sz w:val="18"/>
          <w:szCs w:val="18"/>
        </w:rPr>
        <w:t>with carrying amounts as most of</w:t>
      </w:r>
      <w:r w:rsidR="00D35728" w:rsidRPr="00B876A7">
        <w:rPr>
          <w:rFonts w:ascii="Arial" w:eastAsia="Arial" w:hAnsi="Arial" w:cs="Arial"/>
          <w:sz w:val="18"/>
          <w:szCs w:val="18"/>
        </w:rPr>
        <w:t xml:space="preserve"> </w:t>
      </w:r>
      <w:r w:rsidR="00E05CE6" w:rsidRPr="00B876A7">
        <w:rPr>
          <w:rFonts w:ascii="Arial" w:eastAsia="Arial" w:hAnsi="Arial" w:cs="Arial"/>
          <w:sz w:val="18"/>
          <w:szCs w:val="18"/>
        </w:rPr>
        <w:t xml:space="preserve">financial assets and financial liabilities are short term financial instruments except </w:t>
      </w:r>
      <w:r w:rsidR="00467F54" w:rsidRPr="00B876A7">
        <w:rPr>
          <w:rFonts w:ascii="Arial" w:eastAsia="Arial" w:hAnsi="Arial" w:cs="Arial"/>
          <w:sz w:val="18"/>
          <w:szCs w:val="18"/>
        </w:rPr>
        <w:t xml:space="preserve">for borrowings according to disclosure in </w:t>
      </w:r>
      <w:r w:rsidR="00D35728" w:rsidRPr="00B876A7">
        <w:rPr>
          <w:rFonts w:ascii="Arial" w:eastAsia="Arial" w:hAnsi="Arial" w:cs="Arial"/>
          <w:sz w:val="18"/>
          <w:szCs w:val="18"/>
        </w:rPr>
        <w:t>Note 2</w:t>
      </w:r>
      <w:r w:rsidR="00467F54" w:rsidRPr="00B876A7">
        <w:rPr>
          <w:rFonts w:ascii="Arial" w:eastAsia="Arial" w:hAnsi="Arial" w:cs="Arial"/>
          <w:sz w:val="18"/>
          <w:szCs w:val="18"/>
        </w:rPr>
        <w:t>0</w:t>
      </w:r>
      <w:r w:rsidRPr="00B876A7">
        <w:rPr>
          <w:rFonts w:ascii="Arial" w:eastAsia="Arial" w:hAnsi="Arial" w:cs="Arial"/>
          <w:sz w:val="18"/>
          <w:szCs w:val="18"/>
        </w:rPr>
        <w:t xml:space="preserve"> that have the fair value.</w:t>
      </w:r>
    </w:p>
    <w:p w14:paraId="48185E07" w14:textId="77777777" w:rsidR="00013736" w:rsidRPr="00B876A7" w:rsidRDefault="00013736">
      <w:pPr>
        <w:rPr>
          <w:rFonts w:ascii="Arial" w:eastAsia="Arial" w:hAnsi="Arial" w:cs="Arial"/>
          <w:sz w:val="18"/>
          <w:szCs w:val="18"/>
        </w:rPr>
      </w:pPr>
    </w:p>
    <w:p w14:paraId="37A6365D" w14:textId="74370298" w:rsidR="00013736" w:rsidRPr="00B876A7" w:rsidRDefault="00E05CE6">
      <w:pPr>
        <w:rPr>
          <w:rFonts w:ascii="Arial" w:eastAsia="Arial" w:hAnsi="Arial" w:cs="Arial"/>
          <w:sz w:val="18"/>
          <w:szCs w:val="18"/>
        </w:rPr>
      </w:pPr>
      <w:r w:rsidRPr="00B876A7">
        <w:rPr>
          <w:rFonts w:ascii="Arial" w:eastAsia="Arial" w:hAnsi="Arial" w:cs="Arial"/>
          <w:sz w:val="18"/>
          <w:szCs w:val="18"/>
        </w:rPr>
        <w:t>The following table shows fair values of financial asset</w:t>
      </w:r>
      <w:r w:rsidR="00E25B04" w:rsidRPr="00B876A7">
        <w:rPr>
          <w:rFonts w:ascii="Arial" w:eastAsia="Arial" w:hAnsi="Arial" w:cs="Arial"/>
          <w:sz w:val="18"/>
          <w:szCs w:val="18"/>
        </w:rPr>
        <w:t xml:space="preserve"> measured at fair value through profit or loss</w:t>
      </w:r>
      <w:r w:rsidR="003E2054" w:rsidRPr="00B876A7">
        <w:rPr>
          <w:rFonts w:ascii="Arial" w:eastAsia="Arial" w:hAnsi="Arial" w:cs="Arial"/>
          <w:sz w:val="18"/>
          <w:szCs w:val="18"/>
        </w:rPr>
        <w:t xml:space="preserve"> </w:t>
      </w:r>
    </w:p>
    <w:p w14:paraId="1E17422E" w14:textId="7D52A344" w:rsidR="00013736" w:rsidRPr="00B876A7" w:rsidRDefault="00013736">
      <w:pPr>
        <w:rPr>
          <w:rFonts w:ascii="Arial" w:eastAsia="Arial" w:hAnsi="Arial" w:cs="Arial"/>
          <w:sz w:val="18"/>
          <w:szCs w:val="18"/>
        </w:rPr>
      </w:pP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383"/>
      </w:tblGrid>
      <w:tr w:rsidR="00013736" w:rsidRPr="00B876A7" w14:paraId="1474C298" w14:textId="77777777" w:rsidTr="00C56E77">
        <w:tc>
          <w:tcPr>
            <w:tcW w:w="7088" w:type="dxa"/>
            <w:tcBorders>
              <w:top w:val="nil"/>
              <w:left w:val="nil"/>
              <w:bottom w:val="nil"/>
              <w:right w:val="nil"/>
            </w:tcBorders>
            <w:shd w:val="clear" w:color="auto" w:fill="auto"/>
          </w:tcPr>
          <w:p w14:paraId="6A1D13C8" w14:textId="77777777" w:rsidR="00013736" w:rsidRPr="00B876A7" w:rsidRDefault="00013736" w:rsidP="00B876A7">
            <w:pPr>
              <w:ind w:left="-86"/>
              <w:rPr>
                <w:rFonts w:ascii="Arial" w:hAnsi="Arial" w:cs="Arial"/>
                <w:b/>
                <w:bCs/>
                <w:sz w:val="18"/>
                <w:szCs w:val="18"/>
              </w:rPr>
            </w:pPr>
          </w:p>
        </w:tc>
        <w:tc>
          <w:tcPr>
            <w:tcW w:w="2383" w:type="dxa"/>
            <w:tcBorders>
              <w:top w:val="single" w:sz="4" w:space="0" w:color="auto"/>
              <w:left w:val="nil"/>
              <w:bottom w:val="nil"/>
              <w:right w:val="nil"/>
            </w:tcBorders>
            <w:shd w:val="clear" w:color="auto" w:fill="auto"/>
            <w:vAlign w:val="bottom"/>
          </w:tcPr>
          <w:p w14:paraId="4B5B9BCC" w14:textId="05055929" w:rsidR="00013736" w:rsidRPr="00B876A7" w:rsidRDefault="00013736" w:rsidP="00C56E77">
            <w:pPr>
              <w:ind w:left="-40" w:right="-72"/>
              <w:jc w:val="right"/>
              <w:rPr>
                <w:rFonts w:ascii="Arial" w:hAnsi="Arial" w:cs="Arial"/>
                <w:b/>
                <w:bCs/>
                <w:sz w:val="18"/>
                <w:szCs w:val="18"/>
              </w:rPr>
            </w:pPr>
            <w:r w:rsidRPr="00B876A7">
              <w:rPr>
                <w:rFonts w:ascii="Arial" w:hAnsi="Arial" w:cs="Arial"/>
                <w:b/>
                <w:sz w:val="18"/>
                <w:szCs w:val="18"/>
              </w:rPr>
              <w:t>31 December 2021</w:t>
            </w:r>
          </w:p>
        </w:tc>
      </w:tr>
      <w:tr w:rsidR="00013736" w:rsidRPr="00B876A7" w14:paraId="0ECE83BA" w14:textId="77777777" w:rsidTr="00C56E77">
        <w:tc>
          <w:tcPr>
            <w:tcW w:w="7088" w:type="dxa"/>
            <w:tcBorders>
              <w:top w:val="nil"/>
              <w:left w:val="nil"/>
              <w:bottom w:val="nil"/>
              <w:right w:val="nil"/>
            </w:tcBorders>
            <w:shd w:val="clear" w:color="auto" w:fill="auto"/>
          </w:tcPr>
          <w:p w14:paraId="5E5A00C2" w14:textId="77777777" w:rsidR="00013736" w:rsidRPr="00B876A7" w:rsidRDefault="00013736" w:rsidP="00B876A7">
            <w:pPr>
              <w:ind w:left="-86"/>
              <w:rPr>
                <w:rFonts w:ascii="Arial" w:hAnsi="Arial" w:cs="Arial"/>
                <w:b/>
                <w:bCs/>
                <w:sz w:val="18"/>
                <w:szCs w:val="18"/>
              </w:rPr>
            </w:pPr>
          </w:p>
        </w:tc>
        <w:tc>
          <w:tcPr>
            <w:tcW w:w="2383" w:type="dxa"/>
            <w:tcBorders>
              <w:top w:val="nil"/>
              <w:left w:val="nil"/>
              <w:bottom w:val="nil"/>
              <w:right w:val="nil"/>
            </w:tcBorders>
            <w:shd w:val="clear" w:color="auto" w:fill="auto"/>
            <w:vAlign w:val="bottom"/>
          </w:tcPr>
          <w:p w14:paraId="3933AF07" w14:textId="7430CBE5" w:rsidR="00013736" w:rsidRPr="00B876A7" w:rsidRDefault="00C56E77" w:rsidP="00C56E77">
            <w:pPr>
              <w:ind w:left="-40" w:right="-72"/>
              <w:jc w:val="right"/>
              <w:rPr>
                <w:rFonts w:ascii="Arial" w:hAnsi="Arial" w:cs="Arial"/>
                <w:b/>
                <w:bCs/>
                <w:sz w:val="18"/>
                <w:szCs w:val="18"/>
                <w:highlight w:val="lightGray"/>
              </w:rPr>
            </w:pPr>
            <w:r w:rsidRPr="00B876A7">
              <w:rPr>
                <w:rFonts w:ascii="Arial" w:hAnsi="Arial" w:cs="Arial"/>
                <w:b/>
                <w:bCs/>
                <w:sz w:val="18"/>
                <w:szCs w:val="18"/>
              </w:rPr>
              <w:t>Level 1</w:t>
            </w:r>
          </w:p>
        </w:tc>
      </w:tr>
      <w:tr w:rsidR="00013736" w:rsidRPr="00B876A7" w14:paraId="59F3667F" w14:textId="77777777" w:rsidTr="00013736">
        <w:trPr>
          <w:trHeight w:val="74"/>
        </w:trPr>
        <w:tc>
          <w:tcPr>
            <w:tcW w:w="7088" w:type="dxa"/>
            <w:tcBorders>
              <w:top w:val="nil"/>
              <w:left w:val="nil"/>
              <w:bottom w:val="nil"/>
              <w:right w:val="nil"/>
            </w:tcBorders>
            <w:shd w:val="clear" w:color="auto" w:fill="auto"/>
          </w:tcPr>
          <w:p w14:paraId="23A0246E" w14:textId="77777777" w:rsidR="00013736" w:rsidRPr="00B876A7" w:rsidRDefault="00013736" w:rsidP="00B876A7">
            <w:pPr>
              <w:ind w:left="-86"/>
              <w:rPr>
                <w:rFonts w:ascii="Arial" w:hAnsi="Arial" w:cs="Arial"/>
                <w:b/>
                <w:bCs/>
                <w:sz w:val="18"/>
                <w:szCs w:val="18"/>
              </w:rPr>
            </w:pPr>
          </w:p>
        </w:tc>
        <w:tc>
          <w:tcPr>
            <w:tcW w:w="2383" w:type="dxa"/>
            <w:tcBorders>
              <w:top w:val="nil"/>
              <w:left w:val="nil"/>
              <w:bottom w:val="single" w:sz="4" w:space="0" w:color="auto"/>
              <w:right w:val="nil"/>
            </w:tcBorders>
            <w:shd w:val="clear" w:color="auto" w:fill="auto"/>
          </w:tcPr>
          <w:p w14:paraId="51A249BB" w14:textId="23214766" w:rsidR="00013736" w:rsidRPr="00B876A7" w:rsidRDefault="00C56E77" w:rsidP="00C56E77">
            <w:pPr>
              <w:ind w:right="-72"/>
              <w:jc w:val="right"/>
              <w:rPr>
                <w:rFonts w:ascii="Arial" w:hAnsi="Arial" w:cs="Arial"/>
                <w:b/>
                <w:bCs/>
                <w:sz w:val="18"/>
                <w:szCs w:val="18"/>
              </w:rPr>
            </w:pPr>
            <w:r w:rsidRPr="00B876A7">
              <w:rPr>
                <w:rFonts w:ascii="Arial" w:hAnsi="Arial" w:cs="Arial"/>
                <w:b/>
                <w:bCs/>
                <w:sz w:val="18"/>
                <w:szCs w:val="18"/>
              </w:rPr>
              <w:t>Baht</w:t>
            </w:r>
          </w:p>
        </w:tc>
      </w:tr>
      <w:tr w:rsidR="00467F54" w:rsidRPr="00B876A7" w14:paraId="74A79C4C" w14:textId="77777777" w:rsidTr="004D6AAF">
        <w:trPr>
          <w:trHeight w:val="74"/>
        </w:trPr>
        <w:tc>
          <w:tcPr>
            <w:tcW w:w="7088" w:type="dxa"/>
            <w:tcBorders>
              <w:top w:val="nil"/>
              <w:left w:val="nil"/>
              <w:bottom w:val="nil"/>
              <w:right w:val="nil"/>
            </w:tcBorders>
            <w:shd w:val="clear" w:color="auto" w:fill="auto"/>
          </w:tcPr>
          <w:p w14:paraId="1FFEDBF3" w14:textId="6DDFE57C" w:rsidR="00467F54" w:rsidRPr="00B876A7" w:rsidRDefault="00467F54" w:rsidP="00B876A7">
            <w:pPr>
              <w:ind w:left="-86"/>
              <w:rPr>
                <w:rFonts w:ascii="Arial" w:hAnsi="Arial" w:cs="Arial"/>
                <w:b/>
                <w:bCs/>
                <w:sz w:val="18"/>
                <w:szCs w:val="18"/>
              </w:rPr>
            </w:pPr>
            <w:r w:rsidRPr="00B876A7">
              <w:rPr>
                <w:rFonts w:ascii="Arial" w:hAnsi="Arial" w:cs="Arial"/>
                <w:sz w:val="18"/>
                <w:szCs w:val="18"/>
              </w:rPr>
              <w:t>Financial assets measured at fair value through profit or loss</w:t>
            </w:r>
          </w:p>
        </w:tc>
        <w:tc>
          <w:tcPr>
            <w:tcW w:w="2383" w:type="dxa"/>
            <w:tcBorders>
              <w:top w:val="nil"/>
              <w:left w:val="nil"/>
              <w:bottom w:val="nil"/>
              <w:right w:val="nil"/>
            </w:tcBorders>
            <w:shd w:val="clear" w:color="auto" w:fill="FAFAFA"/>
          </w:tcPr>
          <w:p w14:paraId="0F48BDD7" w14:textId="48625713" w:rsidR="00467F54" w:rsidRPr="00B876A7" w:rsidRDefault="00467F54" w:rsidP="00C56E77">
            <w:pPr>
              <w:ind w:right="-72"/>
              <w:jc w:val="right"/>
              <w:rPr>
                <w:rFonts w:ascii="Arial" w:hAnsi="Arial" w:cs="Arial"/>
                <w:sz w:val="18"/>
                <w:szCs w:val="18"/>
              </w:rPr>
            </w:pPr>
          </w:p>
        </w:tc>
      </w:tr>
      <w:tr w:rsidR="00467F54" w:rsidRPr="00B876A7" w14:paraId="34BB72F7" w14:textId="77777777" w:rsidTr="004D6AAF">
        <w:trPr>
          <w:trHeight w:val="74"/>
        </w:trPr>
        <w:tc>
          <w:tcPr>
            <w:tcW w:w="7088" w:type="dxa"/>
            <w:tcBorders>
              <w:top w:val="nil"/>
              <w:left w:val="nil"/>
              <w:bottom w:val="nil"/>
              <w:right w:val="nil"/>
            </w:tcBorders>
            <w:shd w:val="clear" w:color="auto" w:fill="auto"/>
          </w:tcPr>
          <w:p w14:paraId="6B23E648" w14:textId="23F93F61" w:rsidR="00467F54" w:rsidRPr="00B876A7" w:rsidRDefault="00B876A7" w:rsidP="00B876A7">
            <w:pPr>
              <w:ind w:left="-86"/>
              <w:rPr>
                <w:rFonts w:ascii="Arial" w:hAnsi="Arial" w:cs="Arial"/>
                <w:sz w:val="18"/>
                <w:szCs w:val="18"/>
              </w:rPr>
            </w:pPr>
            <w:r w:rsidRPr="00B876A7">
              <w:rPr>
                <w:rFonts w:ascii="Arial" w:hAnsi="Arial" w:cs="Arial"/>
                <w:sz w:val="18"/>
                <w:szCs w:val="18"/>
              </w:rPr>
              <w:t xml:space="preserve">   </w:t>
            </w:r>
            <w:r w:rsidR="00296C01" w:rsidRPr="00B876A7">
              <w:rPr>
                <w:rFonts w:ascii="Arial" w:hAnsi="Arial" w:cs="Arial"/>
                <w:sz w:val="18"/>
                <w:szCs w:val="18"/>
              </w:rPr>
              <w:t>Fixed Income Fund</w:t>
            </w:r>
          </w:p>
        </w:tc>
        <w:tc>
          <w:tcPr>
            <w:tcW w:w="2383" w:type="dxa"/>
            <w:tcBorders>
              <w:top w:val="nil"/>
              <w:left w:val="nil"/>
              <w:bottom w:val="nil"/>
              <w:right w:val="nil"/>
            </w:tcBorders>
            <w:shd w:val="clear" w:color="auto" w:fill="FAFAFA"/>
          </w:tcPr>
          <w:p w14:paraId="5B46586F" w14:textId="7FB346C5" w:rsidR="00467F54" w:rsidRPr="00B876A7" w:rsidRDefault="00296C01" w:rsidP="00C56E77">
            <w:pPr>
              <w:ind w:right="-72"/>
              <w:jc w:val="right"/>
              <w:rPr>
                <w:rFonts w:ascii="Arial" w:hAnsi="Arial" w:cs="Arial"/>
                <w:b/>
                <w:bCs/>
                <w:sz w:val="18"/>
                <w:szCs w:val="18"/>
              </w:rPr>
            </w:pPr>
            <w:r w:rsidRPr="00B876A7">
              <w:rPr>
                <w:rFonts w:ascii="Arial" w:hAnsi="Arial" w:cs="Arial"/>
                <w:sz w:val="18"/>
                <w:szCs w:val="18"/>
              </w:rPr>
              <w:t>149,572,705</w:t>
            </w:r>
          </w:p>
        </w:tc>
      </w:tr>
    </w:tbl>
    <w:p w14:paraId="2C04D5C2" w14:textId="6803CFFB" w:rsidR="00B876A7" w:rsidRPr="00B876A7" w:rsidRDefault="00B876A7">
      <w:pPr>
        <w:rPr>
          <w:rFonts w:ascii="Arial" w:eastAsia="Arial" w:hAnsi="Arial" w:cs="Arial"/>
          <w:sz w:val="18"/>
          <w:szCs w:val="18"/>
        </w:rPr>
      </w:pPr>
    </w:p>
    <w:p w14:paraId="754EB675" w14:textId="77777777" w:rsidR="00B876A7" w:rsidRPr="00B876A7" w:rsidRDefault="00B876A7">
      <w:pPr>
        <w:rPr>
          <w:rFonts w:ascii="Arial" w:eastAsia="Arial" w:hAnsi="Arial" w:cs="Arial"/>
          <w:sz w:val="18"/>
          <w:szCs w:val="18"/>
        </w:rPr>
      </w:pPr>
    </w:p>
    <w:tbl>
      <w:tblPr>
        <w:tblStyle w:val="affffffff5"/>
        <w:tblW w:w="9450" w:type="dxa"/>
        <w:tblInd w:w="18" w:type="dxa"/>
        <w:tblLayout w:type="fixed"/>
        <w:tblLook w:val="0000" w:firstRow="0" w:lastRow="0" w:firstColumn="0" w:lastColumn="0" w:noHBand="0" w:noVBand="0"/>
      </w:tblPr>
      <w:tblGrid>
        <w:gridCol w:w="9450"/>
      </w:tblGrid>
      <w:tr w:rsidR="00B71E67" w:rsidRPr="00B876A7" w14:paraId="7BF0DCC6" w14:textId="77777777" w:rsidTr="00B71E67">
        <w:trPr>
          <w:trHeight w:val="389"/>
        </w:trPr>
        <w:tc>
          <w:tcPr>
            <w:tcW w:w="9450" w:type="dxa"/>
            <w:shd w:val="clear" w:color="auto" w:fill="FFA543"/>
            <w:vAlign w:val="center"/>
          </w:tcPr>
          <w:p w14:paraId="3AA8E1F2" w14:textId="4F533802" w:rsidR="00B71E67" w:rsidRPr="00B876A7" w:rsidRDefault="002A1EFA" w:rsidP="00B71E67">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7</w:t>
            </w:r>
            <w:r w:rsidR="00B71E67" w:rsidRPr="00B876A7">
              <w:rPr>
                <w:rFonts w:ascii="Arial" w:eastAsia="Arial" w:hAnsi="Arial" w:cs="Arial"/>
                <w:b/>
                <w:color w:val="FFFFFF"/>
                <w:sz w:val="18"/>
                <w:szCs w:val="18"/>
              </w:rPr>
              <w:tab/>
              <w:t>Critical accounting estimates and judgements</w:t>
            </w:r>
          </w:p>
        </w:tc>
      </w:tr>
    </w:tbl>
    <w:p w14:paraId="3EF85147" w14:textId="77777777" w:rsidR="00B71E67" w:rsidRPr="00B876A7" w:rsidRDefault="00B71E67">
      <w:pPr>
        <w:rPr>
          <w:rFonts w:ascii="Arial" w:eastAsia="Arial" w:hAnsi="Arial" w:cs="Arial"/>
          <w:sz w:val="18"/>
          <w:szCs w:val="18"/>
        </w:rPr>
      </w:pPr>
    </w:p>
    <w:p w14:paraId="0684E837" w14:textId="77777777" w:rsidR="007A5A72" w:rsidRPr="00B876A7" w:rsidRDefault="0032140B">
      <w:pPr>
        <w:tabs>
          <w:tab w:val="left" w:pos="9781"/>
        </w:tabs>
        <w:rPr>
          <w:rFonts w:ascii="Arial" w:eastAsia="Arial" w:hAnsi="Arial" w:cs="Arial"/>
          <w:sz w:val="18"/>
          <w:szCs w:val="18"/>
        </w:rPr>
      </w:pPr>
      <w:r w:rsidRPr="00B876A7">
        <w:rPr>
          <w:rFonts w:ascii="Arial" w:eastAsia="Arial" w:hAnsi="Arial" w:cs="Arial"/>
          <w:sz w:val="18"/>
          <w:szCs w:val="18"/>
        </w:rPr>
        <w:t>Estimates and judgements are continually evaluated and are based on historical experience and other factors, including expectations of future events that are believed to be reasonable under the circumstances.</w:t>
      </w:r>
    </w:p>
    <w:p w14:paraId="33CD3CFB" w14:textId="77777777" w:rsidR="007A5A72" w:rsidRPr="00B876A7" w:rsidRDefault="007A5A72" w:rsidP="00B71E67">
      <w:pPr>
        <w:pBdr>
          <w:top w:val="nil"/>
          <w:left w:val="nil"/>
          <w:bottom w:val="nil"/>
          <w:right w:val="nil"/>
          <w:between w:val="nil"/>
        </w:pBdr>
        <w:tabs>
          <w:tab w:val="left" w:pos="9781"/>
        </w:tabs>
        <w:rPr>
          <w:rFonts w:ascii="Arial" w:eastAsia="Arial" w:hAnsi="Arial" w:cs="Arial"/>
          <w:b/>
          <w:color w:val="000000"/>
          <w:sz w:val="18"/>
          <w:szCs w:val="18"/>
        </w:rPr>
      </w:pPr>
    </w:p>
    <w:p w14:paraId="63A92918" w14:textId="77777777" w:rsidR="007A5A72" w:rsidRPr="00B876A7" w:rsidRDefault="0032140B" w:rsidP="00B71E67">
      <w:pPr>
        <w:ind w:left="540" w:hanging="540"/>
        <w:rPr>
          <w:rFonts w:ascii="Arial" w:eastAsia="Arial" w:hAnsi="Arial" w:cs="Arial"/>
          <w:color w:val="CF4A02"/>
          <w:sz w:val="18"/>
          <w:szCs w:val="18"/>
        </w:rPr>
      </w:pPr>
      <w:r w:rsidRPr="00B876A7">
        <w:rPr>
          <w:rFonts w:ascii="Arial" w:eastAsia="Arial" w:hAnsi="Arial" w:cs="Arial"/>
          <w:color w:val="CF4A02"/>
          <w:sz w:val="18"/>
          <w:szCs w:val="18"/>
        </w:rPr>
        <w:t>a)</w:t>
      </w:r>
      <w:r w:rsidRPr="00B876A7">
        <w:rPr>
          <w:rFonts w:ascii="Arial" w:eastAsia="Arial" w:hAnsi="Arial" w:cs="Arial"/>
          <w:color w:val="CF4A02"/>
          <w:sz w:val="18"/>
          <w:szCs w:val="18"/>
        </w:rPr>
        <w:tab/>
      </w:r>
      <w:r w:rsidRPr="00B876A7">
        <w:rPr>
          <w:rFonts w:ascii="Arial" w:eastAsia="Arial" w:hAnsi="Arial" w:cs="Arial"/>
          <w:color w:val="CF4A02"/>
          <w:sz w:val="18"/>
          <w:szCs w:val="18"/>
          <w:highlight w:val="white"/>
        </w:rPr>
        <w:t>Allowance for obsolete, slow-moving and defective inventories</w:t>
      </w:r>
    </w:p>
    <w:p w14:paraId="6B9A7B99" w14:textId="77777777" w:rsidR="007A5A72" w:rsidRPr="00B876A7" w:rsidRDefault="007A5A72" w:rsidP="00B71E67">
      <w:pPr>
        <w:pBdr>
          <w:top w:val="nil"/>
          <w:left w:val="nil"/>
          <w:bottom w:val="nil"/>
          <w:right w:val="nil"/>
          <w:between w:val="nil"/>
        </w:pBdr>
        <w:tabs>
          <w:tab w:val="left" w:pos="9781"/>
        </w:tabs>
        <w:ind w:left="540"/>
        <w:rPr>
          <w:rFonts w:ascii="Arial" w:eastAsia="Arial" w:hAnsi="Arial" w:cs="Arial"/>
          <w:color w:val="000000"/>
          <w:sz w:val="18"/>
          <w:szCs w:val="18"/>
        </w:rPr>
      </w:pPr>
    </w:p>
    <w:p w14:paraId="20847C6B" w14:textId="5641221E" w:rsidR="007A5A72" w:rsidRPr="00B876A7" w:rsidRDefault="0032140B"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r w:rsidRPr="00B876A7">
        <w:rPr>
          <w:rFonts w:ascii="Arial" w:eastAsia="Arial" w:hAnsi="Arial" w:cs="Arial"/>
          <w:color w:val="000000"/>
          <w:sz w:val="18"/>
          <w:szCs w:val="18"/>
          <w:highlight w:val="white"/>
        </w:rPr>
        <w:t>The Group has made allowance, where necessary, for obsolete, slow moving and defective inventories by estimating the net realisable value was calculated from the selling price in the ordinary course of business, less the cost of completion and selling expenses.  Furthermore, the calculation of the net realisable estimation was based on historical experience, management’s knowledge of the industry and future market trends.</w:t>
      </w:r>
    </w:p>
    <w:p w14:paraId="1BC6C94B" w14:textId="77777777" w:rsidR="002647A7" w:rsidRPr="00B876A7" w:rsidRDefault="002647A7"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15DB3ACC" w14:textId="77777777" w:rsidR="007A5A72" w:rsidRPr="00B876A7" w:rsidRDefault="0032140B" w:rsidP="00B71E67">
      <w:pPr>
        <w:ind w:left="540" w:hanging="540"/>
        <w:rPr>
          <w:rFonts w:ascii="Arial" w:eastAsia="Arial" w:hAnsi="Arial" w:cs="Arial"/>
          <w:color w:val="CF4A02"/>
          <w:sz w:val="18"/>
          <w:szCs w:val="18"/>
        </w:rPr>
      </w:pPr>
      <w:r w:rsidRPr="00B876A7">
        <w:rPr>
          <w:rFonts w:ascii="Arial" w:eastAsia="Arial" w:hAnsi="Arial" w:cs="Arial"/>
          <w:color w:val="CF4A02"/>
          <w:sz w:val="18"/>
          <w:szCs w:val="18"/>
        </w:rPr>
        <w:t>b)</w:t>
      </w:r>
      <w:r w:rsidRPr="00B876A7">
        <w:rPr>
          <w:rFonts w:ascii="Arial" w:eastAsia="Arial" w:hAnsi="Arial" w:cs="Arial"/>
          <w:color w:val="CF4A02"/>
          <w:sz w:val="18"/>
          <w:szCs w:val="18"/>
        </w:rPr>
        <w:tab/>
        <w:t>Employee benefit obligations</w:t>
      </w:r>
    </w:p>
    <w:p w14:paraId="166B65D3" w14:textId="77777777" w:rsidR="007A5A72" w:rsidRPr="00B876A7" w:rsidRDefault="007A5A72"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312E0E98" w14:textId="77777777" w:rsidR="007A5A72" w:rsidRPr="00B876A7" w:rsidRDefault="0032140B"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r w:rsidRPr="00B876A7">
        <w:rPr>
          <w:rFonts w:ascii="Arial" w:eastAsia="Arial" w:hAnsi="Arial" w:cs="Arial"/>
          <w:color w:val="000000"/>
          <w:sz w:val="18"/>
          <w:szCs w:val="18"/>
          <w:highlight w:val="white"/>
        </w:rPr>
        <w:t>The present value of the pension obligations depends on a number of factors that are determined on an actuarial basis using a number of assumptions. The assumptions used in determining the net cost for retirement include the discount rate. Any changes in these assumptions will have an impact on the carrying amount of retirement obligations.</w:t>
      </w:r>
    </w:p>
    <w:p w14:paraId="4EF2A6DF" w14:textId="77777777" w:rsidR="007A5A72" w:rsidRPr="00B876A7" w:rsidRDefault="007A5A72"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4DF8A80E" w14:textId="77777777" w:rsidR="007A5A72" w:rsidRPr="00B876A7" w:rsidRDefault="0032140B"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r w:rsidRPr="00B876A7">
        <w:rPr>
          <w:rFonts w:ascii="Arial" w:eastAsia="Arial" w:hAnsi="Arial" w:cs="Arial"/>
          <w:color w:val="000000"/>
          <w:sz w:val="18"/>
          <w:szCs w:val="18"/>
          <w:highlight w:val="white"/>
        </w:rPr>
        <w:t>The Group determines the appropriate discount rate at the end of each year. This is the interest rate that should be used to determine the present value of estimated future cash outflows expected to be required to settle the retirement obligations. In determining the appropriate discount rate, the Group considers the market yield of government bonds that are denominated in the currency in which the benefits will be paid, and that have terms to maturity approximating the terms of the related liability.</w:t>
      </w:r>
    </w:p>
    <w:p w14:paraId="57540244" w14:textId="77777777" w:rsidR="007A5A72" w:rsidRPr="00B876A7" w:rsidRDefault="007A5A72"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4CE7DB18" w14:textId="044610AA" w:rsidR="007A5A72" w:rsidRPr="00B876A7" w:rsidRDefault="0032140B"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r w:rsidRPr="00B876A7">
        <w:rPr>
          <w:rFonts w:ascii="Arial" w:eastAsia="Arial" w:hAnsi="Arial" w:cs="Arial"/>
          <w:color w:val="000000"/>
          <w:spacing w:val="-4"/>
          <w:sz w:val="18"/>
          <w:szCs w:val="18"/>
          <w:highlight w:val="white"/>
        </w:rPr>
        <w:t>Other key assumptions for pension obligations are based in part on current market conditions. Additional information</w:t>
      </w:r>
      <w:r w:rsidRPr="00B876A7">
        <w:rPr>
          <w:rFonts w:ascii="Arial" w:eastAsia="Arial" w:hAnsi="Arial" w:cs="Arial"/>
          <w:color w:val="000000"/>
          <w:sz w:val="18"/>
          <w:szCs w:val="18"/>
          <w:highlight w:val="white"/>
        </w:rPr>
        <w:t xml:space="preserve"> is disclosed in Note 2</w:t>
      </w:r>
      <w:r w:rsidR="00BA0265" w:rsidRPr="00B876A7">
        <w:rPr>
          <w:rFonts w:ascii="Arial" w:eastAsia="Arial" w:hAnsi="Arial" w:cs="Arial"/>
          <w:color w:val="000000"/>
          <w:sz w:val="18"/>
          <w:szCs w:val="18"/>
          <w:highlight w:val="white"/>
        </w:rPr>
        <w:t>2</w:t>
      </w:r>
      <w:r w:rsidRPr="00B876A7">
        <w:rPr>
          <w:rFonts w:ascii="Arial" w:eastAsia="Arial" w:hAnsi="Arial" w:cs="Arial"/>
          <w:color w:val="000000"/>
          <w:sz w:val="18"/>
          <w:szCs w:val="18"/>
          <w:highlight w:val="white"/>
        </w:rPr>
        <w:t>.</w:t>
      </w:r>
    </w:p>
    <w:p w14:paraId="75CD133D" w14:textId="77777777" w:rsidR="007A5A72" w:rsidRPr="00B876A7" w:rsidRDefault="007A5A72"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5767FE19" w14:textId="77777777" w:rsidR="007A5A72" w:rsidRPr="00B876A7" w:rsidRDefault="0032140B" w:rsidP="00B71E67">
      <w:pPr>
        <w:ind w:left="540" w:hanging="540"/>
        <w:rPr>
          <w:rFonts w:ascii="Arial" w:eastAsia="Arial" w:hAnsi="Arial" w:cs="Arial"/>
          <w:color w:val="CF4A02"/>
          <w:sz w:val="18"/>
          <w:szCs w:val="18"/>
        </w:rPr>
      </w:pPr>
      <w:r w:rsidRPr="00B876A7">
        <w:rPr>
          <w:rFonts w:ascii="Arial" w:eastAsia="Arial" w:hAnsi="Arial" w:cs="Arial"/>
          <w:color w:val="CF4A02"/>
          <w:sz w:val="18"/>
          <w:szCs w:val="18"/>
        </w:rPr>
        <w:t>c)</w:t>
      </w:r>
      <w:r w:rsidRPr="00B876A7">
        <w:rPr>
          <w:rFonts w:ascii="Arial" w:eastAsia="Arial" w:hAnsi="Arial" w:cs="Arial"/>
          <w:color w:val="CF4A02"/>
          <w:sz w:val="18"/>
          <w:szCs w:val="18"/>
        </w:rPr>
        <w:tab/>
        <w:t>Provision for decommissioning</w:t>
      </w:r>
    </w:p>
    <w:p w14:paraId="4B8BF77F" w14:textId="77777777" w:rsidR="007A5A72" w:rsidRPr="00B876A7" w:rsidRDefault="007A5A72"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53A2AAFD" w14:textId="0B8DECDD" w:rsidR="007A5A72" w:rsidRPr="00B876A7" w:rsidRDefault="0032140B"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r w:rsidRPr="00B876A7">
        <w:rPr>
          <w:rFonts w:ascii="Arial" w:eastAsia="Arial" w:hAnsi="Arial" w:cs="Arial"/>
          <w:color w:val="000000"/>
          <w:sz w:val="18"/>
          <w:szCs w:val="18"/>
          <w:highlight w:val="white"/>
        </w:rPr>
        <w:t>According to building lease agreement, the Group has obligation to decommission furniture and fixtures at the end of lease term. The provision for decommissioning rely significantly on the exercise of judgment in determining assumptions about decommissioning costs, inflation rates, discount rates and timing of the decommissioning which depending on business plan of the Group. These assumptions are subject to change over time. The Group estimates provision for decommissioning by referencing to actual decommissioning costs in the market, reflect inflation rate, and discounted using market yield of government bonds that are denominated in the currency in which the provision will be paid, and that have terms to maturity approximating the terms of the related liability. Management reviews and adjusts relevant assumptions when those assumptions significantly change.</w:t>
      </w:r>
    </w:p>
    <w:p w14:paraId="5EC49D6B" w14:textId="44DB087B" w:rsidR="00643CF0" w:rsidRPr="00B876A7" w:rsidRDefault="00643CF0"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21E13EC3" w14:textId="59317DC7" w:rsidR="00467F54" w:rsidRPr="00B876A7" w:rsidRDefault="00467F54"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5AB32B4F" w14:textId="2C012F00" w:rsidR="00B876A7" w:rsidRDefault="00B876A7">
      <w:pPr>
        <w:rPr>
          <w:rFonts w:ascii="Arial" w:eastAsia="Arial" w:hAnsi="Arial" w:cs="Arial"/>
          <w:color w:val="000000"/>
          <w:sz w:val="18"/>
          <w:szCs w:val="18"/>
          <w:highlight w:val="white"/>
        </w:rPr>
      </w:pPr>
      <w:r>
        <w:rPr>
          <w:rFonts w:ascii="Arial" w:eastAsia="Arial" w:hAnsi="Arial" w:cs="Arial"/>
          <w:color w:val="000000"/>
          <w:sz w:val="18"/>
          <w:szCs w:val="18"/>
          <w:highlight w:val="white"/>
        </w:rPr>
        <w:br w:type="page"/>
      </w:r>
    </w:p>
    <w:p w14:paraId="1C5BB8B8" w14:textId="77777777" w:rsidR="007A5A72" w:rsidRPr="00B876A7" w:rsidRDefault="0032140B" w:rsidP="00B71E67">
      <w:pPr>
        <w:ind w:left="540" w:hanging="540"/>
        <w:rPr>
          <w:rFonts w:ascii="Arial" w:eastAsia="Arial" w:hAnsi="Arial" w:cs="Arial"/>
          <w:color w:val="CF4A02"/>
          <w:sz w:val="18"/>
          <w:szCs w:val="18"/>
        </w:rPr>
      </w:pPr>
      <w:r w:rsidRPr="00B876A7">
        <w:rPr>
          <w:rFonts w:ascii="Arial" w:eastAsia="Arial" w:hAnsi="Arial" w:cs="Arial"/>
          <w:color w:val="CF4A02"/>
          <w:sz w:val="18"/>
          <w:szCs w:val="18"/>
        </w:rPr>
        <w:lastRenderedPageBreak/>
        <w:t>d)</w:t>
      </w:r>
      <w:r w:rsidRPr="00B876A7">
        <w:rPr>
          <w:rFonts w:ascii="Arial" w:eastAsia="Arial" w:hAnsi="Arial" w:cs="Arial"/>
          <w:color w:val="CF4A02"/>
          <w:sz w:val="18"/>
          <w:szCs w:val="18"/>
        </w:rPr>
        <w:tab/>
        <w:t>Construction revenue and costs</w:t>
      </w:r>
    </w:p>
    <w:p w14:paraId="05CA3267" w14:textId="77777777" w:rsidR="007A5A72" w:rsidRPr="00B876A7" w:rsidRDefault="007A5A72"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38FC5ECD" w14:textId="77777777" w:rsidR="007A5A72" w:rsidRPr="00B876A7" w:rsidRDefault="0032140B"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r w:rsidRPr="00B876A7">
        <w:rPr>
          <w:rFonts w:ascii="Arial" w:eastAsia="Arial" w:hAnsi="Arial" w:cs="Arial"/>
          <w:color w:val="000000"/>
          <w:sz w:val="18"/>
          <w:szCs w:val="18"/>
          <w:highlight w:val="white"/>
        </w:rPr>
        <w:t>Construction revenue and construction costs are recognised by using the percentage of completion method. The stage of completion is measured by reference to the completion of a physical proportion of the contract work performed as assessed by the project engineers and customers. Construction costs are estimated based from management and engineer experience after taking into consideration of work progress and updated budget project costs incurred as part of the budget.</w:t>
      </w:r>
    </w:p>
    <w:p w14:paraId="44CDBFF4" w14:textId="77777777" w:rsidR="007A5A72" w:rsidRPr="00B876A7" w:rsidRDefault="007A5A72"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2449D98C" w14:textId="77777777" w:rsidR="007A5A72" w:rsidRPr="00B876A7" w:rsidRDefault="0032140B" w:rsidP="00B71E67">
      <w:pPr>
        <w:ind w:left="540" w:hanging="540"/>
        <w:rPr>
          <w:rFonts w:ascii="Arial" w:eastAsia="Arial" w:hAnsi="Arial" w:cs="Arial"/>
          <w:color w:val="CF4A02"/>
          <w:sz w:val="18"/>
          <w:szCs w:val="18"/>
        </w:rPr>
      </w:pPr>
      <w:r w:rsidRPr="00B876A7">
        <w:rPr>
          <w:rFonts w:ascii="Arial" w:eastAsia="Arial" w:hAnsi="Arial" w:cs="Arial"/>
          <w:color w:val="CF4A02"/>
          <w:sz w:val="18"/>
          <w:szCs w:val="18"/>
        </w:rPr>
        <w:t>e)</w:t>
      </w:r>
      <w:r w:rsidRPr="00B876A7">
        <w:rPr>
          <w:rFonts w:ascii="Arial" w:eastAsia="Arial" w:hAnsi="Arial" w:cs="Arial"/>
          <w:color w:val="CF4A02"/>
          <w:sz w:val="18"/>
          <w:szCs w:val="18"/>
        </w:rPr>
        <w:tab/>
        <w:t>Provision for cost of construction</w:t>
      </w:r>
    </w:p>
    <w:p w14:paraId="402B8489" w14:textId="77777777" w:rsidR="007A5A72" w:rsidRPr="00B876A7" w:rsidRDefault="007A5A72"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608849D8" w14:textId="77777777" w:rsidR="007A5A72" w:rsidRPr="00B876A7" w:rsidRDefault="0032140B"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r w:rsidRPr="00B876A7">
        <w:rPr>
          <w:rFonts w:ascii="Arial" w:eastAsia="Arial" w:hAnsi="Arial" w:cs="Arial"/>
          <w:color w:val="000000"/>
          <w:sz w:val="18"/>
          <w:szCs w:val="18"/>
          <w:highlight w:val="white"/>
        </w:rPr>
        <w:t xml:space="preserve">The Group recognised construction cost by using bill of quantities and labours used in each construction contract. </w:t>
      </w:r>
      <w:r w:rsidRPr="00B876A7">
        <w:rPr>
          <w:rFonts w:ascii="Arial" w:eastAsia="Arial" w:hAnsi="Arial" w:cs="Arial"/>
          <w:color w:val="000000"/>
          <w:spacing w:val="-4"/>
          <w:sz w:val="18"/>
          <w:szCs w:val="18"/>
          <w:highlight w:val="white"/>
        </w:rPr>
        <w:t>The construction cost is estimated by engineer or project manager. The estimation can be changed if the substance</w:t>
      </w:r>
      <w:r w:rsidRPr="00B876A7">
        <w:rPr>
          <w:rFonts w:ascii="Arial" w:eastAsia="Arial" w:hAnsi="Arial" w:cs="Arial"/>
          <w:color w:val="000000"/>
          <w:sz w:val="18"/>
          <w:szCs w:val="18"/>
          <w:highlight w:val="white"/>
        </w:rPr>
        <w:t xml:space="preserve"> of work change.</w:t>
      </w:r>
    </w:p>
    <w:p w14:paraId="6785C7A5" w14:textId="77777777" w:rsidR="007A5A72" w:rsidRPr="00B876A7" w:rsidRDefault="007A5A72"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1248FF87" w14:textId="77777777" w:rsidR="007A5A72" w:rsidRPr="00B876A7" w:rsidRDefault="0032140B" w:rsidP="00B71E67">
      <w:pPr>
        <w:ind w:left="540" w:hanging="540"/>
        <w:rPr>
          <w:rFonts w:ascii="Arial" w:eastAsia="Arial" w:hAnsi="Arial" w:cs="Arial"/>
          <w:color w:val="CF4A02"/>
          <w:sz w:val="18"/>
          <w:szCs w:val="18"/>
        </w:rPr>
      </w:pPr>
      <w:bookmarkStart w:id="9" w:name="_heading=h.1y810tw" w:colFirst="0" w:colLast="0"/>
      <w:bookmarkEnd w:id="9"/>
      <w:r w:rsidRPr="00B876A7">
        <w:rPr>
          <w:rFonts w:ascii="Arial" w:eastAsia="Arial" w:hAnsi="Arial" w:cs="Arial"/>
          <w:color w:val="CF4A02"/>
          <w:sz w:val="18"/>
          <w:szCs w:val="18"/>
        </w:rPr>
        <w:t>f)</w:t>
      </w:r>
      <w:r w:rsidRPr="00B876A7">
        <w:rPr>
          <w:rFonts w:ascii="Arial" w:eastAsia="Arial" w:hAnsi="Arial" w:cs="Arial"/>
          <w:color w:val="CF4A02"/>
          <w:sz w:val="18"/>
          <w:szCs w:val="18"/>
        </w:rPr>
        <w:tab/>
        <w:t>Impairment of financial assets</w:t>
      </w:r>
    </w:p>
    <w:p w14:paraId="157F97D1" w14:textId="77777777" w:rsidR="007A5A72" w:rsidRPr="00B876A7" w:rsidRDefault="007A5A72"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5AEFE220" w14:textId="77777777" w:rsidR="007A5A72" w:rsidRPr="00B876A7" w:rsidRDefault="0032140B"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r w:rsidRPr="00B876A7">
        <w:rPr>
          <w:rFonts w:ascii="Arial" w:eastAsia="Arial" w:hAnsi="Arial" w:cs="Arial"/>
          <w:color w:val="000000"/>
          <w:sz w:val="18"/>
          <w:szCs w:val="18"/>
          <w:highlight w:val="white"/>
        </w:rPr>
        <w:t>The loss allowances for financial assets are based on assumptions about default risk and expected loss rates. The Group uses judgement in making these assumptions and selecting the inputs used in the impairment calculation, based on the Group’s past history and existing market conditions, as well as forward-looking estimates at the end of each reporting period.</w:t>
      </w:r>
    </w:p>
    <w:p w14:paraId="2BABC84C" w14:textId="19343F30" w:rsidR="00884955" w:rsidRPr="00B876A7" w:rsidRDefault="00884955">
      <w:pPr>
        <w:rPr>
          <w:rFonts w:ascii="Arial" w:eastAsia="Arial" w:hAnsi="Arial" w:cs="Arial"/>
          <w:color w:val="000000"/>
          <w:sz w:val="18"/>
          <w:szCs w:val="18"/>
          <w:highlight w:val="white"/>
        </w:rPr>
      </w:pPr>
    </w:p>
    <w:p w14:paraId="0468CCDD" w14:textId="77777777" w:rsidR="00B876A7" w:rsidRPr="00B876A7" w:rsidRDefault="00B876A7">
      <w:pPr>
        <w:rPr>
          <w:rFonts w:ascii="Arial" w:eastAsia="Arial" w:hAnsi="Arial" w:cs="Arial"/>
          <w:color w:val="000000"/>
          <w:sz w:val="18"/>
          <w:szCs w:val="18"/>
          <w:highlight w:val="white"/>
        </w:rPr>
      </w:pPr>
    </w:p>
    <w:tbl>
      <w:tblPr>
        <w:tblStyle w:val="affffffffb"/>
        <w:tblW w:w="9450" w:type="dxa"/>
        <w:tblInd w:w="18" w:type="dxa"/>
        <w:tblLayout w:type="fixed"/>
        <w:tblLook w:val="0000" w:firstRow="0" w:lastRow="0" w:firstColumn="0" w:lastColumn="0" w:noHBand="0" w:noVBand="0"/>
      </w:tblPr>
      <w:tblGrid>
        <w:gridCol w:w="9450"/>
      </w:tblGrid>
      <w:tr w:rsidR="007A5A72" w:rsidRPr="00B876A7" w14:paraId="18ED4A47" w14:textId="77777777">
        <w:trPr>
          <w:trHeight w:val="389"/>
        </w:trPr>
        <w:tc>
          <w:tcPr>
            <w:tcW w:w="9450" w:type="dxa"/>
            <w:shd w:val="clear" w:color="auto" w:fill="FFA543"/>
            <w:vAlign w:val="center"/>
          </w:tcPr>
          <w:p w14:paraId="2D044C3B" w14:textId="6344F1F5" w:rsidR="007A5A72" w:rsidRPr="00B876A7" w:rsidRDefault="002A1EFA">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8</w:t>
            </w:r>
            <w:r w:rsidR="0032140B" w:rsidRPr="00B876A7">
              <w:rPr>
                <w:rFonts w:ascii="Arial" w:eastAsia="Arial" w:hAnsi="Arial" w:cs="Arial"/>
                <w:b/>
                <w:color w:val="FFFFFF"/>
                <w:sz w:val="18"/>
                <w:szCs w:val="18"/>
              </w:rPr>
              <w:tab/>
              <w:t>Segment information</w:t>
            </w:r>
          </w:p>
        </w:tc>
      </w:tr>
    </w:tbl>
    <w:p w14:paraId="62474D46" w14:textId="77777777" w:rsidR="007A5A72" w:rsidRPr="00B876A7" w:rsidRDefault="007A5A72">
      <w:pPr>
        <w:rPr>
          <w:rFonts w:ascii="Arial" w:eastAsia="Arial" w:hAnsi="Arial" w:cs="Arial"/>
          <w:sz w:val="18"/>
          <w:szCs w:val="18"/>
        </w:rPr>
      </w:pPr>
    </w:p>
    <w:p w14:paraId="646C5B35"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t>The Group has three segments report which are comprised of IT equipment distribution, internet data center and related services and construction.</w:t>
      </w:r>
    </w:p>
    <w:p w14:paraId="2BF3E5DC" w14:textId="77777777" w:rsidR="007A5A72" w:rsidRPr="00B876A7" w:rsidRDefault="007A5A72">
      <w:pPr>
        <w:rPr>
          <w:rFonts w:ascii="Arial" w:eastAsia="Arial" w:hAnsi="Arial" w:cs="Arial"/>
          <w:sz w:val="18"/>
          <w:szCs w:val="18"/>
        </w:rPr>
      </w:pPr>
    </w:p>
    <w:p w14:paraId="46C5E816"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t>Reporting segments are referred from the Group’s internal report which is reviewed by chief operating decision-maker. Chief executive officer and chief financial officer decision-maker are the chief executive who makes decisions about resource allocation and assesses the segment performance by considering from revenue and segment results.</w:t>
      </w:r>
    </w:p>
    <w:p w14:paraId="3165728E" w14:textId="77777777" w:rsidR="007A5A72" w:rsidRPr="00B876A7" w:rsidRDefault="007A5A72">
      <w:pPr>
        <w:rPr>
          <w:rFonts w:ascii="Arial" w:eastAsia="Arial" w:hAnsi="Arial" w:cs="Arial"/>
          <w:sz w:val="18"/>
          <w:szCs w:val="18"/>
        </w:rPr>
      </w:pPr>
    </w:p>
    <w:p w14:paraId="1BE86DE8"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t xml:space="preserve">The Board of Directors consider the following reporting segments. </w:t>
      </w:r>
    </w:p>
    <w:p w14:paraId="3ECD1939" w14:textId="77777777" w:rsidR="007A5A72" w:rsidRPr="00B876A7" w:rsidRDefault="007A5A72">
      <w:pPr>
        <w:tabs>
          <w:tab w:val="left" w:pos="9781"/>
        </w:tabs>
        <w:rPr>
          <w:rFonts w:ascii="Arial" w:eastAsia="Arial" w:hAnsi="Arial" w:cs="Arial"/>
          <w:sz w:val="18"/>
          <w:szCs w:val="18"/>
        </w:rPr>
      </w:pPr>
    </w:p>
    <w:tbl>
      <w:tblPr>
        <w:tblStyle w:val="affffffffc"/>
        <w:tblW w:w="9454" w:type="dxa"/>
        <w:tblLayout w:type="fixed"/>
        <w:tblLook w:val="0000" w:firstRow="0" w:lastRow="0" w:firstColumn="0" w:lastColumn="0" w:noHBand="0" w:noVBand="0"/>
      </w:tblPr>
      <w:tblGrid>
        <w:gridCol w:w="3924"/>
        <w:gridCol w:w="1382"/>
        <w:gridCol w:w="1383"/>
        <w:gridCol w:w="1382"/>
        <w:gridCol w:w="1383"/>
      </w:tblGrid>
      <w:tr w:rsidR="007A5A72" w:rsidRPr="00B876A7" w14:paraId="21DB864E" w14:textId="77777777" w:rsidTr="00B71E67">
        <w:tc>
          <w:tcPr>
            <w:tcW w:w="3924" w:type="dxa"/>
            <w:vAlign w:val="bottom"/>
          </w:tcPr>
          <w:p w14:paraId="5D4D8588" w14:textId="77777777" w:rsidR="007A5A72" w:rsidRPr="00B876A7" w:rsidRDefault="007A5A72" w:rsidP="00B71E67">
            <w:pPr>
              <w:spacing w:before="0" w:after="0"/>
              <w:ind w:left="-101"/>
              <w:rPr>
                <w:sz w:val="18"/>
                <w:szCs w:val="18"/>
              </w:rPr>
            </w:pPr>
          </w:p>
        </w:tc>
        <w:tc>
          <w:tcPr>
            <w:tcW w:w="5530" w:type="dxa"/>
            <w:gridSpan w:val="4"/>
            <w:tcBorders>
              <w:top w:val="single" w:sz="4" w:space="0" w:color="auto"/>
              <w:bottom w:val="single" w:sz="4" w:space="0" w:color="auto"/>
            </w:tcBorders>
            <w:shd w:val="clear" w:color="auto" w:fill="auto"/>
            <w:vAlign w:val="bottom"/>
          </w:tcPr>
          <w:p w14:paraId="0208ACD8" w14:textId="77777777" w:rsidR="007A5A72" w:rsidRPr="00B876A7" w:rsidRDefault="0032140B" w:rsidP="00B71E67">
            <w:pPr>
              <w:tabs>
                <w:tab w:val="left" w:pos="-72"/>
              </w:tabs>
              <w:spacing w:before="0" w:after="0"/>
              <w:ind w:right="-72"/>
              <w:jc w:val="center"/>
              <w:rPr>
                <w:b/>
                <w:sz w:val="18"/>
                <w:szCs w:val="18"/>
              </w:rPr>
            </w:pPr>
            <w:r w:rsidRPr="00B876A7">
              <w:rPr>
                <w:b/>
                <w:sz w:val="18"/>
                <w:szCs w:val="18"/>
              </w:rPr>
              <w:t>Consolidated financial statements</w:t>
            </w:r>
          </w:p>
        </w:tc>
      </w:tr>
      <w:tr w:rsidR="007A5A72" w:rsidRPr="00B876A7" w14:paraId="462C4883" w14:textId="77777777" w:rsidTr="00685F2C">
        <w:tc>
          <w:tcPr>
            <w:tcW w:w="3924" w:type="dxa"/>
            <w:vAlign w:val="bottom"/>
          </w:tcPr>
          <w:p w14:paraId="7DBC1BC7" w14:textId="77777777" w:rsidR="007A5A72" w:rsidRPr="00B876A7" w:rsidRDefault="007A5A72" w:rsidP="00B71E67">
            <w:pPr>
              <w:spacing w:before="0" w:after="0"/>
              <w:ind w:left="-101"/>
              <w:rPr>
                <w:sz w:val="18"/>
                <w:szCs w:val="18"/>
              </w:rPr>
            </w:pPr>
          </w:p>
        </w:tc>
        <w:tc>
          <w:tcPr>
            <w:tcW w:w="1382" w:type="dxa"/>
            <w:tcBorders>
              <w:top w:val="single" w:sz="4" w:space="0" w:color="auto"/>
            </w:tcBorders>
            <w:vAlign w:val="bottom"/>
          </w:tcPr>
          <w:p w14:paraId="3482900A" w14:textId="77777777" w:rsidR="007A5A72" w:rsidRPr="00B876A7" w:rsidRDefault="0032140B" w:rsidP="00B71E67">
            <w:pPr>
              <w:spacing w:before="0" w:after="0"/>
              <w:ind w:right="-72"/>
              <w:jc w:val="right"/>
              <w:rPr>
                <w:b/>
                <w:sz w:val="18"/>
                <w:szCs w:val="18"/>
              </w:rPr>
            </w:pPr>
            <w:r w:rsidRPr="00B876A7">
              <w:rPr>
                <w:b/>
                <w:sz w:val="18"/>
                <w:szCs w:val="18"/>
              </w:rPr>
              <w:t>IT equipment</w:t>
            </w:r>
          </w:p>
          <w:p w14:paraId="0FDC9518" w14:textId="77777777" w:rsidR="007A5A72" w:rsidRPr="00B876A7" w:rsidRDefault="0032140B" w:rsidP="00B71E67">
            <w:pPr>
              <w:spacing w:before="0" w:after="0"/>
              <w:ind w:right="-72"/>
              <w:jc w:val="right"/>
              <w:rPr>
                <w:b/>
                <w:sz w:val="18"/>
                <w:szCs w:val="18"/>
              </w:rPr>
            </w:pPr>
            <w:r w:rsidRPr="00B876A7">
              <w:rPr>
                <w:b/>
                <w:sz w:val="18"/>
                <w:szCs w:val="18"/>
              </w:rPr>
              <w:t>distribution</w:t>
            </w:r>
          </w:p>
        </w:tc>
        <w:tc>
          <w:tcPr>
            <w:tcW w:w="1383" w:type="dxa"/>
            <w:tcBorders>
              <w:top w:val="single" w:sz="4" w:space="0" w:color="auto"/>
            </w:tcBorders>
            <w:vAlign w:val="bottom"/>
          </w:tcPr>
          <w:p w14:paraId="1C507BCF"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Internet data</w:t>
            </w:r>
          </w:p>
          <w:p w14:paraId="56AA6F9E"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center and</w:t>
            </w:r>
          </w:p>
          <w:p w14:paraId="6388DBCF"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related services</w:t>
            </w:r>
          </w:p>
        </w:tc>
        <w:tc>
          <w:tcPr>
            <w:tcW w:w="1382" w:type="dxa"/>
            <w:tcBorders>
              <w:top w:val="single" w:sz="4" w:space="0" w:color="auto"/>
            </w:tcBorders>
            <w:vAlign w:val="bottom"/>
          </w:tcPr>
          <w:p w14:paraId="1465851E" w14:textId="77777777" w:rsidR="007A5A72" w:rsidRPr="00B876A7" w:rsidRDefault="007A5A72" w:rsidP="00B71E67">
            <w:pPr>
              <w:tabs>
                <w:tab w:val="left" w:pos="-72"/>
              </w:tabs>
              <w:spacing w:before="0" w:after="0"/>
              <w:ind w:right="-72"/>
              <w:jc w:val="right"/>
              <w:rPr>
                <w:b/>
                <w:sz w:val="18"/>
                <w:szCs w:val="18"/>
              </w:rPr>
            </w:pPr>
          </w:p>
          <w:p w14:paraId="15B09F7A" w14:textId="77777777" w:rsidR="007A5A72" w:rsidRPr="00B876A7" w:rsidRDefault="007A5A72" w:rsidP="00B71E67">
            <w:pPr>
              <w:tabs>
                <w:tab w:val="left" w:pos="-72"/>
              </w:tabs>
              <w:spacing w:before="0" w:after="0"/>
              <w:ind w:right="-72"/>
              <w:jc w:val="right"/>
              <w:rPr>
                <w:b/>
                <w:sz w:val="18"/>
                <w:szCs w:val="18"/>
              </w:rPr>
            </w:pPr>
          </w:p>
          <w:p w14:paraId="33E2BB0D"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Construction</w:t>
            </w:r>
          </w:p>
        </w:tc>
        <w:tc>
          <w:tcPr>
            <w:tcW w:w="1383" w:type="dxa"/>
            <w:tcBorders>
              <w:top w:val="single" w:sz="4" w:space="0" w:color="auto"/>
            </w:tcBorders>
            <w:vAlign w:val="bottom"/>
          </w:tcPr>
          <w:p w14:paraId="1C2EB040"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Total</w:t>
            </w:r>
          </w:p>
        </w:tc>
      </w:tr>
      <w:tr w:rsidR="007A5A72" w:rsidRPr="00B876A7" w14:paraId="276800D5" w14:textId="77777777" w:rsidTr="00685F2C">
        <w:tc>
          <w:tcPr>
            <w:tcW w:w="3924" w:type="dxa"/>
            <w:vAlign w:val="bottom"/>
          </w:tcPr>
          <w:p w14:paraId="2BE6AB73" w14:textId="77777777" w:rsidR="007A5A72" w:rsidRPr="00B876A7" w:rsidRDefault="007A5A72" w:rsidP="00B71E67">
            <w:pPr>
              <w:tabs>
                <w:tab w:val="left" w:pos="817"/>
              </w:tabs>
              <w:spacing w:before="0" w:after="0"/>
              <w:ind w:left="-101"/>
              <w:rPr>
                <w:sz w:val="18"/>
                <w:szCs w:val="18"/>
              </w:rPr>
            </w:pPr>
          </w:p>
        </w:tc>
        <w:tc>
          <w:tcPr>
            <w:tcW w:w="1382" w:type="dxa"/>
            <w:tcBorders>
              <w:bottom w:val="single" w:sz="4" w:space="0" w:color="auto"/>
            </w:tcBorders>
            <w:shd w:val="clear" w:color="auto" w:fill="auto"/>
            <w:vAlign w:val="bottom"/>
          </w:tcPr>
          <w:p w14:paraId="4B4C16CB"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83" w:type="dxa"/>
            <w:tcBorders>
              <w:bottom w:val="single" w:sz="4" w:space="0" w:color="auto"/>
            </w:tcBorders>
            <w:shd w:val="clear" w:color="auto" w:fill="auto"/>
            <w:vAlign w:val="bottom"/>
          </w:tcPr>
          <w:p w14:paraId="4113568B"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82" w:type="dxa"/>
            <w:tcBorders>
              <w:bottom w:val="single" w:sz="4" w:space="0" w:color="auto"/>
            </w:tcBorders>
            <w:shd w:val="clear" w:color="auto" w:fill="auto"/>
            <w:vAlign w:val="bottom"/>
          </w:tcPr>
          <w:p w14:paraId="1DEBE272"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83" w:type="dxa"/>
            <w:tcBorders>
              <w:bottom w:val="single" w:sz="4" w:space="0" w:color="auto"/>
            </w:tcBorders>
            <w:shd w:val="clear" w:color="auto" w:fill="auto"/>
            <w:vAlign w:val="bottom"/>
          </w:tcPr>
          <w:p w14:paraId="7D5B01FB" w14:textId="77777777" w:rsidR="007A5A72" w:rsidRPr="00B876A7" w:rsidRDefault="0032140B" w:rsidP="00B71E67">
            <w:pPr>
              <w:spacing w:before="0" w:after="0"/>
              <w:ind w:right="-72"/>
              <w:jc w:val="right"/>
              <w:rPr>
                <w:b/>
                <w:sz w:val="18"/>
                <w:szCs w:val="18"/>
              </w:rPr>
            </w:pPr>
            <w:r w:rsidRPr="00B876A7">
              <w:rPr>
                <w:b/>
                <w:sz w:val="18"/>
                <w:szCs w:val="18"/>
              </w:rPr>
              <w:t>Baht</w:t>
            </w:r>
          </w:p>
        </w:tc>
      </w:tr>
      <w:tr w:rsidR="007A5A72" w:rsidRPr="00B876A7" w14:paraId="1B38BC1B" w14:textId="77777777" w:rsidTr="00685F2C">
        <w:tc>
          <w:tcPr>
            <w:tcW w:w="3924" w:type="dxa"/>
            <w:vAlign w:val="bottom"/>
          </w:tcPr>
          <w:p w14:paraId="5BF4AE97" w14:textId="77777777" w:rsidR="007A5A72" w:rsidRPr="00B876A7" w:rsidRDefault="007A5A72" w:rsidP="00B71E67">
            <w:pPr>
              <w:spacing w:before="0" w:after="0"/>
              <w:ind w:left="-101"/>
              <w:rPr>
                <w:sz w:val="18"/>
                <w:szCs w:val="18"/>
              </w:rPr>
            </w:pPr>
          </w:p>
        </w:tc>
        <w:tc>
          <w:tcPr>
            <w:tcW w:w="1382" w:type="dxa"/>
            <w:tcBorders>
              <w:top w:val="single" w:sz="4" w:space="0" w:color="auto"/>
            </w:tcBorders>
            <w:shd w:val="clear" w:color="auto" w:fill="FAFAFA"/>
            <w:vAlign w:val="bottom"/>
          </w:tcPr>
          <w:p w14:paraId="54DAAE12"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FAFAFA"/>
            <w:vAlign w:val="bottom"/>
          </w:tcPr>
          <w:p w14:paraId="6454D2DC" w14:textId="77777777" w:rsidR="007A5A72" w:rsidRPr="00B876A7" w:rsidRDefault="007A5A72" w:rsidP="00B71E67">
            <w:pPr>
              <w:spacing w:before="0" w:after="0"/>
              <w:ind w:right="-72"/>
              <w:jc w:val="right"/>
              <w:rPr>
                <w:sz w:val="18"/>
                <w:szCs w:val="18"/>
              </w:rPr>
            </w:pPr>
          </w:p>
        </w:tc>
        <w:tc>
          <w:tcPr>
            <w:tcW w:w="1382" w:type="dxa"/>
            <w:tcBorders>
              <w:top w:val="single" w:sz="4" w:space="0" w:color="auto"/>
            </w:tcBorders>
            <w:shd w:val="clear" w:color="auto" w:fill="FAFAFA"/>
            <w:vAlign w:val="bottom"/>
          </w:tcPr>
          <w:p w14:paraId="252A3876"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FAFAFA"/>
            <w:vAlign w:val="bottom"/>
          </w:tcPr>
          <w:p w14:paraId="5FC4C7FA" w14:textId="77777777" w:rsidR="007A5A72" w:rsidRPr="00B876A7" w:rsidRDefault="007A5A72" w:rsidP="00B71E67">
            <w:pPr>
              <w:spacing w:before="0" w:after="0"/>
              <w:ind w:right="-72"/>
              <w:jc w:val="right"/>
              <w:rPr>
                <w:sz w:val="18"/>
                <w:szCs w:val="18"/>
              </w:rPr>
            </w:pPr>
          </w:p>
        </w:tc>
      </w:tr>
      <w:tr w:rsidR="007A5A72" w:rsidRPr="00B876A7" w14:paraId="79FFF884" w14:textId="77777777" w:rsidTr="00685F2C">
        <w:tc>
          <w:tcPr>
            <w:tcW w:w="3924" w:type="dxa"/>
            <w:vAlign w:val="bottom"/>
          </w:tcPr>
          <w:p w14:paraId="6A951C11" w14:textId="77777777" w:rsidR="007A5A72" w:rsidRPr="00B876A7" w:rsidRDefault="0032140B" w:rsidP="00B71E67">
            <w:pPr>
              <w:spacing w:before="0" w:after="0"/>
              <w:ind w:left="-101"/>
              <w:rPr>
                <w:sz w:val="18"/>
                <w:szCs w:val="18"/>
              </w:rPr>
            </w:pPr>
            <w:r w:rsidRPr="00B876A7">
              <w:rPr>
                <w:b/>
                <w:sz w:val="18"/>
                <w:szCs w:val="18"/>
              </w:rPr>
              <w:t>For the year ended 31 December 2021</w:t>
            </w:r>
          </w:p>
        </w:tc>
        <w:tc>
          <w:tcPr>
            <w:tcW w:w="1382" w:type="dxa"/>
            <w:shd w:val="clear" w:color="auto" w:fill="FAFAFA"/>
            <w:vAlign w:val="bottom"/>
          </w:tcPr>
          <w:p w14:paraId="7562A438"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6442F5B2" w14:textId="77777777" w:rsidR="007A5A72" w:rsidRPr="00B876A7" w:rsidRDefault="007A5A72" w:rsidP="00B71E67">
            <w:pPr>
              <w:spacing w:before="0" w:after="0"/>
              <w:ind w:right="-72"/>
              <w:jc w:val="right"/>
              <w:rPr>
                <w:sz w:val="18"/>
                <w:szCs w:val="18"/>
              </w:rPr>
            </w:pPr>
          </w:p>
        </w:tc>
        <w:tc>
          <w:tcPr>
            <w:tcW w:w="1382" w:type="dxa"/>
            <w:shd w:val="clear" w:color="auto" w:fill="FAFAFA"/>
            <w:vAlign w:val="bottom"/>
          </w:tcPr>
          <w:p w14:paraId="77D8A984"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4DEC36D2" w14:textId="77777777" w:rsidR="007A5A72" w:rsidRPr="00B876A7" w:rsidRDefault="007A5A72" w:rsidP="00B71E67">
            <w:pPr>
              <w:spacing w:before="0" w:after="0"/>
              <w:ind w:right="-72"/>
              <w:jc w:val="right"/>
              <w:rPr>
                <w:sz w:val="18"/>
                <w:szCs w:val="18"/>
              </w:rPr>
            </w:pPr>
          </w:p>
        </w:tc>
      </w:tr>
      <w:tr w:rsidR="007A5A72" w:rsidRPr="00B876A7" w14:paraId="7FB35BB4" w14:textId="77777777" w:rsidTr="00685F2C">
        <w:tc>
          <w:tcPr>
            <w:tcW w:w="3924" w:type="dxa"/>
            <w:vAlign w:val="bottom"/>
          </w:tcPr>
          <w:p w14:paraId="6BEDE52C" w14:textId="77777777" w:rsidR="007A5A72" w:rsidRPr="00B876A7" w:rsidRDefault="0032140B" w:rsidP="00B71E67">
            <w:pPr>
              <w:spacing w:before="0" w:after="0"/>
              <w:ind w:left="-101"/>
              <w:rPr>
                <w:sz w:val="18"/>
                <w:szCs w:val="18"/>
              </w:rPr>
            </w:pPr>
            <w:r w:rsidRPr="00B876A7">
              <w:rPr>
                <w:sz w:val="18"/>
                <w:szCs w:val="18"/>
              </w:rPr>
              <w:t>Revenue</w:t>
            </w:r>
          </w:p>
        </w:tc>
        <w:tc>
          <w:tcPr>
            <w:tcW w:w="1382" w:type="dxa"/>
            <w:shd w:val="clear" w:color="auto" w:fill="FAFAFA"/>
            <w:vAlign w:val="bottom"/>
          </w:tcPr>
          <w:p w14:paraId="207DC7B1"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14628AC6" w14:textId="77777777" w:rsidR="007A5A72" w:rsidRPr="00B876A7" w:rsidRDefault="007A5A72" w:rsidP="00B71E67">
            <w:pPr>
              <w:spacing w:before="0" w:after="0"/>
              <w:ind w:right="-72"/>
              <w:jc w:val="right"/>
              <w:rPr>
                <w:sz w:val="18"/>
                <w:szCs w:val="18"/>
              </w:rPr>
            </w:pPr>
          </w:p>
        </w:tc>
        <w:tc>
          <w:tcPr>
            <w:tcW w:w="1382" w:type="dxa"/>
            <w:shd w:val="clear" w:color="auto" w:fill="FAFAFA"/>
            <w:vAlign w:val="bottom"/>
          </w:tcPr>
          <w:p w14:paraId="23728D9F"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7CAFCF5F" w14:textId="77777777" w:rsidR="007A5A72" w:rsidRPr="00B876A7" w:rsidRDefault="007A5A72" w:rsidP="00B71E67">
            <w:pPr>
              <w:spacing w:before="0" w:after="0"/>
              <w:ind w:right="-72"/>
              <w:jc w:val="right"/>
              <w:rPr>
                <w:sz w:val="18"/>
                <w:szCs w:val="18"/>
              </w:rPr>
            </w:pPr>
          </w:p>
        </w:tc>
      </w:tr>
      <w:tr w:rsidR="007A5A72" w:rsidRPr="00B876A7" w14:paraId="51B9E307" w14:textId="77777777" w:rsidTr="00685F2C">
        <w:tc>
          <w:tcPr>
            <w:tcW w:w="3924" w:type="dxa"/>
            <w:vAlign w:val="bottom"/>
          </w:tcPr>
          <w:p w14:paraId="1ED213AF" w14:textId="77777777" w:rsidR="007A5A72" w:rsidRPr="00B876A7" w:rsidRDefault="0032140B" w:rsidP="00B71E67">
            <w:pPr>
              <w:spacing w:before="0" w:after="0"/>
              <w:ind w:left="-101"/>
              <w:rPr>
                <w:sz w:val="18"/>
                <w:szCs w:val="18"/>
              </w:rPr>
            </w:pPr>
            <w:r w:rsidRPr="00B876A7">
              <w:rPr>
                <w:sz w:val="18"/>
                <w:szCs w:val="18"/>
              </w:rPr>
              <w:t xml:space="preserve">   Gross segment revenues</w:t>
            </w:r>
          </w:p>
        </w:tc>
        <w:tc>
          <w:tcPr>
            <w:tcW w:w="1382" w:type="dxa"/>
            <w:shd w:val="clear" w:color="auto" w:fill="FAFAFA"/>
            <w:vAlign w:val="bottom"/>
          </w:tcPr>
          <w:p w14:paraId="7C49EDD2" w14:textId="4278F896" w:rsidR="007A5A72" w:rsidRPr="00B876A7" w:rsidRDefault="0032140B" w:rsidP="00B71E67">
            <w:pPr>
              <w:spacing w:before="0" w:after="0"/>
              <w:ind w:right="-72"/>
              <w:jc w:val="right"/>
              <w:rPr>
                <w:sz w:val="18"/>
                <w:szCs w:val="18"/>
              </w:rPr>
            </w:pPr>
            <w:r w:rsidRPr="00B876A7">
              <w:rPr>
                <w:sz w:val="18"/>
                <w:szCs w:val="18"/>
              </w:rPr>
              <w:t>528,472,850</w:t>
            </w:r>
          </w:p>
        </w:tc>
        <w:tc>
          <w:tcPr>
            <w:tcW w:w="1383" w:type="dxa"/>
            <w:shd w:val="clear" w:color="auto" w:fill="FAFAFA"/>
            <w:vAlign w:val="bottom"/>
          </w:tcPr>
          <w:p w14:paraId="3B359BE8" w14:textId="0FBE8F05" w:rsidR="007A5A72" w:rsidRPr="00B876A7" w:rsidRDefault="0032140B" w:rsidP="00B71E67">
            <w:pPr>
              <w:spacing w:before="0" w:after="0"/>
              <w:ind w:right="-72"/>
              <w:jc w:val="right"/>
              <w:rPr>
                <w:sz w:val="18"/>
                <w:szCs w:val="18"/>
              </w:rPr>
            </w:pPr>
            <w:r w:rsidRPr="00B876A7">
              <w:rPr>
                <w:sz w:val="18"/>
                <w:szCs w:val="18"/>
              </w:rPr>
              <w:t>311,697,118</w:t>
            </w:r>
          </w:p>
        </w:tc>
        <w:tc>
          <w:tcPr>
            <w:tcW w:w="1382" w:type="dxa"/>
            <w:shd w:val="clear" w:color="auto" w:fill="FAFAFA"/>
            <w:vAlign w:val="bottom"/>
          </w:tcPr>
          <w:p w14:paraId="12AAEE9F" w14:textId="12DF3DA8" w:rsidR="007A5A72" w:rsidRPr="00B876A7" w:rsidRDefault="0032140B" w:rsidP="00B71E67">
            <w:pPr>
              <w:spacing w:before="0" w:after="0"/>
              <w:ind w:right="-72"/>
              <w:jc w:val="right"/>
              <w:rPr>
                <w:sz w:val="18"/>
                <w:szCs w:val="18"/>
              </w:rPr>
            </w:pPr>
            <w:r w:rsidRPr="00B876A7">
              <w:rPr>
                <w:sz w:val="18"/>
                <w:szCs w:val="18"/>
              </w:rPr>
              <w:t>229,551,793</w:t>
            </w:r>
          </w:p>
        </w:tc>
        <w:tc>
          <w:tcPr>
            <w:tcW w:w="1383" w:type="dxa"/>
            <w:shd w:val="clear" w:color="auto" w:fill="FAFAFA"/>
            <w:vAlign w:val="bottom"/>
          </w:tcPr>
          <w:p w14:paraId="42910D59" w14:textId="6EF64C89" w:rsidR="007A5A72" w:rsidRPr="00B876A7" w:rsidRDefault="0032140B" w:rsidP="00B71E67">
            <w:pPr>
              <w:spacing w:before="0" w:after="0"/>
              <w:ind w:right="-72"/>
              <w:jc w:val="right"/>
              <w:rPr>
                <w:sz w:val="18"/>
                <w:szCs w:val="18"/>
              </w:rPr>
            </w:pPr>
            <w:r w:rsidRPr="00B876A7">
              <w:rPr>
                <w:sz w:val="18"/>
                <w:szCs w:val="18"/>
              </w:rPr>
              <w:t>1,069,721,761</w:t>
            </w:r>
          </w:p>
        </w:tc>
      </w:tr>
      <w:tr w:rsidR="007A5A72" w:rsidRPr="00B876A7" w14:paraId="7BA500E0" w14:textId="77777777" w:rsidTr="00685F2C">
        <w:tc>
          <w:tcPr>
            <w:tcW w:w="3924" w:type="dxa"/>
            <w:vAlign w:val="bottom"/>
          </w:tcPr>
          <w:p w14:paraId="63475942" w14:textId="77777777" w:rsidR="007A5A72" w:rsidRPr="00B876A7" w:rsidRDefault="0032140B" w:rsidP="00B71E67">
            <w:pPr>
              <w:spacing w:before="0" w:after="0"/>
              <w:ind w:left="-101"/>
              <w:rPr>
                <w:sz w:val="18"/>
                <w:szCs w:val="18"/>
              </w:rPr>
            </w:pPr>
            <w:r w:rsidRPr="00B876A7">
              <w:rPr>
                <w:sz w:val="18"/>
                <w:szCs w:val="18"/>
              </w:rPr>
              <w:t xml:space="preserve">   Revenue from inter - segment</w:t>
            </w:r>
          </w:p>
        </w:tc>
        <w:tc>
          <w:tcPr>
            <w:tcW w:w="1382" w:type="dxa"/>
            <w:tcBorders>
              <w:bottom w:val="single" w:sz="4" w:space="0" w:color="auto"/>
            </w:tcBorders>
            <w:shd w:val="clear" w:color="auto" w:fill="FAFAFA"/>
            <w:vAlign w:val="bottom"/>
          </w:tcPr>
          <w:p w14:paraId="43383163" w14:textId="7E11D980" w:rsidR="007A5A72" w:rsidRPr="00B876A7" w:rsidRDefault="0032140B" w:rsidP="00B71E67">
            <w:pPr>
              <w:spacing w:before="0" w:after="0"/>
              <w:ind w:right="-72"/>
              <w:jc w:val="right"/>
              <w:rPr>
                <w:sz w:val="18"/>
                <w:szCs w:val="18"/>
              </w:rPr>
            </w:pPr>
            <w:r w:rsidRPr="00B876A7">
              <w:rPr>
                <w:sz w:val="18"/>
                <w:szCs w:val="18"/>
              </w:rPr>
              <w:t>(106,733)</w:t>
            </w:r>
          </w:p>
        </w:tc>
        <w:tc>
          <w:tcPr>
            <w:tcW w:w="1383" w:type="dxa"/>
            <w:tcBorders>
              <w:bottom w:val="single" w:sz="4" w:space="0" w:color="auto"/>
            </w:tcBorders>
            <w:shd w:val="clear" w:color="auto" w:fill="FAFAFA"/>
            <w:vAlign w:val="bottom"/>
          </w:tcPr>
          <w:p w14:paraId="5DCB78D5" w14:textId="3052FA93" w:rsidR="007A5A72" w:rsidRPr="00B876A7" w:rsidRDefault="0032140B" w:rsidP="00B71E67">
            <w:pPr>
              <w:spacing w:before="0" w:after="0"/>
              <w:ind w:right="-72"/>
              <w:jc w:val="right"/>
              <w:rPr>
                <w:sz w:val="18"/>
                <w:szCs w:val="18"/>
              </w:rPr>
            </w:pPr>
            <w:r w:rsidRPr="00B876A7">
              <w:rPr>
                <w:sz w:val="18"/>
                <w:szCs w:val="18"/>
              </w:rPr>
              <w:t>(11,131,036)</w:t>
            </w:r>
          </w:p>
        </w:tc>
        <w:tc>
          <w:tcPr>
            <w:tcW w:w="1382" w:type="dxa"/>
            <w:tcBorders>
              <w:bottom w:val="single" w:sz="4" w:space="0" w:color="auto"/>
            </w:tcBorders>
            <w:shd w:val="clear" w:color="auto" w:fill="FAFAFA"/>
            <w:vAlign w:val="bottom"/>
          </w:tcPr>
          <w:p w14:paraId="61E7635C" w14:textId="3BB4782B" w:rsidR="007A5A72" w:rsidRPr="00B876A7" w:rsidRDefault="0032140B" w:rsidP="00B71E67">
            <w:pPr>
              <w:spacing w:before="0" w:after="0"/>
              <w:ind w:right="-72"/>
              <w:jc w:val="right"/>
              <w:rPr>
                <w:sz w:val="18"/>
                <w:szCs w:val="18"/>
              </w:rPr>
            </w:pPr>
            <w:r w:rsidRPr="00B876A7">
              <w:rPr>
                <w:sz w:val="18"/>
                <w:szCs w:val="18"/>
              </w:rPr>
              <w:t xml:space="preserve">-   </w:t>
            </w:r>
          </w:p>
        </w:tc>
        <w:tc>
          <w:tcPr>
            <w:tcW w:w="1383" w:type="dxa"/>
            <w:tcBorders>
              <w:bottom w:val="single" w:sz="4" w:space="0" w:color="auto"/>
            </w:tcBorders>
            <w:shd w:val="clear" w:color="auto" w:fill="FAFAFA"/>
            <w:vAlign w:val="bottom"/>
          </w:tcPr>
          <w:p w14:paraId="04DBB46A" w14:textId="18817C72" w:rsidR="007A5A72" w:rsidRPr="00B876A7" w:rsidRDefault="0032140B" w:rsidP="00B71E67">
            <w:pPr>
              <w:spacing w:before="0" w:after="0"/>
              <w:ind w:right="-72"/>
              <w:jc w:val="right"/>
              <w:rPr>
                <w:sz w:val="18"/>
                <w:szCs w:val="18"/>
              </w:rPr>
            </w:pPr>
            <w:r w:rsidRPr="00B876A7">
              <w:rPr>
                <w:sz w:val="18"/>
                <w:szCs w:val="18"/>
              </w:rPr>
              <w:t>(11,237,769)</w:t>
            </w:r>
          </w:p>
        </w:tc>
      </w:tr>
      <w:tr w:rsidR="007A5A72" w:rsidRPr="00B876A7" w14:paraId="42AEEECE" w14:textId="77777777" w:rsidTr="00685F2C">
        <w:tc>
          <w:tcPr>
            <w:tcW w:w="3924" w:type="dxa"/>
            <w:vAlign w:val="bottom"/>
          </w:tcPr>
          <w:p w14:paraId="041F7E53" w14:textId="77777777" w:rsidR="007A5A72" w:rsidRPr="00B876A7" w:rsidRDefault="007A5A72" w:rsidP="00B71E67">
            <w:pPr>
              <w:spacing w:before="0" w:after="0"/>
              <w:ind w:left="-101"/>
              <w:rPr>
                <w:sz w:val="18"/>
                <w:szCs w:val="18"/>
              </w:rPr>
            </w:pPr>
          </w:p>
        </w:tc>
        <w:tc>
          <w:tcPr>
            <w:tcW w:w="1382" w:type="dxa"/>
            <w:tcBorders>
              <w:top w:val="single" w:sz="4" w:space="0" w:color="auto"/>
            </w:tcBorders>
            <w:shd w:val="clear" w:color="auto" w:fill="FAFAFA"/>
            <w:vAlign w:val="bottom"/>
          </w:tcPr>
          <w:p w14:paraId="473DEDD3"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FAFAFA"/>
            <w:vAlign w:val="bottom"/>
          </w:tcPr>
          <w:p w14:paraId="2DD98FEB" w14:textId="77777777" w:rsidR="007A5A72" w:rsidRPr="00B876A7" w:rsidRDefault="007A5A72" w:rsidP="00B71E67">
            <w:pPr>
              <w:spacing w:before="0" w:after="0"/>
              <w:ind w:right="-72"/>
              <w:jc w:val="right"/>
              <w:rPr>
                <w:sz w:val="18"/>
                <w:szCs w:val="18"/>
              </w:rPr>
            </w:pPr>
          </w:p>
        </w:tc>
        <w:tc>
          <w:tcPr>
            <w:tcW w:w="1382" w:type="dxa"/>
            <w:tcBorders>
              <w:top w:val="single" w:sz="4" w:space="0" w:color="auto"/>
            </w:tcBorders>
            <w:shd w:val="clear" w:color="auto" w:fill="FAFAFA"/>
            <w:vAlign w:val="bottom"/>
          </w:tcPr>
          <w:p w14:paraId="0E73032A"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FAFAFA"/>
            <w:vAlign w:val="bottom"/>
          </w:tcPr>
          <w:p w14:paraId="6D4D1F19" w14:textId="77777777" w:rsidR="007A5A72" w:rsidRPr="00B876A7" w:rsidRDefault="007A5A72" w:rsidP="00B71E67">
            <w:pPr>
              <w:spacing w:before="0" w:after="0"/>
              <w:ind w:right="-72"/>
              <w:jc w:val="right"/>
              <w:rPr>
                <w:sz w:val="18"/>
                <w:szCs w:val="18"/>
              </w:rPr>
            </w:pPr>
          </w:p>
        </w:tc>
      </w:tr>
      <w:tr w:rsidR="007A5A72" w:rsidRPr="00B876A7" w14:paraId="0405AC20" w14:textId="77777777" w:rsidTr="00685F2C">
        <w:tc>
          <w:tcPr>
            <w:tcW w:w="3924" w:type="dxa"/>
            <w:vAlign w:val="bottom"/>
          </w:tcPr>
          <w:p w14:paraId="4C0C1DE4" w14:textId="77777777" w:rsidR="007A5A72" w:rsidRPr="00B876A7" w:rsidRDefault="0032140B" w:rsidP="00B71E67">
            <w:pPr>
              <w:spacing w:before="0" w:after="0"/>
              <w:ind w:left="-101"/>
              <w:rPr>
                <w:sz w:val="18"/>
                <w:szCs w:val="18"/>
              </w:rPr>
            </w:pPr>
            <w:r w:rsidRPr="00B876A7">
              <w:rPr>
                <w:sz w:val="18"/>
                <w:szCs w:val="18"/>
              </w:rPr>
              <w:t>Total revenue</w:t>
            </w:r>
          </w:p>
        </w:tc>
        <w:tc>
          <w:tcPr>
            <w:tcW w:w="1382" w:type="dxa"/>
            <w:tcBorders>
              <w:bottom w:val="single" w:sz="4" w:space="0" w:color="auto"/>
            </w:tcBorders>
            <w:shd w:val="clear" w:color="auto" w:fill="FAFAFA"/>
            <w:vAlign w:val="bottom"/>
          </w:tcPr>
          <w:p w14:paraId="07E3917E" w14:textId="13DE77AB" w:rsidR="007A5A72" w:rsidRPr="00B876A7" w:rsidRDefault="0032140B" w:rsidP="00B71E67">
            <w:pPr>
              <w:spacing w:before="0" w:after="0"/>
              <w:ind w:right="-72"/>
              <w:jc w:val="right"/>
              <w:rPr>
                <w:sz w:val="18"/>
                <w:szCs w:val="18"/>
                <w:cs/>
              </w:rPr>
            </w:pPr>
            <w:r w:rsidRPr="00B876A7">
              <w:rPr>
                <w:sz w:val="18"/>
                <w:szCs w:val="18"/>
              </w:rPr>
              <w:t>528,366,117</w:t>
            </w:r>
          </w:p>
        </w:tc>
        <w:tc>
          <w:tcPr>
            <w:tcW w:w="1383" w:type="dxa"/>
            <w:tcBorders>
              <w:bottom w:val="single" w:sz="4" w:space="0" w:color="auto"/>
            </w:tcBorders>
            <w:shd w:val="clear" w:color="auto" w:fill="FAFAFA"/>
            <w:vAlign w:val="bottom"/>
          </w:tcPr>
          <w:p w14:paraId="40514433" w14:textId="22D3F5B3" w:rsidR="007A5A72" w:rsidRPr="00B876A7" w:rsidRDefault="0032140B" w:rsidP="00B71E67">
            <w:pPr>
              <w:spacing w:before="0" w:after="0"/>
              <w:ind w:right="-72"/>
              <w:jc w:val="right"/>
              <w:rPr>
                <w:sz w:val="18"/>
                <w:szCs w:val="18"/>
              </w:rPr>
            </w:pPr>
            <w:r w:rsidRPr="00B876A7">
              <w:rPr>
                <w:sz w:val="18"/>
                <w:szCs w:val="18"/>
              </w:rPr>
              <w:t>300,566,082</w:t>
            </w:r>
          </w:p>
        </w:tc>
        <w:tc>
          <w:tcPr>
            <w:tcW w:w="1382" w:type="dxa"/>
            <w:tcBorders>
              <w:bottom w:val="single" w:sz="4" w:space="0" w:color="auto"/>
            </w:tcBorders>
            <w:shd w:val="clear" w:color="auto" w:fill="FAFAFA"/>
            <w:vAlign w:val="bottom"/>
          </w:tcPr>
          <w:p w14:paraId="08B21F90" w14:textId="735763D7" w:rsidR="007A5A72" w:rsidRPr="00B876A7" w:rsidRDefault="0032140B" w:rsidP="00B71E67">
            <w:pPr>
              <w:spacing w:before="0" w:after="0"/>
              <w:ind w:right="-72"/>
              <w:jc w:val="right"/>
              <w:rPr>
                <w:sz w:val="18"/>
                <w:szCs w:val="18"/>
              </w:rPr>
            </w:pPr>
            <w:r w:rsidRPr="00B876A7">
              <w:rPr>
                <w:sz w:val="18"/>
                <w:szCs w:val="18"/>
              </w:rPr>
              <w:t>229,551,793</w:t>
            </w:r>
          </w:p>
        </w:tc>
        <w:tc>
          <w:tcPr>
            <w:tcW w:w="1383" w:type="dxa"/>
            <w:tcBorders>
              <w:bottom w:val="single" w:sz="4" w:space="0" w:color="auto"/>
            </w:tcBorders>
            <w:shd w:val="clear" w:color="auto" w:fill="FAFAFA"/>
            <w:vAlign w:val="bottom"/>
          </w:tcPr>
          <w:p w14:paraId="34719248" w14:textId="0D362D23" w:rsidR="007A5A72" w:rsidRPr="00B876A7" w:rsidRDefault="0032140B" w:rsidP="00B71E67">
            <w:pPr>
              <w:spacing w:before="0" w:after="0"/>
              <w:ind w:right="-72"/>
              <w:jc w:val="right"/>
              <w:rPr>
                <w:sz w:val="18"/>
                <w:szCs w:val="18"/>
              </w:rPr>
            </w:pPr>
            <w:r w:rsidRPr="00B876A7">
              <w:rPr>
                <w:sz w:val="18"/>
                <w:szCs w:val="18"/>
              </w:rPr>
              <w:t>1,058,483,992</w:t>
            </w:r>
          </w:p>
        </w:tc>
      </w:tr>
      <w:tr w:rsidR="007A5A72" w:rsidRPr="00B876A7" w14:paraId="42347249" w14:textId="77777777" w:rsidTr="00685F2C">
        <w:tc>
          <w:tcPr>
            <w:tcW w:w="3924" w:type="dxa"/>
            <w:vAlign w:val="bottom"/>
          </w:tcPr>
          <w:p w14:paraId="68A9048A" w14:textId="77777777" w:rsidR="007A5A72" w:rsidRPr="00B876A7" w:rsidRDefault="007A5A72" w:rsidP="00B71E67">
            <w:pPr>
              <w:spacing w:before="0" w:after="0"/>
              <w:ind w:left="-101"/>
              <w:rPr>
                <w:sz w:val="18"/>
                <w:szCs w:val="18"/>
              </w:rPr>
            </w:pPr>
          </w:p>
        </w:tc>
        <w:tc>
          <w:tcPr>
            <w:tcW w:w="1382" w:type="dxa"/>
            <w:tcBorders>
              <w:top w:val="single" w:sz="4" w:space="0" w:color="auto"/>
            </w:tcBorders>
            <w:shd w:val="clear" w:color="auto" w:fill="FAFAFA"/>
            <w:vAlign w:val="bottom"/>
          </w:tcPr>
          <w:p w14:paraId="372015D3"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FAFAFA"/>
            <w:vAlign w:val="bottom"/>
          </w:tcPr>
          <w:p w14:paraId="64F20482" w14:textId="77777777" w:rsidR="007A5A72" w:rsidRPr="00B876A7" w:rsidRDefault="007A5A72" w:rsidP="00B71E67">
            <w:pPr>
              <w:spacing w:before="0" w:after="0"/>
              <w:ind w:right="-72"/>
              <w:jc w:val="right"/>
              <w:rPr>
                <w:sz w:val="18"/>
                <w:szCs w:val="18"/>
              </w:rPr>
            </w:pPr>
          </w:p>
        </w:tc>
        <w:tc>
          <w:tcPr>
            <w:tcW w:w="1382" w:type="dxa"/>
            <w:tcBorders>
              <w:top w:val="single" w:sz="4" w:space="0" w:color="auto"/>
            </w:tcBorders>
            <w:shd w:val="clear" w:color="auto" w:fill="FAFAFA"/>
            <w:vAlign w:val="bottom"/>
          </w:tcPr>
          <w:p w14:paraId="33A3ECA8"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FAFAFA"/>
            <w:vAlign w:val="bottom"/>
          </w:tcPr>
          <w:p w14:paraId="32BAC56B" w14:textId="77777777" w:rsidR="007A5A72" w:rsidRPr="00B876A7" w:rsidRDefault="007A5A72" w:rsidP="00B71E67">
            <w:pPr>
              <w:spacing w:before="0" w:after="0"/>
              <w:ind w:right="-72"/>
              <w:jc w:val="right"/>
              <w:rPr>
                <w:sz w:val="18"/>
                <w:szCs w:val="18"/>
              </w:rPr>
            </w:pPr>
          </w:p>
        </w:tc>
      </w:tr>
      <w:tr w:rsidR="007A5A72" w:rsidRPr="00B876A7" w14:paraId="4A92927D" w14:textId="77777777" w:rsidTr="00685F2C">
        <w:tc>
          <w:tcPr>
            <w:tcW w:w="3924" w:type="dxa"/>
            <w:vAlign w:val="bottom"/>
          </w:tcPr>
          <w:p w14:paraId="7111413E" w14:textId="77777777" w:rsidR="007A5A72" w:rsidRPr="00B876A7" w:rsidRDefault="0032140B" w:rsidP="00B71E67">
            <w:pPr>
              <w:spacing w:before="0" w:after="0"/>
              <w:ind w:left="-101"/>
              <w:rPr>
                <w:sz w:val="18"/>
                <w:szCs w:val="18"/>
              </w:rPr>
            </w:pPr>
            <w:r w:rsidRPr="00B876A7">
              <w:rPr>
                <w:sz w:val="18"/>
                <w:szCs w:val="18"/>
              </w:rPr>
              <w:t>Segment results</w:t>
            </w:r>
          </w:p>
        </w:tc>
        <w:tc>
          <w:tcPr>
            <w:tcW w:w="1382" w:type="dxa"/>
            <w:shd w:val="clear" w:color="auto" w:fill="FAFAFA"/>
            <w:vAlign w:val="bottom"/>
          </w:tcPr>
          <w:p w14:paraId="3E00E8DA" w14:textId="792E6B5E" w:rsidR="007A5A72" w:rsidRPr="00B876A7" w:rsidRDefault="0032140B" w:rsidP="00B71E67">
            <w:pPr>
              <w:spacing w:before="0" w:after="0"/>
              <w:ind w:right="-72"/>
              <w:jc w:val="right"/>
              <w:rPr>
                <w:sz w:val="18"/>
                <w:szCs w:val="18"/>
              </w:rPr>
            </w:pPr>
            <w:r w:rsidRPr="00B876A7">
              <w:rPr>
                <w:sz w:val="18"/>
                <w:szCs w:val="18"/>
              </w:rPr>
              <w:t>43,738,177</w:t>
            </w:r>
          </w:p>
        </w:tc>
        <w:tc>
          <w:tcPr>
            <w:tcW w:w="1383" w:type="dxa"/>
            <w:shd w:val="clear" w:color="auto" w:fill="FAFAFA"/>
            <w:vAlign w:val="bottom"/>
          </w:tcPr>
          <w:p w14:paraId="43F1BA74" w14:textId="3D6E1A55" w:rsidR="007A5A72" w:rsidRPr="00B876A7" w:rsidRDefault="0032140B" w:rsidP="00B71E67">
            <w:pPr>
              <w:spacing w:before="0" w:after="0"/>
              <w:ind w:right="-72"/>
              <w:jc w:val="right"/>
              <w:rPr>
                <w:sz w:val="18"/>
                <w:szCs w:val="18"/>
              </w:rPr>
            </w:pPr>
            <w:r w:rsidRPr="00B876A7">
              <w:rPr>
                <w:sz w:val="18"/>
                <w:szCs w:val="18"/>
              </w:rPr>
              <w:t>80,723,561</w:t>
            </w:r>
          </w:p>
        </w:tc>
        <w:tc>
          <w:tcPr>
            <w:tcW w:w="1382" w:type="dxa"/>
            <w:shd w:val="clear" w:color="auto" w:fill="FAFAFA"/>
            <w:vAlign w:val="bottom"/>
          </w:tcPr>
          <w:p w14:paraId="2B8AC404" w14:textId="4EFF6ED6" w:rsidR="007A5A72" w:rsidRPr="00B876A7" w:rsidRDefault="0032140B" w:rsidP="00B71E67">
            <w:pPr>
              <w:spacing w:before="0" w:after="0"/>
              <w:ind w:right="-72"/>
              <w:jc w:val="right"/>
              <w:rPr>
                <w:sz w:val="18"/>
                <w:szCs w:val="18"/>
              </w:rPr>
            </w:pPr>
            <w:r w:rsidRPr="00B876A7">
              <w:rPr>
                <w:sz w:val="18"/>
                <w:szCs w:val="18"/>
              </w:rPr>
              <w:t>21,561,985</w:t>
            </w:r>
          </w:p>
        </w:tc>
        <w:tc>
          <w:tcPr>
            <w:tcW w:w="1383" w:type="dxa"/>
            <w:shd w:val="clear" w:color="auto" w:fill="FAFAFA"/>
            <w:vAlign w:val="bottom"/>
          </w:tcPr>
          <w:p w14:paraId="058E990F" w14:textId="16CB6DB9" w:rsidR="007A5A72" w:rsidRPr="00B876A7" w:rsidRDefault="0032140B" w:rsidP="00B71E67">
            <w:pPr>
              <w:spacing w:before="0" w:after="0"/>
              <w:ind w:right="-72"/>
              <w:jc w:val="right"/>
              <w:rPr>
                <w:sz w:val="18"/>
                <w:szCs w:val="18"/>
              </w:rPr>
            </w:pPr>
            <w:r w:rsidRPr="00B876A7">
              <w:rPr>
                <w:sz w:val="18"/>
                <w:szCs w:val="18"/>
              </w:rPr>
              <w:t>146,023,723</w:t>
            </w:r>
          </w:p>
        </w:tc>
      </w:tr>
      <w:tr w:rsidR="007A5A72" w:rsidRPr="00B876A7" w14:paraId="4DBA5493" w14:textId="77777777" w:rsidTr="00685F2C">
        <w:tc>
          <w:tcPr>
            <w:tcW w:w="3924" w:type="dxa"/>
            <w:vAlign w:val="bottom"/>
          </w:tcPr>
          <w:p w14:paraId="740AAE88" w14:textId="77777777" w:rsidR="007A5A72" w:rsidRPr="00B876A7" w:rsidRDefault="0032140B" w:rsidP="00B71E67">
            <w:pPr>
              <w:spacing w:before="0" w:after="0"/>
              <w:ind w:left="-101"/>
              <w:rPr>
                <w:sz w:val="18"/>
                <w:szCs w:val="18"/>
              </w:rPr>
            </w:pPr>
            <w:r w:rsidRPr="00B876A7">
              <w:rPr>
                <w:sz w:val="18"/>
                <w:szCs w:val="18"/>
              </w:rPr>
              <w:t>Other income</w:t>
            </w:r>
          </w:p>
        </w:tc>
        <w:tc>
          <w:tcPr>
            <w:tcW w:w="1382" w:type="dxa"/>
            <w:shd w:val="clear" w:color="auto" w:fill="FAFAFA"/>
            <w:vAlign w:val="bottom"/>
          </w:tcPr>
          <w:p w14:paraId="58D6918A"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3A9A37F8"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496200F5"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FAFAFA"/>
            <w:vAlign w:val="bottom"/>
          </w:tcPr>
          <w:p w14:paraId="4FCB8501" w14:textId="48084FF5" w:rsidR="007A5A72" w:rsidRPr="00B876A7" w:rsidRDefault="0032140B" w:rsidP="00B71E67">
            <w:pPr>
              <w:tabs>
                <w:tab w:val="left" w:pos="-72"/>
              </w:tabs>
              <w:spacing w:before="0" w:after="0"/>
              <w:ind w:right="-72"/>
              <w:jc w:val="right"/>
              <w:rPr>
                <w:sz w:val="18"/>
                <w:szCs w:val="18"/>
              </w:rPr>
            </w:pPr>
            <w:r w:rsidRPr="00B876A7">
              <w:rPr>
                <w:sz w:val="18"/>
                <w:szCs w:val="18"/>
              </w:rPr>
              <w:t>3,079,539</w:t>
            </w:r>
          </w:p>
        </w:tc>
      </w:tr>
      <w:tr w:rsidR="007A5A72" w:rsidRPr="00B876A7" w14:paraId="1C786849" w14:textId="77777777" w:rsidTr="00685F2C">
        <w:tc>
          <w:tcPr>
            <w:tcW w:w="3924" w:type="dxa"/>
            <w:vAlign w:val="bottom"/>
          </w:tcPr>
          <w:p w14:paraId="004B63BF" w14:textId="77777777" w:rsidR="007A5A72" w:rsidRPr="00B876A7" w:rsidRDefault="0032140B" w:rsidP="00B71E67">
            <w:pPr>
              <w:spacing w:before="0" w:after="0"/>
              <w:ind w:left="-101"/>
              <w:rPr>
                <w:sz w:val="18"/>
                <w:szCs w:val="18"/>
              </w:rPr>
            </w:pPr>
            <w:r w:rsidRPr="00B876A7">
              <w:rPr>
                <w:sz w:val="18"/>
                <w:szCs w:val="18"/>
              </w:rPr>
              <w:t>Unallocated costs</w:t>
            </w:r>
          </w:p>
        </w:tc>
        <w:tc>
          <w:tcPr>
            <w:tcW w:w="1382" w:type="dxa"/>
            <w:shd w:val="clear" w:color="auto" w:fill="FAFAFA"/>
            <w:vAlign w:val="bottom"/>
          </w:tcPr>
          <w:p w14:paraId="673E4FC8"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5C878ABE"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56E27024"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FAFAFA"/>
            <w:vAlign w:val="bottom"/>
          </w:tcPr>
          <w:p w14:paraId="47F4FC1B" w14:textId="4922E73C" w:rsidR="007A5A72" w:rsidRPr="00B876A7" w:rsidRDefault="0032140B" w:rsidP="00B71E67">
            <w:pPr>
              <w:tabs>
                <w:tab w:val="left" w:pos="-72"/>
              </w:tabs>
              <w:spacing w:before="0" w:after="0"/>
              <w:ind w:right="-72"/>
              <w:jc w:val="right"/>
              <w:rPr>
                <w:sz w:val="18"/>
                <w:szCs w:val="18"/>
              </w:rPr>
            </w:pPr>
            <w:r w:rsidRPr="00B876A7">
              <w:rPr>
                <w:sz w:val="18"/>
                <w:szCs w:val="18"/>
              </w:rPr>
              <w:t>(102,157,613)</w:t>
            </w:r>
          </w:p>
        </w:tc>
      </w:tr>
      <w:tr w:rsidR="007A5A72" w:rsidRPr="00B876A7" w14:paraId="0A092E27" w14:textId="77777777" w:rsidTr="00685F2C">
        <w:tc>
          <w:tcPr>
            <w:tcW w:w="3924" w:type="dxa"/>
            <w:vAlign w:val="bottom"/>
          </w:tcPr>
          <w:p w14:paraId="52456F24" w14:textId="77777777" w:rsidR="007A5A72" w:rsidRPr="00B876A7" w:rsidRDefault="0032140B" w:rsidP="00B71E67">
            <w:pPr>
              <w:spacing w:before="0" w:after="0"/>
              <w:ind w:left="-101"/>
              <w:rPr>
                <w:sz w:val="18"/>
                <w:szCs w:val="18"/>
              </w:rPr>
            </w:pPr>
            <w:r w:rsidRPr="00B876A7">
              <w:rPr>
                <w:sz w:val="18"/>
                <w:szCs w:val="18"/>
              </w:rPr>
              <w:t>Finance costs</w:t>
            </w:r>
          </w:p>
        </w:tc>
        <w:tc>
          <w:tcPr>
            <w:tcW w:w="1382" w:type="dxa"/>
            <w:shd w:val="clear" w:color="auto" w:fill="FAFAFA"/>
            <w:vAlign w:val="bottom"/>
          </w:tcPr>
          <w:p w14:paraId="4CC5A1E0"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54DFFA7F"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2F99B819" w14:textId="77777777" w:rsidR="007A5A72" w:rsidRPr="00B876A7" w:rsidRDefault="007A5A72" w:rsidP="00B71E67">
            <w:pPr>
              <w:tabs>
                <w:tab w:val="left" w:pos="-72"/>
              </w:tabs>
              <w:spacing w:before="0" w:after="0"/>
              <w:ind w:right="-72"/>
              <w:jc w:val="right"/>
              <w:rPr>
                <w:sz w:val="18"/>
                <w:szCs w:val="18"/>
              </w:rPr>
            </w:pPr>
          </w:p>
        </w:tc>
        <w:tc>
          <w:tcPr>
            <w:tcW w:w="1383" w:type="dxa"/>
            <w:tcBorders>
              <w:bottom w:val="single" w:sz="4" w:space="0" w:color="auto"/>
            </w:tcBorders>
            <w:shd w:val="clear" w:color="auto" w:fill="FAFAFA"/>
            <w:vAlign w:val="bottom"/>
          </w:tcPr>
          <w:p w14:paraId="37386861" w14:textId="1E44EF55" w:rsidR="007A5A72" w:rsidRPr="00B876A7" w:rsidRDefault="0032140B" w:rsidP="00B71E67">
            <w:pPr>
              <w:tabs>
                <w:tab w:val="left" w:pos="-72"/>
              </w:tabs>
              <w:spacing w:before="0" w:after="0"/>
              <w:ind w:right="-72"/>
              <w:jc w:val="right"/>
              <w:rPr>
                <w:sz w:val="18"/>
                <w:szCs w:val="18"/>
              </w:rPr>
            </w:pPr>
            <w:r w:rsidRPr="00B876A7">
              <w:rPr>
                <w:sz w:val="18"/>
                <w:szCs w:val="18"/>
              </w:rPr>
              <w:t>(9,768,249)</w:t>
            </w:r>
          </w:p>
        </w:tc>
      </w:tr>
      <w:tr w:rsidR="007A5A72" w:rsidRPr="00B876A7" w14:paraId="216F4389" w14:textId="77777777" w:rsidTr="00685F2C">
        <w:tc>
          <w:tcPr>
            <w:tcW w:w="3924" w:type="dxa"/>
            <w:vAlign w:val="bottom"/>
          </w:tcPr>
          <w:p w14:paraId="1D3C4AA3" w14:textId="77777777" w:rsidR="007A5A72" w:rsidRPr="00B876A7" w:rsidRDefault="007A5A72" w:rsidP="00B71E67">
            <w:pPr>
              <w:spacing w:before="0" w:after="0"/>
              <w:ind w:left="-101"/>
              <w:rPr>
                <w:sz w:val="18"/>
                <w:szCs w:val="18"/>
              </w:rPr>
            </w:pPr>
          </w:p>
        </w:tc>
        <w:tc>
          <w:tcPr>
            <w:tcW w:w="1382" w:type="dxa"/>
            <w:shd w:val="clear" w:color="auto" w:fill="FAFAFA"/>
            <w:vAlign w:val="bottom"/>
          </w:tcPr>
          <w:p w14:paraId="2D081918"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2AB78B4E"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5E680427" w14:textId="77777777" w:rsidR="007A5A72" w:rsidRPr="00B876A7" w:rsidRDefault="007A5A72" w:rsidP="00B71E67">
            <w:pPr>
              <w:tabs>
                <w:tab w:val="left" w:pos="-72"/>
              </w:tabs>
              <w:spacing w:before="0" w:after="0"/>
              <w:ind w:right="-72"/>
              <w:jc w:val="right"/>
              <w:rPr>
                <w:sz w:val="18"/>
                <w:szCs w:val="18"/>
              </w:rPr>
            </w:pPr>
          </w:p>
        </w:tc>
        <w:tc>
          <w:tcPr>
            <w:tcW w:w="1383" w:type="dxa"/>
            <w:tcBorders>
              <w:top w:val="single" w:sz="4" w:space="0" w:color="auto"/>
            </w:tcBorders>
            <w:shd w:val="clear" w:color="auto" w:fill="FAFAFA"/>
            <w:vAlign w:val="bottom"/>
          </w:tcPr>
          <w:p w14:paraId="57743DAF" w14:textId="77777777" w:rsidR="007A5A72" w:rsidRPr="00B876A7" w:rsidRDefault="007A5A72" w:rsidP="00B71E67">
            <w:pPr>
              <w:tabs>
                <w:tab w:val="left" w:pos="-72"/>
              </w:tabs>
              <w:spacing w:before="0" w:after="0"/>
              <w:ind w:right="-72"/>
              <w:jc w:val="right"/>
              <w:rPr>
                <w:sz w:val="18"/>
                <w:szCs w:val="18"/>
              </w:rPr>
            </w:pPr>
          </w:p>
        </w:tc>
      </w:tr>
      <w:tr w:rsidR="007A5A72" w:rsidRPr="00B876A7" w14:paraId="588B5D45" w14:textId="77777777" w:rsidTr="00685F2C">
        <w:tc>
          <w:tcPr>
            <w:tcW w:w="3924" w:type="dxa"/>
            <w:vAlign w:val="bottom"/>
          </w:tcPr>
          <w:p w14:paraId="447E93E5" w14:textId="77777777" w:rsidR="007A5A72" w:rsidRPr="00B876A7" w:rsidRDefault="0032140B" w:rsidP="00B71E67">
            <w:pPr>
              <w:spacing w:before="0" w:after="0"/>
              <w:ind w:left="-101"/>
              <w:rPr>
                <w:sz w:val="18"/>
                <w:szCs w:val="18"/>
              </w:rPr>
            </w:pPr>
            <w:r w:rsidRPr="00B876A7">
              <w:rPr>
                <w:sz w:val="18"/>
                <w:szCs w:val="18"/>
              </w:rPr>
              <w:t>Profit before income tax expense</w:t>
            </w:r>
          </w:p>
        </w:tc>
        <w:tc>
          <w:tcPr>
            <w:tcW w:w="1382" w:type="dxa"/>
            <w:shd w:val="clear" w:color="auto" w:fill="FAFAFA"/>
            <w:vAlign w:val="bottom"/>
          </w:tcPr>
          <w:p w14:paraId="46FC89B7"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613BFCEE" w14:textId="77777777" w:rsidR="007A5A72" w:rsidRPr="00B876A7" w:rsidRDefault="007A5A72" w:rsidP="00B71E67">
            <w:pPr>
              <w:spacing w:before="0" w:after="0"/>
              <w:ind w:right="-72"/>
              <w:jc w:val="right"/>
              <w:rPr>
                <w:sz w:val="18"/>
                <w:szCs w:val="18"/>
              </w:rPr>
            </w:pPr>
          </w:p>
        </w:tc>
        <w:tc>
          <w:tcPr>
            <w:tcW w:w="1382" w:type="dxa"/>
            <w:shd w:val="clear" w:color="auto" w:fill="FAFAFA"/>
            <w:vAlign w:val="bottom"/>
          </w:tcPr>
          <w:p w14:paraId="5563334A"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FAFAFA"/>
            <w:vAlign w:val="bottom"/>
          </w:tcPr>
          <w:p w14:paraId="59B38F40" w14:textId="0E6E3C25" w:rsidR="007A5A72" w:rsidRPr="00B876A7" w:rsidRDefault="0032140B" w:rsidP="00B71E67">
            <w:pPr>
              <w:tabs>
                <w:tab w:val="left" w:pos="-72"/>
              </w:tabs>
              <w:spacing w:before="0" w:after="0"/>
              <w:ind w:right="-72"/>
              <w:jc w:val="right"/>
              <w:rPr>
                <w:sz w:val="18"/>
                <w:szCs w:val="18"/>
              </w:rPr>
            </w:pPr>
            <w:r w:rsidRPr="00B876A7">
              <w:rPr>
                <w:sz w:val="18"/>
                <w:szCs w:val="18"/>
              </w:rPr>
              <w:t>37,177,400</w:t>
            </w:r>
          </w:p>
        </w:tc>
      </w:tr>
      <w:tr w:rsidR="007A5A72" w:rsidRPr="00B876A7" w14:paraId="2CEDD0D8" w14:textId="77777777" w:rsidTr="00685F2C">
        <w:tc>
          <w:tcPr>
            <w:tcW w:w="3924" w:type="dxa"/>
            <w:vAlign w:val="bottom"/>
          </w:tcPr>
          <w:p w14:paraId="758603CB" w14:textId="77777777" w:rsidR="007A5A72" w:rsidRPr="00B876A7" w:rsidRDefault="0032140B" w:rsidP="00B71E67">
            <w:pPr>
              <w:spacing w:before="0" w:after="0"/>
              <w:ind w:left="-101"/>
              <w:rPr>
                <w:sz w:val="18"/>
                <w:szCs w:val="18"/>
              </w:rPr>
            </w:pPr>
            <w:r w:rsidRPr="00B876A7">
              <w:rPr>
                <w:sz w:val="18"/>
                <w:szCs w:val="18"/>
              </w:rPr>
              <w:t>Income tax expense</w:t>
            </w:r>
          </w:p>
        </w:tc>
        <w:tc>
          <w:tcPr>
            <w:tcW w:w="1382" w:type="dxa"/>
            <w:shd w:val="clear" w:color="auto" w:fill="FAFAFA"/>
            <w:vAlign w:val="bottom"/>
          </w:tcPr>
          <w:p w14:paraId="314C79E2"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5DECA5BF"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5A9F77A3" w14:textId="77777777" w:rsidR="007A5A72" w:rsidRPr="00B876A7" w:rsidRDefault="007A5A72" w:rsidP="00B71E67">
            <w:pPr>
              <w:tabs>
                <w:tab w:val="left" w:pos="-72"/>
              </w:tabs>
              <w:spacing w:before="0" w:after="0"/>
              <w:ind w:right="-72"/>
              <w:jc w:val="right"/>
              <w:rPr>
                <w:sz w:val="18"/>
                <w:szCs w:val="18"/>
              </w:rPr>
            </w:pPr>
          </w:p>
        </w:tc>
        <w:tc>
          <w:tcPr>
            <w:tcW w:w="1383" w:type="dxa"/>
            <w:tcBorders>
              <w:bottom w:val="single" w:sz="4" w:space="0" w:color="auto"/>
            </w:tcBorders>
            <w:shd w:val="clear" w:color="auto" w:fill="FAFAFA"/>
            <w:vAlign w:val="bottom"/>
          </w:tcPr>
          <w:p w14:paraId="32BD8D98" w14:textId="362430B0" w:rsidR="007A5A72" w:rsidRPr="00B876A7" w:rsidRDefault="0032140B" w:rsidP="00B71E67">
            <w:pPr>
              <w:tabs>
                <w:tab w:val="left" w:pos="-72"/>
              </w:tabs>
              <w:spacing w:before="0" w:after="0"/>
              <w:ind w:right="-72"/>
              <w:jc w:val="right"/>
              <w:rPr>
                <w:sz w:val="18"/>
                <w:szCs w:val="18"/>
              </w:rPr>
            </w:pPr>
            <w:r w:rsidRPr="00B876A7">
              <w:rPr>
                <w:sz w:val="18"/>
                <w:szCs w:val="18"/>
              </w:rPr>
              <w:t>(8,014,169)</w:t>
            </w:r>
          </w:p>
        </w:tc>
      </w:tr>
      <w:tr w:rsidR="007A5A72" w:rsidRPr="00B876A7" w14:paraId="6B0C30B6" w14:textId="77777777" w:rsidTr="00685F2C">
        <w:tc>
          <w:tcPr>
            <w:tcW w:w="3924" w:type="dxa"/>
            <w:vAlign w:val="bottom"/>
          </w:tcPr>
          <w:p w14:paraId="3A71B307" w14:textId="77777777" w:rsidR="007A5A72" w:rsidRPr="00B876A7" w:rsidRDefault="007A5A72" w:rsidP="00B71E67">
            <w:pPr>
              <w:spacing w:before="0" w:after="0"/>
              <w:ind w:left="-101"/>
              <w:rPr>
                <w:sz w:val="18"/>
                <w:szCs w:val="18"/>
              </w:rPr>
            </w:pPr>
          </w:p>
        </w:tc>
        <w:tc>
          <w:tcPr>
            <w:tcW w:w="1382" w:type="dxa"/>
            <w:shd w:val="clear" w:color="auto" w:fill="FAFAFA"/>
            <w:vAlign w:val="bottom"/>
          </w:tcPr>
          <w:p w14:paraId="36EDF51A"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61E0ACF3"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0357E390" w14:textId="77777777" w:rsidR="007A5A72" w:rsidRPr="00B876A7" w:rsidRDefault="007A5A72" w:rsidP="00B71E67">
            <w:pPr>
              <w:tabs>
                <w:tab w:val="left" w:pos="-72"/>
              </w:tabs>
              <w:spacing w:before="0" w:after="0"/>
              <w:ind w:right="-72"/>
              <w:jc w:val="right"/>
              <w:rPr>
                <w:sz w:val="18"/>
                <w:szCs w:val="18"/>
              </w:rPr>
            </w:pPr>
          </w:p>
        </w:tc>
        <w:tc>
          <w:tcPr>
            <w:tcW w:w="1383" w:type="dxa"/>
            <w:tcBorders>
              <w:top w:val="single" w:sz="4" w:space="0" w:color="auto"/>
            </w:tcBorders>
            <w:shd w:val="clear" w:color="auto" w:fill="FAFAFA"/>
            <w:vAlign w:val="bottom"/>
          </w:tcPr>
          <w:p w14:paraId="5DC1B366" w14:textId="77777777" w:rsidR="007A5A72" w:rsidRPr="00B876A7" w:rsidRDefault="007A5A72" w:rsidP="00B71E67">
            <w:pPr>
              <w:tabs>
                <w:tab w:val="left" w:pos="-72"/>
              </w:tabs>
              <w:spacing w:before="0" w:after="0"/>
              <w:ind w:right="-72"/>
              <w:jc w:val="right"/>
              <w:rPr>
                <w:sz w:val="18"/>
                <w:szCs w:val="18"/>
              </w:rPr>
            </w:pPr>
          </w:p>
        </w:tc>
      </w:tr>
      <w:tr w:rsidR="007A5A72" w:rsidRPr="00B876A7" w14:paraId="0907550A" w14:textId="77777777" w:rsidTr="00685F2C">
        <w:tc>
          <w:tcPr>
            <w:tcW w:w="3924" w:type="dxa"/>
            <w:vAlign w:val="bottom"/>
          </w:tcPr>
          <w:p w14:paraId="4DB59C18" w14:textId="77777777" w:rsidR="007A5A72" w:rsidRPr="00B876A7" w:rsidRDefault="0032140B" w:rsidP="00B71E67">
            <w:pPr>
              <w:spacing w:before="0" w:after="0"/>
              <w:ind w:left="-101"/>
              <w:rPr>
                <w:sz w:val="18"/>
                <w:szCs w:val="18"/>
              </w:rPr>
            </w:pPr>
            <w:r w:rsidRPr="00B876A7">
              <w:rPr>
                <w:sz w:val="18"/>
                <w:szCs w:val="18"/>
              </w:rPr>
              <w:t>Net profit for the year</w:t>
            </w:r>
          </w:p>
        </w:tc>
        <w:tc>
          <w:tcPr>
            <w:tcW w:w="1382" w:type="dxa"/>
            <w:shd w:val="clear" w:color="auto" w:fill="FAFAFA"/>
            <w:vAlign w:val="bottom"/>
          </w:tcPr>
          <w:p w14:paraId="4B3226CD"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5E075765"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5AB09E1F" w14:textId="77777777" w:rsidR="007A5A72" w:rsidRPr="00B876A7" w:rsidRDefault="007A5A72" w:rsidP="00B71E67">
            <w:pPr>
              <w:tabs>
                <w:tab w:val="left" w:pos="-72"/>
              </w:tabs>
              <w:spacing w:before="0" w:after="0"/>
              <w:ind w:right="-72"/>
              <w:jc w:val="right"/>
              <w:rPr>
                <w:sz w:val="18"/>
                <w:szCs w:val="18"/>
              </w:rPr>
            </w:pPr>
          </w:p>
        </w:tc>
        <w:tc>
          <w:tcPr>
            <w:tcW w:w="1383" w:type="dxa"/>
            <w:tcBorders>
              <w:bottom w:val="single" w:sz="4" w:space="0" w:color="auto"/>
            </w:tcBorders>
            <w:shd w:val="clear" w:color="auto" w:fill="FAFAFA"/>
            <w:vAlign w:val="bottom"/>
          </w:tcPr>
          <w:p w14:paraId="44AF02B3" w14:textId="1FC2D56F" w:rsidR="007A5A72" w:rsidRPr="00B876A7" w:rsidRDefault="0032140B" w:rsidP="00B71E67">
            <w:pPr>
              <w:tabs>
                <w:tab w:val="left" w:pos="-72"/>
              </w:tabs>
              <w:spacing w:before="0" w:after="0"/>
              <w:ind w:right="-72"/>
              <w:jc w:val="right"/>
              <w:rPr>
                <w:sz w:val="18"/>
                <w:szCs w:val="18"/>
              </w:rPr>
            </w:pPr>
            <w:r w:rsidRPr="00B876A7">
              <w:rPr>
                <w:sz w:val="18"/>
                <w:szCs w:val="18"/>
              </w:rPr>
              <w:t>29,163,231</w:t>
            </w:r>
          </w:p>
        </w:tc>
      </w:tr>
      <w:tr w:rsidR="007A5A72" w:rsidRPr="00B876A7" w14:paraId="6EC16933" w14:textId="77777777" w:rsidTr="00685F2C">
        <w:tc>
          <w:tcPr>
            <w:tcW w:w="3924" w:type="dxa"/>
            <w:vAlign w:val="bottom"/>
          </w:tcPr>
          <w:p w14:paraId="79560319" w14:textId="77777777" w:rsidR="007A5A72" w:rsidRPr="00B876A7" w:rsidRDefault="007A5A72" w:rsidP="00B71E67">
            <w:pPr>
              <w:spacing w:before="0" w:after="0"/>
              <w:ind w:left="-101"/>
              <w:rPr>
                <w:b/>
                <w:sz w:val="18"/>
                <w:szCs w:val="18"/>
                <w:highlight w:val="yellow"/>
              </w:rPr>
            </w:pPr>
          </w:p>
        </w:tc>
        <w:tc>
          <w:tcPr>
            <w:tcW w:w="1382" w:type="dxa"/>
            <w:shd w:val="clear" w:color="auto" w:fill="FAFAFA"/>
            <w:vAlign w:val="bottom"/>
          </w:tcPr>
          <w:p w14:paraId="73C1C533"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FAFAFA"/>
            <w:vAlign w:val="bottom"/>
          </w:tcPr>
          <w:p w14:paraId="6BB71DC0"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6AFD4210" w14:textId="77777777" w:rsidR="007A5A72" w:rsidRPr="00B876A7" w:rsidRDefault="007A5A72" w:rsidP="00B71E67">
            <w:pPr>
              <w:tabs>
                <w:tab w:val="left" w:pos="-72"/>
              </w:tabs>
              <w:spacing w:before="0" w:after="0"/>
              <w:ind w:right="-72"/>
              <w:jc w:val="right"/>
              <w:rPr>
                <w:sz w:val="18"/>
                <w:szCs w:val="18"/>
              </w:rPr>
            </w:pPr>
          </w:p>
        </w:tc>
        <w:tc>
          <w:tcPr>
            <w:tcW w:w="1383" w:type="dxa"/>
            <w:tcBorders>
              <w:top w:val="single" w:sz="4" w:space="0" w:color="auto"/>
            </w:tcBorders>
            <w:shd w:val="clear" w:color="auto" w:fill="FAFAFA"/>
            <w:vAlign w:val="bottom"/>
          </w:tcPr>
          <w:p w14:paraId="10DC4EA2" w14:textId="77777777" w:rsidR="007A5A72" w:rsidRPr="00B876A7" w:rsidRDefault="007A5A72" w:rsidP="00B71E67">
            <w:pPr>
              <w:tabs>
                <w:tab w:val="left" w:pos="-72"/>
              </w:tabs>
              <w:spacing w:before="0" w:after="0"/>
              <w:ind w:right="-72"/>
              <w:jc w:val="right"/>
              <w:rPr>
                <w:sz w:val="18"/>
                <w:szCs w:val="18"/>
              </w:rPr>
            </w:pPr>
          </w:p>
        </w:tc>
      </w:tr>
      <w:tr w:rsidR="007A5A72" w:rsidRPr="00B876A7" w14:paraId="65C9E256" w14:textId="77777777" w:rsidTr="00685F2C">
        <w:tc>
          <w:tcPr>
            <w:tcW w:w="3924" w:type="dxa"/>
            <w:vAlign w:val="bottom"/>
          </w:tcPr>
          <w:p w14:paraId="0CEDCD41" w14:textId="77777777" w:rsidR="007A5A72" w:rsidRPr="00B876A7" w:rsidRDefault="0032140B" w:rsidP="00B71E67">
            <w:pPr>
              <w:spacing w:before="0" w:after="0"/>
              <w:ind w:left="-101"/>
              <w:rPr>
                <w:b/>
                <w:sz w:val="18"/>
                <w:szCs w:val="18"/>
              </w:rPr>
            </w:pPr>
            <w:r w:rsidRPr="00B876A7">
              <w:rPr>
                <w:b/>
                <w:sz w:val="18"/>
                <w:szCs w:val="18"/>
              </w:rPr>
              <w:t>Timing of revenue recognition</w:t>
            </w:r>
          </w:p>
        </w:tc>
        <w:tc>
          <w:tcPr>
            <w:tcW w:w="1382" w:type="dxa"/>
            <w:shd w:val="clear" w:color="auto" w:fill="FAFAFA"/>
            <w:vAlign w:val="bottom"/>
          </w:tcPr>
          <w:p w14:paraId="19E7F6AE"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FAFAFA"/>
            <w:vAlign w:val="bottom"/>
          </w:tcPr>
          <w:p w14:paraId="72EF304C"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5D1CD190"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FAFAFA"/>
            <w:vAlign w:val="bottom"/>
          </w:tcPr>
          <w:p w14:paraId="35A06831" w14:textId="77777777" w:rsidR="007A5A72" w:rsidRPr="00B876A7" w:rsidRDefault="007A5A72" w:rsidP="00B71E67">
            <w:pPr>
              <w:tabs>
                <w:tab w:val="left" w:pos="-72"/>
              </w:tabs>
              <w:spacing w:before="0" w:after="0"/>
              <w:ind w:right="-72"/>
              <w:jc w:val="right"/>
              <w:rPr>
                <w:sz w:val="18"/>
                <w:szCs w:val="18"/>
              </w:rPr>
            </w:pPr>
          </w:p>
        </w:tc>
      </w:tr>
      <w:tr w:rsidR="007A5A72" w:rsidRPr="00B876A7" w14:paraId="1360393A" w14:textId="77777777" w:rsidTr="00685F2C">
        <w:tc>
          <w:tcPr>
            <w:tcW w:w="3924" w:type="dxa"/>
            <w:vAlign w:val="bottom"/>
          </w:tcPr>
          <w:p w14:paraId="0CFCE279" w14:textId="77777777" w:rsidR="007A5A72" w:rsidRPr="00B876A7" w:rsidRDefault="0032140B" w:rsidP="00B71E67">
            <w:pPr>
              <w:spacing w:before="0" w:after="0"/>
              <w:ind w:left="-101"/>
              <w:rPr>
                <w:sz w:val="18"/>
                <w:szCs w:val="18"/>
              </w:rPr>
            </w:pPr>
            <w:r w:rsidRPr="00B876A7">
              <w:rPr>
                <w:sz w:val="18"/>
                <w:szCs w:val="18"/>
              </w:rPr>
              <w:t>At a point in time</w:t>
            </w:r>
          </w:p>
        </w:tc>
        <w:tc>
          <w:tcPr>
            <w:tcW w:w="1382" w:type="dxa"/>
            <w:shd w:val="clear" w:color="auto" w:fill="FAFAFA"/>
            <w:vAlign w:val="bottom"/>
          </w:tcPr>
          <w:p w14:paraId="5C88FEA4" w14:textId="274EDA3F" w:rsidR="007A5A72" w:rsidRPr="00B876A7" w:rsidRDefault="0032140B" w:rsidP="00B71E67">
            <w:pPr>
              <w:tabs>
                <w:tab w:val="left" w:pos="-72"/>
              </w:tabs>
              <w:spacing w:before="0" w:after="0"/>
              <w:ind w:right="-72"/>
              <w:jc w:val="right"/>
              <w:rPr>
                <w:sz w:val="18"/>
                <w:szCs w:val="18"/>
              </w:rPr>
            </w:pPr>
            <w:r w:rsidRPr="00B876A7">
              <w:rPr>
                <w:sz w:val="18"/>
                <w:szCs w:val="18"/>
              </w:rPr>
              <w:t>528,366,117</w:t>
            </w:r>
          </w:p>
        </w:tc>
        <w:tc>
          <w:tcPr>
            <w:tcW w:w="1383" w:type="dxa"/>
            <w:shd w:val="clear" w:color="auto" w:fill="FAFAFA"/>
            <w:vAlign w:val="bottom"/>
          </w:tcPr>
          <w:p w14:paraId="0E9DCCBF" w14:textId="580871DA" w:rsidR="007A5A72" w:rsidRPr="00B876A7" w:rsidRDefault="00E71818" w:rsidP="00B71E67">
            <w:pPr>
              <w:tabs>
                <w:tab w:val="left" w:pos="-72"/>
              </w:tabs>
              <w:spacing w:before="0" w:after="0"/>
              <w:ind w:right="-72"/>
              <w:jc w:val="right"/>
              <w:rPr>
                <w:sz w:val="18"/>
                <w:szCs w:val="22"/>
              </w:rPr>
            </w:pPr>
            <w:r w:rsidRPr="00B876A7">
              <w:rPr>
                <w:sz w:val="18"/>
                <w:szCs w:val="22"/>
              </w:rPr>
              <w:t>-</w:t>
            </w:r>
          </w:p>
        </w:tc>
        <w:tc>
          <w:tcPr>
            <w:tcW w:w="1382" w:type="dxa"/>
            <w:shd w:val="clear" w:color="auto" w:fill="FAFAFA"/>
            <w:vAlign w:val="bottom"/>
          </w:tcPr>
          <w:p w14:paraId="56C475D4" w14:textId="5704A464" w:rsidR="007A5A72" w:rsidRPr="00B876A7" w:rsidRDefault="00E71818" w:rsidP="00B71E67">
            <w:pPr>
              <w:tabs>
                <w:tab w:val="left" w:pos="-72"/>
              </w:tabs>
              <w:spacing w:before="0" w:after="0"/>
              <w:ind w:right="-72"/>
              <w:jc w:val="right"/>
              <w:rPr>
                <w:sz w:val="18"/>
                <w:szCs w:val="18"/>
              </w:rPr>
            </w:pPr>
            <w:r w:rsidRPr="00B876A7">
              <w:rPr>
                <w:sz w:val="18"/>
                <w:szCs w:val="18"/>
              </w:rPr>
              <w:t>-</w:t>
            </w:r>
          </w:p>
        </w:tc>
        <w:tc>
          <w:tcPr>
            <w:tcW w:w="1383" w:type="dxa"/>
            <w:shd w:val="clear" w:color="auto" w:fill="FAFAFA"/>
            <w:vAlign w:val="bottom"/>
          </w:tcPr>
          <w:p w14:paraId="49E939EE" w14:textId="3349493C" w:rsidR="007A5A72" w:rsidRPr="00B876A7" w:rsidRDefault="0032140B" w:rsidP="00B71E67">
            <w:pPr>
              <w:tabs>
                <w:tab w:val="left" w:pos="-72"/>
              </w:tabs>
              <w:spacing w:before="0" w:after="0"/>
              <w:ind w:right="-72"/>
              <w:jc w:val="right"/>
              <w:rPr>
                <w:sz w:val="18"/>
                <w:szCs w:val="18"/>
              </w:rPr>
            </w:pPr>
            <w:r w:rsidRPr="00B876A7">
              <w:rPr>
                <w:sz w:val="18"/>
                <w:szCs w:val="18"/>
              </w:rPr>
              <w:t>528,366,117</w:t>
            </w:r>
          </w:p>
        </w:tc>
      </w:tr>
      <w:tr w:rsidR="007A5A72" w:rsidRPr="00B876A7" w14:paraId="64B3709C" w14:textId="77777777" w:rsidTr="00685F2C">
        <w:tc>
          <w:tcPr>
            <w:tcW w:w="3924" w:type="dxa"/>
            <w:vAlign w:val="bottom"/>
          </w:tcPr>
          <w:p w14:paraId="6D8030C5" w14:textId="77777777" w:rsidR="007A5A72" w:rsidRPr="00B876A7" w:rsidRDefault="0032140B" w:rsidP="00B71E67">
            <w:pPr>
              <w:spacing w:before="0" w:after="0"/>
              <w:ind w:left="-101"/>
              <w:rPr>
                <w:sz w:val="18"/>
                <w:szCs w:val="18"/>
              </w:rPr>
            </w:pPr>
            <w:r w:rsidRPr="00B876A7">
              <w:rPr>
                <w:sz w:val="18"/>
                <w:szCs w:val="18"/>
              </w:rPr>
              <w:t>Over time</w:t>
            </w:r>
          </w:p>
        </w:tc>
        <w:tc>
          <w:tcPr>
            <w:tcW w:w="1382" w:type="dxa"/>
            <w:tcBorders>
              <w:bottom w:val="single" w:sz="4" w:space="0" w:color="auto"/>
            </w:tcBorders>
            <w:shd w:val="clear" w:color="auto" w:fill="FAFAFA"/>
            <w:vAlign w:val="bottom"/>
          </w:tcPr>
          <w:p w14:paraId="69DBF970" w14:textId="01F34745" w:rsidR="007A5A72" w:rsidRPr="00B876A7" w:rsidRDefault="0032140B" w:rsidP="00B71E67">
            <w:pPr>
              <w:tabs>
                <w:tab w:val="left" w:pos="-72"/>
              </w:tabs>
              <w:spacing w:before="0" w:after="0"/>
              <w:ind w:right="-72"/>
              <w:jc w:val="right"/>
              <w:rPr>
                <w:sz w:val="18"/>
                <w:szCs w:val="18"/>
              </w:rPr>
            </w:pPr>
            <w:r w:rsidRPr="00B876A7">
              <w:rPr>
                <w:sz w:val="18"/>
                <w:szCs w:val="18"/>
              </w:rPr>
              <w:t>-</w:t>
            </w:r>
          </w:p>
        </w:tc>
        <w:tc>
          <w:tcPr>
            <w:tcW w:w="1383" w:type="dxa"/>
            <w:tcBorders>
              <w:bottom w:val="single" w:sz="4" w:space="0" w:color="auto"/>
            </w:tcBorders>
            <w:shd w:val="clear" w:color="auto" w:fill="FAFAFA"/>
            <w:vAlign w:val="bottom"/>
          </w:tcPr>
          <w:p w14:paraId="36FD31E7" w14:textId="678413F1" w:rsidR="007A5A72" w:rsidRPr="00B876A7" w:rsidRDefault="0032140B" w:rsidP="00B71E67">
            <w:pPr>
              <w:tabs>
                <w:tab w:val="left" w:pos="-72"/>
              </w:tabs>
              <w:spacing w:before="0" w:after="0"/>
              <w:ind w:right="-72"/>
              <w:jc w:val="right"/>
              <w:rPr>
                <w:sz w:val="18"/>
                <w:szCs w:val="18"/>
              </w:rPr>
            </w:pPr>
            <w:r w:rsidRPr="00B876A7">
              <w:rPr>
                <w:sz w:val="18"/>
                <w:szCs w:val="18"/>
              </w:rPr>
              <w:t>300,566,082</w:t>
            </w:r>
          </w:p>
        </w:tc>
        <w:tc>
          <w:tcPr>
            <w:tcW w:w="1382" w:type="dxa"/>
            <w:tcBorders>
              <w:bottom w:val="single" w:sz="4" w:space="0" w:color="auto"/>
            </w:tcBorders>
            <w:shd w:val="clear" w:color="auto" w:fill="FAFAFA"/>
            <w:vAlign w:val="bottom"/>
          </w:tcPr>
          <w:p w14:paraId="2A703A32" w14:textId="57F89B98" w:rsidR="007A5A72" w:rsidRPr="00B876A7" w:rsidRDefault="0032140B" w:rsidP="00B71E67">
            <w:pPr>
              <w:tabs>
                <w:tab w:val="left" w:pos="-72"/>
              </w:tabs>
              <w:spacing w:before="0" w:after="0"/>
              <w:ind w:right="-72"/>
              <w:jc w:val="right"/>
              <w:rPr>
                <w:sz w:val="18"/>
                <w:szCs w:val="18"/>
              </w:rPr>
            </w:pPr>
            <w:r w:rsidRPr="00B876A7">
              <w:rPr>
                <w:sz w:val="18"/>
                <w:szCs w:val="18"/>
              </w:rPr>
              <w:t>229,551,793</w:t>
            </w:r>
          </w:p>
        </w:tc>
        <w:tc>
          <w:tcPr>
            <w:tcW w:w="1383" w:type="dxa"/>
            <w:tcBorders>
              <w:bottom w:val="single" w:sz="4" w:space="0" w:color="auto"/>
            </w:tcBorders>
            <w:shd w:val="clear" w:color="auto" w:fill="FAFAFA"/>
            <w:vAlign w:val="bottom"/>
          </w:tcPr>
          <w:p w14:paraId="2E754A62" w14:textId="2CE2681E" w:rsidR="007A5A72" w:rsidRPr="00B876A7" w:rsidRDefault="0032140B" w:rsidP="00B71E67">
            <w:pPr>
              <w:tabs>
                <w:tab w:val="left" w:pos="-72"/>
              </w:tabs>
              <w:spacing w:before="0" w:after="0"/>
              <w:ind w:right="-72"/>
              <w:jc w:val="right"/>
              <w:rPr>
                <w:sz w:val="18"/>
                <w:szCs w:val="18"/>
              </w:rPr>
            </w:pPr>
            <w:r w:rsidRPr="00B876A7">
              <w:rPr>
                <w:sz w:val="18"/>
                <w:szCs w:val="18"/>
              </w:rPr>
              <w:t>530,117,875</w:t>
            </w:r>
          </w:p>
        </w:tc>
      </w:tr>
      <w:tr w:rsidR="007A5A72" w:rsidRPr="00B876A7" w14:paraId="41378AD4" w14:textId="77777777" w:rsidTr="00685F2C">
        <w:tc>
          <w:tcPr>
            <w:tcW w:w="3924" w:type="dxa"/>
            <w:vAlign w:val="bottom"/>
          </w:tcPr>
          <w:p w14:paraId="52F3F6CC" w14:textId="77777777" w:rsidR="007A5A72" w:rsidRPr="00B876A7" w:rsidRDefault="007A5A72" w:rsidP="00B71E67">
            <w:pPr>
              <w:spacing w:before="0" w:after="0"/>
              <w:ind w:left="-101"/>
              <w:rPr>
                <w:sz w:val="18"/>
                <w:szCs w:val="18"/>
              </w:rPr>
            </w:pPr>
          </w:p>
        </w:tc>
        <w:tc>
          <w:tcPr>
            <w:tcW w:w="1382" w:type="dxa"/>
            <w:tcBorders>
              <w:top w:val="single" w:sz="4" w:space="0" w:color="auto"/>
            </w:tcBorders>
            <w:shd w:val="clear" w:color="auto" w:fill="FAFAFA"/>
            <w:vAlign w:val="bottom"/>
          </w:tcPr>
          <w:p w14:paraId="744FE00D" w14:textId="77777777" w:rsidR="007A5A72" w:rsidRPr="00B876A7" w:rsidRDefault="007A5A72" w:rsidP="00B71E67">
            <w:pPr>
              <w:tabs>
                <w:tab w:val="left" w:pos="-72"/>
              </w:tabs>
              <w:spacing w:before="0" w:after="0"/>
              <w:ind w:right="-72"/>
              <w:jc w:val="right"/>
              <w:rPr>
                <w:sz w:val="18"/>
                <w:szCs w:val="18"/>
              </w:rPr>
            </w:pPr>
          </w:p>
        </w:tc>
        <w:tc>
          <w:tcPr>
            <w:tcW w:w="1383" w:type="dxa"/>
            <w:tcBorders>
              <w:top w:val="single" w:sz="4" w:space="0" w:color="auto"/>
            </w:tcBorders>
            <w:shd w:val="clear" w:color="auto" w:fill="FAFAFA"/>
            <w:vAlign w:val="bottom"/>
          </w:tcPr>
          <w:p w14:paraId="37533ACD" w14:textId="77777777" w:rsidR="007A5A72" w:rsidRPr="00B876A7" w:rsidRDefault="007A5A72" w:rsidP="00B71E67">
            <w:pPr>
              <w:tabs>
                <w:tab w:val="left" w:pos="-72"/>
              </w:tabs>
              <w:spacing w:before="0" w:after="0"/>
              <w:ind w:right="-72"/>
              <w:jc w:val="right"/>
              <w:rPr>
                <w:sz w:val="18"/>
                <w:szCs w:val="18"/>
              </w:rPr>
            </w:pPr>
          </w:p>
        </w:tc>
        <w:tc>
          <w:tcPr>
            <w:tcW w:w="1382" w:type="dxa"/>
            <w:tcBorders>
              <w:top w:val="single" w:sz="4" w:space="0" w:color="auto"/>
            </w:tcBorders>
            <w:shd w:val="clear" w:color="auto" w:fill="FAFAFA"/>
            <w:vAlign w:val="bottom"/>
          </w:tcPr>
          <w:p w14:paraId="0F03897E" w14:textId="77777777" w:rsidR="007A5A72" w:rsidRPr="00B876A7" w:rsidRDefault="007A5A72" w:rsidP="00B71E67">
            <w:pPr>
              <w:tabs>
                <w:tab w:val="left" w:pos="-72"/>
              </w:tabs>
              <w:spacing w:before="0" w:after="0"/>
              <w:ind w:right="-72"/>
              <w:jc w:val="right"/>
              <w:rPr>
                <w:sz w:val="18"/>
                <w:szCs w:val="18"/>
              </w:rPr>
            </w:pPr>
          </w:p>
        </w:tc>
        <w:tc>
          <w:tcPr>
            <w:tcW w:w="1383" w:type="dxa"/>
            <w:tcBorders>
              <w:top w:val="single" w:sz="4" w:space="0" w:color="auto"/>
            </w:tcBorders>
            <w:shd w:val="clear" w:color="auto" w:fill="FAFAFA"/>
            <w:vAlign w:val="bottom"/>
          </w:tcPr>
          <w:p w14:paraId="15BE5109" w14:textId="77777777" w:rsidR="007A5A72" w:rsidRPr="00B876A7" w:rsidRDefault="007A5A72" w:rsidP="00B71E67">
            <w:pPr>
              <w:tabs>
                <w:tab w:val="left" w:pos="-72"/>
              </w:tabs>
              <w:spacing w:before="0" w:after="0"/>
              <w:ind w:right="-72"/>
              <w:jc w:val="right"/>
              <w:rPr>
                <w:sz w:val="18"/>
                <w:szCs w:val="18"/>
              </w:rPr>
            </w:pPr>
          </w:p>
        </w:tc>
      </w:tr>
      <w:tr w:rsidR="007A5A72" w:rsidRPr="00B876A7" w14:paraId="2FDF3F1E" w14:textId="77777777" w:rsidTr="00C367FE">
        <w:trPr>
          <w:trHeight w:val="68"/>
        </w:trPr>
        <w:tc>
          <w:tcPr>
            <w:tcW w:w="3924" w:type="dxa"/>
            <w:vAlign w:val="bottom"/>
          </w:tcPr>
          <w:p w14:paraId="0AD5C893" w14:textId="77777777" w:rsidR="007A5A72" w:rsidRPr="00B876A7" w:rsidRDefault="0032140B" w:rsidP="00B71E67">
            <w:pPr>
              <w:spacing w:before="0" w:after="0"/>
              <w:ind w:left="-101"/>
              <w:rPr>
                <w:sz w:val="18"/>
                <w:szCs w:val="18"/>
              </w:rPr>
            </w:pPr>
            <w:r w:rsidRPr="00B876A7">
              <w:rPr>
                <w:sz w:val="18"/>
                <w:szCs w:val="18"/>
              </w:rPr>
              <w:t>Total Revenue</w:t>
            </w:r>
          </w:p>
        </w:tc>
        <w:tc>
          <w:tcPr>
            <w:tcW w:w="1382" w:type="dxa"/>
            <w:tcBorders>
              <w:bottom w:val="single" w:sz="4" w:space="0" w:color="auto"/>
            </w:tcBorders>
            <w:shd w:val="clear" w:color="auto" w:fill="FAFAFA"/>
            <w:vAlign w:val="bottom"/>
          </w:tcPr>
          <w:p w14:paraId="467C75E9" w14:textId="5CF9422B" w:rsidR="007A5A72" w:rsidRPr="00B876A7" w:rsidRDefault="0032140B" w:rsidP="00B71E67">
            <w:pPr>
              <w:tabs>
                <w:tab w:val="left" w:pos="-72"/>
              </w:tabs>
              <w:spacing w:before="0" w:after="0"/>
              <w:ind w:right="-72"/>
              <w:jc w:val="right"/>
              <w:rPr>
                <w:sz w:val="18"/>
                <w:szCs w:val="18"/>
              </w:rPr>
            </w:pPr>
            <w:r w:rsidRPr="00B876A7">
              <w:rPr>
                <w:sz w:val="18"/>
                <w:szCs w:val="18"/>
              </w:rPr>
              <w:t>528,366,117</w:t>
            </w:r>
          </w:p>
        </w:tc>
        <w:tc>
          <w:tcPr>
            <w:tcW w:w="1383" w:type="dxa"/>
            <w:tcBorders>
              <w:bottom w:val="single" w:sz="4" w:space="0" w:color="auto"/>
            </w:tcBorders>
            <w:shd w:val="clear" w:color="auto" w:fill="FAFAFA"/>
            <w:vAlign w:val="bottom"/>
          </w:tcPr>
          <w:p w14:paraId="2FC44290" w14:textId="50308916" w:rsidR="007A5A72" w:rsidRPr="00B876A7" w:rsidRDefault="0032140B" w:rsidP="00B71E67">
            <w:pPr>
              <w:tabs>
                <w:tab w:val="left" w:pos="-72"/>
              </w:tabs>
              <w:spacing w:before="0" w:after="0"/>
              <w:ind w:right="-72"/>
              <w:jc w:val="right"/>
              <w:rPr>
                <w:sz w:val="18"/>
                <w:szCs w:val="18"/>
              </w:rPr>
            </w:pPr>
            <w:r w:rsidRPr="00B876A7">
              <w:rPr>
                <w:sz w:val="18"/>
                <w:szCs w:val="18"/>
              </w:rPr>
              <w:t>300,566,082</w:t>
            </w:r>
          </w:p>
        </w:tc>
        <w:tc>
          <w:tcPr>
            <w:tcW w:w="1382" w:type="dxa"/>
            <w:tcBorders>
              <w:bottom w:val="single" w:sz="4" w:space="0" w:color="auto"/>
            </w:tcBorders>
            <w:shd w:val="clear" w:color="auto" w:fill="FAFAFA"/>
            <w:vAlign w:val="bottom"/>
          </w:tcPr>
          <w:p w14:paraId="173A5CC4" w14:textId="48DBC4C7" w:rsidR="007A5A72" w:rsidRPr="00B876A7" w:rsidRDefault="0032140B" w:rsidP="00B71E67">
            <w:pPr>
              <w:tabs>
                <w:tab w:val="left" w:pos="-72"/>
              </w:tabs>
              <w:spacing w:before="0" w:after="0"/>
              <w:ind w:right="-72"/>
              <w:jc w:val="right"/>
              <w:rPr>
                <w:sz w:val="18"/>
                <w:szCs w:val="18"/>
              </w:rPr>
            </w:pPr>
            <w:r w:rsidRPr="00B876A7">
              <w:rPr>
                <w:sz w:val="18"/>
                <w:szCs w:val="18"/>
              </w:rPr>
              <w:t>229,551,793</w:t>
            </w:r>
          </w:p>
        </w:tc>
        <w:tc>
          <w:tcPr>
            <w:tcW w:w="1383" w:type="dxa"/>
            <w:tcBorders>
              <w:bottom w:val="single" w:sz="4" w:space="0" w:color="auto"/>
            </w:tcBorders>
            <w:shd w:val="clear" w:color="auto" w:fill="FAFAFA"/>
            <w:vAlign w:val="bottom"/>
          </w:tcPr>
          <w:p w14:paraId="35058580" w14:textId="70F4917A" w:rsidR="007A5A72" w:rsidRPr="00B876A7" w:rsidRDefault="0032140B" w:rsidP="00B71E67">
            <w:pPr>
              <w:tabs>
                <w:tab w:val="left" w:pos="-72"/>
              </w:tabs>
              <w:spacing w:before="0" w:after="0"/>
              <w:ind w:right="-72"/>
              <w:jc w:val="right"/>
              <w:rPr>
                <w:sz w:val="18"/>
                <w:szCs w:val="18"/>
              </w:rPr>
            </w:pPr>
            <w:r w:rsidRPr="00B876A7">
              <w:rPr>
                <w:sz w:val="18"/>
                <w:szCs w:val="18"/>
              </w:rPr>
              <w:t>1,058,483,992</w:t>
            </w:r>
          </w:p>
        </w:tc>
      </w:tr>
    </w:tbl>
    <w:p w14:paraId="22851D8B" w14:textId="32D43761" w:rsidR="00643CF0" w:rsidRPr="00B876A7" w:rsidRDefault="00643CF0">
      <w:pPr>
        <w:jc w:val="left"/>
        <w:rPr>
          <w:rFonts w:ascii="Arial" w:eastAsia="Arial" w:hAnsi="Arial" w:cs="Arial"/>
          <w:sz w:val="18"/>
          <w:szCs w:val="18"/>
        </w:rPr>
      </w:pPr>
    </w:p>
    <w:p w14:paraId="125D5E88" w14:textId="77777777" w:rsidR="00643CF0" w:rsidRPr="00B876A7" w:rsidRDefault="00643CF0">
      <w:pPr>
        <w:rPr>
          <w:rFonts w:ascii="Arial" w:eastAsia="Arial" w:hAnsi="Arial" w:cs="Arial"/>
          <w:sz w:val="18"/>
          <w:szCs w:val="18"/>
        </w:rPr>
      </w:pPr>
      <w:r w:rsidRPr="00B876A7">
        <w:rPr>
          <w:rFonts w:ascii="Arial" w:eastAsia="Arial" w:hAnsi="Arial" w:cs="Arial"/>
          <w:sz w:val="18"/>
          <w:szCs w:val="18"/>
        </w:rPr>
        <w:br w:type="page"/>
      </w:r>
    </w:p>
    <w:tbl>
      <w:tblPr>
        <w:tblStyle w:val="affffffffd"/>
        <w:tblW w:w="9454" w:type="dxa"/>
        <w:tblLayout w:type="fixed"/>
        <w:tblLook w:val="0000" w:firstRow="0" w:lastRow="0" w:firstColumn="0" w:lastColumn="0" w:noHBand="0" w:noVBand="0"/>
      </w:tblPr>
      <w:tblGrid>
        <w:gridCol w:w="3924"/>
        <w:gridCol w:w="1382"/>
        <w:gridCol w:w="1383"/>
        <w:gridCol w:w="1382"/>
        <w:gridCol w:w="1383"/>
      </w:tblGrid>
      <w:tr w:rsidR="007A5A72" w:rsidRPr="00B876A7" w14:paraId="0117CC95" w14:textId="77777777" w:rsidTr="00B71E67">
        <w:tc>
          <w:tcPr>
            <w:tcW w:w="3924" w:type="dxa"/>
            <w:vAlign w:val="bottom"/>
          </w:tcPr>
          <w:p w14:paraId="67CB2773" w14:textId="77777777" w:rsidR="007A5A72" w:rsidRPr="00B876A7" w:rsidRDefault="007A5A72" w:rsidP="00B71E67">
            <w:pPr>
              <w:spacing w:before="0" w:after="0"/>
              <w:ind w:left="-101"/>
              <w:rPr>
                <w:sz w:val="18"/>
                <w:szCs w:val="18"/>
              </w:rPr>
            </w:pPr>
          </w:p>
        </w:tc>
        <w:tc>
          <w:tcPr>
            <w:tcW w:w="5530" w:type="dxa"/>
            <w:gridSpan w:val="4"/>
            <w:tcBorders>
              <w:top w:val="single" w:sz="4" w:space="0" w:color="auto"/>
              <w:bottom w:val="single" w:sz="4" w:space="0" w:color="auto"/>
            </w:tcBorders>
            <w:shd w:val="clear" w:color="auto" w:fill="auto"/>
            <w:vAlign w:val="bottom"/>
          </w:tcPr>
          <w:p w14:paraId="77B54B54" w14:textId="77777777" w:rsidR="007A5A72" w:rsidRPr="00B876A7" w:rsidRDefault="0032140B" w:rsidP="00B71E67">
            <w:pPr>
              <w:tabs>
                <w:tab w:val="left" w:pos="-72"/>
              </w:tabs>
              <w:spacing w:before="0" w:after="0"/>
              <w:ind w:right="-72"/>
              <w:jc w:val="center"/>
              <w:rPr>
                <w:b/>
                <w:sz w:val="18"/>
                <w:szCs w:val="18"/>
              </w:rPr>
            </w:pPr>
            <w:r w:rsidRPr="00B876A7">
              <w:rPr>
                <w:b/>
                <w:sz w:val="18"/>
                <w:szCs w:val="18"/>
              </w:rPr>
              <w:t>Consolidated financial statements</w:t>
            </w:r>
          </w:p>
        </w:tc>
      </w:tr>
      <w:tr w:rsidR="007A5A72" w:rsidRPr="00B876A7" w14:paraId="38D186B2" w14:textId="77777777" w:rsidTr="00685F2C">
        <w:tc>
          <w:tcPr>
            <w:tcW w:w="3924" w:type="dxa"/>
            <w:vAlign w:val="bottom"/>
          </w:tcPr>
          <w:p w14:paraId="0910155F" w14:textId="77777777" w:rsidR="007A5A72" w:rsidRPr="00B876A7" w:rsidRDefault="007A5A72" w:rsidP="00B71E67">
            <w:pPr>
              <w:spacing w:before="0" w:after="0"/>
              <w:ind w:left="-101"/>
              <w:rPr>
                <w:sz w:val="18"/>
                <w:szCs w:val="18"/>
              </w:rPr>
            </w:pPr>
          </w:p>
        </w:tc>
        <w:tc>
          <w:tcPr>
            <w:tcW w:w="1382" w:type="dxa"/>
            <w:tcBorders>
              <w:top w:val="single" w:sz="4" w:space="0" w:color="auto"/>
            </w:tcBorders>
            <w:vAlign w:val="bottom"/>
          </w:tcPr>
          <w:p w14:paraId="49109B8E" w14:textId="77777777" w:rsidR="007A5A72" w:rsidRPr="00B876A7" w:rsidRDefault="0032140B" w:rsidP="00B71E67">
            <w:pPr>
              <w:spacing w:before="0" w:after="0"/>
              <w:ind w:right="-72"/>
              <w:jc w:val="right"/>
              <w:rPr>
                <w:b/>
                <w:sz w:val="18"/>
                <w:szCs w:val="18"/>
              </w:rPr>
            </w:pPr>
            <w:r w:rsidRPr="00B876A7">
              <w:rPr>
                <w:b/>
                <w:sz w:val="18"/>
                <w:szCs w:val="18"/>
              </w:rPr>
              <w:t>IT equipment</w:t>
            </w:r>
          </w:p>
          <w:p w14:paraId="1D2C64DA" w14:textId="77777777" w:rsidR="007A5A72" w:rsidRPr="00B876A7" w:rsidRDefault="0032140B" w:rsidP="00B71E67">
            <w:pPr>
              <w:spacing w:before="0" w:after="0"/>
              <w:ind w:right="-72"/>
              <w:jc w:val="right"/>
              <w:rPr>
                <w:b/>
                <w:sz w:val="18"/>
                <w:szCs w:val="18"/>
              </w:rPr>
            </w:pPr>
            <w:r w:rsidRPr="00B876A7">
              <w:rPr>
                <w:b/>
                <w:sz w:val="18"/>
                <w:szCs w:val="18"/>
              </w:rPr>
              <w:t>distribution</w:t>
            </w:r>
          </w:p>
        </w:tc>
        <w:tc>
          <w:tcPr>
            <w:tcW w:w="1383" w:type="dxa"/>
            <w:tcBorders>
              <w:top w:val="single" w:sz="4" w:space="0" w:color="auto"/>
            </w:tcBorders>
            <w:vAlign w:val="bottom"/>
          </w:tcPr>
          <w:p w14:paraId="4B25BB4A"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Internet data</w:t>
            </w:r>
          </w:p>
          <w:p w14:paraId="018ED34A"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center and</w:t>
            </w:r>
          </w:p>
          <w:p w14:paraId="5F4C6358"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related services</w:t>
            </w:r>
          </w:p>
        </w:tc>
        <w:tc>
          <w:tcPr>
            <w:tcW w:w="1382" w:type="dxa"/>
            <w:tcBorders>
              <w:top w:val="single" w:sz="4" w:space="0" w:color="auto"/>
            </w:tcBorders>
            <w:vAlign w:val="bottom"/>
          </w:tcPr>
          <w:p w14:paraId="108C2048" w14:textId="77777777" w:rsidR="007A5A72" w:rsidRPr="00B876A7" w:rsidRDefault="007A5A72" w:rsidP="00B71E67">
            <w:pPr>
              <w:tabs>
                <w:tab w:val="left" w:pos="-72"/>
              </w:tabs>
              <w:spacing w:before="0" w:after="0"/>
              <w:ind w:right="-72"/>
              <w:jc w:val="right"/>
              <w:rPr>
                <w:b/>
                <w:sz w:val="18"/>
                <w:szCs w:val="18"/>
              </w:rPr>
            </w:pPr>
          </w:p>
          <w:p w14:paraId="6ABF2C04" w14:textId="77777777" w:rsidR="007A5A72" w:rsidRPr="00B876A7" w:rsidRDefault="007A5A72" w:rsidP="00B71E67">
            <w:pPr>
              <w:tabs>
                <w:tab w:val="left" w:pos="-72"/>
              </w:tabs>
              <w:spacing w:before="0" w:after="0"/>
              <w:ind w:right="-72"/>
              <w:jc w:val="right"/>
              <w:rPr>
                <w:b/>
                <w:sz w:val="18"/>
                <w:szCs w:val="18"/>
              </w:rPr>
            </w:pPr>
          </w:p>
          <w:p w14:paraId="430888B1"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Construction</w:t>
            </w:r>
          </w:p>
        </w:tc>
        <w:tc>
          <w:tcPr>
            <w:tcW w:w="1383" w:type="dxa"/>
            <w:tcBorders>
              <w:top w:val="single" w:sz="4" w:space="0" w:color="auto"/>
            </w:tcBorders>
            <w:vAlign w:val="bottom"/>
          </w:tcPr>
          <w:p w14:paraId="3970D614"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Total</w:t>
            </w:r>
          </w:p>
        </w:tc>
      </w:tr>
      <w:tr w:rsidR="007A5A72" w:rsidRPr="00B876A7" w14:paraId="3D57580F" w14:textId="77777777" w:rsidTr="00685F2C">
        <w:tc>
          <w:tcPr>
            <w:tcW w:w="3924" w:type="dxa"/>
            <w:vAlign w:val="bottom"/>
          </w:tcPr>
          <w:p w14:paraId="592934CD" w14:textId="77777777" w:rsidR="007A5A72" w:rsidRPr="00B876A7" w:rsidRDefault="007A5A72" w:rsidP="00B71E67">
            <w:pPr>
              <w:tabs>
                <w:tab w:val="left" w:pos="817"/>
              </w:tabs>
              <w:spacing w:before="0" w:after="0"/>
              <w:ind w:left="-101"/>
              <w:rPr>
                <w:sz w:val="18"/>
                <w:szCs w:val="18"/>
              </w:rPr>
            </w:pPr>
          </w:p>
        </w:tc>
        <w:tc>
          <w:tcPr>
            <w:tcW w:w="1382" w:type="dxa"/>
            <w:tcBorders>
              <w:bottom w:val="single" w:sz="4" w:space="0" w:color="auto"/>
            </w:tcBorders>
            <w:shd w:val="clear" w:color="auto" w:fill="auto"/>
            <w:vAlign w:val="bottom"/>
          </w:tcPr>
          <w:p w14:paraId="1CDB8A05"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83" w:type="dxa"/>
            <w:tcBorders>
              <w:bottom w:val="single" w:sz="4" w:space="0" w:color="auto"/>
            </w:tcBorders>
            <w:shd w:val="clear" w:color="auto" w:fill="auto"/>
            <w:vAlign w:val="bottom"/>
          </w:tcPr>
          <w:p w14:paraId="2D4AAAB9"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82" w:type="dxa"/>
            <w:tcBorders>
              <w:bottom w:val="single" w:sz="4" w:space="0" w:color="auto"/>
            </w:tcBorders>
            <w:shd w:val="clear" w:color="auto" w:fill="auto"/>
            <w:vAlign w:val="bottom"/>
          </w:tcPr>
          <w:p w14:paraId="24844AEF"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83" w:type="dxa"/>
            <w:tcBorders>
              <w:bottom w:val="single" w:sz="4" w:space="0" w:color="auto"/>
            </w:tcBorders>
            <w:shd w:val="clear" w:color="auto" w:fill="auto"/>
            <w:vAlign w:val="bottom"/>
          </w:tcPr>
          <w:p w14:paraId="023B707F" w14:textId="77777777" w:rsidR="007A5A72" w:rsidRPr="00B876A7" w:rsidRDefault="0032140B" w:rsidP="00B71E67">
            <w:pPr>
              <w:spacing w:before="0" w:after="0"/>
              <w:ind w:right="-72"/>
              <w:jc w:val="right"/>
              <w:rPr>
                <w:b/>
                <w:sz w:val="18"/>
                <w:szCs w:val="18"/>
              </w:rPr>
            </w:pPr>
            <w:r w:rsidRPr="00B876A7">
              <w:rPr>
                <w:b/>
                <w:sz w:val="18"/>
                <w:szCs w:val="18"/>
              </w:rPr>
              <w:t>Baht</w:t>
            </w:r>
          </w:p>
        </w:tc>
      </w:tr>
      <w:tr w:rsidR="007A5A72" w:rsidRPr="00B876A7" w14:paraId="08A44C55" w14:textId="77777777" w:rsidTr="004D6AAF">
        <w:tc>
          <w:tcPr>
            <w:tcW w:w="3924" w:type="dxa"/>
            <w:vAlign w:val="bottom"/>
          </w:tcPr>
          <w:p w14:paraId="5AD9F976" w14:textId="77777777" w:rsidR="007A5A72" w:rsidRPr="00B876A7" w:rsidRDefault="007A5A72" w:rsidP="00B71E67">
            <w:pPr>
              <w:spacing w:before="0" w:after="0"/>
              <w:ind w:left="-101"/>
              <w:rPr>
                <w:sz w:val="18"/>
                <w:szCs w:val="18"/>
              </w:rPr>
            </w:pPr>
          </w:p>
        </w:tc>
        <w:tc>
          <w:tcPr>
            <w:tcW w:w="1382" w:type="dxa"/>
            <w:tcBorders>
              <w:top w:val="single" w:sz="4" w:space="0" w:color="auto"/>
            </w:tcBorders>
            <w:shd w:val="clear" w:color="auto" w:fill="auto"/>
            <w:vAlign w:val="bottom"/>
          </w:tcPr>
          <w:p w14:paraId="774415AE"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auto"/>
            <w:vAlign w:val="bottom"/>
          </w:tcPr>
          <w:p w14:paraId="0A00B10C" w14:textId="77777777" w:rsidR="007A5A72" w:rsidRPr="00B876A7" w:rsidRDefault="007A5A72" w:rsidP="00B71E67">
            <w:pPr>
              <w:spacing w:before="0" w:after="0"/>
              <w:ind w:right="-72"/>
              <w:jc w:val="right"/>
              <w:rPr>
                <w:sz w:val="18"/>
                <w:szCs w:val="18"/>
              </w:rPr>
            </w:pPr>
          </w:p>
        </w:tc>
        <w:tc>
          <w:tcPr>
            <w:tcW w:w="1382" w:type="dxa"/>
            <w:tcBorders>
              <w:top w:val="single" w:sz="4" w:space="0" w:color="auto"/>
            </w:tcBorders>
            <w:shd w:val="clear" w:color="auto" w:fill="auto"/>
            <w:vAlign w:val="bottom"/>
          </w:tcPr>
          <w:p w14:paraId="5794BE26"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auto"/>
            <w:vAlign w:val="bottom"/>
          </w:tcPr>
          <w:p w14:paraId="004F98C4" w14:textId="77777777" w:rsidR="007A5A72" w:rsidRPr="00B876A7" w:rsidRDefault="007A5A72" w:rsidP="00B71E67">
            <w:pPr>
              <w:spacing w:before="0" w:after="0"/>
              <w:ind w:right="-72"/>
              <w:jc w:val="right"/>
              <w:rPr>
                <w:sz w:val="18"/>
                <w:szCs w:val="18"/>
              </w:rPr>
            </w:pPr>
          </w:p>
        </w:tc>
      </w:tr>
      <w:tr w:rsidR="007A5A72" w:rsidRPr="00B876A7" w14:paraId="74623505" w14:textId="77777777" w:rsidTr="004D6AAF">
        <w:tc>
          <w:tcPr>
            <w:tcW w:w="3924" w:type="dxa"/>
            <w:vAlign w:val="bottom"/>
          </w:tcPr>
          <w:p w14:paraId="2211040B" w14:textId="77777777" w:rsidR="007A5A72" w:rsidRPr="00B876A7" w:rsidRDefault="0032140B" w:rsidP="00B71E67">
            <w:pPr>
              <w:spacing w:before="0" w:after="0"/>
              <w:ind w:left="-101"/>
              <w:rPr>
                <w:sz w:val="18"/>
                <w:szCs w:val="18"/>
              </w:rPr>
            </w:pPr>
            <w:r w:rsidRPr="00B876A7">
              <w:rPr>
                <w:b/>
                <w:sz w:val="18"/>
                <w:szCs w:val="18"/>
              </w:rPr>
              <w:t>For the year ended 31 December 2020</w:t>
            </w:r>
          </w:p>
        </w:tc>
        <w:tc>
          <w:tcPr>
            <w:tcW w:w="1382" w:type="dxa"/>
            <w:shd w:val="clear" w:color="auto" w:fill="auto"/>
            <w:vAlign w:val="bottom"/>
          </w:tcPr>
          <w:p w14:paraId="01D4CD77" w14:textId="77777777" w:rsidR="007A5A72" w:rsidRPr="00B876A7" w:rsidRDefault="007A5A72" w:rsidP="00B71E67">
            <w:pPr>
              <w:spacing w:before="0" w:after="0"/>
              <w:ind w:right="-72"/>
              <w:jc w:val="right"/>
              <w:rPr>
                <w:sz w:val="18"/>
                <w:szCs w:val="18"/>
              </w:rPr>
            </w:pPr>
          </w:p>
        </w:tc>
        <w:tc>
          <w:tcPr>
            <w:tcW w:w="1383" w:type="dxa"/>
            <w:shd w:val="clear" w:color="auto" w:fill="auto"/>
            <w:vAlign w:val="bottom"/>
          </w:tcPr>
          <w:p w14:paraId="5BDB10A7" w14:textId="77777777" w:rsidR="007A5A72" w:rsidRPr="00B876A7" w:rsidRDefault="007A5A72" w:rsidP="00B71E67">
            <w:pPr>
              <w:spacing w:before="0" w:after="0"/>
              <w:ind w:right="-72"/>
              <w:jc w:val="right"/>
              <w:rPr>
                <w:sz w:val="18"/>
                <w:szCs w:val="18"/>
              </w:rPr>
            </w:pPr>
          </w:p>
        </w:tc>
        <w:tc>
          <w:tcPr>
            <w:tcW w:w="1382" w:type="dxa"/>
            <w:shd w:val="clear" w:color="auto" w:fill="auto"/>
            <w:vAlign w:val="bottom"/>
          </w:tcPr>
          <w:p w14:paraId="7E1AC4A0" w14:textId="77777777" w:rsidR="007A5A72" w:rsidRPr="00B876A7" w:rsidRDefault="007A5A72" w:rsidP="00B71E67">
            <w:pPr>
              <w:spacing w:before="0" w:after="0"/>
              <w:ind w:right="-72"/>
              <w:jc w:val="right"/>
              <w:rPr>
                <w:sz w:val="18"/>
                <w:szCs w:val="18"/>
              </w:rPr>
            </w:pPr>
          </w:p>
        </w:tc>
        <w:tc>
          <w:tcPr>
            <w:tcW w:w="1383" w:type="dxa"/>
            <w:shd w:val="clear" w:color="auto" w:fill="auto"/>
            <w:vAlign w:val="bottom"/>
          </w:tcPr>
          <w:p w14:paraId="63F62123" w14:textId="77777777" w:rsidR="007A5A72" w:rsidRPr="00B876A7" w:rsidRDefault="007A5A72" w:rsidP="00B71E67">
            <w:pPr>
              <w:spacing w:before="0" w:after="0"/>
              <w:ind w:right="-72"/>
              <w:jc w:val="right"/>
              <w:rPr>
                <w:sz w:val="18"/>
                <w:szCs w:val="18"/>
              </w:rPr>
            </w:pPr>
          </w:p>
        </w:tc>
      </w:tr>
      <w:tr w:rsidR="007A5A72" w:rsidRPr="00B876A7" w14:paraId="1449C2EE" w14:textId="77777777" w:rsidTr="004D6AAF">
        <w:tc>
          <w:tcPr>
            <w:tcW w:w="3924" w:type="dxa"/>
            <w:vAlign w:val="bottom"/>
          </w:tcPr>
          <w:p w14:paraId="769903F0" w14:textId="77777777" w:rsidR="007A5A72" w:rsidRPr="00B876A7" w:rsidRDefault="0032140B" w:rsidP="00B71E67">
            <w:pPr>
              <w:spacing w:before="0" w:after="0"/>
              <w:ind w:left="-101"/>
              <w:rPr>
                <w:sz w:val="18"/>
                <w:szCs w:val="18"/>
              </w:rPr>
            </w:pPr>
            <w:r w:rsidRPr="00B876A7">
              <w:rPr>
                <w:sz w:val="18"/>
                <w:szCs w:val="18"/>
              </w:rPr>
              <w:t>Revenue</w:t>
            </w:r>
          </w:p>
        </w:tc>
        <w:tc>
          <w:tcPr>
            <w:tcW w:w="1382" w:type="dxa"/>
            <w:shd w:val="clear" w:color="auto" w:fill="auto"/>
            <w:vAlign w:val="bottom"/>
          </w:tcPr>
          <w:p w14:paraId="67390998" w14:textId="77777777" w:rsidR="007A5A72" w:rsidRPr="00B876A7" w:rsidRDefault="007A5A72" w:rsidP="00B71E67">
            <w:pPr>
              <w:spacing w:before="0" w:after="0"/>
              <w:ind w:right="-72"/>
              <w:jc w:val="right"/>
              <w:rPr>
                <w:sz w:val="18"/>
                <w:szCs w:val="18"/>
              </w:rPr>
            </w:pPr>
          </w:p>
        </w:tc>
        <w:tc>
          <w:tcPr>
            <w:tcW w:w="1383" w:type="dxa"/>
            <w:shd w:val="clear" w:color="auto" w:fill="auto"/>
            <w:vAlign w:val="bottom"/>
          </w:tcPr>
          <w:p w14:paraId="1231EC5B" w14:textId="77777777" w:rsidR="007A5A72" w:rsidRPr="00B876A7" w:rsidRDefault="007A5A72" w:rsidP="00B71E67">
            <w:pPr>
              <w:spacing w:before="0" w:after="0"/>
              <w:ind w:right="-72"/>
              <w:jc w:val="right"/>
              <w:rPr>
                <w:sz w:val="18"/>
                <w:szCs w:val="18"/>
              </w:rPr>
            </w:pPr>
          </w:p>
        </w:tc>
        <w:tc>
          <w:tcPr>
            <w:tcW w:w="1382" w:type="dxa"/>
            <w:shd w:val="clear" w:color="auto" w:fill="auto"/>
            <w:vAlign w:val="bottom"/>
          </w:tcPr>
          <w:p w14:paraId="20451443" w14:textId="77777777" w:rsidR="007A5A72" w:rsidRPr="00B876A7" w:rsidRDefault="007A5A72" w:rsidP="00B71E67">
            <w:pPr>
              <w:spacing w:before="0" w:after="0"/>
              <w:ind w:right="-72"/>
              <w:jc w:val="right"/>
              <w:rPr>
                <w:sz w:val="18"/>
                <w:szCs w:val="18"/>
              </w:rPr>
            </w:pPr>
          </w:p>
        </w:tc>
        <w:tc>
          <w:tcPr>
            <w:tcW w:w="1383" w:type="dxa"/>
            <w:shd w:val="clear" w:color="auto" w:fill="auto"/>
            <w:vAlign w:val="bottom"/>
          </w:tcPr>
          <w:p w14:paraId="15270078" w14:textId="77777777" w:rsidR="007A5A72" w:rsidRPr="00B876A7" w:rsidRDefault="007A5A72" w:rsidP="00B71E67">
            <w:pPr>
              <w:spacing w:before="0" w:after="0"/>
              <w:ind w:right="-72"/>
              <w:jc w:val="right"/>
              <w:rPr>
                <w:sz w:val="18"/>
                <w:szCs w:val="18"/>
              </w:rPr>
            </w:pPr>
          </w:p>
        </w:tc>
      </w:tr>
      <w:tr w:rsidR="007A5A72" w:rsidRPr="00B876A7" w14:paraId="40B14A57" w14:textId="77777777" w:rsidTr="004D6AAF">
        <w:tc>
          <w:tcPr>
            <w:tcW w:w="3924" w:type="dxa"/>
            <w:vAlign w:val="bottom"/>
          </w:tcPr>
          <w:p w14:paraId="6CC7D4F0" w14:textId="77777777" w:rsidR="007A5A72" w:rsidRPr="00B876A7" w:rsidRDefault="0032140B" w:rsidP="00B71E67">
            <w:pPr>
              <w:spacing w:before="0" w:after="0"/>
              <w:ind w:left="-101"/>
              <w:rPr>
                <w:sz w:val="18"/>
                <w:szCs w:val="18"/>
              </w:rPr>
            </w:pPr>
            <w:r w:rsidRPr="00B876A7">
              <w:rPr>
                <w:sz w:val="18"/>
                <w:szCs w:val="18"/>
              </w:rPr>
              <w:t xml:space="preserve">   Gross segment revenues</w:t>
            </w:r>
          </w:p>
        </w:tc>
        <w:tc>
          <w:tcPr>
            <w:tcW w:w="1382" w:type="dxa"/>
            <w:shd w:val="clear" w:color="auto" w:fill="auto"/>
            <w:vAlign w:val="bottom"/>
          </w:tcPr>
          <w:p w14:paraId="4940E908" w14:textId="77777777" w:rsidR="007A5A72" w:rsidRPr="00B876A7" w:rsidRDefault="0032140B" w:rsidP="00B71E67">
            <w:pPr>
              <w:spacing w:before="0" w:after="0"/>
              <w:ind w:right="-72"/>
              <w:jc w:val="right"/>
              <w:rPr>
                <w:sz w:val="18"/>
                <w:szCs w:val="18"/>
              </w:rPr>
            </w:pPr>
            <w:r w:rsidRPr="00B876A7">
              <w:rPr>
                <w:sz w:val="18"/>
                <w:szCs w:val="18"/>
              </w:rPr>
              <w:t>336,805,697</w:t>
            </w:r>
          </w:p>
        </w:tc>
        <w:tc>
          <w:tcPr>
            <w:tcW w:w="1383" w:type="dxa"/>
            <w:shd w:val="clear" w:color="auto" w:fill="auto"/>
            <w:vAlign w:val="bottom"/>
          </w:tcPr>
          <w:p w14:paraId="5A38BCD5" w14:textId="77777777" w:rsidR="007A5A72" w:rsidRPr="00B876A7" w:rsidRDefault="0032140B" w:rsidP="00B71E67">
            <w:pPr>
              <w:spacing w:before="0" w:after="0"/>
              <w:ind w:right="-72"/>
              <w:jc w:val="right"/>
              <w:rPr>
                <w:sz w:val="18"/>
                <w:szCs w:val="18"/>
              </w:rPr>
            </w:pPr>
            <w:r w:rsidRPr="00B876A7">
              <w:rPr>
                <w:sz w:val="18"/>
                <w:szCs w:val="18"/>
              </w:rPr>
              <w:t>274,322,098</w:t>
            </w:r>
          </w:p>
        </w:tc>
        <w:tc>
          <w:tcPr>
            <w:tcW w:w="1382" w:type="dxa"/>
            <w:shd w:val="clear" w:color="auto" w:fill="auto"/>
            <w:vAlign w:val="bottom"/>
          </w:tcPr>
          <w:p w14:paraId="4DB12AEB" w14:textId="77777777" w:rsidR="007A5A72" w:rsidRPr="00B876A7" w:rsidRDefault="0032140B" w:rsidP="00B71E67">
            <w:pPr>
              <w:spacing w:before="0" w:after="0"/>
              <w:ind w:right="-72"/>
              <w:jc w:val="right"/>
              <w:rPr>
                <w:sz w:val="18"/>
                <w:szCs w:val="18"/>
              </w:rPr>
            </w:pPr>
            <w:r w:rsidRPr="00B876A7">
              <w:rPr>
                <w:sz w:val="18"/>
                <w:szCs w:val="18"/>
              </w:rPr>
              <w:t>403,927,832</w:t>
            </w:r>
          </w:p>
        </w:tc>
        <w:tc>
          <w:tcPr>
            <w:tcW w:w="1383" w:type="dxa"/>
            <w:shd w:val="clear" w:color="auto" w:fill="auto"/>
            <w:vAlign w:val="bottom"/>
          </w:tcPr>
          <w:p w14:paraId="20C856A9" w14:textId="77777777" w:rsidR="007A5A72" w:rsidRPr="00B876A7" w:rsidRDefault="0032140B" w:rsidP="00B71E67">
            <w:pPr>
              <w:spacing w:before="0" w:after="0"/>
              <w:ind w:right="-72"/>
              <w:jc w:val="right"/>
              <w:rPr>
                <w:sz w:val="18"/>
                <w:szCs w:val="18"/>
              </w:rPr>
            </w:pPr>
            <w:r w:rsidRPr="00B876A7">
              <w:rPr>
                <w:sz w:val="18"/>
                <w:szCs w:val="18"/>
              </w:rPr>
              <w:t>1,015,055,627</w:t>
            </w:r>
          </w:p>
        </w:tc>
      </w:tr>
      <w:tr w:rsidR="007A5A72" w:rsidRPr="00B876A7" w14:paraId="20765DB5" w14:textId="77777777" w:rsidTr="004D6AAF">
        <w:tc>
          <w:tcPr>
            <w:tcW w:w="3924" w:type="dxa"/>
            <w:vAlign w:val="bottom"/>
          </w:tcPr>
          <w:p w14:paraId="6C7DC73E" w14:textId="77777777" w:rsidR="007A5A72" w:rsidRPr="00B876A7" w:rsidRDefault="0032140B" w:rsidP="00B71E67">
            <w:pPr>
              <w:spacing w:before="0" w:after="0"/>
              <w:ind w:left="-101"/>
              <w:rPr>
                <w:sz w:val="18"/>
                <w:szCs w:val="18"/>
              </w:rPr>
            </w:pPr>
            <w:r w:rsidRPr="00B876A7">
              <w:rPr>
                <w:sz w:val="18"/>
                <w:szCs w:val="18"/>
              </w:rPr>
              <w:t xml:space="preserve">   Revenue from inter - segment</w:t>
            </w:r>
          </w:p>
        </w:tc>
        <w:tc>
          <w:tcPr>
            <w:tcW w:w="1382" w:type="dxa"/>
            <w:tcBorders>
              <w:bottom w:val="single" w:sz="4" w:space="0" w:color="auto"/>
            </w:tcBorders>
            <w:shd w:val="clear" w:color="auto" w:fill="auto"/>
            <w:vAlign w:val="bottom"/>
          </w:tcPr>
          <w:p w14:paraId="305174FC" w14:textId="77777777" w:rsidR="007A5A72" w:rsidRPr="00B876A7" w:rsidRDefault="0032140B" w:rsidP="00B71E67">
            <w:pPr>
              <w:spacing w:before="0" w:after="0"/>
              <w:ind w:right="-72"/>
              <w:jc w:val="right"/>
              <w:rPr>
                <w:sz w:val="18"/>
                <w:szCs w:val="18"/>
              </w:rPr>
            </w:pPr>
            <w:r w:rsidRPr="00B876A7">
              <w:rPr>
                <w:sz w:val="18"/>
                <w:szCs w:val="18"/>
              </w:rPr>
              <w:t>-</w:t>
            </w:r>
          </w:p>
        </w:tc>
        <w:tc>
          <w:tcPr>
            <w:tcW w:w="1383" w:type="dxa"/>
            <w:tcBorders>
              <w:bottom w:val="single" w:sz="4" w:space="0" w:color="auto"/>
            </w:tcBorders>
            <w:shd w:val="clear" w:color="auto" w:fill="auto"/>
            <w:vAlign w:val="bottom"/>
          </w:tcPr>
          <w:p w14:paraId="4001AAE8" w14:textId="77777777" w:rsidR="007A5A72" w:rsidRPr="00B876A7" w:rsidRDefault="0032140B" w:rsidP="00B71E67">
            <w:pPr>
              <w:spacing w:before="0" w:after="0"/>
              <w:ind w:right="-72"/>
              <w:jc w:val="right"/>
              <w:rPr>
                <w:sz w:val="18"/>
                <w:szCs w:val="18"/>
              </w:rPr>
            </w:pPr>
            <w:r w:rsidRPr="00B876A7">
              <w:rPr>
                <w:sz w:val="18"/>
                <w:szCs w:val="18"/>
              </w:rPr>
              <w:t>(13,947,439)</w:t>
            </w:r>
          </w:p>
        </w:tc>
        <w:tc>
          <w:tcPr>
            <w:tcW w:w="1382" w:type="dxa"/>
            <w:tcBorders>
              <w:bottom w:val="single" w:sz="4" w:space="0" w:color="auto"/>
            </w:tcBorders>
            <w:shd w:val="clear" w:color="auto" w:fill="auto"/>
            <w:vAlign w:val="bottom"/>
          </w:tcPr>
          <w:p w14:paraId="1B066B70" w14:textId="77777777" w:rsidR="007A5A72" w:rsidRPr="00B876A7" w:rsidRDefault="0032140B" w:rsidP="00B71E67">
            <w:pPr>
              <w:spacing w:before="0" w:after="0"/>
              <w:ind w:right="-72"/>
              <w:jc w:val="right"/>
              <w:rPr>
                <w:sz w:val="18"/>
                <w:szCs w:val="18"/>
              </w:rPr>
            </w:pPr>
            <w:r w:rsidRPr="00B876A7">
              <w:rPr>
                <w:sz w:val="18"/>
                <w:szCs w:val="18"/>
              </w:rPr>
              <w:t>-</w:t>
            </w:r>
          </w:p>
        </w:tc>
        <w:tc>
          <w:tcPr>
            <w:tcW w:w="1383" w:type="dxa"/>
            <w:tcBorders>
              <w:bottom w:val="single" w:sz="4" w:space="0" w:color="auto"/>
            </w:tcBorders>
            <w:shd w:val="clear" w:color="auto" w:fill="auto"/>
            <w:vAlign w:val="bottom"/>
          </w:tcPr>
          <w:p w14:paraId="60546367" w14:textId="77777777" w:rsidR="007A5A72" w:rsidRPr="00B876A7" w:rsidRDefault="0032140B" w:rsidP="00B71E67">
            <w:pPr>
              <w:spacing w:before="0" w:after="0"/>
              <w:ind w:right="-72"/>
              <w:jc w:val="right"/>
              <w:rPr>
                <w:sz w:val="18"/>
                <w:szCs w:val="18"/>
              </w:rPr>
            </w:pPr>
            <w:r w:rsidRPr="00B876A7">
              <w:rPr>
                <w:sz w:val="18"/>
                <w:szCs w:val="18"/>
              </w:rPr>
              <w:t>(13,947,439)</w:t>
            </w:r>
          </w:p>
        </w:tc>
      </w:tr>
      <w:tr w:rsidR="007A5A72" w:rsidRPr="00B876A7" w14:paraId="5F584B8A" w14:textId="77777777" w:rsidTr="00685F2C">
        <w:tc>
          <w:tcPr>
            <w:tcW w:w="3924" w:type="dxa"/>
            <w:vAlign w:val="bottom"/>
          </w:tcPr>
          <w:p w14:paraId="77F5A2D2" w14:textId="77777777" w:rsidR="007A5A72" w:rsidRPr="00B876A7" w:rsidRDefault="007A5A72" w:rsidP="00B71E67">
            <w:pPr>
              <w:spacing w:before="0" w:after="0"/>
              <w:ind w:left="-101"/>
              <w:rPr>
                <w:sz w:val="18"/>
                <w:szCs w:val="18"/>
              </w:rPr>
            </w:pPr>
          </w:p>
        </w:tc>
        <w:tc>
          <w:tcPr>
            <w:tcW w:w="1382" w:type="dxa"/>
            <w:tcBorders>
              <w:top w:val="single" w:sz="4" w:space="0" w:color="auto"/>
            </w:tcBorders>
            <w:shd w:val="clear" w:color="auto" w:fill="auto"/>
            <w:vAlign w:val="bottom"/>
          </w:tcPr>
          <w:p w14:paraId="257449BA"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auto"/>
            <w:vAlign w:val="bottom"/>
          </w:tcPr>
          <w:p w14:paraId="793D2CB9" w14:textId="77777777" w:rsidR="007A5A72" w:rsidRPr="00B876A7" w:rsidRDefault="007A5A72" w:rsidP="00B71E67">
            <w:pPr>
              <w:spacing w:before="0" w:after="0"/>
              <w:ind w:right="-72"/>
              <w:jc w:val="right"/>
              <w:rPr>
                <w:sz w:val="18"/>
                <w:szCs w:val="18"/>
              </w:rPr>
            </w:pPr>
          </w:p>
        </w:tc>
        <w:tc>
          <w:tcPr>
            <w:tcW w:w="1382" w:type="dxa"/>
            <w:tcBorders>
              <w:top w:val="single" w:sz="4" w:space="0" w:color="auto"/>
            </w:tcBorders>
            <w:shd w:val="clear" w:color="auto" w:fill="auto"/>
            <w:vAlign w:val="bottom"/>
          </w:tcPr>
          <w:p w14:paraId="3AE9B257"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auto"/>
            <w:vAlign w:val="bottom"/>
          </w:tcPr>
          <w:p w14:paraId="326B7445" w14:textId="77777777" w:rsidR="007A5A72" w:rsidRPr="00B876A7" w:rsidRDefault="007A5A72" w:rsidP="00B71E67">
            <w:pPr>
              <w:spacing w:before="0" w:after="0"/>
              <w:ind w:right="-72"/>
              <w:jc w:val="right"/>
              <w:rPr>
                <w:sz w:val="18"/>
                <w:szCs w:val="18"/>
              </w:rPr>
            </w:pPr>
          </w:p>
        </w:tc>
      </w:tr>
      <w:tr w:rsidR="007A5A72" w:rsidRPr="00B876A7" w14:paraId="121F495C" w14:textId="77777777" w:rsidTr="00685F2C">
        <w:tc>
          <w:tcPr>
            <w:tcW w:w="3924" w:type="dxa"/>
            <w:vAlign w:val="bottom"/>
          </w:tcPr>
          <w:p w14:paraId="5956CA1E" w14:textId="77777777" w:rsidR="007A5A72" w:rsidRPr="00B876A7" w:rsidRDefault="0032140B" w:rsidP="00B71E67">
            <w:pPr>
              <w:spacing w:before="0" w:after="0"/>
              <w:ind w:left="-101"/>
              <w:rPr>
                <w:sz w:val="18"/>
                <w:szCs w:val="18"/>
              </w:rPr>
            </w:pPr>
            <w:r w:rsidRPr="00B876A7">
              <w:rPr>
                <w:sz w:val="18"/>
                <w:szCs w:val="18"/>
              </w:rPr>
              <w:t>Total revenue</w:t>
            </w:r>
          </w:p>
        </w:tc>
        <w:tc>
          <w:tcPr>
            <w:tcW w:w="1382" w:type="dxa"/>
            <w:tcBorders>
              <w:bottom w:val="single" w:sz="4" w:space="0" w:color="auto"/>
            </w:tcBorders>
            <w:shd w:val="clear" w:color="auto" w:fill="auto"/>
            <w:vAlign w:val="bottom"/>
          </w:tcPr>
          <w:p w14:paraId="7194CAB2" w14:textId="77777777" w:rsidR="007A5A72" w:rsidRPr="00B876A7" w:rsidRDefault="0032140B" w:rsidP="00B71E67">
            <w:pPr>
              <w:spacing w:before="0" w:after="0"/>
              <w:ind w:right="-72"/>
              <w:jc w:val="right"/>
              <w:rPr>
                <w:sz w:val="18"/>
                <w:szCs w:val="18"/>
              </w:rPr>
            </w:pPr>
            <w:r w:rsidRPr="00B876A7">
              <w:rPr>
                <w:sz w:val="18"/>
                <w:szCs w:val="18"/>
              </w:rPr>
              <w:t>336,805,697</w:t>
            </w:r>
          </w:p>
        </w:tc>
        <w:tc>
          <w:tcPr>
            <w:tcW w:w="1383" w:type="dxa"/>
            <w:tcBorders>
              <w:bottom w:val="single" w:sz="4" w:space="0" w:color="auto"/>
            </w:tcBorders>
            <w:shd w:val="clear" w:color="auto" w:fill="auto"/>
            <w:vAlign w:val="bottom"/>
          </w:tcPr>
          <w:p w14:paraId="7430FAC8" w14:textId="77777777" w:rsidR="007A5A72" w:rsidRPr="00B876A7" w:rsidRDefault="0032140B" w:rsidP="00B71E67">
            <w:pPr>
              <w:spacing w:before="0" w:after="0"/>
              <w:ind w:right="-72"/>
              <w:jc w:val="right"/>
              <w:rPr>
                <w:sz w:val="18"/>
                <w:szCs w:val="18"/>
              </w:rPr>
            </w:pPr>
            <w:r w:rsidRPr="00B876A7">
              <w:rPr>
                <w:sz w:val="18"/>
                <w:szCs w:val="18"/>
              </w:rPr>
              <w:t>260,374,659</w:t>
            </w:r>
          </w:p>
        </w:tc>
        <w:tc>
          <w:tcPr>
            <w:tcW w:w="1382" w:type="dxa"/>
            <w:tcBorders>
              <w:bottom w:val="single" w:sz="4" w:space="0" w:color="auto"/>
            </w:tcBorders>
            <w:shd w:val="clear" w:color="auto" w:fill="auto"/>
            <w:vAlign w:val="bottom"/>
          </w:tcPr>
          <w:p w14:paraId="1611CF0F" w14:textId="77777777" w:rsidR="007A5A72" w:rsidRPr="00B876A7" w:rsidRDefault="0032140B" w:rsidP="00B71E67">
            <w:pPr>
              <w:spacing w:before="0" w:after="0"/>
              <w:ind w:right="-72"/>
              <w:jc w:val="right"/>
              <w:rPr>
                <w:sz w:val="18"/>
                <w:szCs w:val="18"/>
              </w:rPr>
            </w:pPr>
            <w:r w:rsidRPr="00B876A7">
              <w:rPr>
                <w:sz w:val="18"/>
                <w:szCs w:val="18"/>
              </w:rPr>
              <w:t>403,927,832</w:t>
            </w:r>
          </w:p>
        </w:tc>
        <w:tc>
          <w:tcPr>
            <w:tcW w:w="1383" w:type="dxa"/>
            <w:tcBorders>
              <w:bottom w:val="single" w:sz="4" w:space="0" w:color="auto"/>
            </w:tcBorders>
            <w:shd w:val="clear" w:color="auto" w:fill="auto"/>
            <w:vAlign w:val="bottom"/>
          </w:tcPr>
          <w:p w14:paraId="4441246D" w14:textId="77777777" w:rsidR="007A5A72" w:rsidRPr="00B876A7" w:rsidRDefault="0032140B" w:rsidP="00B71E67">
            <w:pPr>
              <w:spacing w:before="0" w:after="0"/>
              <w:ind w:right="-72"/>
              <w:jc w:val="right"/>
              <w:rPr>
                <w:sz w:val="18"/>
                <w:szCs w:val="18"/>
              </w:rPr>
            </w:pPr>
            <w:r w:rsidRPr="00B876A7">
              <w:rPr>
                <w:sz w:val="18"/>
                <w:szCs w:val="18"/>
              </w:rPr>
              <w:t>1,001,108,188</w:t>
            </w:r>
          </w:p>
        </w:tc>
      </w:tr>
      <w:tr w:rsidR="007A5A72" w:rsidRPr="00B876A7" w14:paraId="1C48AA21" w14:textId="77777777" w:rsidTr="004D6AAF">
        <w:tc>
          <w:tcPr>
            <w:tcW w:w="3924" w:type="dxa"/>
            <w:vAlign w:val="bottom"/>
          </w:tcPr>
          <w:p w14:paraId="554E0724" w14:textId="77777777" w:rsidR="007A5A72" w:rsidRPr="00B876A7" w:rsidRDefault="007A5A72" w:rsidP="00B71E67">
            <w:pPr>
              <w:spacing w:before="0" w:after="0"/>
              <w:ind w:left="-101"/>
              <w:rPr>
                <w:sz w:val="18"/>
                <w:szCs w:val="18"/>
              </w:rPr>
            </w:pPr>
          </w:p>
        </w:tc>
        <w:tc>
          <w:tcPr>
            <w:tcW w:w="1382" w:type="dxa"/>
            <w:tcBorders>
              <w:top w:val="single" w:sz="4" w:space="0" w:color="auto"/>
            </w:tcBorders>
            <w:shd w:val="clear" w:color="auto" w:fill="auto"/>
            <w:vAlign w:val="bottom"/>
          </w:tcPr>
          <w:p w14:paraId="2D74DD2D"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auto"/>
            <w:vAlign w:val="bottom"/>
          </w:tcPr>
          <w:p w14:paraId="7755CCCE" w14:textId="77777777" w:rsidR="007A5A72" w:rsidRPr="00B876A7" w:rsidRDefault="007A5A72" w:rsidP="00B71E67">
            <w:pPr>
              <w:spacing w:before="0" w:after="0"/>
              <w:ind w:right="-72"/>
              <w:jc w:val="right"/>
              <w:rPr>
                <w:sz w:val="18"/>
                <w:szCs w:val="18"/>
              </w:rPr>
            </w:pPr>
          </w:p>
        </w:tc>
        <w:tc>
          <w:tcPr>
            <w:tcW w:w="1382" w:type="dxa"/>
            <w:tcBorders>
              <w:top w:val="single" w:sz="4" w:space="0" w:color="auto"/>
            </w:tcBorders>
            <w:shd w:val="clear" w:color="auto" w:fill="auto"/>
            <w:vAlign w:val="bottom"/>
          </w:tcPr>
          <w:p w14:paraId="319EE34A"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auto"/>
            <w:vAlign w:val="bottom"/>
          </w:tcPr>
          <w:p w14:paraId="37824974" w14:textId="77777777" w:rsidR="007A5A72" w:rsidRPr="00B876A7" w:rsidRDefault="007A5A72" w:rsidP="00B71E67">
            <w:pPr>
              <w:spacing w:before="0" w:after="0"/>
              <w:ind w:right="-72"/>
              <w:jc w:val="right"/>
              <w:rPr>
                <w:sz w:val="18"/>
                <w:szCs w:val="18"/>
              </w:rPr>
            </w:pPr>
          </w:p>
        </w:tc>
      </w:tr>
      <w:tr w:rsidR="007A5A72" w:rsidRPr="00B876A7" w14:paraId="2E67E1A6" w14:textId="77777777" w:rsidTr="004D6AAF">
        <w:tc>
          <w:tcPr>
            <w:tcW w:w="3924" w:type="dxa"/>
            <w:vAlign w:val="bottom"/>
          </w:tcPr>
          <w:p w14:paraId="2AB3764D" w14:textId="77777777" w:rsidR="007A5A72" w:rsidRPr="00B876A7" w:rsidRDefault="0032140B" w:rsidP="00B71E67">
            <w:pPr>
              <w:spacing w:before="0" w:after="0"/>
              <w:ind w:left="-101"/>
              <w:rPr>
                <w:sz w:val="18"/>
                <w:szCs w:val="18"/>
              </w:rPr>
            </w:pPr>
            <w:r w:rsidRPr="00B876A7">
              <w:rPr>
                <w:sz w:val="18"/>
                <w:szCs w:val="18"/>
              </w:rPr>
              <w:t>Segment results</w:t>
            </w:r>
          </w:p>
        </w:tc>
        <w:tc>
          <w:tcPr>
            <w:tcW w:w="1382" w:type="dxa"/>
            <w:shd w:val="clear" w:color="auto" w:fill="auto"/>
            <w:vAlign w:val="bottom"/>
          </w:tcPr>
          <w:p w14:paraId="41CE384C" w14:textId="77777777" w:rsidR="007A5A72" w:rsidRPr="00B876A7" w:rsidRDefault="0032140B" w:rsidP="00B71E67">
            <w:pPr>
              <w:spacing w:before="0" w:after="0"/>
              <w:ind w:right="-72"/>
              <w:jc w:val="right"/>
              <w:rPr>
                <w:sz w:val="18"/>
                <w:szCs w:val="18"/>
              </w:rPr>
            </w:pPr>
            <w:r w:rsidRPr="00B876A7">
              <w:rPr>
                <w:sz w:val="18"/>
                <w:szCs w:val="18"/>
              </w:rPr>
              <w:t>21,149,286</w:t>
            </w:r>
          </w:p>
        </w:tc>
        <w:tc>
          <w:tcPr>
            <w:tcW w:w="1383" w:type="dxa"/>
            <w:shd w:val="clear" w:color="auto" w:fill="auto"/>
            <w:vAlign w:val="bottom"/>
          </w:tcPr>
          <w:p w14:paraId="1F528AA9" w14:textId="77777777" w:rsidR="007A5A72" w:rsidRPr="00B876A7" w:rsidRDefault="0032140B" w:rsidP="00B71E67">
            <w:pPr>
              <w:spacing w:before="0" w:after="0"/>
              <w:ind w:right="-72"/>
              <w:jc w:val="right"/>
              <w:rPr>
                <w:sz w:val="18"/>
                <w:szCs w:val="18"/>
              </w:rPr>
            </w:pPr>
            <w:r w:rsidRPr="00B876A7">
              <w:rPr>
                <w:sz w:val="18"/>
                <w:szCs w:val="18"/>
              </w:rPr>
              <w:t>83,713,827</w:t>
            </w:r>
          </w:p>
        </w:tc>
        <w:tc>
          <w:tcPr>
            <w:tcW w:w="1382" w:type="dxa"/>
            <w:shd w:val="clear" w:color="auto" w:fill="auto"/>
            <w:vAlign w:val="bottom"/>
          </w:tcPr>
          <w:p w14:paraId="3C9E4113" w14:textId="77777777" w:rsidR="007A5A72" w:rsidRPr="00B876A7" w:rsidRDefault="0032140B" w:rsidP="00B71E67">
            <w:pPr>
              <w:spacing w:before="0" w:after="0"/>
              <w:ind w:right="-72"/>
              <w:jc w:val="right"/>
              <w:rPr>
                <w:sz w:val="18"/>
                <w:szCs w:val="18"/>
              </w:rPr>
            </w:pPr>
            <w:r w:rsidRPr="00B876A7">
              <w:rPr>
                <w:sz w:val="18"/>
                <w:szCs w:val="18"/>
              </w:rPr>
              <w:t>55,199,657</w:t>
            </w:r>
          </w:p>
        </w:tc>
        <w:tc>
          <w:tcPr>
            <w:tcW w:w="1383" w:type="dxa"/>
            <w:shd w:val="clear" w:color="auto" w:fill="auto"/>
            <w:vAlign w:val="bottom"/>
          </w:tcPr>
          <w:p w14:paraId="1E333AEA" w14:textId="77777777" w:rsidR="007A5A72" w:rsidRPr="00B876A7" w:rsidRDefault="0032140B" w:rsidP="00B71E67">
            <w:pPr>
              <w:spacing w:before="0" w:after="0"/>
              <w:ind w:right="-72"/>
              <w:jc w:val="right"/>
              <w:rPr>
                <w:sz w:val="18"/>
                <w:szCs w:val="18"/>
              </w:rPr>
            </w:pPr>
            <w:r w:rsidRPr="00B876A7">
              <w:rPr>
                <w:sz w:val="18"/>
                <w:szCs w:val="18"/>
              </w:rPr>
              <w:t>160,062,770</w:t>
            </w:r>
          </w:p>
        </w:tc>
      </w:tr>
      <w:tr w:rsidR="007A5A72" w:rsidRPr="00B876A7" w14:paraId="73BB915E" w14:textId="77777777" w:rsidTr="004D6AAF">
        <w:tc>
          <w:tcPr>
            <w:tcW w:w="3924" w:type="dxa"/>
            <w:vAlign w:val="bottom"/>
          </w:tcPr>
          <w:p w14:paraId="62487173" w14:textId="77777777" w:rsidR="007A5A72" w:rsidRPr="00B876A7" w:rsidRDefault="0032140B" w:rsidP="00B71E67">
            <w:pPr>
              <w:spacing w:before="0" w:after="0"/>
              <w:ind w:left="-101"/>
              <w:rPr>
                <w:sz w:val="18"/>
                <w:szCs w:val="18"/>
              </w:rPr>
            </w:pPr>
            <w:r w:rsidRPr="00B876A7">
              <w:rPr>
                <w:sz w:val="18"/>
                <w:szCs w:val="18"/>
              </w:rPr>
              <w:t>Other income</w:t>
            </w:r>
          </w:p>
        </w:tc>
        <w:tc>
          <w:tcPr>
            <w:tcW w:w="1382" w:type="dxa"/>
            <w:shd w:val="clear" w:color="auto" w:fill="auto"/>
            <w:vAlign w:val="bottom"/>
          </w:tcPr>
          <w:p w14:paraId="103521F2" w14:textId="77777777" w:rsidR="007A5A72" w:rsidRPr="00B876A7" w:rsidRDefault="007A5A72" w:rsidP="00B71E67">
            <w:pPr>
              <w:spacing w:before="0" w:after="0"/>
              <w:ind w:right="-72"/>
              <w:jc w:val="right"/>
              <w:rPr>
                <w:sz w:val="18"/>
                <w:szCs w:val="18"/>
              </w:rPr>
            </w:pPr>
          </w:p>
        </w:tc>
        <w:tc>
          <w:tcPr>
            <w:tcW w:w="1383" w:type="dxa"/>
            <w:shd w:val="clear" w:color="auto" w:fill="auto"/>
            <w:vAlign w:val="bottom"/>
          </w:tcPr>
          <w:p w14:paraId="6163FA3C"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auto"/>
            <w:vAlign w:val="bottom"/>
          </w:tcPr>
          <w:p w14:paraId="5383A7E9"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auto"/>
            <w:vAlign w:val="bottom"/>
          </w:tcPr>
          <w:p w14:paraId="7CCD86DC" w14:textId="77777777" w:rsidR="007A5A72" w:rsidRPr="00B876A7" w:rsidRDefault="0032140B" w:rsidP="00B71E67">
            <w:pPr>
              <w:tabs>
                <w:tab w:val="left" w:pos="-72"/>
              </w:tabs>
              <w:spacing w:before="0" w:after="0"/>
              <w:ind w:right="-72"/>
              <w:jc w:val="right"/>
              <w:rPr>
                <w:sz w:val="18"/>
                <w:szCs w:val="18"/>
              </w:rPr>
            </w:pPr>
            <w:r w:rsidRPr="00B876A7">
              <w:rPr>
                <w:sz w:val="18"/>
                <w:szCs w:val="18"/>
              </w:rPr>
              <w:t>4,398,707</w:t>
            </w:r>
          </w:p>
        </w:tc>
      </w:tr>
      <w:tr w:rsidR="007A5A72" w:rsidRPr="00B876A7" w14:paraId="1A4C6DDD" w14:textId="77777777" w:rsidTr="004D6AAF">
        <w:tc>
          <w:tcPr>
            <w:tcW w:w="3924" w:type="dxa"/>
            <w:vAlign w:val="bottom"/>
          </w:tcPr>
          <w:p w14:paraId="7DC4AF44" w14:textId="77777777" w:rsidR="007A5A72" w:rsidRPr="00B876A7" w:rsidRDefault="0032140B" w:rsidP="00B71E67">
            <w:pPr>
              <w:spacing w:before="0" w:after="0"/>
              <w:ind w:left="-101"/>
              <w:rPr>
                <w:sz w:val="18"/>
                <w:szCs w:val="18"/>
              </w:rPr>
            </w:pPr>
            <w:r w:rsidRPr="00B876A7">
              <w:rPr>
                <w:sz w:val="18"/>
                <w:szCs w:val="18"/>
              </w:rPr>
              <w:t>Unallocated costs</w:t>
            </w:r>
          </w:p>
        </w:tc>
        <w:tc>
          <w:tcPr>
            <w:tcW w:w="1382" w:type="dxa"/>
            <w:shd w:val="clear" w:color="auto" w:fill="auto"/>
            <w:vAlign w:val="bottom"/>
          </w:tcPr>
          <w:p w14:paraId="7D84C819" w14:textId="77777777" w:rsidR="007A5A72" w:rsidRPr="00B876A7" w:rsidRDefault="007A5A72" w:rsidP="00B71E67">
            <w:pPr>
              <w:spacing w:before="0" w:after="0"/>
              <w:ind w:right="-72"/>
              <w:jc w:val="right"/>
              <w:rPr>
                <w:sz w:val="18"/>
                <w:szCs w:val="18"/>
              </w:rPr>
            </w:pPr>
          </w:p>
        </w:tc>
        <w:tc>
          <w:tcPr>
            <w:tcW w:w="1383" w:type="dxa"/>
            <w:shd w:val="clear" w:color="auto" w:fill="auto"/>
            <w:vAlign w:val="bottom"/>
          </w:tcPr>
          <w:p w14:paraId="69FD65C9"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auto"/>
            <w:vAlign w:val="bottom"/>
          </w:tcPr>
          <w:p w14:paraId="3936AFDB"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auto"/>
            <w:vAlign w:val="bottom"/>
          </w:tcPr>
          <w:p w14:paraId="02052440" w14:textId="77777777" w:rsidR="007A5A72" w:rsidRPr="00B876A7" w:rsidRDefault="0032140B" w:rsidP="00B71E67">
            <w:pPr>
              <w:tabs>
                <w:tab w:val="left" w:pos="-72"/>
              </w:tabs>
              <w:spacing w:before="0" w:after="0"/>
              <w:ind w:right="-72"/>
              <w:jc w:val="right"/>
              <w:rPr>
                <w:sz w:val="18"/>
                <w:szCs w:val="18"/>
              </w:rPr>
            </w:pPr>
            <w:r w:rsidRPr="00B876A7">
              <w:rPr>
                <w:sz w:val="18"/>
                <w:szCs w:val="18"/>
              </w:rPr>
              <w:t>(112,409,481)</w:t>
            </w:r>
          </w:p>
        </w:tc>
      </w:tr>
      <w:tr w:rsidR="007A5A72" w:rsidRPr="00B876A7" w14:paraId="695D3C1E" w14:textId="77777777" w:rsidTr="004D6AAF">
        <w:tc>
          <w:tcPr>
            <w:tcW w:w="3924" w:type="dxa"/>
            <w:vAlign w:val="bottom"/>
          </w:tcPr>
          <w:p w14:paraId="011F7D20" w14:textId="77777777" w:rsidR="007A5A72" w:rsidRPr="00B876A7" w:rsidRDefault="0032140B" w:rsidP="00B71E67">
            <w:pPr>
              <w:spacing w:before="0" w:after="0"/>
              <w:ind w:left="-101"/>
              <w:rPr>
                <w:sz w:val="18"/>
                <w:szCs w:val="18"/>
              </w:rPr>
            </w:pPr>
            <w:r w:rsidRPr="00B876A7">
              <w:rPr>
                <w:sz w:val="18"/>
                <w:szCs w:val="18"/>
              </w:rPr>
              <w:t>Finance costs</w:t>
            </w:r>
          </w:p>
        </w:tc>
        <w:tc>
          <w:tcPr>
            <w:tcW w:w="1382" w:type="dxa"/>
            <w:shd w:val="clear" w:color="auto" w:fill="auto"/>
            <w:vAlign w:val="bottom"/>
          </w:tcPr>
          <w:p w14:paraId="300FE3D5" w14:textId="77777777" w:rsidR="007A5A72" w:rsidRPr="00B876A7" w:rsidRDefault="007A5A72" w:rsidP="00B71E67">
            <w:pPr>
              <w:spacing w:before="0" w:after="0"/>
              <w:ind w:right="-72"/>
              <w:jc w:val="right"/>
              <w:rPr>
                <w:sz w:val="18"/>
                <w:szCs w:val="18"/>
              </w:rPr>
            </w:pPr>
          </w:p>
        </w:tc>
        <w:tc>
          <w:tcPr>
            <w:tcW w:w="1383" w:type="dxa"/>
            <w:shd w:val="clear" w:color="auto" w:fill="auto"/>
            <w:vAlign w:val="bottom"/>
          </w:tcPr>
          <w:p w14:paraId="6CA4267D"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auto"/>
            <w:vAlign w:val="bottom"/>
          </w:tcPr>
          <w:p w14:paraId="70657305" w14:textId="77777777" w:rsidR="007A5A72" w:rsidRPr="00B876A7" w:rsidRDefault="007A5A72" w:rsidP="00B71E67">
            <w:pPr>
              <w:tabs>
                <w:tab w:val="left" w:pos="-72"/>
              </w:tabs>
              <w:spacing w:before="0" w:after="0"/>
              <w:ind w:right="-72"/>
              <w:jc w:val="right"/>
              <w:rPr>
                <w:sz w:val="18"/>
                <w:szCs w:val="18"/>
              </w:rPr>
            </w:pPr>
          </w:p>
        </w:tc>
        <w:tc>
          <w:tcPr>
            <w:tcW w:w="1383" w:type="dxa"/>
            <w:tcBorders>
              <w:bottom w:val="single" w:sz="4" w:space="0" w:color="auto"/>
            </w:tcBorders>
            <w:shd w:val="clear" w:color="auto" w:fill="auto"/>
            <w:vAlign w:val="bottom"/>
          </w:tcPr>
          <w:p w14:paraId="7EFA74BC" w14:textId="77777777" w:rsidR="007A5A72" w:rsidRPr="00B876A7" w:rsidRDefault="0032140B" w:rsidP="00B71E67">
            <w:pPr>
              <w:tabs>
                <w:tab w:val="left" w:pos="-72"/>
              </w:tabs>
              <w:spacing w:before="0" w:after="0"/>
              <w:ind w:right="-72"/>
              <w:jc w:val="right"/>
              <w:rPr>
                <w:sz w:val="18"/>
                <w:szCs w:val="18"/>
              </w:rPr>
            </w:pPr>
            <w:r w:rsidRPr="00B876A7">
              <w:rPr>
                <w:sz w:val="18"/>
                <w:szCs w:val="18"/>
              </w:rPr>
              <w:t>(16,843,699)</w:t>
            </w:r>
          </w:p>
        </w:tc>
      </w:tr>
      <w:tr w:rsidR="007A5A72" w:rsidRPr="00B876A7" w14:paraId="1C31FDB8" w14:textId="77777777" w:rsidTr="004D6AAF">
        <w:tc>
          <w:tcPr>
            <w:tcW w:w="3924" w:type="dxa"/>
            <w:vAlign w:val="bottom"/>
          </w:tcPr>
          <w:p w14:paraId="38D8336D" w14:textId="77777777" w:rsidR="007A5A72" w:rsidRPr="00B876A7" w:rsidRDefault="007A5A72" w:rsidP="00B71E67">
            <w:pPr>
              <w:spacing w:before="0" w:after="0"/>
              <w:ind w:left="-101"/>
              <w:rPr>
                <w:sz w:val="18"/>
                <w:szCs w:val="18"/>
              </w:rPr>
            </w:pPr>
          </w:p>
        </w:tc>
        <w:tc>
          <w:tcPr>
            <w:tcW w:w="1382" w:type="dxa"/>
            <w:shd w:val="clear" w:color="auto" w:fill="auto"/>
            <w:vAlign w:val="bottom"/>
          </w:tcPr>
          <w:p w14:paraId="59399EFC" w14:textId="77777777" w:rsidR="007A5A72" w:rsidRPr="00B876A7" w:rsidRDefault="007A5A72" w:rsidP="00B71E67">
            <w:pPr>
              <w:spacing w:before="0" w:after="0"/>
              <w:ind w:right="-72"/>
              <w:jc w:val="right"/>
              <w:rPr>
                <w:sz w:val="18"/>
                <w:szCs w:val="18"/>
              </w:rPr>
            </w:pPr>
          </w:p>
        </w:tc>
        <w:tc>
          <w:tcPr>
            <w:tcW w:w="1383" w:type="dxa"/>
            <w:shd w:val="clear" w:color="auto" w:fill="auto"/>
            <w:vAlign w:val="bottom"/>
          </w:tcPr>
          <w:p w14:paraId="129500D7"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auto"/>
            <w:vAlign w:val="bottom"/>
          </w:tcPr>
          <w:p w14:paraId="794E0308" w14:textId="77777777" w:rsidR="007A5A72" w:rsidRPr="00B876A7" w:rsidRDefault="007A5A72" w:rsidP="00B71E67">
            <w:pPr>
              <w:tabs>
                <w:tab w:val="left" w:pos="-72"/>
              </w:tabs>
              <w:spacing w:before="0" w:after="0"/>
              <w:ind w:right="-72"/>
              <w:jc w:val="right"/>
              <w:rPr>
                <w:sz w:val="18"/>
                <w:szCs w:val="18"/>
              </w:rPr>
            </w:pPr>
          </w:p>
        </w:tc>
        <w:tc>
          <w:tcPr>
            <w:tcW w:w="1383" w:type="dxa"/>
            <w:tcBorders>
              <w:top w:val="single" w:sz="4" w:space="0" w:color="auto"/>
            </w:tcBorders>
            <w:shd w:val="clear" w:color="auto" w:fill="auto"/>
            <w:vAlign w:val="bottom"/>
          </w:tcPr>
          <w:p w14:paraId="40D73C52" w14:textId="77777777" w:rsidR="007A5A72" w:rsidRPr="00B876A7" w:rsidRDefault="007A5A72" w:rsidP="00B71E67">
            <w:pPr>
              <w:tabs>
                <w:tab w:val="left" w:pos="-72"/>
              </w:tabs>
              <w:spacing w:before="0" w:after="0"/>
              <w:ind w:right="-72"/>
              <w:jc w:val="right"/>
              <w:rPr>
                <w:sz w:val="18"/>
                <w:szCs w:val="18"/>
              </w:rPr>
            </w:pPr>
          </w:p>
        </w:tc>
      </w:tr>
      <w:tr w:rsidR="007A5A72" w:rsidRPr="00B876A7" w14:paraId="2D485C28" w14:textId="77777777" w:rsidTr="004D6AAF">
        <w:tc>
          <w:tcPr>
            <w:tcW w:w="3924" w:type="dxa"/>
            <w:vAlign w:val="bottom"/>
          </w:tcPr>
          <w:p w14:paraId="44DF2CD9" w14:textId="77777777" w:rsidR="007A5A72" w:rsidRPr="00B876A7" w:rsidRDefault="0032140B" w:rsidP="00B71E67">
            <w:pPr>
              <w:spacing w:before="0" w:after="0"/>
              <w:ind w:left="-101"/>
              <w:rPr>
                <w:sz w:val="18"/>
                <w:szCs w:val="18"/>
              </w:rPr>
            </w:pPr>
            <w:r w:rsidRPr="00B876A7">
              <w:rPr>
                <w:sz w:val="18"/>
                <w:szCs w:val="18"/>
              </w:rPr>
              <w:t>Profit before income tax expense</w:t>
            </w:r>
          </w:p>
        </w:tc>
        <w:tc>
          <w:tcPr>
            <w:tcW w:w="1382" w:type="dxa"/>
            <w:shd w:val="clear" w:color="auto" w:fill="auto"/>
            <w:vAlign w:val="bottom"/>
          </w:tcPr>
          <w:p w14:paraId="40C852BB" w14:textId="77777777" w:rsidR="007A5A72" w:rsidRPr="00B876A7" w:rsidRDefault="007A5A72" w:rsidP="00B71E67">
            <w:pPr>
              <w:spacing w:before="0" w:after="0"/>
              <w:ind w:right="-72"/>
              <w:jc w:val="right"/>
              <w:rPr>
                <w:sz w:val="18"/>
                <w:szCs w:val="18"/>
              </w:rPr>
            </w:pPr>
          </w:p>
        </w:tc>
        <w:tc>
          <w:tcPr>
            <w:tcW w:w="1383" w:type="dxa"/>
            <w:shd w:val="clear" w:color="auto" w:fill="auto"/>
            <w:vAlign w:val="bottom"/>
          </w:tcPr>
          <w:p w14:paraId="601A97DD" w14:textId="77777777" w:rsidR="007A5A72" w:rsidRPr="00B876A7" w:rsidRDefault="007A5A72" w:rsidP="00B71E67">
            <w:pPr>
              <w:spacing w:before="0" w:after="0"/>
              <w:ind w:right="-72"/>
              <w:jc w:val="right"/>
              <w:rPr>
                <w:sz w:val="18"/>
                <w:szCs w:val="18"/>
              </w:rPr>
            </w:pPr>
          </w:p>
        </w:tc>
        <w:tc>
          <w:tcPr>
            <w:tcW w:w="1382" w:type="dxa"/>
            <w:shd w:val="clear" w:color="auto" w:fill="auto"/>
            <w:vAlign w:val="bottom"/>
          </w:tcPr>
          <w:p w14:paraId="7740E182"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auto"/>
            <w:vAlign w:val="bottom"/>
          </w:tcPr>
          <w:p w14:paraId="0F182B78" w14:textId="77777777" w:rsidR="007A5A72" w:rsidRPr="00B876A7" w:rsidRDefault="0032140B" w:rsidP="00B71E67">
            <w:pPr>
              <w:tabs>
                <w:tab w:val="left" w:pos="-72"/>
              </w:tabs>
              <w:spacing w:before="0" w:after="0"/>
              <w:ind w:right="-72"/>
              <w:jc w:val="right"/>
              <w:rPr>
                <w:sz w:val="18"/>
                <w:szCs w:val="18"/>
              </w:rPr>
            </w:pPr>
            <w:r w:rsidRPr="00B876A7">
              <w:rPr>
                <w:sz w:val="18"/>
                <w:szCs w:val="18"/>
              </w:rPr>
              <w:t>35,208,297</w:t>
            </w:r>
          </w:p>
        </w:tc>
      </w:tr>
      <w:tr w:rsidR="007A5A72" w:rsidRPr="00B876A7" w14:paraId="21E8650B" w14:textId="77777777" w:rsidTr="004D6AAF">
        <w:tc>
          <w:tcPr>
            <w:tcW w:w="3924" w:type="dxa"/>
            <w:vAlign w:val="bottom"/>
          </w:tcPr>
          <w:p w14:paraId="4C0441E6" w14:textId="77777777" w:rsidR="007A5A72" w:rsidRPr="00B876A7" w:rsidRDefault="0032140B" w:rsidP="00B71E67">
            <w:pPr>
              <w:spacing w:before="0" w:after="0"/>
              <w:ind w:left="-101"/>
              <w:rPr>
                <w:sz w:val="18"/>
                <w:szCs w:val="18"/>
              </w:rPr>
            </w:pPr>
            <w:r w:rsidRPr="00B876A7">
              <w:rPr>
                <w:sz w:val="18"/>
                <w:szCs w:val="18"/>
              </w:rPr>
              <w:t>Income tax expense</w:t>
            </w:r>
          </w:p>
        </w:tc>
        <w:tc>
          <w:tcPr>
            <w:tcW w:w="1382" w:type="dxa"/>
            <w:shd w:val="clear" w:color="auto" w:fill="auto"/>
            <w:vAlign w:val="bottom"/>
          </w:tcPr>
          <w:p w14:paraId="5A60E673" w14:textId="77777777" w:rsidR="007A5A72" w:rsidRPr="00B876A7" w:rsidRDefault="007A5A72" w:rsidP="00B71E67">
            <w:pPr>
              <w:spacing w:before="0" w:after="0"/>
              <w:ind w:right="-72"/>
              <w:jc w:val="right"/>
              <w:rPr>
                <w:sz w:val="18"/>
                <w:szCs w:val="18"/>
              </w:rPr>
            </w:pPr>
          </w:p>
        </w:tc>
        <w:tc>
          <w:tcPr>
            <w:tcW w:w="1383" w:type="dxa"/>
            <w:shd w:val="clear" w:color="auto" w:fill="auto"/>
            <w:vAlign w:val="bottom"/>
          </w:tcPr>
          <w:p w14:paraId="5275B812"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auto"/>
            <w:vAlign w:val="bottom"/>
          </w:tcPr>
          <w:p w14:paraId="092372C5" w14:textId="77777777" w:rsidR="007A5A72" w:rsidRPr="00B876A7" w:rsidRDefault="007A5A72" w:rsidP="00B71E67">
            <w:pPr>
              <w:tabs>
                <w:tab w:val="left" w:pos="-72"/>
              </w:tabs>
              <w:spacing w:before="0" w:after="0"/>
              <w:ind w:right="-72"/>
              <w:jc w:val="right"/>
              <w:rPr>
                <w:sz w:val="18"/>
                <w:szCs w:val="18"/>
              </w:rPr>
            </w:pPr>
          </w:p>
        </w:tc>
        <w:tc>
          <w:tcPr>
            <w:tcW w:w="1383" w:type="dxa"/>
            <w:tcBorders>
              <w:bottom w:val="single" w:sz="4" w:space="0" w:color="auto"/>
            </w:tcBorders>
            <w:shd w:val="clear" w:color="auto" w:fill="auto"/>
            <w:vAlign w:val="bottom"/>
          </w:tcPr>
          <w:p w14:paraId="2FF69615" w14:textId="77777777" w:rsidR="007A5A72" w:rsidRPr="00B876A7" w:rsidRDefault="0032140B" w:rsidP="00B71E67">
            <w:pPr>
              <w:tabs>
                <w:tab w:val="left" w:pos="-72"/>
              </w:tabs>
              <w:spacing w:before="0" w:after="0"/>
              <w:ind w:right="-72"/>
              <w:jc w:val="right"/>
              <w:rPr>
                <w:sz w:val="18"/>
                <w:szCs w:val="18"/>
              </w:rPr>
            </w:pPr>
            <w:r w:rsidRPr="00B876A7">
              <w:rPr>
                <w:sz w:val="18"/>
                <w:szCs w:val="18"/>
              </w:rPr>
              <w:t>(9,933,338)</w:t>
            </w:r>
          </w:p>
        </w:tc>
      </w:tr>
      <w:tr w:rsidR="007A5A72" w:rsidRPr="00B876A7" w14:paraId="77B6268D" w14:textId="77777777" w:rsidTr="004D6AAF">
        <w:tc>
          <w:tcPr>
            <w:tcW w:w="3924" w:type="dxa"/>
            <w:vAlign w:val="bottom"/>
          </w:tcPr>
          <w:p w14:paraId="6B79206C" w14:textId="77777777" w:rsidR="007A5A72" w:rsidRPr="00B876A7" w:rsidRDefault="007A5A72" w:rsidP="00B71E67">
            <w:pPr>
              <w:spacing w:before="0" w:after="0"/>
              <w:ind w:left="-101"/>
              <w:rPr>
                <w:sz w:val="18"/>
                <w:szCs w:val="18"/>
              </w:rPr>
            </w:pPr>
          </w:p>
        </w:tc>
        <w:tc>
          <w:tcPr>
            <w:tcW w:w="1382" w:type="dxa"/>
            <w:shd w:val="clear" w:color="auto" w:fill="auto"/>
            <w:vAlign w:val="bottom"/>
          </w:tcPr>
          <w:p w14:paraId="20DDCFBD" w14:textId="77777777" w:rsidR="007A5A72" w:rsidRPr="00B876A7" w:rsidRDefault="007A5A72" w:rsidP="00B71E67">
            <w:pPr>
              <w:spacing w:before="0" w:after="0"/>
              <w:ind w:right="-72"/>
              <w:jc w:val="right"/>
              <w:rPr>
                <w:sz w:val="18"/>
                <w:szCs w:val="18"/>
              </w:rPr>
            </w:pPr>
          </w:p>
        </w:tc>
        <w:tc>
          <w:tcPr>
            <w:tcW w:w="1383" w:type="dxa"/>
            <w:shd w:val="clear" w:color="auto" w:fill="auto"/>
            <w:vAlign w:val="bottom"/>
          </w:tcPr>
          <w:p w14:paraId="78774CEA"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auto"/>
            <w:vAlign w:val="bottom"/>
          </w:tcPr>
          <w:p w14:paraId="13CEA33F" w14:textId="77777777" w:rsidR="007A5A72" w:rsidRPr="00B876A7" w:rsidRDefault="007A5A72" w:rsidP="00B71E67">
            <w:pPr>
              <w:tabs>
                <w:tab w:val="left" w:pos="-72"/>
              </w:tabs>
              <w:spacing w:before="0" w:after="0"/>
              <w:ind w:right="-72"/>
              <w:jc w:val="right"/>
              <w:rPr>
                <w:sz w:val="18"/>
                <w:szCs w:val="18"/>
              </w:rPr>
            </w:pPr>
          </w:p>
        </w:tc>
        <w:tc>
          <w:tcPr>
            <w:tcW w:w="1383" w:type="dxa"/>
            <w:tcBorders>
              <w:top w:val="single" w:sz="4" w:space="0" w:color="auto"/>
            </w:tcBorders>
            <w:shd w:val="clear" w:color="auto" w:fill="auto"/>
            <w:vAlign w:val="bottom"/>
          </w:tcPr>
          <w:p w14:paraId="795973A3" w14:textId="77777777" w:rsidR="007A5A72" w:rsidRPr="00B876A7" w:rsidRDefault="007A5A72" w:rsidP="00B71E67">
            <w:pPr>
              <w:tabs>
                <w:tab w:val="left" w:pos="-72"/>
              </w:tabs>
              <w:spacing w:before="0" w:after="0"/>
              <w:ind w:right="-72"/>
              <w:jc w:val="right"/>
              <w:rPr>
                <w:sz w:val="18"/>
                <w:szCs w:val="18"/>
              </w:rPr>
            </w:pPr>
          </w:p>
        </w:tc>
      </w:tr>
      <w:tr w:rsidR="007A5A72" w:rsidRPr="00B876A7" w14:paraId="0C3A974E" w14:textId="77777777" w:rsidTr="004D6AAF">
        <w:tc>
          <w:tcPr>
            <w:tcW w:w="3924" w:type="dxa"/>
            <w:vAlign w:val="bottom"/>
          </w:tcPr>
          <w:p w14:paraId="21F1F69F" w14:textId="77777777" w:rsidR="007A5A72" w:rsidRPr="00B876A7" w:rsidRDefault="0032140B" w:rsidP="00B71E67">
            <w:pPr>
              <w:spacing w:before="0" w:after="0"/>
              <w:ind w:left="-101"/>
              <w:rPr>
                <w:sz w:val="18"/>
                <w:szCs w:val="18"/>
              </w:rPr>
            </w:pPr>
            <w:r w:rsidRPr="00B876A7">
              <w:rPr>
                <w:sz w:val="18"/>
                <w:szCs w:val="18"/>
              </w:rPr>
              <w:t>Net profit for the year</w:t>
            </w:r>
          </w:p>
        </w:tc>
        <w:tc>
          <w:tcPr>
            <w:tcW w:w="1382" w:type="dxa"/>
            <w:shd w:val="clear" w:color="auto" w:fill="auto"/>
            <w:vAlign w:val="bottom"/>
          </w:tcPr>
          <w:p w14:paraId="5A8EEDEE" w14:textId="77777777" w:rsidR="007A5A72" w:rsidRPr="00B876A7" w:rsidRDefault="007A5A72" w:rsidP="00B71E67">
            <w:pPr>
              <w:spacing w:before="0" w:after="0"/>
              <w:ind w:right="-72"/>
              <w:jc w:val="right"/>
              <w:rPr>
                <w:sz w:val="18"/>
                <w:szCs w:val="18"/>
              </w:rPr>
            </w:pPr>
          </w:p>
        </w:tc>
        <w:tc>
          <w:tcPr>
            <w:tcW w:w="1383" w:type="dxa"/>
            <w:shd w:val="clear" w:color="auto" w:fill="auto"/>
            <w:vAlign w:val="bottom"/>
          </w:tcPr>
          <w:p w14:paraId="384A97D5"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auto"/>
            <w:vAlign w:val="bottom"/>
          </w:tcPr>
          <w:p w14:paraId="20AF8E16" w14:textId="77777777" w:rsidR="007A5A72" w:rsidRPr="00B876A7" w:rsidRDefault="007A5A72" w:rsidP="00B71E67">
            <w:pPr>
              <w:tabs>
                <w:tab w:val="left" w:pos="-72"/>
              </w:tabs>
              <w:spacing w:before="0" w:after="0"/>
              <w:ind w:right="-72"/>
              <w:jc w:val="right"/>
              <w:rPr>
                <w:sz w:val="18"/>
                <w:szCs w:val="18"/>
              </w:rPr>
            </w:pPr>
          </w:p>
        </w:tc>
        <w:tc>
          <w:tcPr>
            <w:tcW w:w="1383" w:type="dxa"/>
            <w:tcBorders>
              <w:bottom w:val="single" w:sz="4" w:space="0" w:color="auto"/>
            </w:tcBorders>
            <w:shd w:val="clear" w:color="auto" w:fill="auto"/>
            <w:vAlign w:val="bottom"/>
          </w:tcPr>
          <w:p w14:paraId="09EAB551" w14:textId="77777777" w:rsidR="007A5A72" w:rsidRPr="00B876A7" w:rsidRDefault="0032140B" w:rsidP="00B71E67">
            <w:pPr>
              <w:tabs>
                <w:tab w:val="left" w:pos="-72"/>
              </w:tabs>
              <w:spacing w:before="0" w:after="0"/>
              <w:ind w:right="-72"/>
              <w:jc w:val="right"/>
              <w:rPr>
                <w:sz w:val="18"/>
                <w:szCs w:val="18"/>
              </w:rPr>
            </w:pPr>
            <w:r w:rsidRPr="00B876A7">
              <w:rPr>
                <w:sz w:val="18"/>
                <w:szCs w:val="18"/>
              </w:rPr>
              <w:t>25,274,959</w:t>
            </w:r>
          </w:p>
        </w:tc>
      </w:tr>
      <w:tr w:rsidR="007A5A72" w:rsidRPr="00B876A7" w14:paraId="1F548C92" w14:textId="77777777" w:rsidTr="00685F2C">
        <w:tc>
          <w:tcPr>
            <w:tcW w:w="3924" w:type="dxa"/>
            <w:vAlign w:val="bottom"/>
          </w:tcPr>
          <w:p w14:paraId="3ECB4BA0" w14:textId="77777777" w:rsidR="007A5A72" w:rsidRPr="00B876A7" w:rsidRDefault="007A5A72" w:rsidP="00B71E67">
            <w:pPr>
              <w:spacing w:before="0" w:after="0"/>
              <w:ind w:left="-101"/>
              <w:rPr>
                <w:b/>
                <w:sz w:val="18"/>
                <w:szCs w:val="18"/>
                <w:highlight w:val="yellow"/>
              </w:rPr>
            </w:pPr>
          </w:p>
        </w:tc>
        <w:tc>
          <w:tcPr>
            <w:tcW w:w="1382" w:type="dxa"/>
            <w:shd w:val="clear" w:color="auto" w:fill="auto"/>
            <w:vAlign w:val="bottom"/>
          </w:tcPr>
          <w:p w14:paraId="18210D1F"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auto"/>
            <w:vAlign w:val="bottom"/>
          </w:tcPr>
          <w:p w14:paraId="4701297D"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auto"/>
            <w:vAlign w:val="bottom"/>
          </w:tcPr>
          <w:p w14:paraId="12A18857" w14:textId="77777777" w:rsidR="007A5A72" w:rsidRPr="00B876A7" w:rsidRDefault="007A5A72" w:rsidP="00B71E67">
            <w:pPr>
              <w:tabs>
                <w:tab w:val="left" w:pos="0"/>
              </w:tabs>
              <w:spacing w:before="0" w:after="0"/>
              <w:ind w:right="-72"/>
              <w:jc w:val="right"/>
              <w:rPr>
                <w:sz w:val="18"/>
                <w:szCs w:val="18"/>
              </w:rPr>
            </w:pPr>
          </w:p>
        </w:tc>
        <w:tc>
          <w:tcPr>
            <w:tcW w:w="1383" w:type="dxa"/>
            <w:tcBorders>
              <w:top w:val="single" w:sz="4" w:space="0" w:color="auto"/>
            </w:tcBorders>
            <w:shd w:val="clear" w:color="auto" w:fill="auto"/>
            <w:vAlign w:val="bottom"/>
          </w:tcPr>
          <w:p w14:paraId="59F8229B" w14:textId="77777777" w:rsidR="007A5A72" w:rsidRPr="00B876A7" w:rsidRDefault="007A5A72" w:rsidP="00B71E67">
            <w:pPr>
              <w:tabs>
                <w:tab w:val="left" w:pos="-72"/>
              </w:tabs>
              <w:spacing w:before="0" w:after="0"/>
              <w:ind w:right="-72"/>
              <w:jc w:val="right"/>
              <w:rPr>
                <w:sz w:val="18"/>
                <w:szCs w:val="18"/>
              </w:rPr>
            </w:pPr>
          </w:p>
        </w:tc>
      </w:tr>
      <w:tr w:rsidR="007A5A72" w:rsidRPr="00B876A7" w14:paraId="093768AB" w14:textId="77777777" w:rsidTr="00685F2C">
        <w:tc>
          <w:tcPr>
            <w:tcW w:w="3924" w:type="dxa"/>
            <w:vAlign w:val="bottom"/>
          </w:tcPr>
          <w:p w14:paraId="09A184F9" w14:textId="77777777" w:rsidR="007A5A72" w:rsidRPr="00B876A7" w:rsidRDefault="0032140B" w:rsidP="00B71E67">
            <w:pPr>
              <w:spacing w:before="0" w:after="0"/>
              <w:ind w:left="-101"/>
              <w:rPr>
                <w:b/>
                <w:sz w:val="18"/>
                <w:szCs w:val="18"/>
              </w:rPr>
            </w:pPr>
            <w:r w:rsidRPr="00B876A7">
              <w:rPr>
                <w:b/>
                <w:sz w:val="18"/>
                <w:szCs w:val="18"/>
              </w:rPr>
              <w:t>Timing of revenue recognition</w:t>
            </w:r>
          </w:p>
        </w:tc>
        <w:tc>
          <w:tcPr>
            <w:tcW w:w="1382" w:type="dxa"/>
            <w:shd w:val="clear" w:color="auto" w:fill="auto"/>
            <w:vAlign w:val="bottom"/>
          </w:tcPr>
          <w:p w14:paraId="14770652"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auto"/>
            <w:vAlign w:val="bottom"/>
          </w:tcPr>
          <w:p w14:paraId="353A44AB"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auto"/>
            <w:vAlign w:val="bottom"/>
          </w:tcPr>
          <w:p w14:paraId="17691589"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auto"/>
            <w:vAlign w:val="bottom"/>
          </w:tcPr>
          <w:p w14:paraId="356BF233" w14:textId="77777777" w:rsidR="007A5A72" w:rsidRPr="00B876A7" w:rsidRDefault="007A5A72" w:rsidP="00B71E67">
            <w:pPr>
              <w:tabs>
                <w:tab w:val="left" w:pos="-72"/>
              </w:tabs>
              <w:spacing w:before="0" w:after="0"/>
              <w:ind w:right="-72"/>
              <w:jc w:val="right"/>
              <w:rPr>
                <w:sz w:val="18"/>
                <w:szCs w:val="18"/>
              </w:rPr>
            </w:pPr>
          </w:p>
        </w:tc>
      </w:tr>
      <w:tr w:rsidR="007A5A72" w:rsidRPr="00B876A7" w14:paraId="24319A0C" w14:textId="77777777" w:rsidTr="00685F2C">
        <w:tc>
          <w:tcPr>
            <w:tcW w:w="3924" w:type="dxa"/>
            <w:vAlign w:val="bottom"/>
          </w:tcPr>
          <w:p w14:paraId="2DB72F4E" w14:textId="77777777" w:rsidR="007A5A72" w:rsidRPr="00B876A7" w:rsidRDefault="0032140B" w:rsidP="00B71E67">
            <w:pPr>
              <w:spacing w:before="0" w:after="0"/>
              <w:ind w:left="-101"/>
              <w:rPr>
                <w:sz w:val="18"/>
                <w:szCs w:val="18"/>
              </w:rPr>
            </w:pPr>
            <w:r w:rsidRPr="00B876A7">
              <w:rPr>
                <w:sz w:val="18"/>
                <w:szCs w:val="18"/>
              </w:rPr>
              <w:t>At a point in time</w:t>
            </w:r>
          </w:p>
        </w:tc>
        <w:tc>
          <w:tcPr>
            <w:tcW w:w="1382" w:type="dxa"/>
            <w:shd w:val="clear" w:color="auto" w:fill="auto"/>
            <w:vAlign w:val="bottom"/>
          </w:tcPr>
          <w:p w14:paraId="679E8C3D" w14:textId="77777777" w:rsidR="007A5A72" w:rsidRPr="00B876A7" w:rsidRDefault="0032140B" w:rsidP="00B71E67">
            <w:pPr>
              <w:tabs>
                <w:tab w:val="left" w:pos="-72"/>
              </w:tabs>
              <w:spacing w:before="0" w:after="0"/>
              <w:ind w:right="-72"/>
              <w:jc w:val="right"/>
              <w:rPr>
                <w:sz w:val="18"/>
                <w:szCs w:val="18"/>
              </w:rPr>
            </w:pPr>
            <w:r w:rsidRPr="00B876A7">
              <w:rPr>
                <w:sz w:val="18"/>
                <w:szCs w:val="18"/>
              </w:rPr>
              <w:t>336,805,697</w:t>
            </w:r>
          </w:p>
        </w:tc>
        <w:tc>
          <w:tcPr>
            <w:tcW w:w="1383" w:type="dxa"/>
            <w:shd w:val="clear" w:color="auto" w:fill="auto"/>
            <w:vAlign w:val="bottom"/>
          </w:tcPr>
          <w:p w14:paraId="4876F63F" w14:textId="77777777" w:rsidR="007A5A72" w:rsidRPr="00B876A7" w:rsidRDefault="0032140B" w:rsidP="00B71E67">
            <w:pPr>
              <w:tabs>
                <w:tab w:val="left" w:pos="-72"/>
              </w:tabs>
              <w:spacing w:before="0" w:after="0"/>
              <w:ind w:right="-72"/>
              <w:jc w:val="right"/>
              <w:rPr>
                <w:sz w:val="18"/>
                <w:szCs w:val="18"/>
              </w:rPr>
            </w:pPr>
            <w:r w:rsidRPr="00B876A7">
              <w:rPr>
                <w:sz w:val="18"/>
                <w:szCs w:val="18"/>
              </w:rPr>
              <w:t>-</w:t>
            </w:r>
          </w:p>
        </w:tc>
        <w:tc>
          <w:tcPr>
            <w:tcW w:w="1382" w:type="dxa"/>
            <w:shd w:val="clear" w:color="auto" w:fill="auto"/>
            <w:vAlign w:val="bottom"/>
          </w:tcPr>
          <w:p w14:paraId="16D1B2EB" w14:textId="77777777" w:rsidR="007A5A72" w:rsidRPr="00B876A7" w:rsidRDefault="0032140B" w:rsidP="00B71E67">
            <w:pPr>
              <w:tabs>
                <w:tab w:val="left" w:pos="-72"/>
              </w:tabs>
              <w:spacing w:before="0" w:after="0"/>
              <w:ind w:right="-72"/>
              <w:jc w:val="right"/>
              <w:rPr>
                <w:sz w:val="18"/>
                <w:szCs w:val="18"/>
              </w:rPr>
            </w:pPr>
            <w:r w:rsidRPr="00B876A7">
              <w:rPr>
                <w:sz w:val="18"/>
                <w:szCs w:val="18"/>
              </w:rPr>
              <w:t>-</w:t>
            </w:r>
          </w:p>
        </w:tc>
        <w:tc>
          <w:tcPr>
            <w:tcW w:w="1383" w:type="dxa"/>
            <w:shd w:val="clear" w:color="auto" w:fill="auto"/>
            <w:vAlign w:val="bottom"/>
          </w:tcPr>
          <w:p w14:paraId="05C9A7A8" w14:textId="77777777" w:rsidR="007A5A72" w:rsidRPr="00B876A7" w:rsidRDefault="0032140B" w:rsidP="00B71E67">
            <w:pPr>
              <w:tabs>
                <w:tab w:val="left" w:pos="-72"/>
              </w:tabs>
              <w:spacing w:before="0" w:after="0"/>
              <w:ind w:right="-72"/>
              <w:jc w:val="right"/>
              <w:rPr>
                <w:sz w:val="18"/>
                <w:szCs w:val="18"/>
              </w:rPr>
            </w:pPr>
            <w:r w:rsidRPr="00B876A7">
              <w:rPr>
                <w:sz w:val="18"/>
                <w:szCs w:val="18"/>
              </w:rPr>
              <w:t>336,805,697</w:t>
            </w:r>
          </w:p>
        </w:tc>
      </w:tr>
      <w:tr w:rsidR="007A5A72" w:rsidRPr="00B876A7" w14:paraId="4E46E5E8" w14:textId="77777777" w:rsidTr="00685F2C">
        <w:trPr>
          <w:trHeight w:val="153"/>
        </w:trPr>
        <w:tc>
          <w:tcPr>
            <w:tcW w:w="3924" w:type="dxa"/>
            <w:vAlign w:val="bottom"/>
          </w:tcPr>
          <w:p w14:paraId="1DEF72D0" w14:textId="77777777" w:rsidR="007A5A72" w:rsidRPr="00B876A7" w:rsidRDefault="0032140B" w:rsidP="00B71E67">
            <w:pPr>
              <w:spacing w:before="0" w:after="0"/>
              <w:ind w:left="-101"/>
              <w:rPr>
                <w:sz w:val="18"/>
                <w:szCs w:val="18"/>
              </w:rPr>
            </w:pPr>
            <w:r w:rsidRPr="00B876A7">
              <w:rPr>
                <w:sz w:val="18"/>
                <w:szCs w:val="18"/>
              </w:rPr>
              <w:t>Over time</w:t>
            </w:r>
          </w:p>
        </w:tc>
        <w:tc>
          <w:tcPr>
            <w:tcW w:w="1382" w:type="dxa"/>
            <w:tcBorders>
              <w:bottom w:val="single" w:sz="4" w:space="0" w:color="auto"/>
            </w:tcBorders>
            <w:shd w:val="clear" w:color="auto" w:fill="auto"/>
            <w:vAlign w:val="bottom"/>
          </w:tcPr>
          <w:p w14:paraId="06144EBD" w14:textId="77777777" w:rsidR="007A5A72" w:rsidRPr="00B876A7" w:rsidRDefault="0032140B" w:rsidP="00B71E67">
            <w:pPr>
              <w:tabs>
                <w:tab w:val="left" w:pos="-72"/>
              </w:tabs>
              <w:spacing w:before="0" w:after="0"/>
              <w:ind w:right="-72"/>
              <w:jc w:val="right"/>
              <w:rPr>
                <w:sz w:val="18"/>
                <w:szCs w:val="18"/>
              </w:rPr>
            </w:pPr>
            <w:r w:rsidRPr="00B876A7">
              <w:rPr>
                <w:sz w:val="18"/>
                <w:szCs w:val="18"/>
              </w:rPr>
              <w:t>-</w:t>
            </w:r>
          </w:p>
        </w:tc>
        <w:tc>
          <w:tcPr>
            <w:tcW w:w="1383" w:type="dxa"/>
            <w:tcBorders>
              <w:bottom w:val="single" w:sz="4" w:space="0" w:color="auto"/>
            </w:tcBorders>
            <w:shd w:val="clear" w:color="auto" w:fill="auto"/>
            <w:vAlign w:val="bottom"/>
          </w:tcPr>
          <w:p w14:paraId="541D4C7A" w14:textId="77777777" w:rsidR="007A5A72" w:rsidRPr="00B876A7" w:rsidRDefault="0032140B" w:rsidP="00B71E67">
            <w:pPr>
              <w:tabs>
                <w:tab w:val="left" w:pos="-72"/>
              </w:tabs>
              <w:spacing w:before="0" w:after="0"/>
              <w:ind w:right="-72"/>
              <w:jc w:val="right"/>
              <w:rPr>
                <w:sz w:val="18"/>
                <w:szCs w:val="18"/>
              </w:rPr>
            </w:pPr>
            <w:r w:rsidRPr="00B876A7">
              <w:rPr>
                <w:sz w:val="18"/>
                <w:szCs w:val="18"/>
              </w:rPr>
              <w:t>260,374,659</w:t>
            </w:r>
          </w:p>
        </w:tc>
        <w:tc>
          <w:tcPr>
            <w:tcW w:w="1382" w:type="dxa"/>
            <w:tcBorders>
              <w:bottom w:val="single" w:sz="4" w:space="0" w:color="auto"/>
            </w:tcBorders>
            <w:shd w:val="clear" w:color="auto" w:fill="auto"/>
            <w:vAlign w:val="bottom"/>
          </w:tcPr>
          <w:p w14:paraId="030BB76B" w14:textId="77777777" w:rsidR="007A5A72" w:rsidRPr="00B876A7" w:rsidRDefault="0032140B" w:rsidP="00B71E67">
            <w:pPr>
              <w:tabs>
                <w:tab w:val="left" w:pos="-72"/>
              </w:tabs>
              <w:spacing w:before="0" w:after="0"/>
              <w:ind w:right="-72"/>
              <w:jc w:val="right"/>
              <w:rPr>
                <w:sz w:val="18"/>
                <w:szCs w:val="18"/>
              </w:rPr>
            </w:pPr>
            <w:r w:rsidRPr="00B876A7">
              <w:rPr>
                <w:sz w:val="18"/>
                <w:szCs w:val="18"/>
              </w:rPr>
              <w:t>403,927,832</w:t>
            </w:r>
          </w:p>
        </w:tc>
        <w:tc>
          <w:tcPr>
            <w:tcW w:w="1383" w:type="dxa"/>
            <w:tcBorders>
              <w:bottom w:val="single" w:sz="4" w:space="0" w:color="auto"/>
            </w:tcBorders>
            <w:shd w:val="clear" w:color="auto" w:fill="auto"/>
            <w:vAlign w:val="bottom"/>
          </w:tcPr>
          <w:p w14:paraId="73884834" w14:textId="77777777" w:rsidR="007A5A72" w:rsidRPr="00B876A7" w:rsidRDefault="0032140B" w:rsidP="00B71E67">
            <w:pPr>
              <w:tabs>
                <w:tab w:val="left" w:pos="-72"/>
              </w:tabs>
              <w:spacing w:before="0" w:after="0"/>
              <w:ind w:right="-72"/>
              <w:jc w:val="right"/>
              <w:rPr>
                <w:sz w:val="18"/>
                <w:szCs w:val="18"/>
              </w:rPr>
            </w:pPr>
            <w:r w:rsidRPr="00B876A7">
              <w:rPr>
                <w:sz w:val="18"/>
                <w:szCs w:val="18"/>
              </w:rPr>
              <w:t>664,302,491</w:t>
            </w:r>
          </w:p>
        </w:tc>
      </w:tr>
      <w:tr w:rsidR="007A5A72" w:rsidRPr="00B876A7" w14:paraId="161A66AF" w14:textId="77777777" w:rsidTr="00685F2C">
        <w:tc>
          <w:tcPr>
            <w:tcW w:w="3924" w:type="dxa"/>
            <w:vAlign w:val="bottom"/>
          </w:tcPr>
          <w:p w14:paraId="10EEDF28" w14:textId="77777777" w:rsidR="007A5A72" w:rsidRPr="00B876A7" w:rsidRDefault="007A5A72" w:rsidP="00B71E67">
            <w:pPr>
              <w:spacing w:before="0" w:after="0"/>
              <w:ind w:left="-101"/>
              <w:rPr>
                <w:sz w:val="18"/>
                <w:szCs w:val="18"/>
              </w:rPr>
            </w:pPr>
          </w:p>
        </w:tc>
        <w:tc>
          <w:tcPr>
            <w:tcW w:w="1382" w:type="dxa"/>
            <w:tcBorders>
              <w:top w:val="single" w:sz="4" w:space="0" w:color="auto"/>
            </w:tcBorders>
            <w:shd w:val="clear" w:color="auto" w:fill="auto"/>
            <w:vAlign w:val="bottom"/>
          </w:tcPr>
          <w:p w14:paraId="36F3CE42" w14:textId="77777777" w:rsidR="007A5A72" w:rsidRPr="00B876A7" w:rsidRDefault="007A5A72" w:rsidP="00B71E67">
            <w:pPr>
              <w:tabs>
                <w:tab w:val="left" w:pos="-72"/>
              </w:tabs>
              <w:spacing w:before="0" w:after="0"/>
              <w:ind w:right="-72"/>
              <w:jc w:val="right"/>
              <w:rPr>
                <w:sz w:val="18"/>
                <w:szCs w:val="18"/>
              </w:rPr>
            </w:pPr>
          </w:p>
        </w:tc>
        <w:tc>
          <w:tcPr>
            <w:tcW w:w="1383" w:type="dxa"/>
            <w:tcBorders>
              <w:top w:val="single" w:sz="4" w:space="0" w:color="auto"/>
            </w:tcBorders>
            <w:shd w:val="clear" w:color="auto" w:fill="auto"/>
            <w:vAlign w:val="bottom"/>
          </w:tcPr>
          <w:p w14:paraId="423C93D1" w14:textId="77777777" w:rsidR="007A5A72" w:rsidRPr="00B876A7" w:rsidRDefault="007A5A72" w:rsidP="00B71E67">
            <w:pPr>
              <w:tabs>
                <w:tab w:val="left" w:pos="-72"/>
              </w:tabs>
              <w:spacing w:before="0" w:after="0"/>
              <w:ind w:right="-72"/>
              <w:jc w:val="right"/>
              <w:rPr>
                <w:sz w:val="18"/>
                <w:szCs w:val="18"/>
              </w:rPr>
            </w:pPr>
          </w:p>
        </w:tc>
        <w:tc>
          <w:tcPr>
            <w:tcW w:w="1382" w:type="dxa"/>
            <w:tcBorders>
              <w:top w:val="single" w:sz="4" w:space="0" w:color="auto"/>
            </w:tcBorders>
            <w:shd w:val="clear" w:color="auto" w:fill="auto"/>
            <w:vAlign w:val="bottom"/>
          </w:tcPr>
          <w:p w14:paraId="28FF8A99" w14:textId="77777777" w:rsidR="007A5A72" w:rsidRPr="00B876A7" w:rsidRDefault="007A5A72" w:rsidP="00B71E67">
            <w:pPr>
              <w:tabs>
                <w:tab w:val="left" w:pos="-72"/>
              </w:tabs>
              <w:spacing w:before="0" w:after="0"/>
              <w:ind w:right="-72"/>
              <w:jc w:val="right"/>
              <w:rPr>
                <w:sz w:val="18"/>
                <w:szCs w:val="18"/>
              </w:rPr>
            </w:pPr>
          </w:p>
        </w:tc>
        <w:tc>
          <w:tcPr>
            <w:tcW w:w="1383" w:type="dxa"/>
            <w:tcBorders>
              <w:top w:val="single" w:sz="4" w:space="0" w:color="auto"/>
            </w:tcBorders>
            <w:shd w:val="clear" w:color="auto" w:fill="auto"/>
            <w:vAlign w:val="bottom"/>
          </w:tcPr>
          <w:p w14:paraId="6E74E8F8" w14:textId="77777777" w:rsidR="007A5A72" w:rsidRPr="00B876A7" w:rsidRDefault="007A5A72" w:rsidP="00B71E67">
            <w:pPr>
              <w:tabs>
                <w:tab w:val="left" w:pos="-72"/>
              </w:tabs>
              <w:spacing w:before="0" w:after="0"/>
              <w:ind w:right="-72"/>
              <w:jc w:val="right"/>
              <w:rPr>
                <w:sz w:val="18"/>
                <w:szCs w:val="18"/>
              </w:rPr>
            </w:pPr>
          </w:p>
        </w:tc>
      </w:tr>
      <w:tr w:rsidR="007A5A72" w:rsidRPr="00B876A7" w14:paraId="3D3199BA" w14:textId="77777777" w:rsidTr="00685F2C">
        <w:tc>
          <w:tcPr>
            <w:tcW w:w="3924" w:type="dxa"/>
            <w:vAlign w:val="bottom"/>
          </w:tcPr>
          <w:p w14:paraId="0DE21355" w14:textId="77777777" w:rsidR="007A5A72" w:rsidRPr="00B876A7" w:rsidRDefault="0032140B" w:rsidP="00B71E67">
            <w:pPr>
              <w:spacing w:before="0" w:after="0"/>
              <w:ind w:left="-101"/>
              <w:rPr>
                <w:sz w:val="18"/>
                <w:szCs w:val="18"/>
              </w:rPr>
            </w:pPr>
            <w:r w:rsidRPr="00B876A7">
              <w:rPr>
                <w:sz w:val="18"/>
                <w:szCs w:val="18"/>
              </w:rPr>
              <w:t>Total Revenue</w:t>
            </w:r>
          </w:p>
        </w:tc>
        <w:tc>
          <w:tcPr>
            <w:tcW w:w="1382" w:type="dxa"/>
            <w:tcBorders>
              <w:bottom w:val="single" w:sz="4" w:space="0" w:color="auto"/>
            </w:tcBorders>
            <w:shd w:val="clear" w:color="auto" w:fill="auto"/>
            <w:vAlign w:val="bottom"/>
          </w:tcPr>
          <w:p w14:paraId="350C497E" w14:textId="77777777" w:rsidR="007A5A72" w:rsidRPr="00B876A7" w:rsidRDefault="0032140B" w:rsidP="00B71E67">
            <w:pPr>
              <w:tabs>
                <w:tab w:val="left" w:pos="-72"/>
              </w:tabs>
              <w:spacing w:before="0" w:after="0"/>
              <w:ind w:right="-72"/>
              <w:jc w:val="right"/>
              <w:rPr>
                <w:sz w:val="18"/>
                <w:szCs w:val="18"/>
              </w:rPr>
            </w:pPr>
            <w:r w:rsidRPr="00B876A7">
              <w:rPr>
                <w:sz w:val="18"/>
                <w:szCs w:val="18"/>
              </w:rPr>
              <w:t>336,805,697</w:t>
            </w:r>
          </w:p>
        </w:tc>
        <w:tc>
          <w:tcPr>
            <w:tcW w:w="1383" w:type="dxa"/>
            <w:tcBorders>
              <w:bottom w:val="single" w:sz="4" w:space="0" w:color="auto"/>
            </w:tcBorders>
            <w:shd w:val="clear" w:color="auto" w:fill="auto"/>
            <w:vAlign w:val="bottom"/>
          </w:tcPr>
          <w:p w14:paraId="336C47A8" w14:textId="77777777" w:rsidR="007A5A72" w:rsidRPr="00B876A7" w:rsidRDefault="0032140B" w:rsidP="00B71E67">
            <w:pPr>
              <w:tabs>
                <w:tab w:val="left" w:pos="-72"/>
              </w:tabs>
              <w:spacing w:before="0" w:after="0"/>
              <w:ind w:right="-72"/>
              <w:jc w:val="right"/>
              <w:rPr>
                <w:sz w:val="18"/>
                <w:szCs w:val="18"/>
              </w:rPr>
            </w:pPr>
            <w:r w:rsidRPr="00B876A7">
              <w:rPr>
                <w:sz w:val="18"/>
                <w:szCs w:val="18"/>
              </w:rPr>
              <w:t>260,374,659</w:t>
            </w:r>
          </w:p>
        </w:tc>
        <w:tc>
          <w:tcPr>
            <w:tcW w:w="1382" w:type="dxa"/>
            <w:tcBorders>
              <w:bottom w:val="single" w:sz="4" w:space="0" w:color="auto"/>
            </w:tcBorders>
            <w:shd w:val="clear" w:color="auto" w:fill="auto"/>
            <w:vAlign w:val="bottom"/>
          </w:tcPr>
          <w:p w14:paraId="5C05CC8D" w14:textId="77777777" w:rsidR="007A5A72" w:rsidRPr="00B876A7" w:rsidRDefault="0032140B" w:rsidP="00B71E67">
            <w:pPr>
              <w:tabs>
                <w:tab w:val="left" w:pos="-72"/>
              </w:tabs>
              <w:spacing w:before="0" w:after="0"/>
              <w:ind w:right="-72"/>
              <w:jc w:val="right"/>
              <w:rPr>
                <w:sz w:val="18"/>
                <w:szCs w:val="18"/>
              </w:rPr>
            </w:pPr>
            <w:r w:rsidRPr="00B876A7">
              <w:rPr>
                <w:sz w:val="18"/>
                <w:szCs w:val="18"/>
              </w:rPr>
              <w:t>403,927,832</w:t>
            </w:r>
          </w:p>
        </w:tc>
        <w:tc>
          <w:tcPr>
            <w:tcW w:w="1383" w:type="dxa"/>
            <w:tcBorders>
              <w:bottom w:val="single" w:sz="4" w:space="0" w:color="auto"/>
            </w:tcBorders>
            <w:shd w:val="clear" w:color="auto" w:fill="auto"/>
            <w:vAlign w:val="bottom"/>
          </w:tcPr>
          <w:p w14:paraId="658512DD" w14:textId="77777777" w:rsidR="007A5A72" w:rsidRPr="00B876A7" w:rsidRDefault="0032140B" w:rsidP="00B71E67">
            <w:pPr>
              <w:tabs>
                <w:tab w:val="left" w:pos="-72"/>
              </w:tabs>
              <w:spacing w:before="0" w:after="0"/>
              <w:ind w:right="-72"/>
              <w:jc w:val="right"/>
              <w:rPr>
                <w:sz w:val="18"/>
                <w:szCs w:val="18"/>
              </w:rPr>
            </w:pPr>
            <w:r w:rsidRPr="00B876A7">
              <w:rPr>
                <w:sz w:val="18"/>
                <w:szCs w:val="18"/>
              </w:rPr>
              <w:t>1,001,108,188</w:t>
            </w:r>
          </w:p>
        </w:tc>
      </w:tr>
    </w:tbl>
    <w:p w14:paraId="32E34E8F" w14:textId="77777777" w:rsidR="007A5A72" w:rsidRPr="00B876A7" w:rsidRDefault="007A5A72">
      <w:pPr>
        <w:rPr>
          <w:rFonts w:ascii="Arial" w:eastAsia="Arial" w:hAnsi="Arial" w:cs="Arial"/>
          <w:sz w:val="18"/>
          <w:szCs w:val="18"/>
        </w:rPr>
      </w:pPr>
    </w:p>
    <w:p w14:paraId="5549A38F" w14:textId="77777777" w:rsidR="007A5A72" w:rsidRPr="00B876A7" w:rsidRDefault="0032140B">
      <w:pPr>
        <w:rPr>
          <w:rFonts w:ascii="Arial" w:eastAsia="Arial" w:hAnsi="Arial" w:cs="Arial"/>
          <w:b/>
          <w:sz w:val="18"/>
          <w:szCs w:val="18"/>
        </w:rPr>
      </w:pPr>
      <w:r w:rsidRPr="00B876A7">
        <w:rPr>
          <w:rFonts w:ascii="Arial" w:eastAsia="Arial" w:hAnsi="Arial" w:cs="Arial"/>
          <w:b/>
          <w:sz w:val="18"/>
          <w:szCs w:val="18"/>
        </w:rPr>
        <w:t>Information about major customers</w:t>
      </w:r>
    </w:p>
    <w:p w14:paraId="0514761A" w14:textId="77777777" w:rsidR="007A5A72" w:rsidRPr="00B876A7" w:rsidRDefault="007A5A72">
      <w:pPr>
        <w:rPr>
          <w:rFonts w:ascii="Arial" w:eastAsia="Arial" w:hAnsi="Arial" w:cs="Arial"/>
          <w:sz w:val="18"/>
          <w:szCs w:val="18"/>
        </w:rPr>
      </w:pPr>
    </w:p>
    <w:p w14:paraId="7D036C0E"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t>The details of major customers can be analysed by segment as follow:</w:t>
      </w:r>
    </w:p>
    <w:p w14:paraId="0755402A" w14:textId="77777777" w:rsidR="007A5A72" w:rsidRPr="00B876A7" w:rsidRDefault="007A5A72">
      <w:pPr>
        <w:rPr>
          <w:rFonts w:ascii="Arial" w:eastAsia="Arial" w:hAnsi="Arial" w:cs="Arial"/>
          <w:sz w:val="18"/>
          <w:szCs w:val="18"/>
        </w:rPr>
      </w:pPr>
    </w:p>
    <w:tbl>
      <w:tblPr>
        <w:tblStyle w:val="affffffffe"/>
        <w:tblW w:w="9468" w:type="dxa"/>
        <w:tblLayout w:type="fixed"/>
        <w:tblLook w:val="0000" w:firstRow="0" w:lastRow="0" w:firstColumn="0" w:lastColumn="0" w:noHBand="0" w:noVBand="0"/>
      </w:tblPr>
      <w:tblGrid>
        <w:gridCol w:w="3942"/>
        <w:gridCol w:w="1359"/>
        <w:gridCol w:w="1386"/>
        <w:gridCol w:w="1395"/>
        <w:gridCol w:w="1386"/>
      </w:tblGrid>
      <w:tr w:rsidR="007A5A72" w:rsidRPr="00B876A7" w14:paraId="35ADC6C2" w14:textId="77777777" w:rsidTr="00685F2C">
        <w:tc>
          <w:tcPr>
            <w:tcW w:w="3942" w:type="dxa"/>
            <w:vAlign w:val="bottom"/>
          </w:tcPr>
          <w:p w14:paraId="6C8B2E19" w14:textId="77777777" w:rsidR="007A5A72" w:rsidRPr="00B876A7" w:rsidRDefault="007A5A72" w:rsidP="00B71E67">
            <w:pPr>
              <w:spacing w:before="0" w:after="0"/>
              <w:ind w:left="-101"/>
              <w:rPr>
                <w:sz w:val="18"/>
                <w:szCs w:val="18"/>
              </w:rPr>
            </w:pPr>
          </w:p>
        </w:tc>
        <w:tc>
          <w:tcPr>
            <w:tcW w:w="5526" w:type="dxa"/>
            <w:gridSpan w:val="4"/>
            <w:tcBorders>
              <w:top w:val="single" w:sz="4" w:space="0" w:color="auto"/>
              <w:bottom w:val="single" w:sz="4" w:space="0" w:color="auto"/>
            </w:tcBorders>
            <w:shd w:val="clear" w:color="auto" w:fill="auto"/>
            <w:vAlign w:val="bottom"/>
          </w:tcPr>
          <w:p w14:paraId="327460AE" w14:textId="77777777" w:rsidR="007A5A72" w:rsidRPr="00B876A7" w:rsidRDefault="0032140B" w:rsidP="00B71E67">
            <w:pPr>
              <w:tabs>
                <w:tab w:val="left" w:pos="-72"/>
              </w:tabs>
              <w:spacing w:before="0" w:after="0"/>
              <w:ind w:right="-72"/>
              <w:jc w:val="center"/>
              <w:rPr>
                <w:b/>
                <w:sz w:val="18"/>
                <w:szCs w:val="18"/>
              </w:rPr>
            </w:pPr>
            <w:r w:rsidRPr="00B876A7">
              <w:rPr>
                <w:b/>
                <w:sz w:val="18"/>
                <w:szCs w:val="18"/>
              </w:rPr>
              <w:t>Consolidated financial statements</w:t>
            </w:r>
          </w:p>
        </w:tc>
      </w:tr>
      <w:tr w:rsidR="007A5A72" w:rsidRPr="00B876A7" w14:paraId="2158918B" w14:textId="77777777" w:rsidTr="00685F2C">
        <w:tc>
          <w:tcPr>
            <w:tcW w:w="3942" w:type="dxa"/>
            <w:vAlign w:val="bottom"/>
          </w:tcPr>
          <w:p w14:paraId="66AEC841" w14:textId="77777777" w:rsidR="007A5A72" w:rsidRPr="00B876A7" w:rsidRDefault="007A5A72" w:rsidP="00B71E67">
            <w:pPr>
              <w:tabs>
                <w:tab w:val="left" w:pos="817"/>
              </w:tabs>
              <w:spacing w:before="0" w:after="0"/>
              <w:ind w:left="-101"/>
              <w:rPr>
                <w:sz w:val="18"/>
                <w:szCs w:val="18"/>
              </w:rPr>
            </w:pPr>
          </w:p>
        </w:tc>
        <w:tc>
          <w:tcPr>
            <w:tcW w:w="1359" w:type="dxa"/>
            <w:tcBorders>
              <w:top w:val="single" w:sz="4" w:space="0" w:color="auto"/>
            </w:tcBorders>
            <w:shd w:val="clear" w:color="auto" w:fill="auto"/>
            <w:vAlign w:val="bottom"/>
          </w:tcPr>
          <w:p w14:paraId="5A456644"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 xml:space="preserve">IT equipment distribution </w:t>
            </w:r>
          </w:p>
        </w:tc>
        <w:tc>
          <w:tcPr>
            <w:tcW w:w="1386" w:type="dxa"/>
            <w:tcBorders>
              <w:top w:val="single" w:sz="4" w:space="0" w:color="auto"/>
            </w:tcBorders>
            <w:shd w:val="clear" w:color="auto" w:fill="auto"/>
            <w:vAlign w:val="bottom"/>
          </w:tcPr>
          <w:p w14:paraId="337113D3"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Internet data center and related services</w:t>
            </w:r>
          </w:p>
        </w:tc>
        <w:tc>
          <w:tcPr>
            <w:tcW w:w="1395" w:type="dxa"/>
            <w:tcBorders>
              <w:top w:val="single" w:sz="4" w:space="0" w:color="auto"/>
            </w:tcBorders>
            <w:shd w:val="clear" w:color="auto" w:fill="auto"/>
            <w:vAlign w:val="bottom"/>
          </w:tcPr>
          <w:p w14:paraId="14124652" w14:textId="77777777" w:rsidR="007A5A72" w:rsidRPr="00B876A7" w:rsidRDefault="0032140B" w:rsidP="00B71E67">
            <w:pPr>
              <w:tabs>
                <w:tab w:val="left" w:pos="-72"/>
              </w:tabs>
              <w:spacing w:before="0" w:after="0"/>
              <w:ind w:right="-72"/>
              <w:jc w:val="right"/>
              <w:rPr>
                <w:sz w:val="18"/>
                <w:szCs w:val="18"/>
              </w:rPr>
            </w:pPr>
            <w:r w:rsidRPr="00B876A7">
              <w:rPr>
                <w:b/>
                <w:sz w:val="18"/>
                <w:szCs w:val="18"/>
              </w:rPr>
              <w:t>Construction</w:t>
            </w:r>
          </w:p>
        </w:tc>
        <w:tc>
          <w:tcPr>
            <w:tcW w:w="1386" w:type="dxa"/>
            <w:tcBorders>
              <w:top w:val="single" w:sz="4" w:space="0" w:color="auto"/>
            </w:tcBorders>
            <w:shd w:val="clear" w:color="auto" w:fill="auto"/>
            <w:vAlign w:val="bottom"/>
          </w:tcPr>
          <w:p w14:paraId="1C2061E7"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Total</w:t>
            </w:r>
          </w:p>
        </w:tc>
      </w:tr>
      <w:tr w:rsidR="007A5A72" w:rsidRPr="00B876A7" w14:paraId="090B869A" w14:textId="77777777" w:rsidTr="00685F2C">
        <w:tc>
          <w:tcPr>
            <w:tcW w:w="3942" w:type="dxa"/>
            <w:vAlign w:val="bottom"/>
          </w:tcPr>
          <w:p w14:paraId="5DD444EE" w14:textId="77777777" w:rsidR="007A5A72" w:rsidRPr="00B876A7" w:rsidRDefault="007A5A72" w:rsidP="00B71E67">
            <w:pPr>
              <w:tabs>
                <w:tab w:val="left" w:pos="817"/>
              </w:tabs>
              <w:spacing w:before="0" w:after="0"/>
              <w:ind w:left="-101"/>
              <w:rPr>
                <w:sz w:val="18"/>
                <w:szCs w:val="18"/>
              </w:rPr>
            </w:pPr>
          </w:p>
        </w:tc>
        <w:tc>
          <w:tcPr>
            <w:tcW w:w="1359" w:type="dxa"/>
            <w:tcBorders>
              <w:bottom w:val="single" w:sz="4" w:space="0" w:color="auto"/>
            </w:tcBorders>
            <w:shd w:val="clear" w:color="auto" w:fill="auto"/>
            <w:vAlign w:val="bottom"/>
          </w:tcPr>
          <w:p w14:paraId="33654A95"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Baht</w:t>
            </w:r>
          </w:p>
        </w:tc>
        <w:tc>
          <w:tcPr>
            <w:tcW w:w="1386" w:type="dxa"/>
            <w:tcBorders>
              <w:bottom w:val="single" w:sz="4" w:space="0" w:color="auto"/>
            </w:tcBorders>
            <w:shd w:val="clear" w:color="auto" w:fill="auto"/>
            <w:vAlign w:val="bottom"/>
          </w:tcPr>
          <w:p w14:paraId="4FEB1417"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Baht</w:t>
            </w:r>
          </w:p>
        </w:tc>
        <w:tc>
          <w:tcPr>
            <w:tcW w:w="1395" w:type="dxa"/>
            <w:tcBorders>
              <w:bottom w:val="single" w:sz="4" w:space="0" w:color="auto"/>
            </w:tcBorders>
            <w:shd w:val="clear" w:color="auto" w:fill="auto"/>
            <w:vAlign w:val="bottom"/>
          </w:tcPr>
          <w:p w14:paraId="086E87A8"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Baht</w:t>
            </w:r>
          </w:p>
        </w:tc>
        <w:tc>
          <w:tcPr>
            <w:tcW w:w="1386" w:type="dxa"/>
            <w:tcBorders>
              <w:bottom w:val="single" w:sz="4" w:space="0" w:color="auto"/>
            </w:tcBorders>
            <w:shd w:val="clear" w:color="auto" w:fill="auto"/>
            <w:vAlign w:val="bottom"/>
          </w:tcPr>
          <w:p w14:paraId="1356EE95"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Baht</w:t>
            </w:r>
          </w:p>
        </w:tc>
      </w:tr>
      <w:tr w:rsidR="007A5A72" w:rsidRPr="00B876A7" w14:paraId="5B414EEA" w14:textId="77777777" w:rsidTr="00685F2C">
        <w:tc>
          <w:tcPr>
            <w:tcW w:w="3942" w:type="dxa"/>
            <w:vAlign w:val="bottom"/>
          </w:tcPr>
          <w:p w14:paraId="1A376577" w14:textId="77777777" w:rsidR="007A5A72" w:rsidRPr="00B876A7" w:rsidRDefault="007A5A72" w:rsidP="00B71E67">
            <w:pPr>
              <w:spacing w:before="0" w:after="0"/>
              <w:ind w:left="-101"/>
              <w:rPr>
                <w:b/>
                <w:sz w:val="18"/>
                <w:szCs w:val="18"/>
              </w:rPr>
            </w:pPr>
          </w:p>
        </w:tc>
        <w:tc>
          <w:tcPr>
            <w:tcW w:w="1359" w:type="dxa"/>
            <w:tcBorders>
              <w:top w:val="single" w:sz="4" w:space="0" w:color="auto"/>
            </w:tcBorders>
            <w:shd w:val="clear" w:color="auto" w:fill="FAFAFA"/>
            <w:vAlign w:val="bottom"/>
          </w:tcPr>
          <w:p w14:paraId="5A3C3D74" w14:textId="77777777" w:rsidR="007A5A72" w:rsidRPr="00B876A7" w:rsidRDefault="007A5A72" w:rsidP="00B71E67">
            <w:pPr>
              <w:tabs>
                <w:tab w:val="left" w:pos="-72"/>
              </w:tabs>
              <w:spacing w:before="0" w:after="0"/>
              <w:ind w:right="-72"/>
              <w:jc w:val="right"/>
              <w:rPr>
                <w:sz w:val="18"/>
                <w:szCs w:val="18"/>
              </w:rPr>
            </w:pPr>
          </w:p>
        </w:tc>
        <w:tc>
          <w:tcPr>
            <w:tcW w:w="1386" w:type="dxa"/>
            <w:tcBorders>
              <w:top w:val="single" w:sz="4" w:space="0" w:color="auto"/>
            </w:tcBorders>
            <w:shd w:val="clear" w:color="auto" w:fill="FAFAFA"/>
            <w:vAlign w:val="bottom"/>
          </w:tcPr>
          <w:p w14:paraId="540E5FF5" w14:textId="77777777" w:rsidR="007A5A72" w:rsidRPr="00B876A7" w:rsidRDefault="007A5A72" w:rsidP="00B71E67">
            <w:pPr>
              <w:tabs>
                <w:tab w:val="left" w:pos="-72"/>
              </w:tabs>
              <w:spacing w:before="0" w:after="0"/>
              <w:ind w:right="-72"/>
              <w:jc w:val="right"/>
              <w:rPr>
                <w:sz w:val="18"/>
                <w:szCs w:val="18"/>
              </w:rPr>
            </w:pPr>
          </w:p>
        </w:tc>
        <w:tc>
          <w:tcPr>
            <w:tcW w:w="1395" w:type="dxa"/>
            <w:tcBorders>
              <w:top w:val="single" w:sz="4" w:space="0" w:color="auto"/>
            </w:tcBorders>
            <w:shd w:val="clear" w:color="auto" w:fill="FAFAFA"/>
            <w:vAlign w:val="bottom"/>
          </w:tcPr>
          <w:p w14:paraId="46842B85" w14:textId="77777777" w:rsidR="007A5A72" w:rsidRPr="00B876A7" w:rsidRDefault="007A5A72" w:rsidP="00B71E67">
            <w:pPr>
              <w:tabs>
                <w:tab w:val="left" w:pos="-72"/>
              </w:tabs>
              <w:spacing w:before="0" w:after="0"/>
              <w:ind w:right="-72"/>
              <w:jc w:val="right"/>
              <w:rPr>
                <w:sz w:val="18"/>
                <w:szCs w:val="18"/>
              </w:rPr>
            </w:pPr>
          </w:p>
        </w:tc>
        <w:tc>
          <w:tcPr>
            <w:tcW w:w="1386" w:type="dxa"/>
            <w:tcBorders>
              <w:top w:val="single" w:sz="4" w:space="0" w:color="auto"/>
            </w:tcBorders>
            <w:shd w:val="clear" w:color="auto" w:fill="FAFAFA"/>
            <w:vAlign w:val="bottom"/>
          </w:tcPr>
          <w:p w14:paraId="57866E46" w14:textId="77777777" w:rsidR="007A5A72" w:rsidRPr="00B876A7" w:rsidRDefault="007A5A72" w:rsidP="00B71E67">
            <w:pPr>
              <w:tabs>
                <w:tab w:val="left" w:pos="-72"/>
              </w:tabs>
              <w:spacing w:before="0" w:after="0"/>
              <w:ind w:right="-72"/>
              <w:jc w:val="right"/>
              <w:rPr>
                <w:sz w:val="18"/>
                <w:szCs w:val="18"/>
              </w:rPr>
            </w:pPr>
          </w:p>
        </w:tc>
      </w:tr>
      <w:tr w:rsidR="007A5A72" w:rsidRPr="00B876A7" w14:paraId="5BE97795" w14:textId="77777777" w:rsidTr="00685F2C">
        <w:tc>
          <w:tcPr>
            <w:tcW w:w="3942" w:type="dxa"/>
            <w:vAlign w:val="bottom"/>
          </w:tcPr>
          <w:p w14:paraId="737D5EE4" w14:textId="77777777" w:rsidR="007A5A72" w:rsidRPr="00B876A7" w:rsidRDefault="0032140B" w:rsidP="00B71E67">
            <w:pPr>
              <w:spacing w:before="0" w:after="0"/>
              <w:ind w:left="-101"/>
              <w:rPr>
                <w:b/>
                <w:sz w:val="18"/>
                <w:szCs w:val="18"/>
              </w:rPr>
            </w:pPr>
            <w:r w:rsidRPr="00B876A7">
              <w:rPr>
                <w:b/>
                <w:sz w:val="18"/>
                <w:szCs w:val="18"/>
              </w:rPr>
              <w:t>For the period ended 31 December 2021</w:t>
            </w:r>
          </w:p>
        </w:tc>
        <w:tc>
          <w:tcPr>
            <w:tcW w:w="1359" w:type="dxa"/>
            <w:shd w:val="clear" w:color="auto" w:fill="FAFAFA"/>
            <w:vAlign w:val="bottom"/>
          </w:tcPr>
          <w:p w14:paraId="2BAE42A5"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FAFAFA"/>
            <w:vAlign w:val="bottom"/>
          </w:tcPr>
          <w:p w14:paraId="573F8A7C" w14:textId="77777777" w:rsidR="007A5A72" w:rsidRPr="00B876A7" w:rsidRDefault="007A5A72" w:rsidP="00B71E67">
            <w:pPr>
              <w:tabs>
                <w:tab w:val="left" w:pos="-72"/>
              </w:tabs>
              <w:spacing w:before="0" w:after="0"/>
              <w:ind w:right="-72"/>
              <w:jc w:val="right"/>
              <w:rPr>
                <w:sz w:val="18"/>
                <w:szCs w:val="18"/>
              </w:rPr>
            </w:pPr>
          </w:p>
        </w:tc>
        <w:tc>
          <w:tcPr>
            <w:tcW w:w="1395" w:type="dxa"/>
            <w:shd w:val="clear" w:color="auto" w:fill="FAFAFA"/>
            <w:vAlign w:val="bottom"/>
          </w:tcPr>
          <w:p w14:paraId="3BB08905"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FAFAFA"/>
            <w:vAlign w:val="bottom"/>
          </w:tcPr>
          <w:p w14:paraId="7E8553B6" w14:textId="77777777" w:rsidR="007A5A72" w:rsidRPr="00B876A7" w:rsidRDefault="007A5A72" w:rsidP="00B71E67">
            <w:pPr>
              <w:tabs>
                <w:tab w:val="left" w:pos="-72"/>
              </w:tabs>
              <w:spacing w:before="0" w:after="0"/>
              <w:ind w:right="-72"/>
              <w:jc w:val="right"/>
              <w:rPr>
                <w:sz w:val="18"/>
                <w:szCs w:val="18"/>
              </w:rPr>
            </w:pPr>
          </w:p>
        </w:tc>
      </w:tr>
      <w:tr w:rsidR="007A5A72" w:rsidRPr="00B876A7" w14:paraId="50262A6A" w14:textId="77777777" w:rsidTr="00685F2C">
        <w:trPr>
          <w:trHeight w:val="60"/>
        </w:trPr>
        <w:tc>
          <w:tcPr>
            <w:tcW w:w="3942" w:type="dxa"/>
            <w:vAlign w:val="bottom"/>
          </w:tcPr>
          <w:p w14:paraId="269D82BF" w14:textId="77777777" w:rsidR="007A5A72" w:rsidRPr="00B876A7" w:rsidRDefault="007A5A72" w:rsidP="00B71E67">
            <w:pPr>
              <w:spacing w:before="0" w:after="0"/>
              <w:ind w:left="-101"/>
              <w:rPr>
                <w:sz w:val="18"/>
                <w:szCs w:val="18"/>
              </w:rPr>
            </w:pPr>
          </w:p>
        </w:tc>
        <w:tc>
          <w:tcPr>
            <w:tcW w:w="1359" w:type="dxa"/>
            <w:shd w:val="clear" w:color="auto" w:fill="FAFAFA"/>
            <w:vAlign w:val="bottom"/>
          </w:tcPr>
          <w:p w14:paraId="03AD9748"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FAFAFA"/>
            <w:vAlign w:val="bottom"/>
          </w:tcPr>
          <w:p w14:paraId="359159FB" w14:textId="77777777" w:rsidR="007A5A72" w:rsidRPr="00B876A7" w:rsidRDefault="007A5A72" w:rsidP="00B71E67">
            <w:pPr>
              <w:tabs>
                <w:tab w:val="left" w:pos="-72"/>
              </w:tabs>
              <w:spacing w:before="0" w:after="0"/>
              <w:ind w:right="-72"/>
              <w:jc w:val="right"/>
              <w:rPr>
                <w:sz w:val="18"/>
                <w:szCs w:val="18"/>
              </w:rPr>
            </w:pPr>
          </w:p>
        </w:tc>
        <w:tc>
          <w:tcPr>
            <w:tcW w:w="1395" w:type="dxa"/>
            <w:shd w:val="clear" w:color="auto" w:fill="FAFAFA"/>
            <w:vAlign w:val="bottom"/>
          </w:tcPr>
          <w:p w14:paraId="2435CE33"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FAFAFA"/>
            <w:vAlign w:val="bottom"/>
          </w:tcPr>
          <w:p w14:paraId="3F34301A" w14:textId="77777777" w:rsidR="007A5A72" w:rsidRPr="00B876A7" w:rsidRDefault="007A5A72" w:rsidP="00B71E67">
            <w:pPr>
              <w:tabs>
                <w:tab w:val="left" w:pos="-72"/>
              </w:tabs>
              <w:spacing w:before="0" w:after="0"/>
              <w:ind w:right="-72"/>
              <w:jc w:val="right"/>
              <w:rPr>
                <w:sz w:val="18"/>
                <w:szCs w:val="18"/>
              </w:rPr>
            </w:pPr>
          </w:p>
        </w:tc>
      </w:tr>
      <w:tr w:rsidR="007A5A72" w:rsidRPr="00B876A7" w14:paraId="02A12C57" w14:textId="77777777" w:rsidTr="00685F2C">
        <w:tc>
          <w:tcPr>
            <w:tcW w:w="3942" w:type="dxa"/>
            <w:vAlign w:val="bottom"/>
          </w:tcPr>
          <w:p w14:paraId="6335FD99" w14:textId="77777777" w:rsidR="007A5A72" w:rsidRPr="00B876A7" w:rsidRDefault="0032140B" w:rsidP="00B71E67">
            <w:pPr>
              <w:spacing w:before="0" w:after="0"/>
              <w:ind w:left="-101"/>
              <w:rPr>
                <w:sz w:val="18"/>
                <w:szCs w:val="18"/>
              </w:rPr>
            </w:pPr>
            <w:r w:rsidRPr="00B876A7">
              <w:rPr>
                <w:sz w:val="18"/>
                <w:szCs w:val="18"/>
              </w:rPr>
              <w:t>Major customer 1</w:t>
            </w:r>
          </w:p>
        </w:tc>
        <w:tc>
          <w:tcPr>
            <w:tcW w:w="1359" w:type="dxa"/>
            <w:shd w:val="clear" w:color="auto" w:fill="FAFAFA"/>
            <w:vAlign w:val="bottom"/>
          </w:tcPr>
          <w:p w14:paraId="294EAF4D" w14:textId="3CFAE155" w:rsidR="007A5A72" w:rsidRPr="00B876A7" w:rsidRDefault="0032140B" w:rsidP="00B71E67">
            <w:pPr>
              <w:tabs>
                <w:tab w:val="left" w:pos="-72"/>
              </w:tabs>
              <w:spacing w:before="0" w:after="0"/>
              <w:ind w:right="-72"/>
              <w:jc w:val="right"/>
              <w:rPr>
                <w:sz w:val="18"/>
                <w:szCs w:val="18"/>
              </w:rPr>
            </w:pPr>
            <w:r w:rsidRPr="00B876A7">
              <w:rPr>
                <w:sz w:val="18"/>
                <w:szCs w:val="18"/>
              </w:rPr>
              <w:t>413,161,468</w:t>
            </w:r>
          </w:p>
        </w:tc>
        <w:tc>
          <w:tcPr>
            <w:tcW w:w="1386" w:type="dxa"/>
            <w:shd w:val="clear" w:color="auto" w:fill="FAFAFA"/>
            <w:vAlign w:val="bottom"/>
          </w:tcPr>
          <w:p w14:paraId="4AA7D2D9" w14:textId="07F381EC" w:rsidR="007A5A72" w:rsidRPr="00B876A7" w:rsidRDefault="0032140B" w:rsidP="00B71E67">
            <w:pPr>
              <w:tabs>
                <w:tab w:val="left" w:pos="-72"/>
              </w:tabs>
              <w:spacing w:before="0" w:after="0"/>
              <w:ind w:right="-72"/>
              <w:jc w:val="right"/>
              <w:rPr>
                <w:sz w:val="18"/>
                <w:szCs w:val="18"/>
              </w:rPr>
            </w:pPr>
            <w:r w:rsidRPr="00B876A7">
              <w:rPr>
                <w:sz w:val="18"/>
                <w:szCs w:val="18"/>
              </w:rPr>
              <w:t>128,107,004</w:t>
            </w:r>
          </w:p>
        </w:tc>
        <w:tc>
          <w:tcPr>
            <w:tcW w:w="1395" w:type="dxa"/>
            <w:shd w:val="clear" w:color="auto" w:fill="FAFAFA"/>
            <w:vAlign w:val="bottom"/>
          </w:tcPr>
          <w:p w14:paraId="23509950" w14:textId="23CBE9A4" w:rsidR="007A5A72" w:rsidRPr="00B876A7" w:rsidRDefault="0032140B" w:rsidP="00B71E67">
            <w:pPr>
              <w:tabs>
                <w:tab w:val="left" w:pos="-72"/>
              </w:tabs>
              <w:spacing w:before="0" w:after="0"/>
              <w:ind w:right="-72"/>
              <w:jc w:val="right"/>
              <w:rPr>
                <w:sz w:val="18"/>
                <w:szCs w:val="18"/>
              </w:rPr>
            </w:pPr>
            <w:r w:rsidRPr="00B876A7">
              <w:rPr>
                <w:sz w:val="18"/>
                <w:szCs w:val="18"/>
              </w:rPr>
              <w:t>-</w:t>
            </w:r>
          </w:p>
        </w:tc>
        <w:tc>
          <w:tcPr>
            <w:tcW w:w="1386" w:type="dxa"/>
            <w:shd w:val="clear" w:color="auto" w:fill="FAFAFA"/>
            <w:vAlign w:val="bottom"/>
          </w:tcPr>
          <w:p w14:paraId="66165AAB" w14:textId="1A558ADF" w:rsidR="007A5A72" w:rsidRPr="00B876A7" w:rsidRDefault="0032140B" w:rsidP="00B71E67">
            <w:pPr>
              <w:tabs>
                <w:tab w:val="left" w:pos="-72"/>
              </w:tabs>
              <w:spacing w:before="0" w:after="0"/>
              <w:ind w:right="-72"/>
              <w:jc w:val="right"/>
              <w:rPr>
                <w:sz w:val="18"/>
                <w:szCs w:val="18"/>
              </w:rPr>
            </w:pPr>
            <w:r w:rsidRPr="00B876A7">
              <w:rPr>
                <w:sz w:val="18"/>
                <w:szCs w:val="18"/>
              </w:rPr>
              <w:t>541,268,472</w:t>
            </w:r>
          </w:p>
        </w:tc>
      </w:tr>
      <w:tr w:rsidR="007A5A72" w:rsidRPr="00B876A7" w14:paraId="1F4E727F" w14:textId="77777777" w:rsidTr="00685F2C">
        <w:tc>
          <w:tcPr>
            <w:tcW w:w="3942" w:type="dxa"/>
            <w:vAlign w:val="bottom"/>
          </w:tcPr>
          <w:p w14:paraId="7C2EAD64" w14:textId="77777777" w:rsidR="007A5A72" w:rsidRPr="00B876A7" w:rsidRDefault="0032140B" w:rsidP="00B71E67">
            <w:pPr>
              <w:spacing w:before="0" w:after="0"/>
              <w:ind w:left="-101"/>
              <w:rPr>
                <w:sz w:val="18"/>
                <w:szCs w:val="18"/>
              </w:rPr>
            </w:pPr>
            <w:r w:rsidRPr="00B876A7">
              <w:rPr>
                <w:sz w:val="18"/>
                <w:szCs w:val="18"/>
              </w:rPr>
              <w:t>Major customer 2</w:t>
            </w:r>
          </w:p>
        </w:tc>
        <w:tc>
          <w:tcPr>
            <w:tcW w:w="1359" w:type="dxa"/>
            <w:shd w:val="clear" w:color="auto" w:fill="FAFAFA"/>
            <w:vAlign w:val="bottom"/>
          </w:tcPr>
          <w:p w14:paraId="25BEC07B" w14:textId="33F78B06" w:rsidR="007A5A72" w:rsidRPr="00B876A7" w:rsidRDefault="0032140B" w:rsidP="00B71E67">
            <w:pPr>
              <w:tabs>
                <w:tab w:val="left" w:pos="-72"/>
              </w:tabs>
              <w:spacing w:before="0" w:after="0"/>
              <w:ind w:right="-72"/>
              <w:jc w:val="right"/>
              <w:rPr>
                <w:sz w:val="18"/>
                <w:szCs w:val="18"/>
              </w:rPr>
            </w:pPr>
            <w:r w:rsidRPr="00B876A7">
              <w:rPr>
                <w:sz w:val="18"/>
                <w:szCs w:val="18"/>
              </w:rPr>
              <w:t>-</w:t>
            </w:r>
          </w:p>
        </w:tc>
        <w:tc>
          <w:tcPr>
            <w:tcW w:w="1386" w:type="dxa"/>
            <w:shd w:val="clear" w:color="auto" w:fill="FAFAFA"/>
            <w:vAlign w:val="bottom"/>
          </w:tcPr>
          <w:p w14:paraId="21EAEF80" w14:textId="3A9D3DD2" w:rsidR="007A5A72" w:rsidRPr="00B876A7" w:rsidRDefault="0032140B" w:rsidP="00B71E67">
            <w:pPr>
              <w:tabs>
                <w:tab w:val="left" w:pos="-72"/>
              </w:tabs>
              <w:spacing w:before="0" w:after="0"/>
              <w:ind w:right="-72"/>
              <w:jc w:val="right"/>
              <w:rPr>
                <w:sz w:val="18"/>
                <w:szCs w:val="18"/>
              </w:rPr>
            </w:pPr>
            <w:r w:rsidRPr="00B876A7">
              <w:rPr>
                <w:sz w:val="18"/>
                <w:szCs w:val="18"/>
              </w:rPr>
              <w:t>-</w:t>
            </w:r>
          </w:p>
        </w:tc>
        <w:tc>
          <w:tcPr>
            <w:tcW w:w="1395" w:type="dxa"/>
            <w:shd w:val="clear" w:color="auto" w:fill="FAFAFA"/>
            <w:vAlign w:val="bottom"/>
          </w:tcPr>
          <w:p w14:paraId="4CF2B98C" w14:textId="440D8C34" w:rsidR="007A5A72" w:rsidRPr="00B876A7" w:rsidRDefault="0032140B" w:rsidP="00B71E67">
            <w:pPr>
              <w:tabs>
                <w:tab w:val="left" w:pos="-72"/>
              </w:tabs>
              <w:spacing w:before="0" w:after="0"/>
              <w:ind w:right="-72"/>
              <w:jc w:val="right"/>
              <w:rPr>
                <w:sz w:val="18"/>
                <w:szCs w:val="18"/>
              </w:rPr>
            </w:pPr>
            <w:r w:rsidRPr="00B876A7">
              <w:rPr>
                <w:sz w:val="18"/>
                <w:szCs w:val="18"/>
              </w:rPr>
              <w:t>133,145,058</w:t>
            </w:r>
          </w:p>
        </w:tc>
        <w:tc>
          <w:tcPr>
            <w:tcW w:w="1386" w:type="dxa"/>
            <w:shd w:val="clear" w:color="auto" w:fill="FAFAFA"/>
            <w:vAlign w:val="bottom"/>
          </w:tcPr>
          <w:p w14:paraId="16C5049B" w14:textId="311CABCC" w:rsidR="007A5A72" w:rsidRPr="00B876A7" w:rsidRDefault="0032140B" w:rsidP="00B71E67">
            <w:pPr>
              <w:tabs>
                <w:tab w:val="left" w:pos="-72"/>
              </w:tabs>
              <w:spacing w:before="0" w:after="0"/>
              <w:ind w:right="-72"/>
              <w:jc w:val="right"/>
              <w:rPr>
                <w:sz w:val="18"/>
                <w:szCs w:val="18"/>
              </w:rPr>
            </w:pPr>
            <w:r w:rsidRPr="00B876A7">
              <w:rPr>
                <w:sz w:val="18"/>
                <w:szCs w:val="18"/>
              </w:rPr>
              <w:t>133,145,058</w:t>
            </w:r>
          </w:p>
        </w:tc>
      </w:tr>
      <w:tr w:rsidR="007A5A72" w:rsidRPr="00B876A7" w14:paraId="1A6E4765" w14:textId="77777777" w:rsidTr="00685F2C">
        <w:tc>
          <w:tcPr>
            <w:tcW w:w="3942" w:type="dxa"/>
            <w:vAlign w:val="bottom"/>
          </w:tcPr>
          <w:p w14:paraId="1F8B30DB" w14:textId="77777777" w:rsidR="007A5A72" w:rsidRPr="00B876A7" w:rsidRDefault="007A5A72" w:rsidP="00B71E67">
            <w:pPr>
              <w:spacing w:before="0" w:after="0"/>
              <w:ind w:left="-101"/>
              <w:rPr>
                <w:b/>
                <w:sz w:val="18"/>
                <w:szCs w:val="18"/>
              </w:rPr>
            </w:pPr>
          </w:p>
        </w:tc>
        <w:tc>
          <w:tcPr>
            <w:tcW w:w="1359" w:type="dxa"/>
            <w:shd w:val="clear" w:color="auto" w:fill="auto"/>
            <w:vAlign w:val="bottom"/>
          </w:tcPr>
          <w:p w14:paraId="39DDF64F"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auto"/>
            <w:vAlign w:val="bottom"/>
          </w:tcPr>
          <w:p w14:paraId="133F09BF" w14:textId="77777777" w:rsidR="007A5A72" w:rsidRPr="00B876A7" w:rsidRDefault="007A5A72" w:rsidP="00B71E67">
            <w:pPr>
              <w:tabs>
                <w:tab w:val="left" w:pos="-72"/>
              </w:tabs>
              <w:spacing w:before="0" w:after="0"/>
              <w:ind w:right="-72"/>
              <w:jc w:val="right"/>
              <w:rPr>
                <w:sz w:val="18"/>
                <w:szCs w:val="18"/>
              </w:rPr>
            </w:pPr>
          </w:p>
        </w:tc>
        <w:tc>
          <w:tcPr>
            <w:tcW w:w="1395" w:type="dxa"/>
            <w:shd w:val="clear" w:color="auto" w:fill="auto"/>
            <w:vAlign w:val="bottom"/>
          </w:tcPr>
          <w:p w14:paraId="74659E14"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auto"/>
            <w:vAlign w:val="bottom"/>
          </w:tcPr>
          <w:p w14:paraId="796E6038" w14:textId="77777777" w:rsidR="007A5A72" w:rsidRPr="00B876A7" w:rsidRDefault="007A5A72" w:rsidP="00B71E67">
            <w:pPr>
              <w:tabs>
                <w:tab w:val="left" w:pos="-72"/>
              </w:tabs>
              <w:spacing w:before="0" w:after="0"/>
              <w:ind w:right="-72"/>
              <w:jc w:val="right"/>
              <w:rPr>
                <w:sz w:val="18"/>
                <w:szCs w:val="18"/>
              </w:rPr>
            </w:pPr>
          </w:p>
        </w:tc>
      </w:tr>
      <w:tr w:rsidR="007A5A72" w:rsidRPr="00B876A7" w14:paraId="12860270" w14:textId="77777777" w:rsidTr="00685F2C">
        <w:tc>
          <w:tcPr>
            <w:tcW w:w="3942" w:type="dxa"/>
            <w:vAlign w:val="bottom"/>
          </w:tcPr>
          <w:p w14:paraId="13B5BBB2" w14:textId="77777777" w:rsidR="007A5A72" w:rsidRPr="00B876A7" w:rsidRDefault="0032140B" w:rsidP="00B71E67">
            <w:pPr>
              <w:spacing w:before="0" w:after="0"/>
              <w:ind w:left="-101"/>
              <w:rPr>
                <w:b/>
                <w:sz w:val="18"/>
                <w:szCs w:val="18"/>
              </w:rPr>
            </w:pPr>
            <w:r w:rsidRPr="00B876A7">
              <w:rPr>
                <w:b/>
                <w:sz w:val="18"/>
                <w:szCs w:val="18"/>
              </w:rPr>
              <w:t>For the period ended 31 December 2020</w:t>
            </w:r>
          </w:p>
        </w:tc>
        <w:tc>
          <w:tcPr>
            <w:tcW w:w="1359" w:type="dxa"/>
            <w:shd w:val="clear" w:color="auto" w:fill="auto"/>
            <w:vAlign w:val="bottom"/>
          </w:tcPr>
          <w:p w14:paraId="3DEE5283"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auto"/>
            <w:vAlign w:val="bottom"/>
          </w:tcPr>
          <w:p w14:paraId="7AE043ED" w14:textId="77777777" w:rsidR="007A5A72" w:rsidRPr="00B876A7" w:rsidRDefault="007A5A72" w:rsidP="00B71E67">
            <w:pPr>
              <w:tabs>
                <w:tab w:val="left" w:pos="-72"/>
              </w:tabs>
              <w:spacing w:before="0" w:after="0"/>
              <w:ind w:right="-72"/>
              <w:jc w:val="right"/>
              <w:rPr>
                <w:sz w:val="18"/>
                <w:szCs w:val="18"/>
              </w:rPr>
            </w:pPr>
          </w:p>
        </w:tc>
        <w:tc>
          <w:tcPr>
            <w:tcW w:w="1395" w:type="dxa"/>
            <w:shd w:val="clear" w:color="auto" w:fill="auto"/>
            <w:vAlign w:val="bottom"/>
          </w:tcPr>
          <w:p w14:paraId="089AE139"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auto"/>
            <w:vAlign w:val="bottom"/>
          </w:tcPr>
          <w:p w14:paraId="38BF0094" w14:textId="77777777" w:rsidR="007A5A72" w:rsidRPr="00B876A7" w:rsidRDefault="007A5A72" w:rsidP="00B71E67">
            <w:pPr>
              <w:tabs>
                <w:tab w:val="left" w:pos="-72"/>
              </w:tabs>
              <w:spacing w:before="0" w:after="0"/>
              <w:ind w:right="-72"/>
              <w:jc w:val="right"/>
              <w:rPr>
                <w:sz w:val="18"/>
                <w:szCs w:val="18"/>
              </w:rPr>
            </w:pPr>
          </w:p>
        </w:tc>
      </w:tr>
      <w:tr w:rsidR="007A5A72" w:rsidRPr="00B876A7" w14:paraId="2C06EBBA" w14:textId="77777777" w:rsidTr="00685F2C">
        <w:tc>
          <w:tcPr>
            <w:tcW w:w="3942" w:type="dxa"/>
            <w:vAlign w:val="bottom"/>
          </w:tcPr>
          <w:p w14:paraId="3A183FE8" w14:textId="77777777" w:rsidR="007A5A72" w:rsidRPr="00B876A7" w:rsidRDefault="007A5A72" w:rsidP="00B71E67">
            <w:pPr>
              <w:spacing w:before="0" w:after="0"/>
              <w:ind w:left="-101"/>
              <w:rPr>
                <w:sz w:val="18"/>
                <w:szCs w:val="18"/>
              </w:rPr>
            </w:pPr>
          </w:p>
        </w:tc>
        <w:tc>
          <w:tcPr>
            <w:tcW w:w="1359" w:type="dxa"/>
            <w:shd w:val="clear" w:color="auto" w:fill="auto"/>
            <w:vAlign w:val="bottom"/>
          </w:tcPr>
          <w:p w14:paraId="4F586A1E"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auto"/>
            <w:vAlign w:val="bottom"/>
          </w:tcPr>
          <w:p w14:paraId="0DEBDBA4" w14:textId="77777777" w:rsidR="007A5A72" w:rsidRPr="00B876A7" w:rsidRDefault="007A5A72" w:rsidP="00B71E67">
            <w:pPr>
              <w:tabs>
                <w:tab w:val="left" w:pos="-72"/>
              </w:tabs>
              <w:spacing w:before="0" w:after="0"/>
              <w:ind w:right="-72"/>
              <w:jc w:val="right"/>
              <w:rPr>
                <w:sz w:val="18"/>
                <w:szCs w:val="18"/>
              </w:rPr>
            </w:pPr>
          </w:p>
        </w:tc>
        <w:tc>
          <w:tcPr>
            <w:tcW w:w="1395" w:type="dxa"/>
            <w:shd w:val="clear" w:color="auto" w:fill="auto"/>
            <w:vAlign w:val="bottom"/>
          </w:tcPr>
          <w:p w14:paraId="2C55D4C8"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auto"/>
            <w:vAlign w:val="bottom"/>
          </w:tcPr>
          <w:p w14:paraId="73D0CAF4" w14:textId="77777777" w:rsidR="007A5A72" w:rsidRPr="00B876A7" w:rsidRDefault="007A5A72" w:rsidP="00B71E67">
            <w:pPr>
              <w:tabs>
                <w:tab w:val="left" w:pos="-72"/>
              </w:tabs>
              <w:spacing w:before="0" w:after="0"/>
              <w:ind w:right="-72"/>
              <w:jc w:val="right"/>
              <w:rPr>
                <w:sz w:val="18"/>
                <w:szCs w:val="18"/>
              </w:rPr>
            </w:pPr>
          </w:p>
        </w:tc>
      </w:tr>
      <w:tr w:rsidR="007A5A72" w:rsidRPr="00B876A7" w14:paraId="3B54F0BE" w14:textId="77777777" w:rsidTr="00685F2C">
        <w:tc>
          <w:tcPr>
            <w:tcW w:w="3942" w:type="dxa"/>
            <w:vAlign w:val="bottom"/>
          </w:tcPr>
          <w:p w14:paraId="208E066E" w14:textId="77777777" w:rsidR="007A5A72" w:rsidRPr="00B876A7" w:rsidRDefault="0032140B" w:rsidP="00B71E67">
            <w:pPr>
              <w:spacing w:before="0" w:after="0"/>
              <w:ind w:left="-101"/>
              <w:rPr>
                <w:sz w:val="18"/>
                <w:szCs w:val="18"/>
              </w:rPr>
            </w:pPr>
            <w:r w:rsidRPr="00B876A7">
              <w:rPr>
                <w:sz w:val="18"/>
                <w:szCs w:val="18"/>
              </w:rPr>
              <w:t>Major customer 1</w:t>
            </w:r>
          </w:p>
        </w:tc>
        <w:tc>
          <w:tcPr>
            <w:tcW w:w="1359" w:type="dxa"/>
            <w:shd w:val="clear" w:color="auto" w:fill="auto"/>
            <w:vAlign w:val="bottom"/>
          </w:tcPr>
          <w:p w14:paraId="039964DC" w14:textId="77777777" w:rsidR="007A5A72" w:rsidRPr="00B876A7" w:rsidRDefault="0032140B" w:rsidP="00B71E67">
            <w:pPr>
              <w:tabs>
                <w:tab w:val="left" w:pos="-72"/>
              </w:tabs>
              <w:spacing w:before="0" w:after="0"/>
              <w:ind w:right="-72"/>
              <w:jc w:val="right"/>
              <w:rPr>
                <w:sz w:val="18"/>
                <w:szCs w:val="18"/>
              </w:rPr>
            </w:pPr>
            <w:r w:rsidRPr="00B876A7">
              <w:rPr>
                <w:sz w:val="18"/>
                <w:szCs w:val="18"/>
              </w:rPr>
              <w:t>297,386,024</w:t>
            </w:r>
          </w:p>
        </w:tc>
        <w:tc>
          <w:tcPr>
            <w:tcW w:w="1386" w:type="dxa"/>
            <w:shd w:val="clear" w:color="auto" w:fill="auto"/>
            <w:vAlign w:val="bottom"/>
          </w:tcPr>
          <w:p w14:paraId="2EBEF68F" w14:textId="77777777" w:rsidR="007A5A72" w:rsidRPr="00B876A7" w:rsidRDefault="0032140B" w:rsidP="00B71E67">
            <w:pPr>
              <w:tabs>
                <w:tab w:val="left" w:pos="-72"/>
              </w:tabs>
              <w:spacing w:before="0" w:after="0"/>
              <w:ind w:right="-72"/>
              <w:jc w:val="right"/>
              <w:rPr>
                <w:sz w:val="18"/>
                <w:szCs w:val="18"/>
              </w:rPr>
            </w:pPr>
            <w:r w:rsidRPr="00B876A7">
              <w:rPr>
                <w:sz w:val="18"/>
                <w:szCs w:val="18"/>
              </w:rPr>
              <w:t>114,348,980</w:t>
            </w:r>
          </w:p>
        </w:tc>
        <w:tc>
          <w:tcPr>
            <w:tcW w:w="1395" w:type="dxa"/>
            <w:shd w:val="clear" w:color="auto" w:fill="auto"/>
            <w:vAlign w:val="bottom"/>
          </w:tcPr>
          <w:p w14:paraId="6F058CFC" w14:textId="77777777" w:rsidR="007A5A72" w:rsidRPr="00B876A7" w:rsidRDefault="0032140B" w:rsidP="00B71E67">
            <w:pPr>
              <w:tabs>
                <w:tab w:val="left" w:pos="-72"/>
              </w:tabs>
              <w:spacing w:before="0" w:after="0"/>
              <w:ind w:right="-72"/>
              <w:jc w:val="right"/>
              <w:rPr>
                <w:sz w:val="18"/>
                <w:szCs w:val="18"/>
              </w:rPr>
            </w:pPr>
            <w:r w:rsidRPr="00B876A7">
              <w:rPr>
                <w:sz w:val="18"/>
                <w:szCs w:val="18"/>
              </w:rPr>
              <w:t>-</w:t>
            </w:r>
          </w:p>
        </w:tc>
        <w:tc>
          <w:tcPr>
            <w:tcW w:w="1386" w:type="dxa"/>
            <w:shd w:val="clear" w:color="auto" w:fill="auto"/>
            <w:vAlign w:val="bottom"/>
          </w:tcPr>
          <w:p w14:paraId="42FE92DD" w14:textId="77777777" w:rsidR="007A5A72" w:rsidRPr="00B876A7" w:rsidRDefault="0032140B" w:rsidP="00B71E67">
            <w:pPr>
              <w:tabs>
                <w:tab w:val="left" w:pos="-72"/>
              </w:tabs>
              <w:spacing w:before="0" w:after="0"/>
              <w:ind w:right="-72"/>
              <w:jc w:val="right"/>
              <w:rPr>
                <w:sz w:val="18"/>
                <w:szCs w:val="18"/>
              </w:rPr>
            </w:pPr>
            <w:r w:rsidRPr="00B876A7">
              <w:rPr>
                <w:sz w:val="18"/>
                <w:szCs w:val="18"/>
              </w:rPr>
              <w:t>411,735,004</w:t>
            </w:r>
          </w:p>
        </w:tc>
      </w:tr>
      <w:tr w:rsidR="007A5A72" w:rsidRPr="00B876A7" w14:paraId="18AC198A" w14:textId="77777777" w:rsidTr="00685F2C">
        <w:tc>
          <w:tcPr>
            <w:tcW w:w="3942" w:type="dxa"/>
            <w:vAlign w:val="bottom"/>
          </w:tcPr>
          <w:p w14:paraId="44A4754D" w14:textId="77777777" w:rsidR="007A5A72" w:rsidRPr="00B876A7" w:rsidRDefault="0032140B" w:rsidP="00B71E67">
            <w:pPr>
              <w:spacing w:before="0" w:after="0"/>
              <w:ind w:left="-101"/>
              <w:rPr>
                <w:sz w:val="18"/>
                <w:szCs w:val="18"/>
              </w:rPr>
            </w:pPr>
            <w:r w:rsidRPr="00B876A7">
              <w:rPr>
                <w:sz w:val="18"/>
                <w:szCs w:val="18"/>
              </w:rPr>
              <w:t>Major customer 2</w:t>
            </w:r>
          </w:p>
        </w:tc>
        <w:tc>
          <w:tcPr>
            <w:tcW w:w="1359" w:type="dxa"/>
            <w:shd w:val="clear" w:color="auto" w:fill="auto"/>
            <w:vAlign w:val="bottom"/>
          </w:tcPr>
          <w:p w14:paraId="7434E15D" w14:textId="77777777" w:rsidR="007A5A72" w:rsidRPr="00B876A7" w:rsidRDefault="0032140B" w:rsidP="00B71E67">
            <w:pPr>
              <w:tabs>
                <w:tab w:val="left" w:pos="-72"/>
              </w:tabs>
              <w:spacing w:before="0" w:after="0"/>
              <w:ind w:right="-72"/>
              <w:jc w:val="right"/>
              <w:rPr>
                <w:sz w:val="18"/>
                <w:szCs w:val="18"/>
              </w:rPr>
            </w:pPr>
            <w:r w:rsidRPr="00B876A7">
              <w:rPr>
                <w:sz w:val="18"/>
                <w:szCs w:val="18"/>
              </w:rPr>
              <w:t>-</w:t>
            </w:r>
          </w:p>
        </w:tc>
        <w:tc>
          <w:tcPr>
            <w:tcW w:w="1386" w:type="dxa"/>
            <w:shd w:val="clear" w:color="auto" w:fill="auto"/>
            <w:vAlign w:val="bottom"/>
          </w:tcPr>
          <w:p w14:paraId="2BB6972F" w14:textId="77777777" w:rsidR="007A5A72" w:rsidRPr="00B876A7" w:rsidRDefault="0032140B" w:rsidP="00B71E67">
            <w:pPr>
              <w:tabs>
                <w:tab w:val="left" w:pos="-72"/>
              </w:tabs>
              <w:spacing w:before="0" w:after="0"/>
              <w:ind w:right="-72"/>
              <w:jc w:val="right"/>
              <w:rPr>
                <w:sz w:val="18"/>
                <w:szCs w:val="18"/>
              </w:rPr>
            </w:pPr>
            <w:r w:rsidRPr="00B876A7">
              <w:rPr>
                <w:sz w:val="18"/>
                <w:szCs w:val="18"/>
              </w:rPr>
              <w:t>-</w:t>
            </w:r>
          </w:p>
        </w:tc>
        <w:tc>
          <w:tcPr>
            <w:tcW w:w="1395" w:type="dxa"/>
            <w:shd w:val="clear" w:color="auto" w:fill="auto"/>
            <w:vAlign w:val="bottom"/>
          </w:tcPr>
          <w:p w14:paraId="16D2BD38" w14:textId="77777777" w:rsidR="007A5A72" w:rsidRPr="00B876A7" w:rsidRDefault="0032140B" w:rsidP="00B71E67">
            <w:pPr>
              <w:tabs>
                <w:tab w:val="left" w:pos="-72"/>
              </w:tabs>
              <w:spacing w:before="0" w:after="0"/>
              <w:ind w:right="-72"/>
              <w:jc w:val="right"/>
              <w:rPr>
                <w:sz w:val="18"/>
                <w:szCs w:val="18"/>
              </w:rPr>
            </w:pPr>
            <w:r w:rsidRPr="00B876A7">
              <w:rPr>
                <w:sz w:val="18"/>
                <w:szCs w:val="18"/>
              </w:rPr>
              <w:t>387,087,098</w:t>
            </w:r>
          </w:p>
        </w:tc>
        <w:tc>
          <w:tcPr>
            <w:tcW w:w="1386" w:type="dxa"/>
            <w:shd w:val="clear" w:color="auto" w:fill="auto"/>
            <w:vAlign w:val="bottom"/>
          </w:tcPr>
          <w:p w14:paraId="2DB1CA56" w14:textId="77777777" w:rsidR="007A5A72" w:rsidRPr="00B876A7" w:rsidRDefault="0032140B" w:rsidP="00B71E67">
            <w:pPr>
              <w:tabs>
                <w:tab w:val="left" w:pos="-72"/>
              </w:tabs>
              <w:spacing w:before="0" w:after="0"/>
              <w:ind w:right="-72"/>
              <w:jc w:val="right"/>
              <w:rPr>
                <w:sz w:val="18"/>
                <w:szCs w:val="18"/>
              </w:rPr>
            </w:pPr>
            <w:r w:rsidRPr="00B876A7">
              <w:rPr>
                <w:sz w:val="18"/>
                <w:szCs w:val="18"/>
              </w:rPr>
              <w:t>387,087,098</w:t>
            </w:r>
          </w:p>
        </w:tc>
      </w:tr>
    </w:tbl>
    <w:p w14:paraId="1D5C83E0" w14:textId="1E9A3318" w:rsidR="007A5A72" w:rsidRPr="00B876A7" w:rsidRDefault="007A5A72">
      <w:pPr>
        <w:jc w:val="left"/>
        <w:rPr>
          <w:rFonts w:ascii="Arial" w:eastAsia="Arial" w:hAnsi="Arial" w:cs="Arial"/>
          <w:sz w:val="18"/>
          <w:szCs w:val="18"/>
        </w:rPr>
      </w:pPr>
    </w:p>
    <w:p w14:paraId="1CA6DD16" w14:textId="2300362A" w:rsidR="00643CF0" w:rsidRPr="00B876A7" w:rsidRDefault="00643CF0">
      <w:pPr>
        <w:rPr>
          <w:rFonts w:ascii="Arial" w:eastAsia="Arial" w:hAnsi="Arial" w:cs="Arial"/>
          <w:sz w:val="18"/>
          <w:szCs w:val="18"/>
        </w:rPr>
      </w:pPr>
      <w:r w:rsidRPr="00B876A7">
        <w:rPr>
          <w:rFonts w:ascii="Arial" w:eastAsia="Arial" w:hAnsi="Arial" w:cs="Arial"/>
          <w:sz w:val="18"/>
          <w:szCs w:val="18"/>
        </w:rPr>
        <w:br w:type="page"/>
      </w:r>
    </w:p>
    <w:tbl>
      <w:tblPr>
        <w:tblStyle w:val="afffffffff"/>
        <w:tblW w:w="9450" w:type="dxa"/>
        <w:tblInd w:w="18" w:type="dxa"/>
        <w:tblLayout w:type="fixed"/>
        <w:tblLook w:val="0000" w:firstRow="0" w:lastRow="0" w:firstColumn="0" w:lastColumn="0" w:noHBand="0" w:noVBand="0"/>
      </w:tblPr>
      <w:tblGrid>
        <w:gridCol w:w="9450"/>
      </w:tblGrid>
      <w:tr w:rsidR="007A5A72" w:rsidRPr="00B876A7" w14:paraId="70121001" w14:textId="77777777">
        <w:trPr>
          <w:trHeight w:val="389"/>
        </w:trPr>
        <w:tc>
          <w:tcPr>
            <w:tcW w:w="9450" w:type="dxa"/>
            <w:shd w:val="clear" w:color="auto" w:fill="FFA543"/>
            <w:vAlign w:val="center"/>
          </w:tcPr>
          <w:p w14:paraId="013BD975" w14:textId="6442802F" w:rsidR="007A5A72" w:rsidRPr="00B876A7" w:rsidRDefault="002A1EFA">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9</w:t>
            </w:r>
            <w:r w:rsidR="0032140B" w:rsidRPr="00B876A7">
              <w:rPr>
                <w:rFonts w:ascii="Arial" w:eastAsia="Arial" w:hAnsi="Arial" w:cs="Arial"/>
                <w:b/>
                <w:color w:val="FFFFFF"/>
                <w:sz w:val="18"/>
                <w:szCs w:val="18"/>
              </w:rPr>
              <w:tab/>
              <w:t>Cash and cash equivalents</w:t>
            </w:r>
          </w:p>
        </w:tc>
      </w:tr>
    </w:tbl>
    <w:p w14:paraId="7FFCE089" w14:textId="77777777" w:rsidR="007A5A72" w:rsidRPr="00B876A7" w:rsidRDefault="007A5A72" w:rsidP="00B71E67">
      <w:pPr>
        <w:jc w:val="left"/>
        <w:rPr>
          <w:rFonts w:ascii="Arial" w:eastAsia="Arial" w:hAnsi="Arial" w:cs="Arial"/>
          <w:sz w:val="14"/>
          <w:szCs w:val="14"/>
        </w:rPr>
      </w:pPr>
    </w:p>
    <w:tbl>
      <w:tblPr>
        <w:tblStyle w:val="afffffffff0"/>
        <w:tblW w:w="9450" w:type="dxa"/>
        <w:tblLayout w:type="fixed"/>
        <w:tblLook w:val="0000" w:firstRow="0" w:lastRow="0" w:firstColumn="0" w:lastColumn="0" w:noHBand="0" w:noVBand="0"/>
      </w:tblPr>
      <w:tblGrid>
        <w:gridCol w:w="4140"/>
        <w:gridCol w:w="1440"/>
        <w:gridCol w:w="1290"/>
        <w:gridCol w:w="1290"/>
        <w:gridCol w:w="1290"/>
      </w:tblGrid>
      <w:tr w:rsidR="007A5A72" w:rsidRPr="00B876A7" w14:paraId="5BEB78BB" w14:textId="77777777" w:rsidTr="00B876A7">
        <w:tc>
          <w:tcPr>
            <w:tcW w:w="4140" w:type="dxa"/>
            <w:vAlign w:val="bottom"/>
          </w:tcPr>
          <w:p w14:paraId="233EDBFC" w14:textId="77777777" w:rsidR="007A5A72" w:rsidRPr="00B876A7" w:rsidRDefault="007A5A72" w:rsidP="00B71E67">
            <w:pPr>
              <w:spacing w:before="0" w:after="0"/>
              <w:ind w:left="-118"/>
              <w:rPr>
                <w:sz w:val="18"/>
                <w:szCs w:val="18"/>
              </w:rPr>
            </w:pPr>
          </w:p>
        </w:tc>
        <w:tc>
          <w:tcPr>
            <w:tcW w:w="2730" w:type="dxa"/>
            <w:gridSpan w:val="2"/>
            <w:tcBorders>
              <w:top w:val="single" w:sz="4" w:space="0" w:color="auto"/>
              <w:bottom w:val="single" w:sz="4" w:space="0" w:color="auto"/>
            </w:tcBorders>
            <w:shd w:val="clear" w:color="auto" w:fill="auto"/>
            <w:vAlign w:val="bottom"/>
          </w:tcPr>
          <w:p w14:paraId="3D8A21E5" w14:textId="77777777" w:rsidR="007A5A72" w:rsidRPr="00B876A7" w:rsidRDefault="0032140B" w:rsidP="00B71E67">
            <w:pPr>
              <w:spacing w:before="0" w:after="0"/>
              <w:ind w:right="-72"/>
              <w:jc w:val="center"/>
              <w:rPr>
                <w:b/>
                <w:sz w:val="18"/>
                <w:szCs w:val="18"/>
              </w:rPr>
            </w:pPr>
            <w:r w:rsidRPr="00B876A7">
              <w:rPr>
                <w:b/>
                <w:sz w:val="18"/>
                <w:szCs w:val="18"/>
              </w:rPr>
              <w:t xml:space="preserve">Consolidated </w:t>
            </w:r>
          </w:p>
          <w:p w14:paraId="774335BD" w14:textId="77777777" w:rsidR="007A5A72" w:rsidRPr="00B876A7" w:rsidRDefault="0032140B" w:rsidP="00B71E67">
            <w:pPr>
              <w:spacing w:before="0" w:after="0"/>
              <w:ind w:right="-72"/>
              <w:jc w:val="center"/>
              <w:rPr>
                <w:b/>
                <w:sz w:val="18"/>
                <w:szCs w:val="18"/>
              </w:rPr>
            </w:pPr>
            <w:r w:rsidRPr="00B876A7">
              <w:rPr>
                <w:b/>
                <w:sz w:val="18"/>
                <w:szCs w:val="18"/>
              </w:rPr>
              <w:t>financial statements</w:t>
            </w:r>
          </w:p>
        </w:tc>
        <w:tc>
          <w:tcPr>
            <w:tcW w:w="2580" w:type="dxa"/>
            <w:gridSpan w:val="2"/>
            <w:tcBorders>
              <w:top w:val="single" w:sz="4" w:space="0" w:color="auto"/>
              <w:bottom w:val="single" w:sz="4" w:space="0" w:color="auto"/>
            </w:tcBorders>
            <w:shd w:val="clear" w:color="auto" w:fill="auto"/>
            <w:vAlign w:val="bottom"/>
          </w:tcPr>
          <w:p w14:paraId="687194E9" w14:textId="77777777" w:rsidR="007A5A72" w:rsidRPr="00B876A7" w:rsidRDefault="0032140B" w:rsidP="00B71E67">
            <w:pPr>
              <w:spacing w:before="0" w:after="0"/>
              <w:ind w:right="-72"/>
              <w:jc w:val="center"/>
              <w:rPr>
                <w:b/>
                <w:sz w:val="18"/>
                <w:szCs w:val="18"/>
              </w:rPr>
            </w:pPr>
            <w:r w:rsidRPr="00B876A7">
              <w:rPr>
                <w:b/>
                <w:sz w:val="18"/>
                <w:szCs w:val="18"/>
              </w:rPr>
              <w:t xml:space="preserve">Separate </w:t>
            </w:r>
          </w:p>
          <w:p w14:paraId="686A9538" w14:textId="77777777" w:rsidR="007A5A72" w:rsidRPr="00B876A7" w:rsidRDefault="0032140B" w:rsidP="00B71E67">
            <w:pPr>
              <w:spacing w:before="0" w:after="0"/>
              <w:ind w:right="-72"/>
              <w:jc w:val="center"/>
              <w:rPr>
                <w:b/>
                <w:sz w:val="18"/>
                <w:szCs w:val="18"/>
              </w:rPr>
            </w:pPr>
            <w:r w:rsidRPr="00B876A7">
              <w:rPr>
                <w:b/>
                <w:sz w:val="18"/>
                <w:szCs w:val="18"/>
              </w:rPr>
              <w:t>financial statements</w:t>
            </w:r>
          </w:p>
        </w:tc>
      </w:tr>
      <w:tr w:rsidR="007A5A72" w:rsidRPr="00B876A7" w14:paraId="43CD18E9" w14:textId="77777777" w:rsidTr="00B876A7">
        <w:tc>
          <w:tcPr>
            <w:tcW w:w="4140" w:type="dxa"/>
            <w:vAlign w:val="bottom"/>
          </w:tcPr>
          <w:p w14:paraId="738393A5" w14:textId="77777777" w:rsidR="007A5A72" w:rsidRPr="00B876A7" w:rsidRDefault="007A5A72" w:rsidP="00B71E67">
            <w:pPr>
              <w:spacing w:before="0" w:after="0"/>
              <w:ind w:left="-118"/>
              <w:rPr>
                <w:sz w:val="18"/>
                <w:szCs w:val="18"/>
              </w:rPr>
            </w:pPr>
          </w:p>
        </w:tc>
        <w:tc>
          <w:tcPr>
            <w:tcW w:w="1440" w:type="dxa"/>
            <w:tcBorders>
              <w:top w:val="single" w:sz="4" w:space="0" w:color="auto"/>
            </w:tcBorders>
            <w:vAlign w:val="bottom"/>
          </w:tcPr>
          <w:p w14:paraId="19C4087F" w14:textId="77777777" w:rsidR="007A5A72" w:rsidRPr="00B876A7" w:rsidRDefault="0032140B" w:rsidP="00B71E67">
            <w:pPr>
              <w:spacing w:before="0" w:after="0"/>
              <w:ind w:right="-72"/>
              <w:jc w:val="right"/>
              <w:rPr>
                <w:b/>
                <w:sz w:val="18"/>
                <w:szCs w:val="18"/>
              </w:rPr>
            </w:pPr>
            <w:r w:rsidRPr="00B876A7">
              <w:rPr>
                <w:b/>
                <w:sz w:val="18"/>
                <w:szCs w:val="18"/>
              </w:rPr>
              <w:t>2021</w:t>
            </w:r>
          </w:p>
        </w:tc>
        <w:tc>
          <w:tcPr>
            <w:tcW w:w="1290" w:type="dxa"/>
            <w:tcBorders>
              <w:top w:val="single" w:sz="4" w:space="0" w:color="auto"/>
            </w:tcBorders>
            <w:vAlign w:val="bottom"/>
          </w:tcPr>
          <w:p w14:paraId="1086A4D1" w14:textId="77777777" w:rsidR="007A5A72" w:rsidRPr="00B876A7" w:rsidRDefault="0032140B" w:rsidP="00B71E67">
            <w:pPr>
              <w:spacing w:before="0" w:after="0"/>
              <w:ind w:right="-72"/>
              <w:jc w:val="right"/>
              <w:rPr>
                <w:b/>
                <w:sz w:val="18"/>
                <w:szCs w:val="18"/>
              </w:rPr>
            </w:pPr>
            <w:r w:rsidRPr="00B876A7">
              <w:rPr>
                <w:b/>
                <w:sz w:val="18"/>
                <w:szCs w:val="18"/>
              </w:rPr>
              <w:t>2020</w:t>
            </w:r>
          </w:p>
        </w:tc>
        <w:tc>
          <w:tcPr>
            <w:tcW w:w="1290" w:type="dxa"/>
            <w:tcBorders>
              <w:top w:val="single" w:sz="4" w:space="0" w:color="auto"/>
            </w:tcBorders>
            <w:vAlign w:val="bottom"/>
          </w:tcPr>
          <w:p w14:paraId="186D8DA4" w14:textId="77777777" w:rsidR="007A5A72" w:rsidRPr="00B876A7" w:rsidRDefault="0032140B" w:rsidP="00B71E67">
            <w:pPr>
              <w:spacing w:before="0" w:after="0"/>
              <w:ind w:right="-72"/>
              <w:jc w:val="right"/>
              <w:rPr>
                <w:b/>
                <w:sz w:val="18"/>
                <w:szCs w:val="18"/>
              </w:rPr>
            </w:pPr>
            <w:r w:rsidRPr="00B876A7">
              <w:rPr>
                <w:b/>
                <w:sz w:val="18"/>
                <w:szCs w:val="18"/>
              </w:rPr>
              <w:t>2021</w:t>
            </w:r>
          </w:p>
        </w:tc>
        <w:tc>
          <w:tcPr>
            <w:tcW w:w="1290" w:type="dxa"/>
            <w:tcBorders>
              <w:top w:val="single" w:sz="4" w:space="0" w:color="auto"/>
            </w:tcBorders>
            <w:vAlign w:val="bottom"/>
          </w:tcPr>
          <w:p w14:paraId="3DDF8A65" w14:textId="77777777" w:rsidR="007A5A72" w:rsidRPr="00B876A7" w:rsidRDefault="0032140B" w:rsidP="00B71E67">
            <w:pPr>
              <w:spacing w:before="0" w:after="0"/>
              <w:ind w:right="-72"/>
              <w:jc w:val="right"/>
              <w:rPr>
                <w:b/>
                <w:sz w:val="18"/>
                <w:szCs w:val="18"/>
              </w:rPr>
            </w:pPr>
            <w:r w:rsidRPr="00B876A7">
              <w:rPr>
                <w:b/>
                <w:sz w:val="18"/>
                <w:szCs w:val="18"/>
              </w:rPr>
              <w:t>2020</w:t>
            </w:r>
          </w:p>
        </w:tc>
      </w:tr>
      <w:tr w:rsidR="007A5A72" w:rsidRPr="00B876A7" w14:paraId="213D37F2" w14:textId="77777777" w:rsidTr="00B876A7">
        <w:tc>
          <w:tcPr>
            <w:tcW w:w="4140" w:type="dxa"/>
            <w:vAlign w:val="bottom"/>
          </w:tcPr>
          <w:p w14:paraId="2E4182C7" w14:textId="77777777" w:rsidR="007A5A72" w:rsidRPr="00B876A7" w:rsidRDefault="007A5A72" w:rsidP="00B71E67">
            <w:pPr>
              <w:spacing w:before="0" w:after="0"/>
              <w:ind w:left="-118"/>
              <w:rPr>
                <w:sz w:val="18"/>
                <w:szCs w:val="18"/>
              </w:rPr>
            </w:pPr>
          </w:p>
        </w:tc>
        <w:tc>
          <w:tcPr>
            <w:tcW w:w="1440" w:type="dxa"/>
            <w:tcBorders>
              <w:bottom w:val="single" w:sz="4" w:space="0" w:color="auto"/>
            </w:tcBorders>
            <w:shd w:val="clear" w:color="auto" w:fill="auto"/>
            <w:vAlign w:val="bottom"/>
          </w:tcPr>
          <w:p w14:paraId="2242E7DC"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290" w:type="dxa"/>
            <w:tcBorders>
              <w:bottom w:val="single" w:sz="4" w:space="0" w:color="auto"/>
            </w:tcBorders>
            <w:shd w:val="clear" w:color="auto" w:fill="auto"/>
            <w:vAlign w:val="bottom"/>
          </w:tcPr>
          <w:p w14:paraId="7BC5950C"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290" w:type="dxa"/>
            <w:tcBorders>
              <w:bottom w:val="single" w:sz="4" w:space="0" w:color="auto"/>
            </w:tcBorders>
            <w:shd w:val="clear" w:color="auto" w:fill="auto"/>
            <w:vAlign w:val="bottom"/>
          </w:tcPr>
          <w:p w14:paraId="65F3DB0D"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290" w:type="dxa"/>
            <w:tcBorders>
              <w:bottom w:val="single" w:sz="4" w:space="0" w:color="auto"/>
            </w:tcBorders>
            <w:shd w:val="clear" w:color="auto" w:fill="auto"/>
            <w:vAlign w:val="bottom"/>
          </w:tcPr>
          <w:p w14:paraId="57277EED" w14:textId="77777777" w:rsidR="007A5A72" w:rsidRPr="00B876A7" w:rsidRDefault="0032140B" w:rsidP="00B71E67">
            <w:pPr>
              <w:spacing w:before="0" w:after="0"/>
              <w:ind w:right="-72"/>
              <w:jc w:val="right"/>
              <w:rPr>
                <w:b/>
                <w:sz w:val="18"/>
                <w:szCs w:val="18"/>
              </w:rPr>
            </w:pPr>
            <w:r w:rsidRPr="00B876A7">
              <w:rPr>
                <w:b/>
                <w:sz w:val="18"/>
                <w:szCs w:val="18"/>
              </w:rPr>
              <w:t>Baht</w:t>
            </w:r>
          </w:p>
        </w:tc>
      </w:tr>
      <w:tr w:rsidR="007A5A72" w:rsidRPr="00B876A7" w14:paraId="6252F3EC" w14:textId="77777777" w:rsidTr="00B876A7">
        <w:tc>
          <w:tcPr>
            <w:tcW w:w="4140" w:type="dxa"/>
            <w:vAlign w:val="bottom"/>
          </w:tcPr>
          <w:p w14:paraId="4497FD54" w14:textId="77777777" w:rsidR="007A5A72" w:rsidRPr="00B876A7" w:rsidRDefault="007A5A72" w:rsidP="00B71E67">
            <w:pPr>
              <w:spacing w:before="0" w:after="0"/>
              <w:ind w:left="-118"/>
              <w:rPr>
                <w:sz w:val="18"/>
                <w:szCs w:val="18"/>
              </w:rPr>
            </w:pPr>
          </w:p>
        </w:tc>
        <w:tc>
          <w:tcPr>
            <w:tcW w:w="1440" w:type="dxa"/>
            <w:tcBorders>
              <w:top w:val="single" w:sz="4" w:space="0" w:color="auto"/>
            </w:tcBorders>
            <w:shd w:val="clear" w:color="auto" w:fill="FAFAFA"/>
          </w:tcPr>
          <w:p w14:paraId="15DE651F" w14:textId="77777777" w:rsidR="007A5A72" w:rsidRPr="00B876A7" w:rsidRDefault="007A5A72" w:rsidP="00B71E67">
            <w:pPr>
              <w:spacing w:before="0" w:after="0"/>
              <w:ind w:right="-72"/>
              <w:rPr>
                <w:sz w:val="18"/>
                <w:szCs w:val="18"/>
              </w:rPr>
            </w:pPr>
          </w:p>
        </w:tc>
        <w:tc>
          <w:tcPr>
            <w:tcW w:w="1290" w:type="dxa"/>
            <w:tcBorders>
              <w:top w:val="single" w:sz="4" w:space="0" w:color="auto"/>
            </w:tcBorders>
          </w:tcPr>
          <w:p w14:paraId="0FDA156E" w14:textId="77777777" w:rsidR="007A5A72" w:rsidRPr="00B876A7" w:rsidRDefault="007A5A72" w:rsidP="00B71E67">
            <w:pPr>
              <w:spacing w:before="0" w:after="0"/>
              <w:ind w:right="-72"/>
              <w:rPr>
                <w:sz w:val="18"/>
                <w:szCs w:val="18"/>
              </w:rPr>
            </w:pPr>
          </w:p>
        </w:tc>
        <w:tc>
          <w:tcPr>
            <w:tcW w:w="1290" w:type="dxa"/>
            <w:tcBorders>
              <w:top w:val="single" w:sz="4" w:space="0" w:color="auto"/>
            </w:tcBorders>
            <w:shd w:val="clear" w:color="auto" w:fill="FAFAFA"/>
            <w:vAlign w:val="bottom"/>
          </w:tcPr>
          <w:p w14:paraId="3C74D528" w14:textId="77777777" w:rsidR="007A5A72" w:rsidRPr="00B876A7" w:rsidRDefault="007A5A72" w:rsidP="00B71E67">
            <w:pPr>
              <w:spacing w:before="0" w:after="0"/>
              <w:ind w:right="-72"/>
              <w:rPr>
                <w:sz w:val="18"/>
                <w:szCs w:val="18"/>
              </w:rPr>
            </w:pPr>
          </w:p>
        </w:tc>
        <w:tc>
          <w:tcPr>
            <w:tcW w:w="1290" w:type="dxa"/>
            <w:tcBorders>
              <w:top w:val="single" w:sz="4" w:space="0" w:color="auto"/>
            </w:tcBorders>
            <w:vAlign w:val="bottom"/>
          </w:tcPr>
          <w:p w14:paraId="69224236" w14:textId="77777777" w:rsidR="007A5A72" w:rsidRPr="00B876A7" w:rsidRDefault="007A5A72" w:rsidP="00B71E67">
            <w:pPr>
              <w:spacing w:before="0" w:after="0"/>
              <w:ind w:right="-72"/>
              <w:rPr>
                <w:sz w:val="18"/>
                <w:szCs w:val="18"/>
              </w:rPr>
            </w:pPr>
          </w:p>
        </w:tc>
      </w:tr>
      <w:tr w:rsidR="007A5A72" w:rsidRPr="00B876A7" w14:paraId="092CE821" w14:textId="77777777" w:rsidTr="00B876A7">
        <w:tc>
          <w:tcPr>
            <w:tcW w:w="4140" w:type="dxa"/>
            <w:vAlign w:val="bottom"/>
          </w:tcPr>
          <w:p w14:paraId="23648A90" w14:textId="77777777" w:rsidR="007A5A72" w:rsidRPr="00B876A7" w:rsidRDefault="0032140B" w:rsidP="00B71E67">
            <w:pPr>
              <w:spacing w:before="0" w:after="0"/>
              <w:ind w:left="-118"/>
              <w:rPr>
                <w:sz w:val="18"/>
                <w:szCs w:val="18"/>
              </w:rPr>
            </w:pPr>
            <w:r w:rsidRPr="00B876A7">
              <w:rPr>
                <w:sz w:val="18"/>
                <w:szCs w:val="18"/>
              </w:rPr>
              <w:t>Cash on hand</w:t>
            </w:r>
          </w:p>
        </w:tc>
        <w:tc>
          <w:tcPr>
            <w:tcW w:w="1440" w:type="dxa"/>
            <w:shd w:val="clear" w:color="auto" w:fill="FAFAFA"/>
            <w:vAlign w:val="bottom"/>
          </w:tcPr>
          <w:p w14:paraId="63248A61" w14:textId="028B4A84" w:rsidR="007A5A72" w:rsidRPr="00B876A7" w:rsidRDefault="0032140B" w:rsidP="00B71E67">
            <w:pPr>
              <w:spacing w:before="0" w:after="0"/>
              <w:ind w:right="-72"/>
              <w:jc w:val="right"/>
              <w:rPr>
                <w:sz w:val="18"/>
                <w:szCs w:val="18"/>
              </w:rPr>
            </w:pPr>
            <w:r w:rsidRPr="00B876A7">
              <w:rPr>
                <w:sz w:val="18"/>
                <w:szCs w:val="18"/>
              </w:rPr>
              <w:t>46,152</w:t>
            </w:r>
          </w:p>
        </w:tc>
        <w:tc>
          <w:tcPr>
            <w:tcW w:w="1290" w:type="dxa"/>
            <w:vAlign w:val="bottom"/>
          </w:tcPr>
          <w:p w14:paraId="0BDDA3CD" w14:textId="77777777" w:rsidR="007A5A72" w:rsidRPr="00B876A7" w:rsidRDefault="0032140B" w:rsidP="00B71E67">
            <w:pPr>
              <w:spacing w:before="0" w:after="0"/>
              <w:ind w:right="-72"/>
              <w:jc w:val="right"/>
              <w:rPr>
                <w:sz w:val="18"/>
                <w:szCs w:val="18"/>
              </w:rPr>
            </w:pPr>
            <w:r w:rsidRPr="00B876A7">
              <w:rPr>
                <w:sz w:val="18"/>
                <w:szCs w:val="18"/>
              </w:rPr>
              <w:t>29,169</w:t>
            </w:r>
          </w:p>
        </w:tc>
        <w:tc>
          <w:tcPr>
            <w:tcW w:w="1290" w:type="dxa"/>
            <w:shd w:val="clear" w:color="auto" w:fill="FAFAFA"/>
            <w:vAlign w:val="bottom"/>
          </w:tcPr>
          <w:p w14:paraId="50E1ACEA" w14:textId="6DE51D91" w:rsidR="007A5A72" w:rsidRPr="00B876A7" w:rsidRDefault="0032140B" w:rsidP="00B71E67">
            <w:pPr>
              <w:spacing w:before="0" w:after="0"/>
              <w:ind w:right="-72"/>
              <w:jc w:val="right"/>
              <w:rPr>
                <w:sz w:val="18"/>
                <w:szCs w:val="18"/>
              </w:rPr>
            </w:pPr>
            <w:r w:rsidRPr="00B876A7">
              <w:rPr>
                <w:sz w:val="18"/>
                <w:szCs w:val="18"/>
              </w:rPr>
              <w:t>16,600</w:t>
            </w:r>
          </w:p>
        </w:tc>
        <w:tc>
          <w:tcPr>
            <w:tcW w:w="1290" w:type="dxa"/>
            <w:vAlign w:val="bottom"/>
          </w:tcPr>
          <w:p w14:paraId="7CB364BF" w14:textId="77777777" w:rsidR="007A5A72" w:rsidRPr="00B876A7" w:rsidRDefault="0032140B" w:rsidP="00B71E67">
            <w:pPr>
              <w:spacing w:before="0" w:after="0"/>
              <w:ind w:right="-72"/>
              <w:jc w:val="right"/>
              <w:rPr>
                <w:sz w:val="18"/>
                <w:szCs w:val="18"/>
              </w:rPr>
            </w:pPr>
            <w:r w:rsidRPr="00B876A7">
              <w:rPr>
                <w:sz w:val="18"/>
                <w:szCs w:val="18"/>
              </w:rPr>
              <w:t>2,427</w:t>
            </w:r>
          </w:p>
        </w:tc>
      </w:tr>
      <w:tr w:rsidR="007A5A72" w:rsidRPr="00B876A7" w14:paraId="7D6CA877" w14:textId="77777777" w:rsidTr="00B876A7">
        <w:tc>
          <w:tcPr>
            <w:tcW w:w="4140" w:type="dxa"/>
            <w:vAlign w:val="bottom"/>
          </w:tcPr>
          <w:p w14:paraId="1AD1ED77" w14:textId="77777777" w:rsidR="007A5A72" w:rsidRPr="00B876A7" w:rsidRDefault="0032140B" w:rsidP="00B71E67">
            <w:pPr>
              <w:spacing w:before="0" w:after="0"/>
              <w:ind w:left="-118"/>
              <w:rPr>
                <w:sz w:val="18"/>
                <w:szCs w:val="18"/>
              </w:rPr>
            </w:pPr>
            <w:r w:rsidRPr="00B876A7">
              <w:rPr>
                <w:sz w:val="18"/>
                <w:szCs w:val="18"/>
              </w:rPr>
              <w:t>Deposits held at call with banks</w:t>
            </w:r>
          </w:p>
        </w:tc>
        <w:tc>
          <w:tcPr>
            <w:tcW w:w="1440" w:type="dxa"/>
            <w:shd w:val="clear" w:color="auto" w:fill="FAFAFA"/>
            <w:vAlign w:val="bottom"/>
          </w:tcPr>
          <w:p w14:paraId="028FBFE8" w14:textId="07E31A54" w:rsidR="007A5A72" w:rsidRPr="00B876A7" w:rsidRDefault="0032140B" w:rsidP="00B71E67">
            <w:pPr>
              <w:spacing w:before="0" w:after="0"/>
              <w:ind w:right="-72"/>
              <w:jc w:val="right"/>
              <w:rPr>
                <w:sz w:val="18"/>
                <w:szCs w:val="18"/>
              </w:rPr>
            </w:pPr>
            <w:r w:rsidRPr="00B876A7">
              <w:rPr>
                <w:sz w:val="18"/>
                <w:szCs w:val="18"/>
              </w:rPr>
              <w:t>126,668,562</w:t>
            </w:r>
          </w:p>
        </w:tc>
        <w:tc>
          <w:tcPr>
            <w:tcW w:w="1290" w:type="dxa"/>
            <w:vAlign w:val="bottom"/>
          </w:tcPr>
          <w:p w14:paraId="5FC1DA4E" w14:textId="77777777" w:rsidR="007A5A72" w:rsidRPr="00B876A7" w:rsidRDefault="0032140B" w:rsidP="00B71E67">
            <w:pPr>
              <w:spacing w:before="0" w:after="0"/>
              <w:ind w:right="-72"/>
              <w:jc w:val="right"/>
              <w:rPr>
                <w:sz w:val="18"/>
                <w:szCs w:val="18"/>
              </w:rPr>
            </w:pPr>
            <w:r w:rsidRPr="00B876A7">
              <w:rPr>
                <w:sz w:val="18"/>
                <w:szCs w:val="18"/>
              </w:rPr>
              <w:t>84,971,864</w:t>
            </w:r>
          </w:p>
        </w:tc>
        <w:tc>
          <w:tcPr>
            <w:tcW w:w="1290" w:type="dxa"/>
            <w:shd w:val="clear" w:color="auto" w:fill="FAFAFA"/>
            <w:vAlign w:val="bottom"/>
          </w:tcPr>
          <w:p w14:paraId="2AE0D6EE" w14:textId="517330F3" w:rsidR="007A5A72" w:rsidRPr="00B876A7" w:rsidRDefault="0032140B" w:rsidP="00B71E67">
            <w:pPr>
              <w:spacing w:before="0" w:after="0"/>
              <w:ind w:right="-72"/>
              <w:jc w:val="right"/>
              <w:rPr>
                <w:sz w:val="18"/>
                <w:szCs w:val="18"/>
              </w:rPr>
            </w:pPr>
            <w:r w:rsidRPr="00B876A7">
              <w:rPr>
                <w:sz w:val="18"/>
                <w:szCs w:val="18"/>
              </w:rPr>
              <w:t>114,807,063</w:t>
            </w:r>
          </w:p>
        </w:tc>
        <w:tc>
          <w:tcPr>
            <w:tcW w:w="1290" w:type="dxa"/>
            <w:vAlign w:val="bottom"/>
          </w:tcPr>
          <w:p w14:paraId="0EA224DB" w14:textId="77777777" w:rsidR="007A5A72" w:rsidRPr="00B876A7" w:rsidRDefault="0032140B" w:rsidP="00B71E67">
            <w:pPr>
              <w:spacing w:before="0" w:after="0"/>
              <w:ind w:right="-72"/>
              <w:jc w:val="right"/>
              <w:rPr>
                <w:sz w:val="18"/>
                <w:szCs w:val="18"/>
              </w:rPr>
            </w:pPr>
            <w:r w:rsidRPr="00B876A7">
              <w:rPr>
                <w:sz w:val="18"/>
                <w:szCs w:val="18"/>
              </w:rPr>
              <w:t>63,423,667</w:t>
            </w:r>
          </w:p>
        </w:tc>
      </w:tr>
      <w:tr w:rsidR="007A5A72" w:rsidRPr="00B876A7" w14:paraId="6024E9F1" w14:textId="77777777" w:rsidTr="00B876A7">
        <w:tc>
          <w:tcPr>
            <w:tcW w:w="4140" w:type="dxa"/>
            <w:vAlign w:val="bottom"/>
          </w:tcPr>
          <w:p w14:paraId="4C87E54D" w14:textId="77777777" w:rsidR="007A5A72" w:rsidRPr="00B876A7" w:rsidRDefault="0032140B" w:rsidP="00B71E67">
            <w:pPr>
              <w:spacing w:before="0" w:after="0"/>
              <w:ind w:left="-118"/>
              <w:rPr>
                <w:sz w:val="18"/>
                <w:szCs w:val="18"/>
              </w:rPr>
            </w:pPr>
            <w:r w:rsidRPr="00B876A7">
              <w:rPr>
                <w:sz w:val="18"/>
                <w:szCs w:val="18"/>
              </w:rPr>
              <w:t>Fixed deposits less than 3 months</w:t>
            </w:r>
          </w:p>
        </w:tc>
        <w:tc>
          <w:tcPr>
            <w:tcW w:w="1440" w:type="dxa"/>
            <w:tcBorders>
              <w:bottom w:val="single" w:sz="4" w:space="0" w:color="auto"/>
            </w:tcBorders>
            <w:shd w:val="clear" w:color="auto" w:fill="FAFAFA"/>
            <w:vAlign w:val="bottom"/>
          </w:tcPr>
          <w:p w14:paraId="14748F6B" w14:textId="1462EF7D" w:rsidR="007A5A72" w:rsidRPr="00B876A7" w:rsidRDefault="0032140B" w:rsidP="00B71E67">
            <w:pPr>
              <w:spacing w:before="0" w:after="0"/>
              <w:ind w:right="-72"/>
              <w:jc w:val="right"/>
              <w:rPr>
                <w:sz w:val="18"/>
                <w:szCs w:val="18"/>
              </w:rPr>
            </w:pPr>
            <w:r w:rsidRPr="00B876A7">
              <w:rPr>
                <w:sz w:val="18"/>
                <w:szCs w:val="18"/>
              </w:rPr>
              <w:t>404,837</w:t>
            </w:r>
          </w:p>
        </w:tc>
        <w:tc>
          <w:tcPr>
            <w:tcW w:w="1290" w:type="dxa"/>
            <w:tcBorders>
              <w:bottom w:val="single" w:sz="4" w:space="0" w:color="auto"/>
            </w:tcBorders>
            <w:vAlign w:val="bottom"/>
          </w:tcPr>
          <w:p w14:paraId="56AECA8B" w14:textId="77777777" w:rsidR="007A5A72" w:rsidRPr="00B876A7" w:rsidRDefault="0032140B" w:rsidP="00B71E67">
            <w:pPr>
              <w:spacing w:before="0" w:after="0"/>
              <w:ind w:right="-72"/>
              <w:jc w:val="right"/>
              <w:rPr>
                <w:sz w:val="18"/>
                <w:szCs w:val="18"/>
              </w:rPr>
            </w:pPr>
            <w:r w:rsidRPr="00B876A7">
              <w:rPr>
                <w:sz w:val="18"/>
                <w:szCs w:val="18"/>
              </w:rPr>
              <w:t>400,361</w:t>
            </w:r>
          </w:p>
        </w:tc>
        <w:tc>
          <w:tcPr>
            <w:tcW w:w="1290" w:type="dxa"/>
            <w:tcBorders>
              <w:bottom w:val="single" w:sz="4" w:space="0" w:color="auto"/>
            </w:tcBorders>
            <w:shd w:val="clear" w:color="auto" w:fill="FAFAFA"/>
            <w:vAlign w:val="bottom"/>
          </w:tcPr>
          <w:p w14:paraId="0A9D2C10" w14:textId="53A3DA65" w:rsidR="007A5A72" w:rsidRPr="00B876A7" w:rsidRDefault="0032140B" w:rsidP="00B71E67">
            <w:pPr>
              <w:spacing w:before="0" w:after="0"/>
              <w:ind w:right="-72"/>
              <w:jc w:val="right"/>
              <w:rPr>
                <w:sz w:val="18"/>
                <w:szCs w:val="18"/>
              </w:rPr>
            </w:pPr>
            <w:r w:rsidRPr="00B876A7">
              <w:rPr>
                <w:sz w:val="18"/>
                <w:szCs w:val="18"/>
              </w:rPr>
              <w:t>110,915</w:t>
            </w:r>
          </w:p>
        </w:tc>
        <w:tc>
          <w:tcPr>
            <w:tcW w:w="1290" w:type="dxa"/>
            <w:tcBorders>
              <w:bottom w:val="single" w:sz="4" w:space="0" w:color="auto"/>
            </w:tcBorders>
            <w:vAlign w:val="bottom"/>
          </w:tcPr>
          <w:p w14:paraId="4AB01510" w14:textId="77777777" w:rsidR="007A5A72" w:rsidRPr="00B876A7" w:rsidRDefault="0032140B" w:rsidP="00B71E67">
            <w:pPr>
              <w:spacing w:before="0" w:after="0"/>
              <w:ind w:right="-72"/>
              <w:jc w:val="right"/>
              <w:rPr>
                <w:sz w:val="18"/>
                <w:szCs w:val="18"/>
              </w:rPr>
            </w:pPr>
            <w:r w:rsidRPr="00B876A7">
              <w:rPr>
                <w:sz w:val="18"/>
                <w:szCs w:val="18"/>
              </w:rPr>
              <w:t>107,004</w:t>
            </w:r>
          </w:p>
        </w:tc>
      </w:tr>
      <w:tr w:rsidR="007A5A72" w:rsidRPr="00B876A7" w14:paraId="2D35B824" w14:textId="77777777" w:rsidTr="00B876A7">
        <w:trPr>
          <w:trHeight w:val="74"/>
        </w:trPr>
        <w:tc>
          <w:tcPr>
            <w:tcW w:w="4140" w:type="dxa"/>
            <w:vAlign w:val="bottom"/>
          </w:tcPr>
          <w:p w14:paraId="032FA84F" w14:textId="77777777" w:rsidR="007A5A72" w:rsidRPr="00B876A7" w:rsidRDefault="007A5A72" w:rsidP="00B71E67">
            <w:pPr>
              <w:spacing w:before="0" w:after="0"/>
              <w:ind w:left="-118"/>
              <w:rPr>
                <w:sz w:val="18"/>
                <w:szCs w:val="18"/>
              </w:rPr>
            </w:pPr>
          </w:p>
        </w:tc>
        <w:tc>
          <w:tcPr>
            <w:tcW w:w="1440" w:type="dxa"/>
            <w:tcBorders>
              <w:top w:val="single" w:sz="4" w:space="0" w:color="auto"/>
            </w:tcBorders>
            <w:shd w:val="clear" w:color="auto" w:fill="FAFAFA"/>
            <w:vAlign w:val="bottom"/>
          </w:tcPr>
          <w:p w14:paraId="56588570" w14:textId="77777777" w:rsidR="007A5A72" w:rsidRPr="00B876A7" w:rsidRDefault="007A5A72" w:rsidP="00B71E67">
            <w:pPr>
              <w:spacing w:before="0" w:after="0"/>
              <w:ind w:right="-72"/>
              <w:jc w:val="right"/>
              <w:rPr>
                <w:sz w:val="18"/>
                <w:szCs w:val="18"/>
              </w:rPr>
            </w:pPr>
          </w:p>
        </w:tc>
        <w:tc>
          <w:tcPr>
            <w:tcW w:w="1290" w:type="dxa"/>
            <w:tcBorders>
              <w:top w:val="single" w:sz="4" w:space="0" w:color="auto"/>
            </w:tcBorders>
            <w:shd w:val="clear" w:color="auto" w:fill="auto"/>
            <w:vAlign w:val="bottom"/>
          </w:tcPr>
          <w:p w14:paraId="1D03F002" w14:textId="77777777" w:rsidR="007A5A72" w:rsidRPr="00B876A7" w:rsidRDefault="007A5A72" w:rsidP="00B71E67">
            <w:pPr>
              <w:spacing w:before="0" w:after="0"/>
              <w:ind w:right="-72"/>
              <w:jc w:val="right"/>
              <w:rPr>
                <w:sz w:val="18"/>
                <w:szCs w:val="18"/>
              </w:rPr>
            </w:pPr>
          </w:p>
        </w:tc>
        <w:tc>
          <w:tcPr>
            <w:tcW w:w="1290" w:type="dxa"/>
            <w:tcBorders>
              <w:top w:val="single" w:sz="4" w:space="0" w:color="auto"/>
            </w:tcBorders>
            <w:shd w:val="clear" w:color="auto" w:fill="FAFAFA"/>
            <w:vAlign w:val="bottom"/>
          </w:tcPr>
          <w:p w14:paraId="3B1B50CC" w14:textId="77777777" w:rsidR="007A5A72" w:rsidRPr="00B876A7" w:rsidRDefault="007A5A72" w:rsidP="00B71E67">
            <w:pPr>
              <w:spacing w:before="0" w:after="0"/>
              <w:ind w:right="-72"/>
              <w:jc w:val="right"/>
              <w:rPr>
                <w:sz w:val="18"/>
                <w:szCs w:val="18"/>
              </w:rPr>
            </w:pPr>
          </w:p>
        </w:tc>
        <w:tc>
          <w:tcPr>
            <w:tcW w:w="1290" w:type="dxa"/>
            <w:tcBorders>
              <w:top w:val="single" w:sz="4" w:space="0" w:color="auto"/>
            </w:tcBorders>
            <w:shd w:val="clear" w:color="auto" w:fill="auto"/>
            <w:vAlign w:val="bottom"/>
          </w:tcPr>
          <w:p w14:paraId="21F7744F" w14:textId="77777777" w:rsidR="007A5A72" w:rsidRPr="00B876A7" w:rsidRDefault="007A5A72" w:rsidP="00B71E67">
            <w:pPr>
              <w:spacing w:before="0" w:after="0"/>
              <w:ind w:right="-72"/>
              <w:jc w:val="right"/>
              <w:rPr>
                <w:sz w:val="18"/>
                <w:szCs w:val="18"/>
              </w:rPr>
            </w:pPr>
          </w:p>
        </w:tc>
      </w:tr>
      <w:tr w:rsidR="007A5A72" w:rsidRPr="00B876A7" w14:paraId="1DF6ED67" w14:textId="77777777" w:rsidTr="00B876A7">
        <w:trPr>
          <w:trHeight w:val="180"/>
        </w:trPr>
        <w:tc>
          <w:tcPr>
            <w:tcW w:w="4140" w:type="dxa"/>
            <w:vAlign w:val="bottom"/>
          </w:tcPr>
          <w:p w14:paraId="00E614D3" w14:textId="77777777" w:rsidR="007A5A72" w:rsidRPr="00B876A7" w:rsidRDefault="007A5A72" w:rsidP="00B71E67">
            <w:pPr>
              <w:spacing w:before="0" w:after="0"/>
              <w:ind w:left="-118"/>
              <w:rPr>
                <w:sz w:val="18"/>
                <w:szCs w:val="18"/>
              </w:rPr>
            </w:pPr>
          </w:p>
        </w:tc>
        <w:tc>
          <w:tcPr>
            <w:tcW w:w="1440" w:type="dxa"/>
            <w:tcBorders>
              <w:bottom w:val="single" w:sz="4" w:space="0" w:color="auto"/>
            </w:tcBorders>
            <w:shd w:val="clear" w:color="auto" w:fill="FAFAFA"/>
            <w:vAlign w:val="bottom"/>
          </w:tcPr>
          <w:p w14:paraId="15B98AAB" w14:textId="07D9C21C" w:rsidR="007A5A72" w:rsidRPr="00B876A7" w:rsidRDefault="0032140B" w:rsidP="00B71E67">
            <w:pPr>
              <w:spacing w:before="0" w:after="0"/>
              <w:ind w:right="-72"/>
              <w:jc w:val="right"/>
              <w:rPr>
                <w:sz w:val="18"/>
                <w:szCs w:val="18"/>
              </w:rPr>
            </w:pPr>
            <w:r w:rsidRPr="00B876A7">
              <w:rPr>
                <w:sz w:val="18"/>
                <w:szCs w:val="18"/>
              </w:rPr>
              <w:t>127,119,551</w:t>
            </w:r>
          </w:p>
        </w:tc>
        <w:tc>
          <w:tcPr>
            <w:tcW w:w="1290" w:type="dxa"/>
            <w:tcBorders>
              <w:bottom w:val="single" w:sz="4" w:space="0" w:color="auto"/>
            </w:tcBorders>
            <w:shd w:val="clear" w:color="auto" w:fill="auto"/>
            <w:vAlign w:val="bottom"/>
          </w:tcPr>
          <w:p w14:paraId="0A097574" w14:textId="77777777" w:rsidR="007A5A72" w:rsidRPr="00B876A7" w:rsidRDefault="0032140B" w:rsidP="00B71E67">
            <w:pPr>
              <w:spacing w:before="0" w:after="0"/>
              <w:ind w:right="-72"/>
              <w:jc w:val="right"/>
              <w:rPr>
                <w:sz w:val="18"/>
                <w:szCs w:val="18"/>
              </w:rPr>
            </w:pPr>
            <w:r w:rsidRPr="00B876A7">
              <w:rPr>
                <w:sz w:val="18"/>
                <w:szCs w:val="18"/>
              </w:rPr>
              <w:t>85,401,394</w:t>
            </w:r>
          </w:p>
        </w:tc>
        <w:tc>
          <w:tcPr>
            <w:tcW w:w="1290" w:type="dxa"/>
            <w:tcBorders>
              <w:bottom w:val="single" w:sz="4" w:space="0" w:color="auto"/>
            </w:tcBorders>
            <w:shd w:val="clear" w:color="auto" w:fill="FAFAFA"/>
            <w:vAlign w:val="bottom"/>
          </w:tcPr>
          <w:p w14:paraId="27EB8C04" w14:textId="353E5907" w:rsidR="007A5A72" w:rsidRPr="00B876A7" w:rsidRDefault="0032140B" w:rsidP="00B71E67">
            <w:pPr>
              <w:spacing w:before="0" w:after="0"/>
              <w:ind w:right="-72"/>
              <w:jc w:val="right"/>
              <w:rPr>
                <w:sz w:val="18"/>
                <w:szCs w:val="18"/>
              </w:rPr>
            </w:pPr>
            <w:r w:rsidRPr="00B876A7">
              <w:rPr>
                <w:sz w:val="18"/>
                <w:szCs w:val="18"/>
              </w:rPr>
              <w:t>114,934,578</w:t>
            </w:r>
          </w:p>
        </w:tc>
        <w:tc>
          <w:tcPr>
            <w:tcW w:w="1290" w:type="dxa"/>
            <w:tcBorders>
              <w:bottom w:val="single" w:sz="4" w:space="0" w:color="auto"/>
            </w:tcBorders>
            <w:shd w:val="clear" w:color="auto" w:fill="auto"/>
            <w:vAlign w:val="bottom"/>
          </w:tcPr>
          <w:p w14:paraId="12673F5F" w14:textId="77777777" w:rsidR="007A5A72" w:rsidRPr="00B876A7" w:rsidRDefault="0032140B" w:rsidP="00B71E67">
            <w:pPr>
              <w:spacing w:before="0" w:after="0"/>
              <w:ind w:right="-72"/>
              <w:jc w:val="right"/>
              <w:rPr>
                <w:sz w:val="18"/>
                <w:szCs w:val="18"/>
              </w:rPr>
            </w:pPr>
            <w:r w:rsidRPr="00B876A7">
              <w:rPr>
                <w:sz w:val="18"/>
                <w:szCs w:val="18"/>
              </w:rPr>
              <w:t>63,533,098</w:t>
            </w:r>
          </w:p>
        </w:tc>
      </w:tr>
    </w:tbl>
    <w:p w14:paraId="26E04EF6" w14:textId="77777777" w:rsidR="00643CF0" w:rsidRPr="00B876A7" w:rsidRDefault="00643CF0" w:rsidP="00B71E67">
      <w:pPr>
        <w:rPr>
          <w:rFonts w:ascii="Arial" w:eastAsia="Arial" w:hAnsi="Arial" w:cs="Arial"/>
          <w:sz w:val="14"/>
          <w:szCs w:val="14"/>
        </w:rPr>
      </w:pPr>
    </w:p>
    <w:p w14:paraId="4A1CCCFA" w14:textId="03AD353E" w:rsidR="007A5A72" w:rsidRPr="00B876A7" w:rsidRDefault="0032140B" w:rsidP="00B71E67">
      <w:pPr>
        <w:rPr>
          <w:rFonts w:ascii="Arial" w:eastAsia="Arial" w:hAnsi="Arial" w:cs="Arial"/>
          <w:sz w:val="18"/>
          <w:szCs w:val="18"/>
        </w:rPr>
      </w:pPr>
      <w:r w:rsidRPr="00B876A7">
        <w:rPr>
          <w:rFonts w:ascii="Arial" w:eastAsia="Arial" w:hAnsi="Arial" w:cs="Arial"/>
          <w:sz w:val="18"/>
          <w:szCs w:val="18"/>
        </w:rPr>
        <w:t>Cash, cash equivalents and bank overdrafts include the following for the purposes of the statements of cash flows:</w:t>
      </w:r>
    </w:p>
    <w:p w14:paraId="4DF07204" w14:textId="77777777" w:rsidR="007A5A72" w:rsidRPr="00B876A7" w:rsidRDefault="007A5A72" w:rsidP="00B71E67">
      <w:pPr>
        <w:rPr>
          <w:rFonts w:ascii="Arial" w:eastAsia="Arial" w:hAnsi="Arial" w:cs="Arial"/>
          <w:sz w:val="14"/>
          <w:szCs w:val="14"/>
        </w:rPr>
      </w:pPr>
    </w:p>
    <w:tbl>
      <w:tblPr>
        <w:tblStyle w:val="afffffffff1"/>
        <w:tblW w:w="9468" w:type="dxa"/>
        <w:tblLayout w:type="fixed"/>
        <w:tblLook w:val="0000" w:firstRow="0" w:lastRow="0" w:firstColumn="0" w:lastColumn="0" w:noHBand="0" w:noVBand="0"/>
      </w:tblPr>
      <w:tblGrid>
        <w:gridCol w:w="4140"/>
        <w:gridCol w:w="1440"/>
        <w:gridCol w:w="1296"/>
        <w:gridCol w:w="1296"/>
        <w:gridCol w:w="1296"/>
      </w:tblGrid>
      <w:tr w:rsidR="007A5A72" w:rsidRPr="00B876A7" w14:paraId="44E2C13F" w14:textId="77777777" w:rsidTr="00B71E67">
        <w:tc>
          <w:tcPr>
            <w:tcW w:w="4140" w:type="dxa"/>
            <w:vAlign w:val="bottom"/>
          </w:tcPr>
          <w:p w14:paraId="1C52E7DC" w14:textId="77777777" w:rsidR="007A5A72" w:rsidRPr="00B876A7" w:rsidRDefault="007A5A72" w:rsidP="00B71E67">
            <w:pPr>
              <w:spacing w:before="0" w:after="0"/>
              <w:ind w:left="-118"/>
              <w:rPr>
                <w:sz w:val="18"/>
                <w:szCs w:val="18"/>
              </w:rPr>
            </w:pPr>
          </w:p>
        </w:tc>
        <w:tc>
          <w:tcPr>
            <w:tcW w:w="2736" w:type="dxa"/>
            <w:gridSpan w:val="2"/>
            <w:tcBorders>
              <w:top w:val="single" w:sz="4" w:space="0" w:color="auto"/>
              <w:bottom w:val="single" w:sz="4" w:space="0" w:color="auto"/>
            </w:tcBorders>
            <w:shd w:val="clear" w:color="auto" w:fill="auto"/>
            <w:vAlign w:val="bottom"/>
          </w:tcPr>
          <w:p w14:paraId="3395A5AF" w14:textId="77777777" w:rsidR="007A5A72" w:rsidRPr="00B876A7" w:rsidRDefault="0032140B" w:rsidP="00B71E67">
            <w:pPr>
              <w:spacing w:before="0" w:after="0"/>
              <w:ind w:right="-72"/>
              <w:jc w:val="center"/>
              <w:rPr>
                <w:b/>
                <w:sz w:val="18"/>
                <w:szCs w:val="18"/>
              </w:rPr>
            </w:pPr>
            <w:r w:rsidRPr="00B876A7">
              <w:rPr>
                <w:b/>
                <w:sz w:val="18"/>
                <w:szCs w:val="18"/>
              </w:rPr>
              <w:t xml:space="preserve">Consolidated </w:t>
            </w:r>
          </w:p>
          <w:p w14:paraId="0F01FE59" w14:textId="77777777" w:rsidR="007A5A72" w:rsidRPr="00B876A7" w:rsidRDefault="0032140B" w:rsidP="00B71E67">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5A8752A7" w14:textId="77777777" w:rsidR="007A5A72" w:rsidRPr="00B876A7" w:rsidRDefault="0032140B" w:rsidP="00B71E67">
            <w:pPr>
              <w:spacing w:before="0" w:after="0"/>
              <w:ind w:right="-72"/>
              <w:jc w:val="center"/>
              <w:rPr>
                <w:b/>
                <w:sz w:val="18"/>
                <w:szCs w:val="18"/>
              </w:rPr>
            </w:pPr>
            <w:r w:rsidRPr="00B876A7">
              <w:rPr>
                <w:b/>
                <w:sz w:val="18"/>
                <w:szCs w:val="18"/>
              </w:rPr>
              <w:t xml:space="preserve">Separate </w:t>
            </w:r>
          </w:p>
          <w:p w14:paraId="147AC4F6" w14:textId="77777777" w:rsidR="007A5A72" w:rsidRPr="00B876A7" w:rsidRDefault="0032140B" w:rsidP="00B71E67">
            <w:pPr>
              <w:spacing w:before="0" w:after="0"/>
              <w:ind w:right="-72"/>
              <w:jc w:val="center"/>
              <w:rPr>
                <w:b/>
                <w:sz w:val="18"/>
                <w:szCs w:val="18"/>
              </w:rPr>
            </w:pPr>
            <w:r w:rsidRPr="00B876A7">
              <w:rPr>
                <w:b/>
                <w:sz w:val="18"/>
                <w:szCs w:val="18"/>
              </w:rPr>
              <w:t>financial statements</w:t>
            </w:r>
          </w:p>
        </w:tc>
      </w:tr>
      <w:tr w:rsidR="007A5A72" w:rsidRPr="00B876A7" w14:paraId="763BB9EC" w14:textId="77777777" w:rsidTr="00B71E67">
        <w:tc>
          <w:tcPr>
            <w:tcW w:w="4140" w:type="dxa"/>
            <w:vAlign w:val="bottom"/>
          </w:tcPr>
          <w:p w14:paraId="4A1C6A59" w14:textId="77777777" w:rsidR="007A5A72" w:rsidRPr="00B876A7" w:rsidRDefault="007A5A72" w:rsidP="00B71E67">
            <w:pPr>
              <w:spacing w:before="0" w:after="0"/>
              <w:ind w:left="-118"/>
              <w:rPr>
                <w:sz w:val="18"/>
                <w:szCs w:val="18"/>
              </w:rPr>
            </w:pPr>
          </w:p>
        </w:tc>
        <w:tc>
          <w:tcPr>
            <w:tcW w:w="1440" w:type="dxa"/>
            <w:tcBorders>
              <w:top w:val="single" w:sz="4" w:space="0" w:color="auto"/>
            </w:tcBorders>
            <w:vAlign w:val="bottom"/>
          </w:tcPr>
          <w:p w14:paraId="3F28B7B7" w14:textId="77777777" w:rsidR="007A5A72" w:rsidRPr="00B876A7" w:rsidRDefault="0032140B" w:rsidP="00B71E67">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181CCA17" w14:textId="77777777" w:rsidR="007A5A72" w:rsidRPr="00B876A7" w:rsidRDefault="0032140B" w:rsidP="00B71E67">
            <w:pPr>
              <w:spacing w:before="0" w:after="0"/>
              <w:ind w:right="-72"/>
              <w:jc w:val="right"/>
              <w:rPr>
                <w:b/>
                <w:sz w:val="18"/>
                <w:szCs w:val="18"/>
              </w:rPr>
            </w:pPr>
            <w:r w:rsidRPr="00B876A7">
              <w:rPr>
                <w:b/>
                <w:sz w:val="18"/>
                <w:szCs w:val="18"/>
              </w:rPr>
              <w:t>2020</w:t>
            </w:r>
          </w:p>
        </w:tc>
        <w:tc>
          <w:tcPr>
            <w:tcW w:w="1296" w:type="dxa"/>
            <w:tcBorders>
              <w:top w:val="single" w:sz="4" w:space="0" w:color="auto"/>
            </w:tcBorders>
            <w:vAlign w:val="bottom"/>
          </w:tcPr>
          <w:p w14:paraId="23818955" w14:textId="77777777" w:rsidR="007A5A72" w:rsidRPr="00B876A7" w:rsidRDefault="0032140B" w:rsidP="00B71E67">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3B7E4577" w14:textId="77777777" w:rsidR="007A5A72" w:rsidRPr="00B876A7" w:rsidRDefault="0032140B" w:rsidP="00B71E67">
            <w:pPr>
              <w:spacing w:before="0" w:after="0"/>
              <w:ind w:right="-72"/>
              <w:jc w:val="right"/>
              <w:rPr>
                <w:b/>
                <w:sz w:val="18"/>
                <w:szCs w:val="18"/>
              </w:rPr>
            </w:pPr>
            <w:r w:rsidRPr="00B876A7">
              <w:rPr>
                <w:b/>
                <w:sz w:val="18"/>
                <w:szCs w:val="18"/>
              </w:rPr>
              <w:t>2020</w:t>
            </w:r>
          </w:p>
        </w:tc>
      </w:tr>
      <w:tr w:rsidR="007A5A72" w:rsidRPr="00B876A7" w14:paraId="7BBDED47" w14:textId="77777777" w:rsidTr="00B71E67">
        <w:tc>
          <w:tcPr>
            <w:tcW w:w="4140" w:type="dxa"/>
            <w:vAlign w:val="bottom"/>
          </w:tcPr>
          <w:p w14:paraId="6C588ED0" w14:textId="77777777" w:rsidR="007A5A72" w:rsidRPr="00B876A7" w:rsidRDefault="007A5A72" w:rsidP="00B71E67">
            <w:pPr>
              <w:spacing w:before="0" w:after="0"/>
              <w:ind w:left="-118"/>
              <w:rPr>
                <w:sz w:val="18"/>
                <w:szCs w:val="18"/>
              </w:rPr>
            </w:pPr>
          </w:p>
        </w:tc>
        <w:tc>
          <w:tcPr>
            <w:tcW w:w="1440" w:type="dxa"/>
            <w:tcBorders>
              <w:bottom w:val="single" w:sz="4" w:space="0" w:color="auto"/>
            </w:tcBorders>
            <w:shd w:val="clear" w:color="auto" w:fill="auto"/>
            <w:vAlign w:val="bottom"/>
          </w:tcPr>
          <w:p w14:paraId="1C6BB9FA"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6BCA5B66"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4D213F01"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0F7AF962" w14:textId="77777777" w:rsidR="007A5A72" w:rsidRPr="00B876A7" w:rsidRDefault="0032140B" w:rsidP="00B71E67">
            <w:pPr>
              <w:spacing w:before="0" w:after="0"/>
              <w:ind w:right="-72"/>
              <w:jc w:val="right"/>
              <w:rPr>
                <w:b/>
                <w:sz w:val="18"/>
                <w:szCs w:val="18"/>
              </w:rPr>
            </w:pPr>
            <w:r w:rsidRPr="00B876A7">
              <w:rPr>
                <w:b/>
                <w:sz w:val="18"/>
                <w:szCs w:val="18"/>
              </w:rPr>
              <w:t>Baht</w:t>
            </w:r>
          </w:p>
        </w:tc>
      </w:tr>
      <w:tr w:rsidR="007A5A72" w:rsidRPr="00B876A7" w14:paraId="49E2A547" w14:textId="77777777" w:rsidTr="00B71E67">
        <w:tc>
          <w:tcPr>
            <w:tcW w:w="4140" w:type="dxa"/>
            <w:vAlign w:val="bottom"/>
          </w:tcPr>
          <w:p w14:paraId="4044C457" w14:textId="77777777" w:rsidR="007A5A72" w:rsidRPr="00B876A7" w:rsidRDefault="007A5A72" w:rsidP="00B71E67">
            <w:pPr>
              <w:spacing w:before="0" w:after="0"/>
              <w:ind w:left="-118"/>
              <w:rPr>
                <w:sz w:val="12"/>
                <w:szCs w:val="12"/>
              </w:rPr>
            </w:pPr>
          </w:p>
        </w:tc>
        <w:tc>
          <w:tcPr>
            <w:tcW w:w="1440" w:type="dxa"/>
            <w:tcBorders>
              <w:top w:val="single" w:sz="4" w:space="0" w:color="auto"/>
            </w:tcBorders>
            <w:shd w:val="clear" w:color="auto" w:fill="FAFAFA"/>
          </w:tcPr>
          <w:p w14:paraId="292D07B6" w14:textId="77777777" w:rsidR="007A5A72" w:rsidRPr="00B876A7" w:rsidRDefault="007A5A72" w:rsidP="00B71E67">
            <w:pPr>
              <w:spacing w:before="0" w:after="0"/>
              <w:ind w:right="-72"/>
              <w:rPr>
                <w:sz w:val="12"/>
                <w:szCs w:val="12"/>
              </w:rPr>
            </w:pPr>
          </w:p>
        </w:tc>
        <w:tc>
          <w:tcPr>
            <w:tcW w:w="1296" w:type="dxa"/>
            <w:tcBorders>
              <w:top w:val="single" w:sz="4" w:space="0" w:color="auto"/>
            </w:tcBorders>
          </w:tcPr>
          <w:p w14:paraId="3F8D9D3F" w14:textId="77777777" w:rsidR="007A5A72" w:rsidRPr="00B876A7" w:rsidRDefault="007A5A72" w:rsidP="00B71E67">
            <w:pPr>
              <w:spacing w:before="0" w:after="0"/>
              <w:ind w:right="-72"/>
              <w:rPr>
                <w:sz w:val="12"/>
                <w:szCs w:val="12"/>
              </w:rPr>
            </w:pPr>
          </w:p>
        </w:tc>
        <w:tc>
          <w:tcPr>
            <w:tcW w:w="1296" w:type="dxa"/>
            <w:tcBorders>
              <w:top w:val="single" w:sz="4" w:space="0" w:color="auto"/>
            </w:tcBorders>
            <w:shd w:val="clear" w:color="auto" w:fill="FAFAFA"/>
            <w:vAlign w:val="bottom"/>
          </w:tcPr>
          <w:p w14:paraId="36D64258" w14:textId="77777777" w:rsidR="007A5A72" w:rsidRPr="00B876A7" w:rsidRDefault="007A5A72" w:rsidP="00B71E67">
            <w:pPr>
              <w:spacing w:before="0" w:after="0"/>
              <w:ind w:right="-72"/>
              <w:rPr>
                <w:sz w:val="12"/>
                <w:szCs w:val="12"/>
              </w:rPr>
            </w:pPr>
          </w:p>
        </w:tc>
        <w:tc>
          <w:tcPr>
            <w:tcW w:w="1296" w:type="dxa"/>
            <w:tcBorders>
              <w:top w:val="single" w:sz="4" w:space="0" w:color="auto"/>
            </w:tcBorders>
            <w:vAlign w:val="bottom"/>
          </w:tcPr>
          <w:p w14:paraId="54BBF63F" w14:textId="77777777" w:rsidR="007A5A72" w:rsidRPr="00B876A7" w:rsidRDefault="007A5A72" w:rsidP="00B71E67">
            <w:pPr>
              <w:spacing w:before="0" w:after="0"/>
              <w:ind w:right="-72"/>
              <w:rPr>
                <w:sz w:val="12"/>
                <w:szCs w:val="12"/>
              </w:rPr>
            </w:pPr>
          </w:p>
        </w:tc>
      </w:tr>
      <w:tr w:rsidR="007A5A72" w:rsidRPr="00B876A7" w14:paraId="4EF41B4E" w14:textId="77777777" w:rsidTr="00B71E67">
        <w:tc>
          <w:tcPr>
            <w:tcW w:w="4140" w:type="dxa"/>
          </w:tcPr>
          <w:p w14:paraId="16EB7F32" w14:textId="77777777" w:rsidR="007A5A72" w:rsidRPr="00B876A7" w:rsidRDefault="0032140B" w:rsidP="00B71E67">
            <w:pPr>
              <w:spacing w:before="0" w:after="0"/>
              <w:ind w:left="-118"/>
              <w:rPr>
                <w:sz w:val="18"/>
                <w:szCs w:val="18"/>
              </w:rPr>
            </w:pPr>
            <w:r w:rsidRPr="00B876A7">
              <w:rPr>
                <w:sz w:val="18"/>
                <w:szCs w:val="18"/>
              </w:rPr>
              <w:t>Cash and cash equivalent</w:t>
            </w:r>
          </w:p>
        </w:tc>
        <w:tc>
          <w:tcPr>
            <w:tcW w:w="1440" w:type="dxa"/>
            <w:shd w:val="clear" w:color="auto" w:fill="FAFAFA"/>
          </w:tcPr>
          <w:p w14:paraId="637B51F1" w14:textId="4FFDF3C7" w:rsidR="007A5A72" w:rsidRPr="00B876A7" w:rsidRDefault="0032140B" w:rsidP="00B71E67">
            <w:pPr>
              <w:spacing w:before="0" w:after="0"/>
              <w:ind w:right="-72"/>
              <w:jc w:val="right"/>
              <w:rPr>
                <w:sz w:val="18"/>
                <w:szCs w:val="18"/>
              </w:rPr>
            </w:pPr>
            <w:r w:rsidRPr="00B876A7">
              <w:rPr>
                <w:sz w:val="18"/>
                <w:szCs w:val="18"/>
              </w:rPr>
              <w:t>127,119,551</w:t>
            </w:r>
          </w:p>
        </w:tc>
        <w:tc>
          <w:tcPr>
            <w:tcW w:w="1296" w:type="dxa"/>
          </w:tcPr>
          <w:p w14:paraId="0D036DE9" w14:textId="77777777" w:rsidR="007A5A72" w:rsidRPr="00B876A7" w:rsidRDefault="0032140B" w:rsidP="00B71E67">
            <w:pPr>
              <w:spacing w:before="0" w:after="0"/>
              <w:ind w:right="-72"/>
              <w:jc w:val="right"/>
              <w:rPr>
                <w:sz w:val="18"/>
                <w:szCs w:val="18"/>
              </w:rPr>
            </w:pPr>
            <w:r w:rsidRPr="00B876A7">
              <w:rPr>
                <w:sz w:val="18"/>
                <w:szCs w:val="18"/>
              </w:rPr>
              <w:t>85,401,394</w:t>
            </w:r>
          </w:p>
        </w:tc>
        <w:tc>
          <w:tcPr>
            <w:tcW w:w="1296" w:type="dxa"/>
            <w:shd w:val="clear" w:color="auto" w:fill="FAFAFA"/>
          </w:tcPr>
          <w:p w14:paraId="579C3193" w14:textId="28FD149C" w:rsidR="007A5A72" w:rsidRPr="00B876A7" w:rsidRDefault="0032140B" w:rsidP="00B71E67">
            <w:pPr>
              <w:spacing w:before="0" w:after="0"/>
              <w:ind w:right="-72"/>
              <w:jc w:val="center"/>
              <w:rPr>
                <w:sz w:val="18"/>
                <w:szCs w:val="18"/>
              </w:rPr>
            </w:pPr>
            <w:r w:rsidRPr="00B876A7">
              <w:rPr>
                <w:sz w:val="18"/>
                <w:szCs w:val="18"/>
              </w:rPr>
              <w:t>114,934,578</w:t>
            </w:r>
          </w:p>
        </w:tc>
        <w:tc>
          <w:tcPr>
            <w:tcW w:w="1296" w:type="dxa"/>
          </w:tcPr>
          <w:p w14:paraId="1E26BB82" w14:textId="77777777" w:rsidR="007A5A72" w:rsidRPr="00B876A7" w:rsidRDefault="0032140B" w:rsidP="00B71E67">
            <w:pPr>
              <w:spacing w:before="0" w:after="0"/>
              <w:ind w:right="-72"/>
              <w:jc w:val="right"/>
              <w:rPr>
                <w:sz w:val="18"/>
                <w:szCs w:val="18"/>
              </w:rPr>
            </w:pPr>
            <w:r w:rsidRPr="00B876A7">
              <w:rPr>
                <w:sz w:val="18"/>
                <w:szCs w:val="18"/>
              </w:rPr>
              <w:t>63,533,098</w:t>
            </w:r>
          </w:p>
        </w:tc>
      </w:tr>
      <w:tr w:rsidR="007A5A72" w:rsidRPr="00B876A7" w14:paraId="35B829E2" w14:textId="77777777" w:rsidTr="00B71E67">
        <w:tc>
          <w:tcPr>
            <w:tcW w:w="4140" w:type="dxa"/>
          </w:tcPr>
          <w:p w14:paraId="05C85834" w14:textId="2C4A49AE" w:rsidR="007A5A72" w:rsidRPr="00B876A7" w:rsidRDefault="0032140B" w:rsidP="00B71E67">
            <w:pPr>
              <w:spacing w:before="0" w:after="0"/>
              <w:ind w:left="-118"/>
              <w:rPr>
                <w:sz w:val="18"/>
                <w:szCs w:val="18"/>
              </w:rPr>
            </w:pPr>
            <w:r w:rsidRPr="00B876A7">
              <w:rPr>
                <w:sz w:val="18"/>
                <w:szCs w:val="18"/>
              </w:rPr>
              <w:t xml:space="preserve">Bank overdrafts (Note </w:t>
            </w:r>
            <w:r w:rsidR="00BA0265" w:rsidRPr="00B876A7">
              <w:rPr>
                <w:sz w:val="18"/>
                <w:szCs w:val="18"/>
              </w:rPr>
              <w:t>20</w:t>
            </w:r>
            <w:r w:rsidRPr="00B876A7">
              <w:rPr>
                <w:sz w:val="18"/>
                <w:szCs w:val="18"/>
              </w:rPr>
              <w:t>)</w:t>
            </w:r>
          </w:p>
        </w:tc>
        <w:tc>
          <w:tcPr>
            <w:tcW w:w="1440" w:type="dxa"/>
            <w:tcBorders>
              <w:bottom w:val="single" w:sz="4" w:space="0" w:color="auto"/>
            </w:tcBorders>
            <w:shd w:val="clear" w:color="auto" w:fill="FAFAFA"/>
          </w:tcPr>
          <w:p w14:paraId="71EC86B3" w14:textId="10B9D592" w:rsidR="007A5A72" w:rsidRPr="00B876A7" w:rsidRDefault="0032140B" w:rsidP="00B71E67">
            <w:pPr>
              <w:spacing w:before="0" w:after="0"/>
              <w:ind w:right="-72"/>
              <w:jc w:val="right"/>
              <w:rPr>
                <w:sz w:val="18"/>
                <w:szCs w:val="18"/>
              </w:rPr>
            </w:pPr>
            <w:r w:rsidRPr="00B876A7">
              <w:rPr>
                <w:sz w:val="18"/>
                <w:szCs w:val="18"/>
              </w:rPr>
              <w:t>(3,933,371)</w:t>
            </w:r>
          </w:p>
        </w:tc>
        <w:tc>
          <w:tcPr>
            <w:tcW w:w="1296" w:type="dxa"/>
            <w:tcBorders>
              <w:bottom w:val="single" w:sz="4" w:space="0" w:color="auto"/>
            </w:tcBorders>
          </w:tcPr>
          <w:p w14:paraId="19F869A1" w14:textId="77777777" w:rsidR="007A5A72" w:rsidRPr="00B876A7" w:rsidRDefault="0032140B" w:rsidP="00B71E67">
            <w:pPr>
              <w:spacing w:before="0" w:after="0"/>
              <w:ind w:right="-72"/>
              <w:jc w:val="right"/>
              <w:rPr>
                <w:sz w:val="18"/>
                <w:szCs w:val="18"/>
              </w:rPr>
            </w:pPr>
            <w:r w:rsidRPr="00B876A7">
              <w:rPr>
                <w:sz w:val="18"/>
                <w:szCs w:val="18"/>
              </w:rPr>
              <w:t>(12,723,324)</w:t>
            </w:r>
          </w:p>
        </w:tc>
        <w:tc>
          <w:tcPr>
            <w:tcW w:w="1296" w:type="dxa"/>
            <w:tcBorders>
              <w:bottom w:val="single" w:sz="4" w:space="0" w:color="auto"/>
            </w:tcBorders>
            <w:shd w:val="clear" w:color="auto" w:fill="FAFAFA"/>
          </w:tcPr>
          <w:p w14:paraId="69F90ED7" w14:textId="0AC5830D" w:rsidR="007A5A72" w:rsidRPr="00B876A7" w:rsidRDefault="0032140B" w:rsidP="00B71E67">
            <w:pPr>
              <w:spacing w:before="0" w:after="0"/>
              <w:ind w:right="-72"/>
              <w:jc w:val="right"/>
              <w:rPr>
                <w:sz w:val="18"/>
                <w:szCs w:val="18"/>
              </w:rPr>
            </w:pPr>
            <w:r w:rsidRPr="00B876A7">
              <w:rPr>
                <w:sz w:val="18"/>
                <w:szCs w:val="18"/>
              </w:rPr>
              <w:t>(930,664)</w:t>
            </w:r>
          </w:p>
        </w:tc>
        <w:tc>
          <w:tcPr>
            <w:tcW w:w="1296" w:type="dxa"/>
            <w:tcBorders>
              <w:bottom w:val="single" w:sz="4" w:space="0" w:color="auto"/>
            </w:tcBorders>
          </w:tcPr>
          <w:p w14:paraId="12BB47A4" w14:textId="77777777" w:rsidR="007A5A72" w:rsidRPr="00B876A7" w:rsidRDefault="0032140B" w:rsidP="00B71E67">
            <w:pPr>
              <w:spacing w:before="0" w:after="0"/>
              <w:ind w:right="-72"/>
              <w:jc w:val="right"/>
              <w:rPr>
                <w:sz w:val="18"/>
                <w:szCs w:val="18"/>
              </w:rPr>
            </w:pPr>
            <w:r w:rsidRPr="00B876A7">
              <w:rPr>
                <w:sz w:val="18"/>
                <w:szCs w:val="18"/>
              </w:rPr>
              <w:t>(10,850,887)</w:t>
            </w:r>
          </w:p>
        </w:tc>
      </w:tr>
      <w:tr w:rsidR="007A5A72" w:rsidRPr="00B876A7" w14:paraId="69D12CEE" w14:textId="77777777" w:rsidTr="00B71E67">
        <w:tc>
          <w:tcPr>
            <w:tcW w:w="4140" w:type="dxa"/>
          </w:tcPr>
          <w:p w14:paraId="752B8BA1" w14:textId="77777777" w:rsidR="007A5A72" w:rsidRPr="00B876A7" w:rsidRDefault="007A5A72" w:rsidP="00B71E67">
            <w:pPr>
              <w:spacing w:before="0" w:after="0"/>
              <w:ind w:left="-118"/>
              <w:rPr>
                <w:sz w:val="12"/>
                <w:szCs w:val="12"/>
              </w:rPr>
            </w:pPr>
          </w:p>
        </w:tc>
        <w:tc>
          <w:tcPr>
            <w:tcW w:w="1440" w:type="dxa"/>
            <w:tcBorders>
              <w:top w:val="single" w:sz="4" w:space="0" w:color="auto"/>
            </w:tcBorders>
            <w:shd w:val="clear" w:color="auto" w:fill="FAFAFA"/>
          </w:tcPr>
          <w:p w14:paraId="22989919" w14:textId="77777777" w:rsidR="007A5A72" w:rsidRPr="00B876A7" w:rsidRDefault="007A5A72" w:rsidP="00B71E67">
            <w:pPr>
              <w:spacing w:before="0" w:after="0"/>
              <w:ind w:right="-72"/>
              <w:jc w:val="right"/>
              <w:rPr>
                <w:sz w:val="12"/>
                <w:szCs w:val="12"/>
              </w:rPr>
            </w:pPr>
          </w:p>
        </w:tc>
        <w:tc>
          <w:tcPr>
            <w:tcW w:w="1296" w:type="dxa"/>
            <w:tcBorders>
              <w:top w:val="single" w:sz="4" w:space="0" w:color="auto"/>
            </w:tcBorders>
            <w:shd w:val="clear" w:color="auto" w:fill="auto"/>
          </w:tcPr>
          <w:p w14:paraId="5336266D" w14:textId="77777777" w:rsidR="007A5A72" w:rsidRPr="00B876A7" w:rsidRDefault="007A5A72" w:rsidP="00B71E67">
            <w:pPr>
              <w:spacing w:before="0" w:after="0"/>
              <w:ind w:right="-72"/>
              <w:jc w:val="right"/>
              <w:rPr>
                <w:sz w:val="12"/>
                <w:szCs w:val="12"/>
              </w:rPr>
            </w:pPr>
          </w:p>
        </w:tc>
        <w:tc>
          <w:tcPr>
            <w:tcW w:w="1296" w:type="dxa"/>
            <w:tcBorders>
              <w:top w:val="single" w:sz="4" w:space="0" w:color="auto"/>
            </w:tcBorders>
            <w:shd w:val="clear" w:color="auto" w:fill="FAFAFA"/>
          </w:tcPr>
          <w:p w14:paraId="5F6D1556" w14:textId="77777777" w:rsidR="007A5A72" w:rsidRPr="00B876A7" w:rsidRDefault="007A5A72" w:rsidP="00B71E67">
            <w:pPr>
              <w:spacing w:before="0" w:after="0"/>
              <w:ind w:right="-72"/>
              <w:jc w:val="right"/>
              <w:rPr>
                <w:sz w:val="12"/>
                <w:szCs w:val="12"/>
              </w:rPr>
            </w:pPr>
          </w:p>
        </w:tc>
        <w:tc>
          <w:tcPr>
            <w:tcW w:w="1296" w:type="dxa"/>
            <w:tcBorders>
              <w:top w:val="single" w:sz="4" w:space="0" w:color="auto"/>
            </w:tcBorders>
            <w:shd w:val="clear" w:color="auto" w:fill="auto"/>
          </w:tcPr>
          <w:p w14:paraId="76D87A1A" w14:textId="77777777" w:rsidR="007A5A72" w:rsidRPr="00B876A7" w:rsidRDefault="007A5A72" w:rsidP="00B71E67">
            <w:pPr>
              <w:spacing w:before="0" w:after="0"/>
              <w:ind w:right="-72"/>
              <w:jc w:val="right"/>
              <w:rPr>
                <w:sz w:val="12"/>
                <w:szCs w:val="12"/>
              </w:rPr>
            </w:pPr>
          </w:p>
        </w:tc>
      </w:tr>
      <w:tr w:rsidR="007A5A72" w:rsidRPr="00B876A7" w14:paraId="6F1F015E" w14:textId="77777777" w:rsidTr="00B71E67">
        <w:tc>
          <w:tcPr>
            <w:tcW w:w="4140" w:type="dxa"/>
          </w:tcPr>
          <w:p w14:paraId="18B59F79" w14:textId="77777777" w:rsidR="007A5A72" w:rsidRPr="00B876A7" w:rsidRDefault="007A5A72" w:rsidP="00B71E67">
            <w:pPr>
              <w:spacing w:before="0" w:after="0"/>
              <w:ind w:left="-118"/>
              <w:rPr>
                <w:sz w:val="18"/>
                <w:szCs w:val="18"/>
              </w:rPr>
            </w:pPr>
          </w:p>
        </w:tc>
        <w:tc>
          <w:tcPr>
            <w:tcW w:w="1440" w:type="dxa"/>
            <w:tcBorders>
              <w:bottom w:val="single" w:sz="4" w:space="0" w:color="auto"/>
            </w:tcBorders>
            <w:shd w:val="clear" w:color="auto" w:fill="FAFAFA"/>
          </w:tcPr>
          <w:p w14:paraId="0AB3A5D9" w14:textId="11C5A2E4" w:rsidR="007A5A72" w:rsidRPr="00B876A7" w:rsidRDefault="00624FF6" w:rsidP="00B71E67">
            <w:pPr>
              <w:spacing w:before="0" w:after="0"/>
              <w:ind w:right="-72"/>
              <w:jc w:val="right"/>
              <w:rPr>
                <w:sz w:val="18"/>
                <w:szCs w:val="18"/>
              </w:rPr>
            </w:pPr>
            <w:r w:rsidRPr="00B876A7">
              <w:rPr>
                <w:sz w:val="18"/>
                <w:szCs w:val="18"/>
              </w:rPr>
              <w:t>123,186,180</w:t>
            </w:r>
          </w:p>
        </w:tc>
        <w:tc>
          <w:tcPr>
            <w:tcW w:w="1296" w:type="dxa"/>
            <w:tcBorders>
              <w:bottom w:val="single" w:sz="4" w:space="0" w:color="auto"/>
            </w:tcBorders>
            <w:shd w:val="clear" w:color="auto" w:fill="auto"/>
          </w:tcPr>
          <w:p w14:paraId="28EE34D9" w14:textId="77777777" w:rsidR="007A5A72" w:rsidRPr="00B876A7" w:rsidRDefault="0032140B" w:rsidP="00B71E67">
            <w:pPr>
              <w:spacing w:before="0" w:after="0"/>
              <w:ind w:right="-72"/>
              <w:jc w:val="right"/>
              <w:rPr>
                <w:sz w:val="18"/>
                <w:szCs w:val="18"/>
              </w:rPr>
            </w:pPr>
            <w:r w:rsidRPr="00B876A7">
              <w:rPr>
                <w:sz w:val="18"/>
                <w:szCs w:val="18"/>
              </w:rPr>
              <w:t>72,678,070</w:t>
            </w:r>
          </w:p>
        </w:tc>
        <w:tc>
          <w:tcPr>
            <w:tcW w:w="1296" w:type="dxa"/>
            <w:tcBorders>
              <w:bottom w:val="single" w:sz="4" w:space="0" w:color="auto"/>
            </w:tcBorders>
            <w:shd w:val="clear" w:color="auto" w:fill="FAFAFA"/>
          </w:tcPr>
          <w:p w14:paraId="556E3974" w14:textId="69D4EAD7" w:rsidR="007A5A72" w:rsidRPr="00B876A7" w:rsidRDefault="00624FF6" w:rsidP="00B71E67">
            <w:pPr>
              <w:spacing w:before="0" w:after="0"/>
              <w:ind w:right="-72"/>
              <w:jc w:val="right"/>
              <w:rPr>
                <w:sz w:val="18"/>
                <w:szCs w:val="18"/>
              </w:rPr>
            </w:pPr>
            <w:r w:rsidRPr="00B876A7">
              <w:rPr>
                <w:sz w:val="18"/>
                <w:szCs w:val="18"/>
              </w:rPr>
              <w:t>114,003,914</w:t>
            </w:r>
          </w:p>
        </w:tc>
        <w:tc>
          <w:tcPr>
            <w:tcW w:w="1296" w:type="dxa"/>
            <w:tcBorders>
              <w:bottom w:val="single" w:sz="4" w:space="0" w:color="auto"/>
            </w:tcBorders>
            <w:shd w:val="clear" w:color="auto" w:fill="auto"/>
          </w:tcPr>
          <w:p w14:paraId="009F0211" w14:textId="77777777" w:rsidR="007A5A72" w:rsidRPr="00B876A7" w:rsidRDefault="0032140B" w:rsidP="00B71E67">
            <w:pPr>
              <w:spacing w:before="0" w:after="0"/>
              <w:ind w:right="-72"/>
              <w:jc w:val="right"/>
              <w:rPr>
                <w:sz w:val="18"/>
                <w:szCs w:val="18"/>
              </w:rPr>
            </w:pPr>
            <w:r w:rsidRPr="00B876A7">
              <w:rPr>
                <w:sz w:val="18"/>
                <w:szCs w:val="18"/>
              </w:rPr>
              <w:t>52,682,211</w:t>
            </w:r>
          </w:p>
        </w:tc>
      </w:tr>
    </w:tbl>
    <w:p w14:paraId="13846006" w14:textId="77777777" w:rsidR="007A5A72" w:rsidRPr="00B876A7" w:rsidRDefault="007A5A72" w:rsidP="00B71E67">
      <w:pPr>
        <w:tabs>
          <w:tab w:val="left" w:pos="540"/>
        </w:tabs>
        <w:ind w:left="540" w:hanging="540"/>
        <w:jc w:val="left"/>
        <w:rPr>
          <w:rFonts w:ascii="Arial" w:eastAsia="Arial" w:hAnsi="Arial" w:cs="Arial"/>
          <w:sz w:val="14"/>
          <w:szCs w:val="14"/>
        </w:rPr>
      </w:pPr>
    </w:p>
    <w:p w14:paraId="58648259" w14:textId="77777777" w:rsidR="007A5A72" w:rsidRPr="00B876A7" w:rsidRDefault="007A5A72" w:rsidP="00B71E67">
      <w:pPr>
        <w:tabs>
          <w:tab w:val="left" w:pos="540"/>
        </w:tabs>
        <w:ind w:left="540" w:hanging="540"/>
        <w:jc w:val="left"/>
        <w:rPr>
          <w:rFonts w:ascii="Arial" w:eastAsia="Arial" w:hAnsi="Arial" w:cs="Arial"/>
          <w:sz w:val="14"/>
          <w:szCs w:val="14"/>
        </w:rPr>
      </w:pPr>
    </w:p>
    <w:tbl>
      <w:tblPr>
        <w:tblStyle w:val="afffffffff2"/>
        <w:tblW w:w="9450" w:type="dxa"/>
        <w:tblInd w:w="18" w:type="dxa"/>
        <w:tblLayout w:type="fixed"/>
        <w:tblLook w:val="0000" w:firstRow="0" w:lastRow="0" w:firstColumn="0" w:lastColumn="0" w:noHBand="0" w:noVBand="0"/>
      </w:tblPr>
      <w:tblGrid>
        <w:gridCol w:w="9450"/>
      </w:tblGrid>
      <w:tr w:rsidR="007A5A72" w:rsidRPr="00B876A7" w14:paraId="6EC91518" w14:textId="77777777">
        <w:trPr>
          <w:trHeight w:val="389"/>
        </w:trPr>
        <w:tc>
          <w:tcPr>
            <w:tcW w:w="9450" w:type="dxa"/>
            <w:shd w:val="clear" w:color="auto" w:fill="FFA543"/>
            <w:vAlign w:val="center"/>
          </w:tcPr>
          <w:p w14:paraId="22E964B4" w14:textId="36208056" w:rsidR="007A5A72" w:rsidRPr="00B876A7" w:rsidRDefault="0032140B" w:rsidP="00B71E67">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1</w:t>
            </w:r>
            <w:r w:rsidR="002A1EFA" w:rsidRPr="00B876A7">
              <w:rPr>
                <w:rFonts w:ascii="Arial" w:eastAsia="Arial" w:hAnsi="Arial" w:cs="Arial"/>
                <w:b/>
                <w:color w:val="FFFFFF"/>
                <w:sz w:val="18"/>
                <w:szCs w:val="18"/>
              </w:rPr>
              <w:t>0</w:t>
            </w:r>
            <w:r w:rsidRPr="00B876A7">
              <w:rPr>
                <w:rFonts w:ascii="Arial" w:eastAsia="Arial" w:hAnsi="Arial" w:cs="Arial"/>
                <w:b/>
                <w:color w:val="FFFFFF"/>
                <w:sz w:val="18"/>
                <w:szCs w:val="18"/>
              </w:rPr>
              <w:tab/>
              <w:t>Trade and other receivables</w:t>
            </w:r>
          </w:p>
        </w:tc>
      </w:tr>
    </w:tbl>
    <w:p w14:paraId="333B3367" w14:textId="77777777" w:rsidR="007A5A72" w:rsidRPr="00B876A7" w:rsidRDefault="007A5A72" w:rsidP="00B71E67">
      <w:pPr>
        <w:tabs>
          <w:tab w:val="left" w:pos="540"/>
        </w:tabs>
        <w:ind w:left="540" w:hanging="540"/>
        <w:jc w:val="left"/>
        <w:rPr>
          <w:rFonts w:ascii="Arial" w:eastAsia="Arial" w:hAnsi="Arial" w:cs="Arial"/>
          <w:sz w:val="14"/>
          <w:szCs w:val="14"/>
        </w:rPr>
      </w:pPr>
    </w:p>
    <w:tbl>
      <w:tblPr>
        <w:tblStyle w:val="afffffffff3"/>
        <w:tblW w:w="9437" w:type="dxa"/>
        <w:tblLayout w:type="fixed"/>
        <w:tblLook w:val="0000" w:firstRow="0" w:lastRow="0" w:firstColumn="0" w:lastColumn="0" w:noHBand="0" w:noVBand="0"/>
      </w:tblPr>
      <w:tblGrid>
        <w:gridCol w:w="4140"/>
        <w:gridCol w:w="1417"/>
        <w:gridCol w:w="1265"/>
        <w:gridCol w:w="1296"/>
        <w:gridCol w:w="1319"/>
      </w:tblGrid>
      <w:tr w:rsidR="007A5A72" w:rsidRPr="00B876A7" w14:paraId="3E713123" w14:textId="77777777" w:rsidTr="00B71E67">
        <w:tc>
          <w:tcPr>
            <w:tcW w:w="4140" w:type="dxa"/>
            <w:vAlign w:val="bottom"/>
          </w:tcPr>
          <w:p w14:paraId="012FCFA9" w14:textId="77777777" w:rsidR="007A5A72" w:rsidRPr="00B876A7" w:rsidRDefault="007A5A72" w:rsidP="00B71E67">
            <w:pPr>
              <w:spacing w:before="0" w:after="0"/>
              <w:ind w:left="-115"/>
              <w:rPr>
                <w:sz w:val="18"/>
                <w:szCs w:val="18"/>
              </w:rPr>
            </w:pPr>
          </w:p>
        </w:tc>
        <w:tc>
          <w:tcPr>
            <w:tcW w:w="2682" w:type="dxa"/>
            <w:gridSpan w:val="2"/>
            <w:tcBorders>
              <w:top w:val="single" w:sz="4" w:space="0" w:color="auto"/>
              <w:bottom w:val="single" w:sz="4" w:space="0" w:color="auto"/>
            </w:tcBorders>
            <w:shd w:val="clear" w:color="auto" w:fill="auto"/>
            <w:vAlign w:val="bottom"/>
          </w:tcPr>
          <w:p w14:paraId="223E46AF" w14:textId="77777777" w:rsidR="007A5A72" w:rsidRPr="00B876A7" w:rsidRDefault="0032140B" w:rsidP="00B71E67">
            <w:pPr>
              <w:spacing w:before="0" w:after="0"/>
              <w:ind w:right="-72"/>
              <w:jc w:val="center"/>
              <w:rPr>
                <w:b/>
                <w:sz w:val="18"/>
                <w:szCs w:val="18"/>
              </w:rPr>
            </w:pPr>
            <w:r w:rsidRPr="00B876A7">
              <w:rPr>
                <w:b/>
                <w:sz w:val="18"/>
                <w:szCs w:val="18"/>
              </w:rPr>
              <w:t xml:space="preserve">Consolidated </w:t>
            </w:r>
          </w:p>
          <w:p w14:paraId="4A2A7B92" w14:textId="77777777" w:rsidR="007A5A72" w:rsidRPr="00B876A7" w:rsidRDefault="0032140B" w:rsidP="00B71E67">
            <w:pPr>
              <w:spacing w:before="0" w:after="0"/>
              <w:ind w:right="-72"/>
              <w:jc w:val="center"/>
              <w:rPr>
                <w:b/>
                <w:sz w:val="18"/>
                <w:szCs w:val="18"/>
              </w:rPr>
            </w:pPr>
            <w:r w:rsidRPr="00B876A7">
              <w:rPr>
                <w:b/>
                <w:sz w:val="18"/>
                <w:szCs w:val="18"/>
              </w:rPr>
              <w:t>financial statements</w:t>
            </w:r>
          </w:p>
        </w:tc>
        <w:tc>
          <w:tcPr>
            <w:tcW w:w="2615" w:type="dxa"/>
            <w:gridSpan w:val="2"/>
            <w:tcBorders>
              <w:top w:val="single" w:sz="4" w:space="0" w:color="auto"/>
              <w:bottom w:val="single" w:sz="4" w:space="0" w:color="auto"/>
            </w:tcBorders>
            <w:shd w:val="clear" w:color="auto" w:fill="auto"/>
            <w:vAlign w:val="bottom"/>
          </w:tcPr>
          <w:p w14:paraId="5AD366C4" w14:textId="77777777" w:rsidR="007A5A72" w:rsidRPr="00B876A7" w:rsidRDefault="0032140B" w:rsidP="00B71E67">
            <w:pPr>
              <w:spacing w:before="0" w:after="0"/>
              <w:ind w:right="-72"/>
              <w:jc w:val="center"/>
              <w:rPr>
                <w:b/>
                <w:sz w:val="18"/>
                <w:szCs w:val="18"/>
              </w:rPr>
            </w:pPr>
            <w:r w:rsidRPr="00B876A7">
              <w:rPr>
                <w:b/>
                <w:sz w:val="18"/>
                <w:szCs w:val="18"/>
              </w:rPr>
              <w:t xml:space="preserve">Separate </w:t>
            </w:r>
          </w:p>
          <w:p w14:paraId="7B1A63BD" w14:textId="77777777" w:rsidR="007A5A72" w:rsidRPr="00B876A7" w:rsidRDefault="0032140B" w:rsidP="00B71E67">
            <w:pPr>
              <w:spacing w:before="0" w:after="0"/>
              <w:ind w:right="-72"/>
              <w:jc w:val="center"/>
              <w:rPr>
                <w:b/>
                <w:sz w:val="18"/>
                <w:szCs w:val="18"/>
              </w:rPr>
            </w:pPr>
            <w:r w:rsidRPr="00B876A7">
              <w:rPr>
                <w:b/>
                <w:sz w:val="18"/>
                <w:szCs w:val="18"/>
              </w:rPr>
              <w:t>financial statements</w:t>
            </w:r>
          </w:p>
        </w:tc>
      </w:tr>
      <w:tr w:rsidR="007A5A72" w:rsidRPr="00B876A7" w14:paraId="6C641E81" w14:textId="77777777" w:rsidTr="00B71E67">
        <w:tc>
          <w:tcPr>
            <w:tcW w:w="4140" w:type="dxa"/>
            <w:vAlign w:val="bottom"/>
          </w:tcPr>
          <w:p w14:paraId="1776DFB6" w14:textId="77777777" w:rsidR="007A5A72" w:rsidRPr="00B876A7" w:rsidRDefault="007A5A72" w:rsidP="00B71E67">
            <w:pPr>
              <w:spacing w:before="0" w:after="0"/>
              <w:ind w:left="-115"/>
              <w:rPr>
                <w:sz w:val="18"/>
                <w:szCs w:val="18"/>
              </w:rPr>
            </w:pPr>
          </w:p>
        </w:tc>
        <w:tc>
          <w:tcPr>
            <w:tcW w:w="1417" w:type="dxa"/>
            <w:tcBorders>
              <w:top w:val="single" w:sz="4" w:space="0" w:color="auto"/>
            </w:tcBorders>
            <w:vAlign w:val="bottom"/>
          </w:tcPr>
          <w:p w14:paraId="46711458" w14:textId="77777777" w:rsidR="007A5A72" w:rsidRPr="00B876A7" w:rsidRDefault="0032140B" w:rsidP="00B71E67">
            <w:pPr>
              <w:spacing w:before="0" w:after="0"/>
              <w:ind w:right="-72"/>
              <w:jc w:val="right"/>
              <w:rPr>
                <w:b/>
                <w:sz w:val="18"/>
                <w:szCs w:val="18"/>
              </w:rPr>
            </w:pPr>
            <w:r w:rsidRPr="00B876A7">
              <w:rPr>
                <w:b/>
                <w:sz w:val="18"/>
                <w:szCs w:val="18"/>
              </w:rPr>
              <w:t>2021</w:t>
            </w:r>
          </w:p>
        </w:tc>
        <w:tc>
          <w:tcPr>
            <w:tcW w:w="1265" w:type="dxa"/>
            <w:tcBorders>
              <w:top w:val="single" w:sz="4" w:space="0" w:color="auto"/>
            </w:tcBorders>
            <w:vAlign w:val="bottom"/>
          </w:tcPr>
          <w:p w14:paraId="7B265BE4" w14:textId="77777777" w:rsidR="007A5A72" w:rsidRPr="00B876A7" w:rsidRDefault="0032140B" w:rsidP="00B71E67">
            <w:pPr>
              <w:spacing w:before="0" w:after="0"/>
              <w:ind w:right="-72"/>
              <w:jc w:val="right"/>
              <w:rPr>
                <w:b/>
                <w:sz w:val="18"/>
                <w:szCs w:val="18"/>
              </w:rPr>
            </w:pPr>
            <w:r w:rsidRPr="00B876A7">
              <w:rPr>
                <w:b/>
                <w:sz w:val="18"/>
                <w:szCs w:val="18"/>
              </w:rPr>
              <w:t>2020</w:t>
            </w:r>
          </w:p>
        </w:tc>
        <w:tc>
          <w:tcPr>
            <w:tcW w:w="1296" w:type="dxa"/>
            <w:tcBorders>
              <w:top w:val="single" w:sz="4" w:space="0" w:color="auto"/>
            </w:tcBorders>
            <w:vAlign w:val="bottom"/>
          </w:tcPr>
          <w:p w14:paraId="09A03790" w14:textId="77777777" w:rsidR="007A5A72" w:rsidRPr="00B876A7" w:rsidRDefault="0032140B" w:rsidP="00B71E67">
            <w:pPr>
              <w:spacing w:before="0" w:after="0"/>
              <w:ind w:right="-72"/>
              <w:jc w:val="right"/>
              <w:rPr>
                <w:b/>
                <w:sz w:val="18"/>
                <w:szCs w:val="18"/>
              </w:rPr>
            </w:pPr>
            <w:r w:rsidRPr="00B876A7">
              <w:rPr>
                <w:b/>
                <w:sz w:val="18"/>
                <w:szCs w:val="18"/>
              </w:rPr>
              <w:t>2021</w:t>
            </w:r>
          </w:p>
        </w:tc>
        <w:tc>
          <w:tcPr>
            <w:tcW w:w="1319" w:type="dxa"/>
            <w:tcBorders>
              <w:top w:val="single" w:sz="4" w:space="0" w:color="auto"/>
            </w:tcBorders>
            <w:vAlign w:val="bottom"/>
          </w:tcPr>
          <w:p w14:paraId="62803AFE" w14:textId="77777777" w:rsidR="007A5A72" w:rsidRPr="00B876A7" w:rsidRDefault="0032140B" w:rsidP="00B71E67">
            <w:pPr>
              <w:spacing w:before="0" w:after="0"/>
              <w:ind w:right="-72"/>
              <w:jc w:val="right"/>
              <w:rPr>
                <w:b/>
                <w:sz w:val="18"/>
                <w:szCs w:val="18"/>
              </w:rPr>
            </w:pPr>
            <w:r w:rsidRPr="00B876A7">
              <w:rPr>
                <w:b/>
                <w:sz w:val="18"/>
                <w:szCs w:val="18"/>
              </w:rPr>
              <w:t>2020</w:t>
            </w:r>
          </w:p>
        </w:tc>
      </w:tr>
      <w:tr w:rsidR="007A5A72" w:rsidRPr="00B876A7" w14:paraId="4A54957E" w14:textId="77777777" w:rsidTr="00B71E67">
        <w:tc>
          <w:tcPr>
            <w:tcW w:w="4140" w:type="dxa"/>
            <w:vAlign w:val="bottom"/>
          </w:tcPr>
          <w:p w14:paraId="57F31AD8" w14:textId="77777777" w:rsidR="007A5A72" w:rsidRPr="00B876A7" w:rsidRDefault="007A5A72" w:rsidP="00B71E67">
            <w:pPr>
              <w:spacing w:before="0" w:after="0"/>
              <w:ind w:left="-115"/>
              <w:rPr>
                <w:sz w:val="18"/>
                <w:szCs w:val="18"/>
              </w:rPr>
            </w:pPr>
          </w:p>
        </w:tc>
        <w:tc>
          <w:tcPr>
            <w:tcW w:w="1417" w:type="dxa"/>
            <w:tcBorders>
              <w:bottom w:val="single" w:sz="4" w:space="0" w:color="auto"/>
            </w:tcBorders>
            <w:shd w:val="clear" w:color="auto" w:fill="auto"/>
            <w:vAlign w:val="bottom"/>
          </w:tcPr>
          <w:p w14:paraId="2459C489"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265" w:type="dxa"/>
            <w:tcBorders>
              <w:bottom w:val="single" w:sz="4" w:space="0" w:color="auto"/>
            </w:tcBorders>
            <w:shd w:val="clear" w:color="auto" w:fill="auto"/>
            <w:vAlign w:val="bottom"/>
          </w:tcPr>
          <w:p w14:paraId="22D57D1C"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732D5DA1"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19" w:type="dxa"/>
            <w:tcBorders>
              <w:bottom w:val="single" w:sz="4" w:space="0" w:color="auto"/>
            </w:tcBorders>
            <w:shd w:val="clear" w:color="auto" w:fill="auto"/>
            <w:vAlign w:val="bottom"/>
          </w:tcPr>
          <w:p w14:paraId="2E6DEE1D" w14:textId="77777777" w:rsidR="007A5A72" w:rsidRPr="00B876A7" w:rsidRDefault="0032140B" w:rsidP="00B71E67">
            <w:pPr>
              <w:spacing w:before="0" w:after="0"/>
              <w:ind w:right="-72"/>
              <w:jc w:val="right"/>
              <w:rPr>
                <w:b/>
                <w:sz w:val="18"/>
                <w:szCs w:val="18"/>
              </w:rPr>
            </w:pPr>
            <w:r w:rsidRPr="00B876A7">
              <w:rPr>
                <w:b/>
                <w:sz w:val="18"/>
                <w:szCs w:val="18"/>
              </w:rPr>
              <w:t>Baht</w:t>
            </w:r>
          </w:p>
        </w:tc>
      </w:tr>
      <w:tr w:rsidR="007A5A72" w:rsidRPr="00B876A7" w14:paraId="085B3292" w14:textId="77777777" w:rsidTr="00B71E67">
        <w:tc>
          <w:tcPr>
            <w:tcW w:w="4140" w:type="dxa"/>
            <w:vAlign w:val="bottom"/>
          </w:tcPr>
          <w:p w14:paraId="29F7DD23" w14:textId="77777777" w:rsidR="007A5A72" w:rsidRPr="00B876A7" w:rsidRDefault="007A5A72" w:rsidP="00B71E67">
            <w:pPr>
              <w:spacing w:before="0" w:after="0"/>
              <w:ind w:left="-115"/>
              <w:rPr>
                <w:sz w:val="12"/>
                <w:szCs w:val="12"/>
              </w:rPr>
            </w:pPr>
          </w:p>
        </w:tc>
        <w:tc>
          <w:tcPr>
            <w:tcW w:w="1417" w:type="dxa"/>
            <w:tcBorders>
              <w:top w:val="single" w:sz="4" w:space="0" w:color="auto"/>
            </w:tcBorders>
            <w:shd w:val="clear" w:color="auto" w:fill="FAFAFA"/>
            <w:vAlign w:val="bottom"/>
          </w:tcPr>
          <w:p w14:paraId="24EB63CE" w14:textId="77777777" w:rsidR="007A5A72" w:rsidRPr="00B876A7" w:rsidRDefault="007A5A72" w:rsidP="00B71E67">
            <w:pPr>
              <w:spacing w:before="0" w:after="0"/>
              <w:ind w:right="-72"/>
              <w:jc w:val="right"/>
              <w:rPr>
                <w:sz w:val="12"/>
                <w:szCs w:val="12"/>
              </w:rPr>
            </w:pPr>
          </w:p>
        </w:tc>
        <w:tc>
          <w:tcPr>
            <w:tcW w:w="1265" w:type="dxa"/>
            <w:tcBorders>
              <w:top w:val="single" w:sz="4" w:space="0" w:color="auto"/>
            </w:tcBorders>
            <w:vAlign w:val="bottom"/>
          </w:tcPr>
          <w:p w14:paraId="75609260" w14:textId="77777777" w:rsidR="007A5A72" w:rsidRPr="00B876A7" w:rsidRDefault="007A5A72" w:rsidP="00B71E67">
            <w:pPr>
              <w:spacing w:before="0" w:after="0"/>
              <w:ind w:right="-72"/>
              <w:jc w:val="right"/>
              <w:rPr>
                <w:sz w:val="12"/>
                <w:szCs w:val="12"/>
              </w:rPr>
            </w:pPr>
          </w:p>
        </w:tc>
        <w:tc>
          <w:tcPr>
            <w:tcW w:w="1296" w:type="dxa"/>
            <w:tcBorders>
              <w:top w:val="single" w:sz="4" w:space="0" w:color="auto"/>
            </w:tcBorders>
            <w:shd w:val="clear" w:color="auto" w:fill="FAFAFA"/>
            <w:vAlign w:val="bottom"/>
          </w:tcPr>
          <w:p w14:paraId="14DC6417" w14:textId="77777777" w:rsidR="007A5A72" w:rsidRPr="00B876A7" w:rsidRDefault="007A5A72" w:rsidP="00B71E67">
            <w:pPr>
              <w:spacing w:before="0" w:after="0"/>
              <w:ind w:right="-72"/>
              <w:jc w:val="right"/>
              <w:rPr>
                <w:sz w:val="12"/>
                <w:szCs w:val="12"/>
              </w:rPr>
            </w:pPr>
          </w:p>
        </w:tc>
        <w:tc>
          <w:tcPr>
            <w:tcW w:w="1319" w:type="dxa"/>
            <w:tcBorders>
              <w:top w:val="single" w:sz="4" w:space="0" w:color="auto"/>
            </w:tcBorders>
            <w:vAlign w:val="bottom"/>
          </w:tcPr>
          <w:p w14:paraId="65F87988" w14:textId="77777777" w:rsidR="007A5A72" w:rsidRPr="00B876A7" w:rsidRDefault="007A5A72" w:rsidP="00B71E67">
            <w:pPr>
              <w:spacing w:before="0" w:after="0"/>
              <w:ind w:right="-72"/>
              <w:jc w:val="right"/>
              <w:rPr>
                <w:sz w:val="12"/>
                <w:szCs w:val="12"/>
              </w:rPr>
            </w:pPr>
          </w:p>
        </w:tc>
      </w:tr>
      <w:tr w:rsidR="007A5A72" w:rsidRPr="00B876A7" w14:paraId="402C3330" w14:textId="77777777" w:rsidTr="00B71E67">
        <w:tc>
          <w:tcPr>
            <w:tcW w:w="4140" w:type="dxa"/>
            <w:vAlign w:val="bottom"/>
          </w:tcPr>
          <w:p w14:paraId="2DAFCE8D" w14:textId="77777777" w:rsidR="007A5A72" w:rsidRPr="00B876A7" w:rsidRDefault="0032140B" w:rsidP="00B71E67">
            <w:pPr>
              <w:spacing w:before="0" w:after="0"/>
              <w:ind w:left="-115"/>
              <w:rPr>
                <w:sz w:val="18"/>
                <w:szCs w:val="18"/>
              </w:rPr>
            </w:pPr>
            <w:r w:rsidRPr="00B876A7">
              <w:rPr>
                <w:b/>
                <w:sz w:val="18"/>
                <w:szCs w:val="18"/>
              </w:rPr>
              <w:t>Trade receivables</w:t>
            </w:r>
          </w:p>
        </w:tc>
        <w:tc>
          <w:tcPr>
            <w:tcW w:w="1417" w:type="dxa"/>
            <w:shd w:val="clear" w:color="auto" w:fill="FAFAFA"/>
            <w:vAlign w:val="bottom"/>
          </w:tcPr>
          <w:p w14:paraId="4C93C3F3" w14:textId="77777777" w:rsidR="007A5A72" w:rsidRPr="00B876A7" w:rsidRDefault="007A5A72" w:rsidP="00B71E67">
            <w:pPr>
              <w:spacing w:before="0" w:after="0"/>
              <w:ind w:right="-72"/>
              <w:jc w:val="right"/>
              <w:rPr>
                <w:sz w:val="18"/>
                <w:szCs w:val="18"/>
              </w:rPr>
            </w:pPr>
          </w:p>
        </w:tc>
        <w:tc>
          <w:tcPr>
            <w:tcW w:w="1265" w:type="dxa"/>
            <w:vAlign w:val="bottom"/>
          </w:tcPr>
          <w:p w14:paraId="5BD11B1D" w14:textId="77777777" w:rsidR="007A5A72" w:rsidRPr="00B876A7" w:rsidRDefault="007A5A72" w:rsidP="00B71E67">
            <w:pPr>
              <w:spacing w:before="0" w:after="0"/>
              <w:ind w:right="-72"/>
              <w:jc w:val="right"/>
              <w:rPr>
                <w:sz w:val="18"/>
                <w:szCs w:val="18"/>
              </w:rPr>
            </w:pPr>
          </w:p>
        </w:tc>
        <w:tc>
          <w:tcPr>
            <w:tcW w:w="1296" w:type="dxa"/>
            <w:shd w:val="clear" w:color="auto" w:fill="FAFAFA"/>
            <w:vAlign w:val="bottom"/>
          </w:tcPr>
          <w:p w14:paraId="000A1F93" w14:textId="77777777" w:rsidR="007A5A72" w:rsidRPr="00B876A7" w:rsidRDefault="007A5A72" w:rsidP="00B71E67">
            <w:pPr>
              <w:spacing w:before="0" w:after="0"/>
              <w:ind w:right="-72"/>
              <w:jc w:val="right"/>
              <w:rPr>
                <w:sz w:val="18"/>
                <w:szCs w:val="18"/>
              </w:rPr>
            </w:pPr>
          </w:p>
        </w:tc>
        <w:tc>
          <w:tcPr>
            <w:tcW w:w="1319" w:type="dxa"/>
            <w:vAlign w:val="bottom"/>
          </w:tcPr>
          <w:p w14:paraId="1F69FD6E" w14:textId="77777777" w:rsidR="007A5A72" w:rsidRPr="00B876A7" w:rsidRDefault="007A5A72" w:rsidP="00B71E67">
            <w:pPr>
              <w:spacing w:before="0" w:after="0"/>
              <w:ind w:right="-72"/>
              <w:jc w:val="right"/>
              <w:rPr>
                <w:sz w:val="18"/>
                <w:szCs w:val="18"/>
              </w:rPr>
            </w:pPr>
          </w:p>
        </w:tc>
      </w:tr>
      <w:tr w:rsidR="007A5A72" w:rsidRPr="00B876A7" w14:paraId="41193D0F" w14:textId="77777777" w:rsidTr="00B71E67">
        <w:tc>
          <w:tcPr>
            <w:tcW w:w="4140" w:type="dxa"/>
            <w:vAlign w:val="bottom"/>
          </w:tcPr>
          <w:p w14:paraId="7AB491D3" w14:textId="77777777" w:rsidR="007A5A72" w:rsidRPr="00B876A7" w:rsidRDefault="0032140B" w:rsidP="00B71E67">
            <w:pPr>
              <w:spacing w:before="0" w:after="0"/>
              <w:ind w:left="-115"/>
              <w:rPr>
                <w:sz w:val="18"/>
                <w:szCs w:val="18"/>
              </w:rPr>
            </w:pPr>
            <w:r w:rsidRPr="00B876A7">
              <w:rPr>
                <w:sz w:val="18"/>
                <w:szCs w:val="18"/>
              </w:rPr>
              <w:t>Trade receivables - third parties</w:t>
            </w:r>
          </w:p>
        </w:tc>
        <w:tc>
          <w:tcPr>
            <w:tcW w:w="1417" w:type="dxa"/>
            <w:shd w:val="clear" w:color="auto" w:fill="FAFAFA"/>
            <w:vAlign w:val="bottom"/>
          </w:tcPr>
          <w:p w14:paraId="7C4B403D" w14:textId="595E96A3" w:rsidR="007A5A72" w:rsidRPr="00B876A7" w:rsidRDefault="0032140B" w:rsidP="00B71E67">
            <w:pPr>
              <w:spacing w:before="0" w:after="0"/>
              <w:ind w:right="-72"/>
              <w:jc w:val="right"/>
              <w:rPr>
                <w:sz w:val="18"/>
                <w:szCs w:val="18"/>
              </w:rPr>
            </w:pPr>
            <w:r w:rsidRPr="00B876A7">
              <w:rPr>
                <w:sz w:val="18"/>
                <w:szCs w:val="18"/>
              </w:rPr>
              <w:t>165,343,538</w:t>
            </w:r>
          </w:p>
        </w:tc>
        <w:tc>
          <w:tcPr>
            <w:tcW w:w="1265" w:type="dxa"/>
            <w:vAlign w:val="bottom"/>
          </w:tcPr>
          <w:p w14:paraId="6DEC5646" w14:textId="77777777" w:rsidR="007A5A72" w:rsidRPr="00B876A7" w:rsidRDefault="0032140B" w:rsidP="00B71E67">
            <w:pPr>
              <w:spacing w:before="0" w:after="0"/>
              <w:ind w:right="-72"/>
              <w:jc w:val="right"/>
              <w:rPr>
                <w:sz w:val="18"/>
                <w:szCs w:val="18"/>
              </w:rPr>
            </w:pPr>
            <w:r w:rsidRPr="00B876A7">
              <w:rPr>
                <w:sz w:val="18"/>
                <w:szCs w:val="18"/>
              </w:rPr>
              <w:t>78,929,322</w:t>
            </w:r>
          </w:p>
        </w:tc>
        <w:tc>
          <w:tcPr>
            <w:tcW w:w="1296" w:type="dxa"/>
            <w:shd w:val="clear" w:color="auto" w:fill="FAFAFA"/>
            <w:vAlign w:val="bottom"/>
          </w:tcPr>
          <w:p w14:paraId="1EB6ADD9" w14:textId="36C1F218" w:rsidR="007A5A72" w:rsidRPr="00B876A7" w:rsidRDefault="0032140B" w:rsidP="00B71E67">
            <w:pPr>
              <w:spacing w:before="0" w:after="0"/>
              <w:ind w:right="-72"/>
              <w:jc w:val="right"/>
              <w:rPr>
                <w:sz w:val="18"/>
                <w:szCs w:val="18"/>
              </w:rPr>
            </w:pPr>
            <w:r w:rsidRPr="00B876A7">
              <w:rPr>
                <w:sz w:val="18"/>
                <w:szCs w:val="18"/>
              </w:rPr>
              <w:t>148,539,777</w:t>
            </w:r>
          </w:p>
        </w:tc>
        <w:tc>
          <w:tcPr>
            <w:tcW w:w="1319" w:type="dxa"/>
            <w:vAlign w:val="bottom"/>
          </w:tcPr>
          <w:p w14:paraId="61381F65" w14:textId="77777777" w:rsidR="007A5A72" w:rsidRPr="00B876A7" w:rsidRDefault="0032140B" w:rsidP="00B71E67">
            <w:pPr>
              <w:spacing w:before="0" w:after="0"/>
              <w:ind w:right="-72"/>
              <w:jc w:val="right"/>
              <w:rPr>
                <w:sz w:val="18"/>
                <w:szCs w:val="18"/>
              </w:rPr>
            </w:pPr>
            <w:r w:rsidRPr="00B876A7">
              <w:rPr>
                <w:sz w:val="18"/>
                <w:szCs w:val="18"/>
              </w:rPr>
              <w:t>74,458,659</w:t>
            </w:r>
          </w:p>
        </w:tc>
      </w:tr>
      <w:tr w:rsidR="007A5A72" w:rsidRPr="00B876A7" w14:paraId="31F9CC54" w14:textId="77777777" w:rsidTr="00B71E67">
        <w:tc>
          <w:tcPr>
            <w:tcW w:w="4140" w:type="dxa"/>
            <w:vAlign w:val="bottom"/>
          </w:tcPr>
          <w:p w14:paraId="00483A5A" w14:textId="42B13B04" w:rsidR="007A5A72" w:rsidRPr="00B876A7" w:rsidRDefault="0032140B" w:rsidP="00B71E67">
            <w:pPr>
              <w:spacing w:before="0" w:after="0"/>
              <w:ind w:left="-115"/>
              <w:rPr>
                <w:sz w:val="18"/>
                <w:szCs w:val="18"/>
              </w:rPr>
            </w:pPr>
            <w:r w:rsidRPr="00B876A7">
              <w:rPr>
                <w:sz w:val="18"/>
                <w:szCs w:val="18"/>
              </w:rPr>
              <w:t>Trade receivables - related parties</w:t>
            </w:r>
            <w:r w:rsidR="00E71818" w:rsidRPr="00B876A7">
              <w:rPr>
                <w:sz w:val="18"/>
                <w:szCs w:val="18"/>
              </w:rPr>
              <w:t xml:space="preserve"> </w:t>
            </w:r>
            <w:r w:rsidRPr="00B876A7">
              <w:rPr>
                <w:sz w:val="18"/>
                <w:szCs w:val="18"/>
              </w:rPr>
              <w:t>(Note 3</w:t>
            </w:r>
            <w:r w:rsidR="00BA0265" w:rsidRPr="00B876A7">
              <w:rPr>
                <w:sz w:val="18"/>
                <w:szCs w:val="18"/>
              </w:rPr>
              <w:t>2</w:t>
            </w:r>
            <w:r w:rsidRPr="00B876A7">
              <w:rPr>
                <w:sz w:val="18"/>
                <w:szCs w:val="18"/>
              </w:rPr>
              <w:t>)</w:t>
            </w:r>
          </w:p>
        </w:tc>
        <w:tc>
          <w:tcPr>
            <w:tcW w:w="1417" w:type="dxa"/>
            <w:tcBorders>
              <w:bottom w:val="single" w:sz="4" w:space="0" w:color="auto"/>
            </w:tcBorders>
            <w:shd w:val="clear" w:color="auto" w:fill="FAFAFA"/>
            <w:vAlign w:val="bottom"/>
          </w:tcPr>
          <w:p w14:paraId="6DF33043" w14:textId="1A5313C0" w:rsidR="007A5A72" w:rsidRPr="00B876A7" w:rsidRDefault="000E6584" w:rsidP="00B71E67">
            <w:pPr>
              <w:spacing w:before="0" w:after="0"/>
              <w:ind w:right="-72"/>
              <w:jc w:val="right"/>
              <w:rPr>
                <w:sz w:val="18"/>
                <w:szCs w:val="18"/>
              </w:rPr>
            </w:pPr>
            <w:r w:rsidRPr="00B876A7">
              <w:rPr>
                <w:sz w:val="18"/>
                <w:szCs w:val="18"/>
              </w:rPr>
              <w:t>-</w:t>
            </w:r>
          </w:p>
        </w:tc>
        <w:tc>
          <w:tcPr>
            <w:tcW w:w="1265" w:type="dxa"/>
            <w:tcBorders>
              <w:bottom w:val="single" w:sz="4" w:space="0" w:color="auto"/>
            </w:tcBorders>
            <w:vAlign w:val="bottom"/>
          </w:tcPr>
          <w:p w14:paraId="258F6292" w14:textId="77777777" w:rsidR="007A5A72" w:rsidRPr="00B876A7" w:rsidRDefault="0032140B" w:rsidP="00B71E67">
            <w:pPr>
              <w:spacing w:before="0" w:after="0"/>
              <w:ind w:right="-72"/>
              <w:jc w:val="right"/>
              <w:rPr>
                <w:sz w:val="18"/>
                <w:szCs w:val="18"/>
              </w:rPr>
            </w:pPr>
            <w:r w:rsidRPr="00B876A7">
              <w:rPr>
                <w:sz w:val="18"/>
                <w:szCs w:val="18"/>
              </w:rPr>
              <w:t>5,350</w:t>
            </w:r>
          </w:p>
        </w:tc>
        <w:tc>
          <w:tcPr>
            <w:tcW w:w="1296" w:type="dxa"/>
            <w:tcBorders>
              <w:bottom w:val="single" w:sz="4" w:space="0" w:color="auto"/>
            </w:tcBorders>
            <w:shd w:val="clear" w:color="auto" w:fill="FAFAFA"/>
            <w:vAlign w:val="bottom"/>
          </w:tcPr>
          <w:p w14:paraId="08C53004" w14:textId="3F686EC6" w:rsidR="007A5A72" w:rsidRPr="00B876A7" w:rsidRDefault="0032140B" w:rsidP="00B71E67">
            <w:pPr>
              <w:spacing w:before="0" w:after="0"/>
              <w:ind w:right="-72"/>
              <w:jc w:val="right"/>
              <w:rPr>
                <w:sz w:val="18"/>
                <w:szCs w:val="18"/>
              </w:rPr>
            </w:pPr>
            <w:r w:rsidRPr="00B876A7">
              <w:rPr>
                <w:sz w:val="18"/>
                <w:szCs w:val="18"/>
              </w:rPr>
              <w:t>5,029,579</w:t>
            </w:r>
          </w:p>
        </w:tc>
        <w:tc>
          <w:tcPr>
            <w:tcW w:w="1319" w:type="dxa"/>
            <w:tcBorders>
              <w:bottom w:val="single" w:sz="4" w:space="0" w:color="auto"/>
            </w:tcBorders>
            <w:vAlign w:val="bottom"/>
          </w:tcPr>
          <w:p w14:paraId="0FCFCD0B" w14:textId="77777777" w:rsidR="007A5A72" w:rsidRPr="00B876A7" w:rsidRDefault="0032140B" w:rsidP="00B71E67">
            <w:pPr>
              <w:spacing w:before="0" w:after="0"/>
              <w:ind w:right="-72"/>
              <w:jc w:val="right"/>
              <w:rPr>
                <w:sz w:val="18"/>
                <w:szCs w:val="18"/>
              </w:rPr>
            </w:pPr>
            <w:r w:rsidRPr="00B876A7">
              <w:rPr>
                <w:sz w:val="18"/>
                <w:szCs w:val="18"/>
              </w:rPr>
              <w:t>3,729,790</w:t>
            </w:r>
          </w:p>
        </w:tc>
      </w:tr>
      <w:tr w:rsidR="007A5A72" w:rsidRPr="00B876A7" w14:paraId="60725965" w14:textId="77777777" w:rsidTr="00B71E67">
        <w:trPr>
          <w:trHeight w:val="70"/>
        </w:trPr>
        <w:tc>
          <w:tcPr>
            <w:tcW w:w="4140" w:type="dxa"/>
            <w:vAlign w:val="bottom"/>
          </w:tcPr>
          <w:p w14:paraId="5720883C" w14:textId="77777777" w:rsidR="007A5A72" w:rsidRPr="00B876A7" w:rsidRDefault="007A5A72" w:rsidP="00B71E67">
            <w:pPr>
              <w:spacing w:before="0" w:after="0"/>
              <w:ind w:left="-115"/>
              <w:rPr>
                <w:sz w:val="12"/>
                <w:szCs w:val="12"/>
              </w:rPr>
            </w:pPr>
          </w:p>
        </w:tc>
        <w:tc>
          <w:tcPr>
            <w:tcW w:w="1417" w:type="dxa"/>
            <w:tcBorders>
              <w:top w:val="single" w:sz="4" w:space="0" w:color="auto"/>
            </w:tcBorders>
            <w:shd w:val="clear" w:color="auto" w:fill="FAFAFA"/>
            <w:vAlign w:val="bottom"/>
          </w:tcPr>
          <w:p w14:paraId="161737D9" w14:textId="77777777" w:rsidR="007A5A72" w:rsidRPr="00B876A7" w:rsidRDefault="007A5A72" w:rsidP="00B71E67">
            <w:pPr>
              <w:spacing w:before="0" w:after="0"/>
              <w:ind w:right="-72"/>
              <w:jc w:val="right"/>
              <w:rPr>
                <w:sz w:val="12"/>
                <w:szCs w:val="12"/>
              </w:rPr>
            </w:pPr>
          </w:p>
        </w:tc>
        <w:tc>
          <w:tcPr>
            <w:tcW w:w="1265" w:type="dxa"/>
            <w:tcBorders>
              <w:top w:val="single" w:sz="4" w:space="0" w:color="auto"/>
            </w:tcBorders>
            <w:shd w:val="clear" w:color="auto" w:fill="auto"/>
            <w:vAlign w:val="bottom"/>
          </w:tcPr>
          <w:p w14:paraId="13C62F57" w14:textId="77777777" w:rsidR="007A5A72" w:rsidRPr="00B876A7" w:rsidRDefault="007A5A72" w:rsidP="00B71E67">
            <w:pPr>
              <w:spacing w:before="0" w:after="0"/>
              <w:ind w:right="-72"/>
              <w:jc w:val="right"/>
              <w:rPr>
                <w:sz w:val="12"/>
                <w:szCs w:val="12"/>
              </w:rPr>
            </w:pPr>
          </w:p>
        </w:tc>
        <w:tc>
          <w:tcPr>
            <w:tcW w:w="1296" w:type="dxa"/>
            <w:tcBorders>
              <w:top w:val="single" w:sz="4" w:space="0" w:color="auto"/>
            </w:tcBorders>
            <w:shd w:val="clear" w:color="auto" w:fill="FAFAFA"/>
            <w:vAlign w:val="bottom"/>
          </w:tcPr>
          <w:p w14:paraId="3512D63A" w14:textId="77777777" w:rsidR="007A5A72" w:rsidRPr="00B876A7" w:rsidRDefault="007A5A72" w:rsidP="00B71E67">
            <w:pPr>
              <w:spacing w:before="0" w:after="0"/>
              <w:ind w:right="-72"/>
              <w:jc w:val="right"/>
              <w:rPr>
                <w:sz w:val="12"/>
                <w:szCs w:val="12"/>
              </w:rPr>
            </w:pPr>
          </w:p>
        </w:tc>
        <w:tc>
          <w:tcPr>
            <w:tcW w:w="1319" w:type="dxa"/>
            <w:tcBorders>
              <w:top w:val="single" w:sz="4" w:space="0" w:color="auto"/>
            </w:tcBorders>
            <w:shd w:val="clear" w:color="auto" w:fill="auto"/>
            <w:vAlign w:val="bottom"/>
          </w:tcPr>
          <w:p w14:paraId="2EB13CB3" w14:textId="77777777" w:rsidR="007A5A72" w:rsidRPr="00B876A7" w:rsidRDefault="007A5A72" w:rsidP="00B71E67">
            <w:pPr>
              <w:spacing w:before="0" w:after="0"/>
              <w:ind w:right="-72"/>
              <w:jc w:val="right"/>
              <w:rPr>
                <w:sz w:val="12"/>
                <w:szCs w:val="12"/>
              </w:rPr>
            </w:pPr>
          </w:p>
        </w:tc>
      </w:tr>
      <w:tr w:rsidR="007A5A72" w:rsidRPr="00B876A7" w14:paraId="5E7FF50D" w14:textId="77777777" w:rsidTr="00B71E67">
        <w:trPr>
          <w:trHeight w:val="70"/>
        </w:trPr>
        <w:tc>
          <w:tcPr>
            <w:tcW w:w="4140" w:type="dxa"/>
            <w:vAlign w:val="bottom"/>
          </w:tcPr>
          <w:p w14:paraId="1DDC64A4" w14:textId="77777777" w:rsidR="007A5A72" w:rsidRPr="00B876A7" w:rsidRDefault="0032140B" w:rsidP="00B71E67">
            <w:pPr>
              <w:spacing w:before="0" w:after="0"/>
              <w:ind w:left="-115"/>
              <w:rPr>
                <w:sz w:val="18"/>
                <w:szCs w:val="18"/>
              </w:rPr>
            </w:pPr>
            <w:r w:rsidRPr="00B876A7">
              <w:rPr>
                <w:sz w:val="18"/>
                <w:szCs w:val="18"/>
              </w:rPr>
              <w:t>Total trade receivables</w:t>
            </w:r>
          </w:p>
        </w:tc>
        <w:tc>
          <w:tcPr>
            <w:tcW w:w="1417" w:type="dxa"/>
            <w:tcBorders>
              <w:bottom w:val="single" w:sz="4" w:space="0" w:color="auto"/>
            </w:tcBorders>
            <w:shd w:val="clear" w:color="auto" w:fill="FAFAFA"/>
            <w:vAlign w:val="bottom"/>
          </w:tcPr>
          <w:p w14:paraId="2B0D9F1A" w14:textId="4AD261F2" w:rsidR="007A5A72" w:rsidRPr="00B876A7" w:rsidRDefault="0032140B" w:rsidP="00B71E67">
            <w:pPr>
              <w:spacing w:before="0" w:after="0"/>
              <w:ind w:right="-72"/>
              <w:jc w:val="right"/>
              <w:rPr>
                <w:sz w:val="18"/>
                <w:szCs w:val="18"/>
              </w:rPr>
            </w:pPr>
            <w:r w:rsidRPr="00B876A7">
              <w:rPr>
                <w:sz w:val="18"/>
                <w:szCs w:val="18"/>
              </w:rPr>
              <w:t>165,343,538</w:t>
            </w:r>
          </w:p>
        </w:tc>
        <w:tc>
          <w:tcPr>
            <w:tcW w:w="1265" w:type="dxa"/>
            <w:tcBorders>
              <w:bottom w:val="single" w:sz="4" w:space="0" w:color="auto"/>
            </w:tcBorders>
            <w:shd w:val="clear" w:color="auto" w:fill="auto"/>
            <w:vAlign w:val="bottom"/>
          </w:tcPr>
          <w:p w14:paraId="449D72C6" w14:textId="77777777" w:rsidR="007A5A72" w:rsidRPr="00B876A7" w:rsidRDefault="0032140B" w:rsidP="00B71E67">
            <w:pPr>
              <w:spacing w:before="0" w:after="0"/>
              <w:ind w:right="-72"/>
              <w:jc w:val="right"/>
              <w:rPr>
                <w:sz w:val="18"/>
                <w:szCs w:val="18"/>
              </w:rPr>
            </w:pPr>
            <w:r w:rsidRPr="00B876A7">
              <w:rPr>
                <w:sz w:val="18"/>
                <w:szCs w:val="18"/>
              </w:rPr>
              <w:t>78,934,672</w:t>
            </w:r>
          </w:p>
        </w:tc>
        <w:tc>
          <w:tcPr>
            <w:tcW w:w="1296" w:type="dxa"/>
            <w:tcBorders>
              <w:bottom w:val="single" w:sz="4" w:space="0" w:color="auto"/>
            </w:tcBorders>
            <w:shd w:val="clear" w:color="auto" w:fill="FAFAFA"/>
            <w:vAlign w:val="bottom"/>
          </w:tcPr>
          <w:p w14:paraId="6748F6F6" w14:textId="5F312BE8" w:rsidR="007A5A72" w:rsidRPr="00B876A7" w:rsidRDefault="0032140B" w:rsidP="00B71E67">
            <w:pPr>
              <w:spacing w:before="0" w:after="0"/>
              <w:ind w:right="-72"/>
              <w:jc w:val="right"/>
              <w:rPr>
                <w:sz w:val="18"/>
                <w:szCs w:val="18"/>
              </w:rPr>
            </w:pPr>
            <w:r w:rsidRPr="00B876A7">
              <w:rPr>
                <w:sz w:val="18"/>
                <w:szCs w:val="18"/>
              </w:rPr>
              <w:t>153,569,356</w:t>
            </w:r>
          </w:p>
        </w:tc>
        <w:tc>
          <w:tcPr>
            <w:tcW w:w="1319" w:type="dxa"/>
            <w:tcBorders>
              <w:bottom w:val="single" w:sz="4" w:space="0" w:color="auto"/>
            </w:tcBorders>
            <w:shd w:val="clear" w:color="auto" w:fill="auto"/>
            <w:vAlign w:val="bottom"/>
          </w:tcPr>
          <w:p w14:paraId="75371DD2" w14:textId="77777777" w:rsidR="007A5A72" w:rsidRPr="00B876A7" w:rsidRDefault="0032140B" w:rsidP="00B71E67">
            <w:pPr>
              <w:spacing w:before="0" w:after="0"/>
              <w:ind w:right="-72"/>
              <w:jc w:val="right"/>
              <w:rPr>
                <w:sz w:val="18"/>
                <w:szCs w:val="18"/>
              </w:rPr>
            </w:pPr>
            <w:bookmarkStart w:id="10" w:name="bookmark=id.4i7ojhp" w:colFirst="0" w:colLast="0"/>
            <w:bookmarkEnd w:id="10"/>
            <w:r w:rsidRPr="00B876A7">
              <w:rPr>
                <w:sz w:val="18"/>
                <w:szCs w:val="18"/>
              </w:rPr>
              <w:t>78,188,449</w:t>
            </w:r>
          </w:p>
        </w:tc>
      </w:tr>
      <w:tr w:rsidR="007A5A72" w:rsidRPr="00B876A7" w14:paraId="0EF136D2" w14:textId="77777777" w:rsidTr="00B71E67">
        <w:trPr>
          <w:trHeight w:val="70"/>
        </w:trPr>
        <w:tc>
          <w:tcPr>
            <w:tcW w:w="4140" w:type="dxa"/>
            <w:vAlign w:val="bottom"/>
          </w:tcPr>
          <w:p w14:paraId="6DE8E5FC" w14:textId="77777777" w:rsidR="007A5A72" w:rsidRPr="00B876A7" w:rsidRDefault="007A5A72" w:rsidP="00B71E67">
            <w:pPr>
              <w:spacing w:before="0" w:after="0"/>
              <w:ind w:left="-115"/>
              <w:rPr>
                <w:sz w:val="12"/>
                <w:szCs w:val="12"/>
              </w:rPr>
            </w:pPr>
          </w:p>
        </w:tc>
        <w:tc>
          <w:tcPr>
            <w:tcW w:w="1417" w:type="dxa"/>
            <w:tcBorders>
              <w:top w:val="single" w:sz="4" w:space="0" w:color="auto"/>
            </w:tcBorders>
            <w:shd w:val="clear" w:color="auto" w:fill="FAFAFA"/>
            <w:vAlign w:val="bottom"/>
          </w:tcPr>
          <w:p w14:paraId="1ACBF4D4" w14:textId="77777777" w:rsidR="007A5A72" w:rsidRPr="00B876A7" w:rsidRDefault="007A5A72" w:rsidP="00B71E67">
            <w:pPr>
              <w:spacing w:before="0" w:after="0"/>
              <w:ind w:right="-72"/>
              <w:jc w:val="right"/>
              <w:rPr>
                <w:sz w:val="12"/>
                <w:szCs w:val="12"/>
              </w:rPr>
            </w:pPr>
          </w:p>
        </w:tc>
        <w:tc>
          <w:tcPr>
            <w:tcW w:w="1265" w:type="dxa"/>
            <w:tcBorders>
              <w:top w:val="single" w:sz="4" w:space="0" w:color="auto"/>
            </w:tcBorders>
            <w:vAlign w:val="bottom"/>
          </w:tcPr>
          <w:p w14:paraId="1D7C1B4C" w14:textId="77777777" w:rsidR="007A5A72" w:rsidRPr="00B876A7" w:rsidRDefault="007A5A72" w:rsidP="00B71E67">
            <w:pPr>
              <w:spacing w:before="0" w:after="0"/>
              <w:ind w:right="-72"/>
              <w:jc w:val="right"/>
              <w:rPr>
                <w:sz w:val="12"/>
                <w:szCs w:val="12"/>
              </w:rPr>
            </w:pPr>
          </w:p>
        </w:tc>
        <w:tc>
          <w:tcPr>
            <w:tcW w:w="1296" w:type="dxa"/>
            <w:tcBorders>
              <w:top w:val="single" w:sz="4" w:space="0" w:color="auto"/>
            </w:tcBorders>
            <w:shd w:val="clear" w:color="auto" w:fill="FAFAFA"/>
            <w:vAlign w:val="bottom"/>
          </w:tcPr>
          <w:p w14:paraId="3D2FE184" w14:textId="77777777" w:rsidR="007A5A72" w:rsidRPr="00B876A7" w:rsidRDefault="007A5A72" w:rsidP="00B71E67">
            <w:pPr>
              <w:spacing w:before="0" w:after="0"/>
              <w:ind w:right="-72"/>
              <w:jc w:val="right"/>
              <w:rPr>
                <w:sz w:val="12"/>
                <w:szCs w:val="12"/>
              </w:rPr>
            </w:pPr>
          </w:p>
        </w:tc>
        <w:tc>
          <w:tcPr>
            <w:tcW w:w="1319" w:type="dxa"/>
            <w:tcBorders>
              <w:top w:val="single" w:sz="4" w:space="0" w:color="auto"/>
            </w:tcBorders>
            <w:vAlign w:val="bottom"/>
          </w:tcPr>
          <w:p w14:paraId="70EB538D" w14:textId="77777777" w:rsidR="007A5A72" w:rsidRPr="00B876A7" w:rsidRDefault="007A5A72" w:rsidP="00B71E67">
            <w:pPr>
              <w:spacing w:before="0" w:after="0"/>
              <w:ind w:right="-72"/>
              <w:jc w:val="right"/>
              <w:rPr>
                <w:sz w:val="12"/>
                <w:szCs w:val="12"/>
              </w:rPr>
            </w:pPr>
          </w:p>
        </w:tc>
      </w:tr>
      <w:tr w:rsidR="007A5A72" w:rsidRPr="00B876A7" w14:paraId="2CD04698" w14:textId="77777777" w:rsidTr="00B71E67">
        <w:trPr>
          <w:trHeight w:val="70"/>
        </w:trPr>
        <w:tc>
          <w:tcPr>
            <w:tcW w:w="4140" w:type="dxa"/>
            <w:vAlign w:val="bottom"/>
          </w:tcPr>
          <w:p w14:paraId="56D0CDA9" w14:textId="77777777" w:rsidR="007A5A72" w:rsidRPr="00B876A7" w:rsidRDefault="0032140B" w:rsidP="00B71E67">
            <w:pPr>
              <w:spacing w:before="0" w:after="0"/>
              <w:ind w:left="-115"/>
              <w:rPr>
                <w:sz w:val="18"/>
                <w:szCs w:val="18"/>
                <w:u w:val="single"/>
              </w:rPr>
            </w:pPr>
            <w:r w:rsidRPr="00B876A7">
              <w:rPr>
                <w:sz w:val="18"/>
                <w:szCs w:val="18"/>
                <w:u w:val="single"/>
              </w:rPr>
              <w:t>Less</w:t>
            </w:r>
            <w:r w:rsidRPr="00B876A7">
              <w:rPr>
                <w:sz w:val="18"/>
                <w:szCs w:val="18"/>
              </w:rPr>
              <w:t xml:space="preserve">  Impairment loss on</w:t>
            </w:r>
          </w:p>
        </w:tc>
        <w:tc>
          <w:tcPr>
            <w:tcW w:w="1417" w:type="dxa"/>
            <w:shd w:val="clear" w:color="auto" w:fill="FAFAFA"/>
            <w:vAlign w:val="bottom"/>
          </w:tcPr>
          <w:p w14:paraId="236EAF27" w14:textId="77777777" w:rsidR="007A5A72" w:rsidRPr="00B876A7" w:rsidRDefault="007A5A72" w:rsidP="00B71E67">
            <w:pPr>
              <w:spacing w:before="0" w:after="0"/>
              <w:ind w:right="-72"/>
              <w:jc w:val="right"/>
              <w:rPr>
                <w:sz w:val="18"/>
                <w:szCs w:val="18"/>
              </w:rPr>
            </w:pPr>
          </w:p>
        </w:tc>
        <w:tc>
          <w:tcPr>
            <w:tcW w:w="1265" w:type="dxa"/>
            <w:shd w:val="clear" w:color="auto" w:fill="auto"/>
            <w:vAlign w:val="bottom"/>
          </w:tcPr>
          <w:p w14:paraId="68422E14" w14:textId="77777777" w:rsidR="007A5A72" w:rsidRPr="00B876A7" w:rsidRDefault="007A5A72" w:rsidP="00B71E67">
            <w:pPr>
              <w:spacing w:before="0" w:after="0"/>
              <w:ind w:right="-72"/>
              <w:jc w:val="right"/>
              <w:rPr>
                <w:sz w:val="18"/>
                <w:szCs w:val="18"/>
              </w:rPr>
            </w:pPr>
          </w:p>
        </w:tc>
        <w:tc>
          <w:tcPr>
            <w:tcW w:w="1296" w:type="dxa"/>
            <w:shd w:val="clear" w:color="auto" w:fill="FAFAFA"/>
            <w:vAlign w:val="bottom"/>
          </w:tcPr>
          <w:p w14:paraId="4DEE96F9" w14:textId="77777777" w:rsidR="007A5A72" w:rsidRPr="00B876A7" w:rsidRDefault="007A5A72" w:rsidP="00B71E67">
            <w:pPr>
              <w:spacing w:before="0" w:after="0"/>
              <w:ind w:right="-72"/>
              <w:jc w:val="right"/>
              <w:rPr>
                <w:sz w:val="18"/>
                <w:szCs w:val="18"/>
              </w:rPr>
            </w:pPr>
          </w:p>
        </w:tc>
        <w:tc>
          <w:tcPr>
            <w:tcW w:w="1319" w:type="dxa"/>
            <w:shd w:val="clear" w:color="auto" w:fill="auto"/>
            <w:vAlign w:val="bottom"/>
          </w:tcPr>
          <w:p w14:paraId="5522A2E6" w14:textId="77777777" w:rsidR="007A5A72" w:rsidRPr="00B876A7" w:rsidRDefault="007A5A72" w:rsidP="00B71E67">
            <w:pPr>
              <w:spacing w:before="0" w:after="0"/>
              <w:ind w:right="-72"/>
              <w:jc w:val="right"/>
              <w:rPr>
                <w:sz w:val="18"/>
                <w:szCs w:val="18"/>
              </w:rPr>
            </w:pPr>
          </w:p>
        </w:tc>
      </w:tr>
      <w:tr w:rsidR="007A5A72" w:rsidRPr="00B876A7" w14:paraId="0197CAB6" w14:textId="77777777" w:rsidTr="00B71E67">
        <w:trPr>
          <w:trHeight w:val="70"/>
        </w:trPr>
        <w:tc>
          <w:tcPr>
            <w:tcW w:w="4140" w:type="dxa"/>
            <w:vAlign w:val="bottom"/>
          </w:tcPr>
          <w:p w14:paraId="6C83567C" w14:textId="36A8490A" w:rsidR="007A5A72" w:rsidRPr="00B876A7" w:rsidRDefault="0032140B" w:rsidP="00B71E67">
            <w:pPr>
              <w:spacing w:before="0" w:after="0"/>
              <w:ind w:left="332" w:hanging="447"/>
              <w:rPr>
                <w:sz w:val="18"/>
                <w:szCs w:val="18"/>
              </w:rPr>
            </w:pPr>
            <w:r w:rsidRPr="00B876A7">
              <w:rPr>
                <w:sz w:val="18"/>
                <w:szCs w:val="18"/>
              </w:rPr>
              <w:tab/>
              <w:t xml:space="preserve">   trade receivable</w:t>
            </w:r>
            <w:r w:rsidR="00E71818" w:rsidRPr="00B876A7">
              <w:rPr>
                <w:sz w:val="18"/>
                <w:szCs w:val="18"/>
              </w:rPr>
              <w:t xml:space="preserve"> (Note </w:t>
            </w:r>
            <w:r w:rsidR="00BA0265" w:rsidRPr="00B876A7">
              <w:rPr>
                <w:sz w:val="18"/>
                <w:szCs w:val="18"/>
              </w:rPr>
              <w:t>5</w:t>
            </w:r>
            <w:r w:rsidR="00E71818" w:rsidRPr="00B876A7">
              <w:rPr>
                <w:sz w:val="18"/>
                <w:szCs w:val="18"/>
              </w:rPr>
              <w:t>.1</w:t>
            </w:r>
            <w:r w:rsidR="003E2054" w:rsidRPr="00B876A7">
              <w:rPr>
                <w:sz w:val="18"/>
                <w:szCs w:val="18"/>
              </w:rPr>
              <w:t>.2</w:t>
            </w:r>
            <w:r w:rsidR="00E71818" w:rsidRPr="00B876A7">
              <w:rPr>
                <w:sz w:val="18"/>
                <w:szCs w:val="18"/>
              </w:rPr>
              <w:t>)</w:t>
            </w:r>
          </w:p>
        </w:tc>
        <w:tc>
          <w:tcPr>
            <w:tcW w:w="1417" w:type="dxa"/>
            <w:tcBorders>
              <w:bottom w:val="single" w:sz="4" w:space="0" w:color="auto"/>
            </w:tcBorders>
            <w:shd w:val="clear" w:color="auto" w:fill="FAFAFA"/>
            <w:vAlign w:val="bottom"/>
          </w:tcPr>
          <w:p w14:paraId="0599B62E" w14:textId="6C6E182A" w:rsidR="007A5A72" w:rsidRPr="00B876A7" w:rsidRDefault="0032140B" w:rsidP="00B71E67">
            <w:pPr>
              <w:spacing w:before="0" w:after="0"/>
              <w:ind w:right="-72"/>
              <w:jc w:val="right"/>
              <w:rPr>
                <w:sz w:val="18"/>
                <w:szCs w:val="18"/>
              </w:rPr>
            </w:pPr>
            <w:r w:rsidRPr="00B876A7">
              <w:rPr>
                <w:sz w:val="18"/>
                <w:szCs w:val="18"/>
              </w:rPr>
              <w:t>(42,110,204)</w:t>
            </w:r>
          </w:p>
        </w:tc>
        <w:tc>
          <w:tcPr>
            <w:tcW w:w="1265" w:type="dxa"/>
            <w:tcBorders>
              <w:bottom w:val="single" w:sz="4" w:space="0" w:color="auto"/>
            </w:tcBorders>
            <w:vAlign w:val="bottom"/>
          </w:tcPr>
          <w:p w14:paraId="069C0C6C" w14:textId="77777777" w:rsidR="007A5A72" w:rsidRPr="00B876A7" w:rsidRDefault="0032140B" w:rsidP="00B71E67">
            <w:pPr>
              <w:spacing w:before="0" w:after="0"/>
              <w:ind w:right="-72"/>
              <w:jc w:val="right"/>
              <w:rPr>
                <w:sz w:val="18"/>
                <w:szCs w:val="18"/>
              </w:rPr>
            </w:pPr>
            <w:r w:rsidRPr="00B876A7">
              <w:rPr>
                <w:sz w:val="18"/>
                <w:szCs w:val="18"/>
              </w:rPr>
              <w:t>(23,932,969)</w:t>
            </w:r>
          </w:p>
        </w:tc>
        <w:tc>
          <w:tcPr>
            <w:tcW w:w="1296" w:type="dxa"/>
            <w:tcBorders>
              <w:bottom w:val="single" w:sz="4" w:space="0" w:color="auto"/>
            </w:tcBorders>
            <w:shd w:val="clear" w:color="auto" w:fill="FAFAFA"/>
            <w:vAlign w:val="bottom"/>
          </w:tcPr>
          <w:p w14:paraId="2B953738" w14:textId="164E1E7B" w:rsidR="007A5A72" w:rsidRPr="00B876A7" w:rsidRDefault="0032140B" w:rsidP="00B71E67">
            <w:pPr>
              <w:spacing w:before="0" w:after="0"/>
              <w:ind w:right="-72"/>
              <w:jc w:val="right"/>
              <w:rPr>
                <w:sz w:val="18"/>
                <w:szCs w:val="18"/>
              </w:rPr>
            </w:pPr>
            <w:r w:rsidRPr="00B876A7">
              <w:rPr>
                <w:sz w:val="18"/>
                <w:szCs w:val="18"/>
              </w:rPr>
              <w:t>(32,444,517)</w:t>
            </w:r>
          </w:p>
        </w:tc>
        <w:tc>
          <w:tcPr>
            <w:tcW w:w="1319" w:type="dxa"/>
            <w:tcBorders>
              <w:bottom w:val="single" w:sz="4" w:space="0" w:color="auto"/>
            </w:tcBorders>
            <w:vAlign w:val="bottom"/>
          </w:tcPr>
          <w:p w14:paraId="16742AB9" w14:textId="77777777" w:rsidR="007A5A72" w:rsidRPr="00B876A7" w:rsidRDefault="0032140B" w:rsidP="00B71E67">
            <w:pPr>
              <w:spacing w:before="0" w:after="0"/>
              <w:ind w:right="-72"/>
              <w:jc w:val="right"/>
              <w:rPr>
                <w:sz w:val="18"/>
                <w:szCs w:val="18"/>
              </w:rPr>
            </w:pPr>
            <w:r w:rsidRPr="00B876A7">
              <w:rPr>
                <w:sz w:val="18"/>
                <w:szCs w:val="18"/>
              </w:rPr>
              <w:t>(23,380,379)</w:t>
            </w:r>
          </w:p>
        </w:tc>
      </w:tr>
      <w:tr w:rsidR="007A5A72" w:rsidRPr="00B876A7" w14:paraId="7DAF5A03" w14:textId="77777777" w:rsidTr="00B71E67">
        <w:tc>
          <w:tcPr>
            <w:tcW w:w="4140" w:type="dxa"/>
            <w:vAlign w:val="bottom"/>
          </w:tcPr>
          <w:p w14:paraId="374850E1" w14:textId="77777777" w:rsidR="007A5A72" w:rsidRPr="00B876A7" w:rsidRDefault="007A5A72" w:rsidP="00B71E67">
            <w:pPr>
              <w:spacing w:before="0" w:after="0"/>
              <w:ind w:left="-115"/>
              <w:rPr>
                <w:sz w:val="14"/>
                <w:szCs w:val="14"/>
              </w:rPr>
            </w:pPr>
          </w:p>
        </w:tc>
        <w:tc>
          <w:tcPr>
            <w:tcW w:w="1417" w:type="dxa"/>
            <w:tcBorders>
              <w:top w:val="single" w:sz="4" w:space="0" w:color="auto"/>
            </w:tcBorders>
            <w:shd w:val="clear" w:color="auto" w:fill="FAFAFA"/>
            <w:vAlign w:val="bottom"/>
          </w:tcPr>
          <w:p w14:paraId="6C539A62" w14:textId="77777777" w:rsidR="007A5A72" w:rsidRPr="00B876A7" w:rsidRDefault="007A5A72" w:rsidP="00B71E67">
            <w:pPr>
              <w:spacing w:before="0" w:after="0"/>
              <w:ind w:right="-72"/>
              <w:jc w:val="right"/>
              <w:rPr>
                <w:sz w:val="14"/>
                <w:szCs w:val="14"/>
              </w:rPr>
            </w:pPr>
          </w:p>
        </w:tc>
        <w:tc>
          <w:tcPr>
            <w:tcW w:w="1265" w:type="dxa"/>
            <w:tcBorders>
              <w:top w:val="single" w:sz="4" w:space="0" w:color="auto"/>
            </w:tcBorders>
            <w:shd w:val="clear" w:color="auto" w:fill="auto"/>
            <w:vAlign w:val="bottom"/>
          </w:tcPr>
          <w:p w14:paraId="5E569451" w14:textId="77777777" w:rsidR="007A5A72" w:rsidRPr="00B876A7" w:rsidRDefault="007A5A72" w:rsidP="00B71E67">
            <w:pPr>
              <w:spacing w:before="0" w:after="0"/>
              <w:ind w:right="-72"/>
              <w:jc w:val="right"/>
              <w:rPr>
                <w:sz w:val="14"/>
                <w:szCs w:val="14"/>
              </w:rPr>
            </w:pPr>
          </w:p>
        </w:tc>
        <w:tc>
          <w:tcPr>
            <w:tcW w:w="1296" w:type="dxa"/>
            <w:tcBorders>
              <w:top w:val="single" w:sz="4" w:space="0" w:color="auto"/>
            </w:tcBorders>
            <w:shd w:val="clear" w:color="auto" w:fill="FAFAFA"/>
            <w:vAlign w:val="bottom"/>
          </w:tcPr>
          <w:p w14:paraId="3A84C4DD" w14:textId="77777777" w:rsidR="007A5A72" w:rsidRPr="00B876A7" w:rsidRDefault="007A5A72" w:rsidP="00B71E67">
            <w:pPr>
              <w:spacing w:before="0" w:after="0"/>
              <w:ind w:right="-72"/>
              <w:jc w:val="right"/>
              <w:rPr>
                <w:sz w:val="14"/>
                <w:szCs w:val="14"/>
              </w:rPr>
            </w:pPr>
          </w:p>
        </w:tc>
        <w:tc>
          <w:tcPr>
            <w:tcW w:w="1319" w:type="dxa"/>
            <w:tcBorders>
              <w:top w:val="single" w:sz="4" w:space="0" w:color="auto"/>
            </w:tcBorders>
            <w:shd w:val="clear" w:color="auto" w:fill="auto"/>
            <w:vAlign w:val="bottom"/>
          </w:tcPr>
          <w:p w14:paraId="1281192C" w14:textId="77777777" w:rsidR="007A5A72" w:rsidRPr="00B876A7" w:rsidRDefault="007A5A72" w:rsidP="00B71E67">
            <w:pPr>
              <w:spacing w:before="0" w:after="0"/>
              <w:ind w:right="-72"/>
              <w:jc w:val="right"/>
              <w:rPr>
                <w:sz w:val="14"/>
                <w:szCs w:val="14"/>
              </w:rPr>
            </w:pPr>
          </w:p>
        </w:tc>
      </w:tr>
      <w:tr w:rsidR="007A5A72" w:rsidRPr="00B876A7" w14:paraId="3CA8C67C" w14:textId="77777777" w:rsidTr="00B71E67">
        <w:tc>
          <w:tcPr>
            <w:tcW w:w="4140" w:type="dxa"/>
            <w:vAlign w:val="bottom"/>
          </w:tcPr>
          <w:p w14:paraId="4B1D2BA9" w14:textId="77777777" w:rsidR="007A5A72" w:rsidRPr="00B876A7" w:rsidRDefault="0032140B" w:rsidP="00B71E67">
            <w:pPr>
              <w:spacing w:before="0" w:after="0"/>
              <w:ind w:left="-115"/>
              <w:rPr>
                <w:sz w:val="18"/>
                <w:szCs w:val="18"/>
                <w:u w:val="single"/>
              </w:rPr>
            </w:pPr>
            <w:r w:rsidRPr="00B876A7">
              <w:rPr>
                <w:sz w:val="18"/>
                <w:szCs w:val="18"/>
              </w:rPr>
              <w:t>Trade receivables, net</w:t>
            </w:r>
          </w:p>
        </w:tc>
        <w:tc>
          <w:tcPr>
            <w:tcW w:w="1417" w:type="dxa"/>
            <w:tcBorders>
              <w:bottom w:val="single" w:sz="4" w:space="0" w:color="auto"/>
            </w:tcBorders>
            <w:shd w:val="clear" w:color="auto" w:fill="FAFAFA"/>
            <w:vAlign w:val="bottom"/>
          </w:tcPr>
          <w:p w14:paraId="3920D4ED" w14:textId="022FBD26" w:rsidR="007A5A72" w:rsidRPr="00B876A7" w:rsidRDefault="0032140B" w:rsidP="00B71E67">
            <w:pPr>
              <w:spacing w:before="0" w:after="0"/>
              <w:ind w:right="-72"/>
              <w:jc w:val="right"/>
              <w:rPr>
                <w:sz w:val="18"/>
                <w:szCs w:val="18"/>
              </w:rPr>
            </w:pPr>
            <w:r w:rsidRPr="00B876A7">
              <w:rPr>
                <w:sz w:val="18"/>
                <w:szCs w:val="18"/>
              </w:rPr>
              <w:t>123,233,334</w:t>
            </w:r>
          </w:p>
        </w:tc>
        <w:tc>
          <w:tcPr>
            <w:tcW w:w="1265" w:type="dxa"/>
            <w:tcBorders>
              <w:bottom w:val="single" w:sz="4" w:space="0" w:color="auto"/>
            </w:tcBorders>
            <w:shd w:val="clear" w:color="auto" w:fill="auto"/>
            <w:vAlign w:val="bottom"/>
          </w:tcPr>
          <w:p w14:paraId="3B955C78" w14:textId="77777777" w:rsidR="007A5A72" w:rsidRPr="00B876A7" w:rsidRDefault="0032140B" w:rsidP="00B71E67">
            <w:pPr>
              <w:spacing w:before="0" w:after="0"/>
              <w:ind w:right="-72"/>
              <w:jc w:val="right"/>
              <w:rPr>
                <w:sz w:val="18"/>
                <w:szCs w:val="18"/>
              </w:rPr>
            </w:pPr>
            <w:r w:rsidRPr="00B876A7">
              <w:rPr>
                <w:sz w:val="18"/>
                <w:szCs w:val="18"/>
              </w:rPr>
              <w:t>55,001,703</w:t>
            </w:r>
          </w:p>
        </w:tc>
        <w:tc>
          <w:tcPr>
            <w:tcW w:w="1296" w:type="dxa"/>
            <w:tcBorders>
              <w:bottom w:val="single" w:sz="4" w:space="0" w:color="auto"/>
            </w:tcBorders>
            <w:shd w:val="clear" w:color="auto" w:fill="FAFAFA"/>
            <w:vAlign w:val="bottom"/>
          </w:tcPr>
          <w:p w14:paraId="6C092F4C" w14:textId="435E0935" w:rsidR="007A5A72" w:rsidRPr="00B876A7" w:rsidRDefault="0032140B" w:rsidP="00B71E67">
            <w:pPr>
              <w:spacing w:before="0" w:after="0"/>
              <w:ind w:right="-72"/>
              <w:jc w:val="right"/>
              <w:rPr>
                <w:sz w:val="18"/>
                <w:szCs w:val="18"/>
              </w:rPr>
            </w:pPr>
            <w:r w:rsidRPr="00B876A7">
              <w:rPr>
                <w:sz w:val="18"/>
                <w:szCs w:val="18"/>
              </w:rPr>
              <w:t>121,124,839</w:t>
            </w:r>
          </w:p>
        </w:tc>
        <w:tc>
          <w:tcPr>
            <w:tcW w:w="1319" w:type="dxa"/>
            <w:tcBorders>
              <w:bottom w:val="single" w:sz="4" w:space="0" w:color="auto"/>
            </w:tcBorders>
            <w:shd w:val="clear" w:color="auto" w:fill="auto"/>
            <w:vAlign w:val="bottom"/>
          </w:tcPr>
          <w:p w14:paraId="3768704B" w14:textId="77777777" w:rsidR="007A5A72" w:rsidRPr="00B876A7" w:rsidRDefault="0032140B" w:rsidP="00B71E67">
            <w:pPr>
              <w:spacing w:before="0" w:after="0"/>
              <w:ind w:right="-72"/>
              <w:jc w:val="right"/>
              <w:rPr>
                <w:sz w:val="18"/>
                <w:szCs w:val="18"/>
              </w:rPr>
            </w:pPr>
            <w:bookmarkStart w:id="11" w:name="bookmark=id.2xcytpi" w:colFirst="0" w:colLast="0"/>
            <w:bookmarkEnd w:id="11"/>
            <w:r w:rsidRPr="00B876A7">
              <w:rPr>
                <w:sz w:val="18"/>
                <w:szCs w:val="18"/>
              </w:rPr>
              <w:t>54,808,070</w:t>
            </w:r>
          </w:p>
        </w:tc>
      </w:tr>
      <w:tr w:rsidR="007A5A72" w:rsidRPr="00B876A7" w14:paraId="57D85828" w14:textId="77777777" w:rsidTr="00B71E67">
        <w:tc>
          <w:tcPr>
            <w:tcW w:w="4140" w:type="dxa"/>
            <w:vAlign w:val="bottom"/>
          </w:tcPr>
          <w:p w14:paraId="31D369B3" w14:textId="77777777" w:rsidR="007A5A72" w:rsidRPr="00B876A7" w:rsidRDefault="007A5A72" w:rsidP="00B71E67">
            <w:pPr>
              <w:spacing w:before="0" w:after="0"/>
              <w:ind w:left="-115"/>
              <w:rPr>
                <w:sz w:val="12"/>
                <w:szCs w:val="12"/>
              </w:rPr>
            </w:pPr>
          </w:p>
        </w:tc>
        <w:tc>
          <w:tcPr>
            <w:tcW w:w="1417" w:type="dxa"/>
            <w:tcBorders>
              <w:top w:val="single" w:sz="4" w:space="0" w:color="auto"/>
            </w:tcBorders>
            <w:shd w:val="clear" w:color="auto" w:fill="FAFAFA"/>
            <w:vAlign w:val="bottom"/>
          </w:tcPr>
          <w:p w14:paraId="168ACC06" w14:textId="77777777" w:rsidR="007A5A72" w:rsidRPr="00B876A7" w:rsidRDefault="007A5A72" w:rsidP="00B71E67">
            <w:pPr>
              <w:spacing w:before="0" w:after="0"/>
              <w:ind w:right="-72"/>
              <w:jc w:val="right"/>
              <w:rPr>
                <w:sz w:val="12"/>
                <w:szCs w:val="12"/>
              </w:rPr>
            </w:pPr>
          </w:p>
        </w:tc>
        <w:tc>
          <w:tcPr>
            <w:tcW w:w="1265" w:type="dxa"/>
            <w:tcBorders>
              <w:top w:val="single" w:sz="4" w:space="0" w:color="auto"/>
            </w:tcBorders>
            <w:vAlign w:val="bottom"/>
          </w:tcPr>
          <w:p w14:paraId="65C1CD68" w14:textId="77777777" w:rsidR="007A5A72" w:rsidRPr="00B876A7" w:rsidRDefault="007A5A72" w:rsidP="00B71E67">
            <w:pPr>
              <w:spacing w:before="0" w:after="0"/>
              <w:ind w:right="-72"/>
              <w:jc w:val="right"/>
              <w:rPr>
                <w:sz w:val="12"/>
                <w:szCs w:val="12"/>
              </w:rPr>
            </w:pPr>
          </w:p>
        </w:tc>
        <w:tc>
          <w:tcPr>
            <w:tcW w:w="1296" w:type="dxa"/>
            <w:tcBorders>
              <w:top w:val="single" w:sz="4" w:space="0" w:color="auto"/>
            </w:tcBorders>
            <w:shd w:val="clear" w:color="auto" w:fill="FAFAFA"/>
            <w:vAlign w:val="bottom"/>
          </w:tcPr>
          <w:p w14:paraId="56F1F6B5" w14:textId="77777777" w:rsidR="007A5A72" w:rsidRPr="00B876A7" w:rsidRDefault="007A5A72" w:rsidP="00B71E67">
            <w:pPr>
              <w:spacing w:before="0" w:after="0"/>
              <w:ind w:right="-72"/>
              <w:jc w:val="right"/>
              <w:rPr>
                <w:sz w:val="12"/>
                <w:szCs w:val="12"/>
              </w:rPr>
            </w:pPr>
          </w:p>
        </w:tc>
        <w:tc>
          <w:tcPr>
            <w:tcW w:w="1319" w:type="dxa"/>
            <w:tcBorders>
              <w:top w:val="single" w:sz="4" w:space="0" w:color="auto"/>
            </w:tcBorders>
            <w:vAlign w:val="bottom"/>
          </w:tcPr>
          <w:p w14:paraId="1B92551F" w14:textId="77777777" w:rsidR="007A5A72" w:rsidRPr="00B876A7" w:rsidRDefault="007A5A72" w:rsidP="00B71E67">
            <w:pPr>
              <w:spacing w:before="0" w:after="0"/>
              <w:ind w:right="-72"/>
              <w:jc w:val="right"/>
              <w:rPr>
                <w:sz w:val="12"/>
                <w:szCs w:val="12"/>
              </w:rPr>
            </w:pPr>
          </w:p>
        </w:tc>
      </w:tr>
      <w:tr w:rsidR="007A5A72" w:rsidRPr="00B876A7" w14:paraId="3CF3FA6A" w14:textId="77777777" w:rsidTr="00B71E67">
        <w:tc>
          <w:tcPr>
            <w:tcW w:w="4140" w:type="dxa"/>
            <w:vAlign w:val="bottom"/>
          </w:tcPr>
          <w:p w14:paraId="21BAE4D4" w14:textId="77777777" w:rsidR="007A5A72" w:rsidRPr="00B876A7" w:rsidRDefault="0032140B" w:rsidP="00B71E67">
            <w:pPr>
              <w:spacing w:before="0" w:after="0"/>
              <w:ind w:left="-115"/>
              <w:rPr>
                <w:sz w:val="18"/>
                <w:szCs w:val="18"/>
              </w:rPr>
            </w:pPr>
            <w:r w:rsidRPr="00B876A7">
              <w:rPr>
                <w:b/>
                <w:sz w:val="18"/>
                <w:szCs w:val="18"/>
              </w:rPr>
              <w:t>Other receivables</w:t>
            </w:r>
          </w:p>
        </w:tc>
        <w:tc>
          <w:tcPr>
            <w:tcW w:w="1417" w:type="dxa"/>
            <w:shd w:val="clear" w:color="auto" w:fill="FAFAFA"/>
            <w:vAlign w:val="bottom"/>
          </w:tcPr>
          <w:p w14:paraId="19E95AE1" w14:textId="77777777" w:rsidR="007A5A72" w:rsidRPr="00B876A7" w:rsidRDefault="007A5A72" w:rsidP="00B71E67">
            <w:pPr>
              <w:spacing w:before="0" w:after="0"/>
              <w:ind w:right="-72"/>
              <w:jc w:val="right"/>
              <w:rPr>
                <w:sz w:val="18"/>
                <w:szCs w:val="18"/>
              </w:rPr>
            </w:pPr>
          </w:p>
        </w:tc>
        <w:tc>
          <w:tcPr>
            <w:tcW w:w="1265" w:type="dxa"/>
            <w:vAlign w:val="bottom"/>
          </w:tcPr>
          <w:p w14:paraId="2850369E" w14:textId="77777777" w:rsidR="007A5A72" w:rsidRPr="00B876A7" w:rsidRDefault="007A5A72" w:rsidP="00B71E67">
            <w:pPr>
              <w:spacing w:before="0" w:after="0"/>
              <w:ind w:right="-72"/>
              <w:jc w:val="right"/>
              <w:rPr>
                <w:sz w:val="18"/>
                <w:szCs w:val="18"/>
              </w:rPr>
            </w:pPr>
          </w:p>
        </w:tc>
        <w:tc>
          <w:tcPr>
            <w:tcW w:w="1296" w:type="dxa"/>
            <w:shd w:val="clear" w:color="auto" w:fill="FAFAFA"/>
            <w:vAlign w:val="bottom"/>
          </w:tcPr>
          <w:p w14:paraId="284C0CD0" w14:textId="77777777" w:rsidR="007A5A72" w:rsidRPr="00B876A7" w:rsidRDefault="007A5A72" w:rsidP="00B71E67">
            <w:pPr>
              <w:spacing w:before="0" w:after="0"/>
              <w:ind w:right="-72"/>
              <w:jc w:val="right"/>
              <w:rPr>
                <w:sz w:val="18"/>
                <w:szCs w:val="18"/>
              </w:rPr>
            </w:pPr>
          </w:p>
        </w:tc>
        <w:tc>
          <w:tcPr>
            <w:tcW w:w="1319" w:type="dxa"/>
            <w:vAlign w:val="bottom"/>
          </w:tcPr>
          <w:p w14:paraId="089450FF" w14:textId="77777777" w:rsidR="007A5A72" w:rsidRPr="00B876A7" w:rsidRDefault="007A5A72" w:rsidP="00B71E67">
            <w:pPr>
              <w:spacing w:before="0" w:after="0"/>
              <w:ind w:right="-72"/>
              <w:jc w:val="right"/>
              <w:rPr>
                <w:sz w:val="18"/>
                <w:szCs w:val="18"/>
              </w:rPr>
            </w:pPr>
          </w:p>
        </w:tc>
      </w:tr>
      <w:tr w:rsidR="007A5A72" w:rsidRPr="00B876A7" w14:paraId="578E55E6" w14:textId="77777777" w:rsidTr="00B71E67">
        <w:tc>
          <w:tcPr>
            <w:tcW w:w="4140" w:type="dxa"/>
            <w:vAlign w:val="bottom"/>
          </w:tcPr>
          <w:p w14:paraId="76DA7BB0" w14:textId="7AEC8E5E" w:rsidR="007A5A72" w:rsidRPr="00B876A7" w:rsidRDefault="0032140B" w:rsidP="00B71E67">
            <w:pPr>
              <w:spacing w:before="0" w:after="0"/>
              <w:ind w:left="-115"/>
              <w:rPr>
                <w:sz w:val="18"/>
                <w:szCs w:val="18"/>
              </w:rPr>
            </w:pPr>
            <w:r w:rsidRPr="00B876A7">
              <w:rPr>
                <w:sz w:val="18"/>
                <w:szCs w:val="18"/>
              </w:rPr>
              <w:t>Unbilled contract revenue (Note</w:t>
            </w:r>
            <w:r w:rsidR="001206DA" w:rsidRPr="00B876A7">
              <w:rPr>
                <w:sz w:val="18"/>
                <w:szCs w:val="18"/>
              </w:rPr>
              <w:t xml:space="preserve"> </w:t>
            </w:r>
            <w:r w:rsidR="005A25D3" w:rsidRPr="00B876A7">
              <w:rPr>
                <w:sz w:val="18"/>
                <w:szCs w:val="18"/>
              </w:rPr>
              <w:t>5</w:t>
            </w:r>
            <w:r w:rsidR="001206DA" w:rsidRPr="00B876A7">
              <w:rPr>
                <w:sz w:val="18"/>
                <w:szCs w:val="18"/>
              </w:rPr>
              <w:t>.1.2 and</w:t>
            </w:r>
            <w:r w:rsidRPr="00B876A7">
              <w:rPr>
                <w:sz w:val="18"/>
                <w:szCs w:val="18"/>
              </w:rPr>
              <w:t xml:space="preserve"> </w:t>
            </w:r>
            <w:r w:rsidR="000766BB" w:rsidRPr="00B876A7">
              <w:rPr>
                <w:sz w:val="18"/>
                <w:szCs w:val="18"/>
              </w:rPr>
              <w:t>2</w:t>
            </w:r>
            <w:r w:rsidR="00BA0265" w:rsidRPr="00B876A7">
              <w:rPr>
                <w:sz w:val="18"/>
                <w:szCs w:val="18"/>
              </w:rPr>
              <w:t>5</w:t>
            </w:r>
            <w:r w:rsidRPr="00B876A7">
              <w:rPr>
                <w:sz w:val="18"/>
                <w:szCs w:val="18"/>
              </w:rPr>
              <w:t>.1)</w:t>
            </w:r>
          </w:p>
        </w:tc>
        <w:tc>
          <w:tcPr>
            <w:tcW w:w="1417" w:type="dxa"/>
            <w:shd w:val="clear" w:color="auto" w:fill="FAFAFA"/>
            <w:vAlign w:val="bottom"/>
          </w:tcPr>
          <w:p w14:paraId="36C7FE35" w14:textId="73A80AE4" w:rsidR="007A5A72" w:rsidRPr="00B876A7" w:rsidRDefault="00773F45" w:rsidP="00B71E67">
            <w:pPr>
              <w:spacing w:before="0" w:after="0"/>
              <w:ind w:right="-72"/>
              <w:jc w:val="right"/>
              <w:rPr>
                <w:sz w:val="18"/>
                <w:szCs w:val="18"/>
                <w:cs/>
              </w:rPr>
            </w:pPr>
            <w:r w:rsidRPr="00B876A7">
              <w:rPr>
                <w:sz w:val="18"/>
                <w:szCs w:val="18"/>
              </w:rPr>
              <w:t>123,829,602</w:t>
            </w:r>
          </w:p>
        </w:tc>
        <w:tc>
          <w:tcPr>
            <w:tcW w:w="1265" w:type="dxa"/>
            <w:vAlign w:val="bottom"/>
          </w:tcPr>
          <w:p w14:paraId="3170070E" w14:textId="77777777" w:rsidR="007A5A72" w:rsidRPr="00B876A7" w:rsidRDefault="0032140B" w:rsidP="00B71E67">
            <w:pPr>
              <w:spacing w:before="0" w:after="0"/>
              <w:ind w:right="-72"/>
              <w:jc w:val="right"/>
              <w:rPr>
                <w:sz w:val="18"/>
                <w:szCs w:val="18"/>
              </w:rPr>
            </w:pPr>
            <w:r w:rsidRPr="00B876A7">
              <w:rPr>
                <w:sz w:val="18"/>
                <w:szCs w:val="18"/>
              </w:rPr>
              <w:t>95,020,681</w:t>
            </w:r>
          </w:p>
        </w:tc>
        <w:tc>
          <w:tcPr>
            <w:tcW w:w="1296" w:type="dxa"/>
            <w:shd w:val="clear" w:color="auto" w:fill="FAFAFA"/>
            <w:vAlign w:val="bottom"/>
          </w:tcPr>
          <w:p w14:paraId="31CB68B9" w14:textId="10796EC2" w:rsidR="007A5A72" w:rsidRPr="00B876A7" w:rsidRDefault="00EE40BC" w:rsidP="00B71E67">
            <w:pPr>
              <w:spacing w:before="0" w:after="0"/>
              <w:ind w:right="-72"/>
              <w:jc w:val="right"/>
              <w:rPr>
                <w:sz w:val="18"/>
                <w:szCs w:val="18"/>
              </w:rPr>
            </w:pPr>
            <w:r w:rsidRPr="00B876A7">
              <w:rPr>
                <w:sz w:val="18"/>
                <w:szCs w:val="18"/>
              </w:rPr>
              <w:t>123,829,602</w:t>
            </w:r>
          </w:p>
        </w:tc>
        <w:tc>
          <w:tcPr>
            <w:tcW w:w="1319" w:type="dxa"/>
            <w:vAlign w:val="bottom"/>
          </w:tcPr>
          <w:p w14:paraId="637D435E" w14:textId="77777777" w:rsidR="007A5A72" w:rsidRPr="00B876A7" w:rsidRDefault="0032140B" w:rsidP="00B71E67">
            <w:pPr>
              <w:spacing w:before="0" w:after="0"/>
              <w:ind w:right="-72"/>
              <w:jc w:val="right"/>
              <w:rPr>
                <w:sz w:val="18"/>
                <w:szCs w:val="18"/>
              </w:rPr>
            </w:pPr>
            <w:r w:rsidRPr="00B876A7">
              <w:rPr>
                <w:sz w:val="18"/>
                <w:szCs w:val="18"/>
              </w:rPr>
              <w:t>68,433,000</w:t>
            </w:r>
          </w:p>
        </w:tc>
      </w:tr>
      <w:tr w:rsidR="00B32FC4" w:rsidRPr="00B876A7" w14:paraId="5653F905" w14:textId="77777777" w:rsidTr="00B71E67">
        <w:tc>
          <w:tcPr>
            <w:tcW w:w="4140" w:type="dxa"/>
            <w:vAlign w:val="bottom"/>
          </w:tcPr>
          <w:p w14:paraId="2C55EC3D" w14:textId="77777777" w:rsidR="00B32FC4" w:rsidRPr="00B876A7" w:rsidRDefault="00B32FC4" w:rsidP="00B32FC4">
            <w:pPr>
              <w:spacing w:before="0" w:after="0"/>
              <w:ind w:left="-115"/>
              <w:rPr>
                <w:sz w:val="18"/>
                <w:szCs w:val="18"/>
              </w:rPr>
            </w:pPr>
            <w:r w:rsidRPr="00B876A7">
              <w:rPr>
                <w:sz w:val="18"/>
                <w:szCs w:val="18"/>
                <w:u w:val="single"/>
              </w:rPr>
              <w:t>Less</w:t>
            </w:r>
            <w:r w:rsidRPr="00B876A7">
              <w:rPr>
                <w:sz w:val="18"/>
                <w:szCs w:val="18"/>
              </w:rPr>
              <w:t xml:space="preserve">  Impairment loss on other receivables</w:t>
            </w:r>
          </w:p>
          <w:p w14:paraId="0A4C3DA1" w14:textId="1083C00D" w:rsidR="00B32FC4" w:rsidRPr="00B876A7" w:rsidRDefault="00B32FC4" w:rsidP="00B32FC4">
            <w:pPr>
              <w:ind w:left="-115"/>
              <w:rPr>
                <w:sz w:val="18"/>
                <w:szCs w:val="18"/>
              </w:rPr>
            </w:pPr>
            <w:r w:rsidRPr="00B876A7">
              <w:rPr>
                <w:sz w:val="18"/>
                <w:szCs w:val="18"/>
              </w:rPr>
              <w:t xml:space="preserve">   </w:t>
            </w:r>
            <w:r w:rsidRPr="00B876A7">
              <w:rPr>
                <w:sz w:val="18"/>
                <w:szCs w:val="18"/>
              </w:rPr>
              <w:tab/>
              <w:t xml:space="preserve">(Note </w:t>
            </w:r>
            <w:r w:rsidR="00861D35" w:rsidRPr="00B876A7">
              <w:rPr>
                <w:sz w:val="18"/>
                <w:szCs w:val="18"/>
              </w:rPr>
              <w:t>5</w:t>
            </w:r>
            <w:r w:rsidRPr="00B876A7">
              <w:rPr>
                <w:sz w:val="18"/>
                <w:szCs w:val="18"/>
              </w:rPr>
              <w:t>.1.2 and 2</w:t>
            </w:r>
            <w:r w:rsidR="00BA0265" w:rsidRPr="00B876A7">
              <w:rPr>
                <w:sz w:val="18"/>
                <w:szCs w:val="18"/>
              </w:rPr>
              <w:t>5</w:t>
            </w:r>
            <w:r w:rsidRPr="00B876A7">
              <w:rPr>
                <w:sz w:val="18"/>
                <w:szCs w:val="18"/>
              </w:rPr>
              <w:t>.1)</w:t>
            </w:r>
          </w:p>
        </w:tc>
        <w:tc>
          <w:tcPr>
            <w:tcW w:w="1417" w:type="dxa"/>
            <w:shd w:val="clear" w:color="auto" w:fill="FAFAFA"/>
            <w:vAlign w:val="bottom"/>
          </w:tcPr>
          <w:p w14:paraId="29E508E1" w14:textId="4C74E53A" w:rsidR="00B32FC4" w:rsidRPr="00B876A7" w:rsidRDefault="00773F45" w:rsidP="00B32FC4">
            <w:pPr>
              <w:ind w:right="-72"/>
              <w:jc w:val="right"/>
              <w:rPr>
                <w:sz w:val="18"/>
                <w:szCs w:val="18"/>
              </w:rPr>
            </w:pPr>
            <w:r w:rsidRPr="00B876A7">
              <w:rPr>
                <w:sz w:val="18"/>
                <w:szCs w:val="18"/>
              </w:rPr>
              <w:t>-</w:t>
            </w:r>
          </w:p>
        </w:tc>
        <w:tc>
          <w:tcPr>
            <w:tcW w:w="1265" w:type="dxa"/>
            <w:vAlign w:val="bottom"/>
          </w:tcPr>
          <w:p w14:paraId="52926CD7" w14:textId="1FAC0B66" w:rsidR="00B32FC4" w:rsidRPr="00B876A7" w:rsidRDefault="00B32FC4" w:rsidP="00B32FC4">
            <w:pPr>
              <w:ind w:right="-72"/>
              <w:jc w:val="right"/>
              <w:rPr>
                <w:sz w:val="18"/>
                <w:szCs w:val="18"/>
              </w:rPr>
            </w:pPr>
            <w:r w:rsidRPr="00B876A7">
              <w:rPr>
                <w:sz w:val="18"/>
                <w:szCs w:val="18"/>
              </w:rPr>
              <w:t>(14,680,479)</w:t>
            </w:r>
          </w:p>
        </w:tc>
        <w:tc>
          <w:tcPr>
            <w:tcW w:w="1296" w:type="dxa"/>
            <w:shd w:val="clear" w:color="auto" w:fill="FAFAFA"/>
            <w:vAlign w:val="bottom"/>
          </w:tcPr>
          <w:p w14:paraId="56664A6C" w14:textId="263E153C" w:rsidR="00B32FC4" w:rsidRPr="00B876A7" w:rsidRDefault="00B32FC4" w:rsidP="00B32FC4">
            <w:pPr>
              <w:ind w:right="-72"/>
              <w:jc w:val="right"/>
              <w:rPr>
                <w:sz w:val="18"/>
                <w:szCs w:val="18"/>
              </w:rPr>
            </w:pPr>
            <w:r w:rsidRPr="00B876A7">
              <w:rPr>
                <w:sz w:val="18"/>
                <w:szCs w:val="18"/>
              </w:rPr>
              <w:t>-</w:t>
            </w:r>
          </w:p>
        </w:tc>
        <w:tc>
          <w:tcPr>
            <w:tcW w:w="1319" w:type="dxa"/>
            <w:vAlign w:val="bottom"/>
          </w:tcPr>
          <w:p w14:paraId="2D41F4AA" w14:textId="36C155B8" w:rsidR="00B32FC4" w:rsidRPr="00B876A7" w:rsidRDefault="00B32FC4" w:rsidP="00B32FC4">
            <w:pPr>
              <w:ind w:right="-72"/>
              <w:jc w:val="right"/>
              <w:rPr>
                <w:sz w:val="18"/>
                <w:szCs w:val="18"/>
              </w:rPr>
            </w:pPr>
            <w:r w:rsidRPr="00B876A7">
              <w:rPr>
                <w:sz w:val="18"/>
                <w:szCs w:val="18"/>
              </w:rPr>
              <w:t>-</w:t>
            </w:r>
          </w:p>
        </w:tc>
      </w:tr>
      <w:tr w:rsidR="007A5A72" w:rsidRPr="00B876A7" w14:paraId="7CF7E5B0" w14:textId="77777777" w:rsidTr="00B71E67">
        <w:tc>
          <w:tcPr>
            <w:tcW w:w="4140" w:type="dxa"/>
            <w:vAlign w:val="bottom"/>
          </w:tcPr>
          <w:p w14:paraId="0A822FDA" w14:textId="77777777" w:rsidR="007A5A72" w:rsidRPr="00B876A7" w:rsidRDefault="0032140B" w:rsidP="00B71E67">
            <w:pPr>
              <w:spacing w:before="0" w:after="0"/>
              <w:ind w:left="-115"/>
              <w:rPr>
                <w:sz w:val="18"/>
                <w:szCs w:val="18"/>
              </w:rPr>
            </w:pPr>
            <w:r w:rsidRPr="00B876A7">
              <w:rPr>
                <w:sz w:val="18"/>
                <w:szCs w:val="18"/>
              </w:rPr>
              <w:t>Retention receivable from</w:t>
            </w:r>
          </w:p>
        </w:tc>
        <w:tc>
          <w:tcPr>
            <w:tcW w:w="1417" w:type="dxa"/>
            <w:shd w:val="clear" w:color="auto" w:fill="FAFAFA"/>
            <w:vAlign w:val="bottom"/>
          </w:tcPr>
          <w:p w14:paraId="3F7262C3" w14:textId="77777777" w:rsidR="007A5A72" w:rsidRPr="00B876A7" w:rsidRDefault="007A5A72" w:rsidP="00B71E67">
            <w:pPr>
              <w:spacing w:before="0" w:after="0"/>
              <w:ind w:right="-72"/>
              <w:jc w:val="right"/>
              <w:rPr>
                <w:sz w:val="18"/>
                <w:szCs w:val="18"/>
              </w:rPr>
            </w:pPr>
          </w:p>
        </w:tc>
        <w:tc>
          <w:tcPr>
            <w:tcW w:w="1265" w:type="dxa"/>
            <w:vAlign w:val="bottom"/>
          </w:tcPr>
          <w:p w14:paraId="22439EE5" w14:textId="77777777" w:rsidR="007A5A72" w:rsidRPr="00B876A7" w:rsidRDefault="007A5A72" w:rsidP="00B71E67">
            <w:pPr>
              <w:spacing w:before="0" w:after="0"/>
              <w:ind w:right="-72"/>
              <w:jc w:val="right"/>
              <w:rPr>
                <w:sz w:val="18"/>
                <w:szCs w:val="18"/>
              </w:rPr>
            </w:pPr>
          </w:p>
        </w:tc>
        <w:tc>
          <w:tcPr>
            <w:tcW w:w="1296" w:type="dxa"/>
            <w:shd w:val="clear" w:color="auto" w:fill="FAFAFA"/>
            <w:vAlign w:val="bottom"/>
          </w:tcPr>
          <w:p w14:paraId="173378AE" w14:textId="77777777" w:rsidR="007A5A72" w:rsidRPr="00B876A7" w:rsidRDefault="007A5A72" w:rsidP="00B71E67">
            <w:pPr>
              <w:spacing w:before="0" w:after="0"/>
              <w:ind w:right="-72"/>
              <w:jc w:val="right"/>
              <w:rPr>
                <w:sz w:val="18"/>
                <w:szCs w:val="18"/>
              </w:rPr>
            </w:pPr>
          </w:p>
        </w:tc>
        <w:tc>
          <w:tcPr>
            <w:tcW w:w="1319" w:type="dxa"/>
            <w:vAlign w:val="bottom"/>
          </w:tcPr>
          <w:p w14:paraId="2CA97B9C" w14:textId="77777777" w:rsidR="007A5A72" w:rsidRPr="00B876A7" w:rsidRDefault="007A5A72" w:rsidP="00B71E67">
            <w:pPr>
              <w:spacing w:before="0" w:after="0"/>
              <w:ind w:right="-72"/>
              <w:jc w:val="right"/>
              <w:rPr>
                <w:sz w:val="18"/>
                <w:szCs w:val="18"/>
              </w:rPr>
            </w:pPr>
          </w:p>
        </w:tc>
      </w:tr>
      <w:tr w:rsidR="007A5A72" w:rsidRPr="00B876A7" w14:paraId="0450D589" w14:textId="77777777" w:rsidTr="00B71E67">
        <w:tc>
          <w:tcPr>
            <w:tcW w:w="4140" w:type="dxa"/>
            <w:vAlign w:val="bottom"/>
          </w:tcPr>
          <w:p w14:paraId="4D337EDB" w14:textId="77777777" w:rsidR="007A5A72" w:rsidRPr="00B876A7" w:rsidRDefault="0032140B" w:rsidP="00B71E67">
            <w:pPr>
              <w:spacing w:before="0" w:after="0"/>
              <w:ind w:left="-115"/>
              <w:rPr>
                <w:sz w:val="18"/>
                <w:szCs w:val="18"/>
              </w:rPr>
            </w:pPr>
            <w:r w:rsidRPr="00B876A7">
              <w:rPr>
                <w:sz w:val="18"/>
                <w:szCs w:val="18"/>
              </w:rPr>
              <w:t xml:space="preserve">   construction contract</w:t>
            </w:r>
          </w:p>
        </w:tc>
        <w:tc>
          <w:tcPr>
            <w:tcW w:w="1417" w:type="dxa"/>
            <w:shd w:val="clear" w:color="auto" w:fill="FAFAFA"/>
            <w:vAlign w:val="bottom"/>
          </w:tcPr>
          <w:p w14:paraId="4B968361" w14:textId="2E921FF2" w:rsidR="007A5A72" w:rsidRPr="00B876A7" w:rsidRDefault="0032140B" w:rsidP="00B71E67">
            <w:pPr>
              <w:spacing w:before="0" w:after="0"/>
              <w:ind w:right="-72"/>
              <w:jc w:val="right"/>
              <w:rPr>
                <w:sz w:val="18"/>
                <w:szCs w:val="18"/>
              </w:rPr>
            </w:pPr>
            <w:r w:rsidRPr="00B876A7">
              <w:rPr>
                <w:sz w:val="18"/>
                <w:szCs w:val="18"/>
              </w:rPr>
              <w:t>40,595,069</w:t>
            </w:r>
          </w:p>
        </w:tc>
        <w:tc>
          <w:tcPr>
            <w:tcW w:w="1265" w:type="dxa"/>
            <w:vAlign w:val="bottom"/>
          </w:tcPr>
          <w:p w14:paraId="683B08B0" w14:textId="77777777" w:rsidR="007A5A72" w:rsidRPr="00B876A7" w:rsidRDefault="0032140B" w:rsidP="00B71E67">
            <w:pPr>
              <w:spacing w:before="0" w:after="0"/>
              <w:ind w:right="-72"/>
              <w:jc w:val="right"/>
              <w:rPr>
                <w:sz w:val="18"/>
                <w:szCs w:val="18"/>
              </w:rPr>
            </w:pPr>
            <w:r w:rsidRPr="00B876A7">
              <w:rPr>
                <w:sz w:val="18"/>
                <w:szCs w:val="18"/>
              </w:rPr>
              <w:t>40,729,866</w:t>
            </w:r>
          </w:p>
        </w:tc>
        <w:tc>
          <w:tcPr>
            <w:tcW w:w="1296" w:type="dxa"/>
            <w:shd w:val="clear" w:color="auto" w:fill="FAFAFA"/>
            <w:vAlign w:val="bottom"/>
          </w:tcPr>
          <w:p w14:paraId="3BC929B8" w14:textId="3714B876" w:rsidR="007A5A72" w:rsidRPr="00B876A7" w:rsidRDefault="00EE40BC" w:rsidP="00B71E67">
            <w:pPr>
              <w:spacing w:before="0" w:after="0"/>
              <w:ind w:right="-72"/>
              <w:jc w:val="right"/>
              <w:rPr>
                <w:sz w:val="18"/>
                <w:szCs w:val="18"/>
              </w:rPr>
            </w:pPr>
            <w:r w:rsidRPr="00B876A7">
              <w:rPr>
                <w:sz w:val="18"/>
                <w:szCs w:val="18"/>
              </w:rPr>
              <w:t>34,583,769</w:t>
            </w:r>
          </w:p>
        </w:tc>
        <w:tc>
          <w:tcPr>
            <w:tcW w:w="1319" w:type="dxa"/>
            <w:vAlign w:val="bottom"/>
          </w:tcPr>
          <w:p w14:paraId="2F525342" w14:textId="77777777" w:rsidR="007A5A72" w:rsidRPr="00B876A7" w:rsidRDefault="0032140B" w:rsidP="00B71E67">
            <w:pPr>
              <w:spacing w:before="0" w:after="0"/>
              <w:ind w:right="-72"/>
              <w:jc w:val="right"/>
              <w:rPr>
                <w:sz w:val="18"/>
                <w:szCs w:val="18"/>
              </w:rPr>
            </w:pPr>
            <w:r w:rsidRPr="00B876A7">
              <w:rPr>
                <w:sz w:val="18"/>
                <w:szCs w:val="18"/>
              </w:rPr>
              <w:t>36,043,618</w:t>
            </w:r>
          </w:p>
        </w:tc>
      </w:tr>
      <w:tr w:rsidR="007A5A72" w:rsidRPr="00B876A7" w14:paraId="29AF1126" w14:textId="77777777" w:rsidTr="00B71E67">
        <w:tc>
          <w:tcPr>
            <w:tcW w:w="4140" w:type="dxa"/>
            <w:vAlign w:val="bottom"/>
          </w:tcPr>
          <w:p w14:paraId="2C1C91FB" w14:textId="77777777" w:rsidR="007A5A72" w:rsidRPr="00B876A7" w:rsidRDefault="0032140B" w:rsidP="00B71E67">
            <w:pPr>
              <w:spacing w:before="0" w:after="0"/>
              <w:ind w:left="-115"/>
              <w:rPr>
                <w:sz w:val="18"/>
                <w:szCs w:val="18"/>
              </w:rPr>
            </w:pPr>
            <w:r w:rsidRPr="00B876A7">
              <w:rPr>
                <w:sz w:val="18"/>
                <w:szCs w:val="18"/>
              </w:rPr>
              <w:t>Advance payment for construction contract</w:t>
            </w:r>
          </w:p>
        </w:tc>
        <w:tc>
          <w:tcPr>
            <w:tcW w:w="1417" w:type="dxa"/>
            <w:shd w:val="clear" w:color="auto" w:fill="FAFAFA"/>
            <w:vAlign w:val="bottom"/>
          </w:tcPr>
          <w:p w14:paraId="5F192046" w14:textId="5811ACC7" w:rsidR="007A5A72" w:rsidRPr="00B876A7" w:rsidRDefault="0032140B" w:rsidP="00B71E67">
            <w:pPr>
              <w:spacing w:before="0" w:after="0"/>
              <w:ind w:right="-72"/>
              <w:jc w:val="right"/>
              <w:rPr>
                <w:sz w:val="18"/>
                <w:szCs w:val="18"/>
              </w:rPr>
            </w:pPr>
            <w:r w:rsidRPr="00B876A7">
              <w:rPr>
                <w:sz w:val="18"/>
                <w:szCs w:val="18"/>
              </w:rPr>
              <w:t>91,344,037</w:t>
            </w:r>
          </w:p>
        </w:tc>
        <w:tc>
          <w:tcPr>
            <w:tcW w:w="1265" w:type="dxa"/>
            <w:vAlign w:val="bottom"/>
          </w:tcPr>
          <w:p w14:paraId="61F81251" w14:textId="77777777" w:rsidR="007A5A72" w:rsidRPr="00B876A7" w:rsidRDefault="0032140B" w:rsidP="00B71E67">
            <w:pPr>
              <w:spacing w:before="0" w:after="0"/>
              <w:ind w:right="-72"/>
              <w:jc w:val="right"/>
              <w:rPr>
                <w:sz w:val="18"/>
                <w:szCs w:val="18"/>
              </w:rPr>
            </w:pPr>
            <w:r w:rsidRPr="00B876A7">
              <w:rPr>
                <w:sz w:val="18"/>
                <w:szCs w:val="18"/>
              </w:rPr>
              <w:t>76,628,048</w:t>
            </w:r>
          </w:p>
        </w:tc>
        <w:tc>
          <w:tcPr>
            <w:tcW w:w="1296" w:type="dxa"/>
            <w:shd w:val="clear" w:color="auto" w:fill="FAFAFA"/>
            <w:vAlign w:val="bottom"/>
          </w:tcPr>
          <w:p w14:paraId="04E3950E" w14:textId="053E413D" w:rsidR="007A5A72" w:rsidRPr="00B876A7" w:rsidRDefault="00EE40BC" w:rsidP="00B71E67">
            <w:pPr>
              <w:spacing w:before="0" w:after="0"/>
              <w:ind w:right="-72"/>
              <w:jc w:val="right"/>
              <w:rPr>
                <w:sz w:val="18"/>
                <w:szCs w:val="18"/>
              </w:rPr>
            </w:pPr>
            <w:r w:rsidRPr="00B876A7">
              <w:rPr>
                <w:sz w:val="18"/>
                <w:szCs w:val="18"/>
              </w:rPr>
              <w:t>75,761,142</w:t>
            </w:r>
          </w:p>
        </w:tc>
        <w:tc>
          <w:tcPr>
            <w:tcW w:w="1319" w:type="dxa"/>
            <w:vAlign w:val="bottom"/>
          </w:tcPr>
          <w:p w14:paraId="29D9F595" w14:textId="77777777" w:rsidR="007A5A72" w:rsidRPr="00B876A7" w:rsidRDefault="0032140B" w:rsidP="00B71E67">
            <w:pPr>
              <w:spacing w:before="0" w:after="0"/>
              <w:ind w:right="-72"/>
              <w:jc w:val="right"/>
              <w:rPr>
                <w:sz w:val="18"/>
                <w:szCs w:val="18"/>
              </w:rPr>
            </w:pPr>
            <w:r w:rsidRPr="00B876A7">
              <w:rPr>
                <w:sz w:val="18"/>
                <w:szCs w:val="18"/>
              </w:rPr>
              <w:t>60,074,618</w:t>
            </w:r>
          </w:p>
        </w:tc>
      </w:tr>
      <w:tr w:rsidR="007A5A72" w:rsidRPr="00B876A7" w14:paraId="40AD60FE" w14:textId="77777777" w:rsidTr="00B71E67">
        <w:tc>
          <w:tcPr>
            <w:tcW w:w="4140" w:type="dxa"/>
            <w:vAlign w:val="bottom"/>
          </w:tcPr>
          <w:p w14:paraId="3C31A53D" w14:textId="77777777" w:rsidR="007A5A72" w:rsidRPr="00B876A7" w:rsidRDefault="0032140B" w:rsidP="00B71E67">
            <w:pPr>
              <w:spacing w:before="0" w:after="0"/>
              <w:ind w:left="-115"/>
              <w:rPr>
                <w:sz w:val="18"/>
                <w:szCs w:val="18"/>
              </w:rPr>
            </w:pPr>
            <w:r w:rsidRPr="00B876A7">
              <w:rPr>
                <w:sz w:val="18"/>
                <w:szCs w:val="18"/>
              </w:rPr>
              <w:t>Advance payment for goods and services</w:t>
            </w:r>
          </w:p>
        </w:tc>
        <w:tc>
          <w:tcPr>
            <w:tcW w:w="1417" w:type="dxa"/>
            <w:shd w:val="clear" w:color="auto" w:fill="FAFAFA"/>
            <w:vAlign w:val="bottom"/>
          </w:tcPr>
          <w:p w14:paraId="579CE51C" w14:textId="5C0EE6B1" w:rsidR="007A5A72" w:rsidRPr="00B876A7" w:rsidRDefault="000E2F34" w:rsidP="00B71E67">
            <w:pPr>
              <w:spacing w:before="0" w:after="0"/>
              <w:ind w:right="-72"/>
              <w:jc w:val="right"/>
              <w:rPr>
                <w:sz w:val="18"/>
                <w:szCs w:val="18"/>
              </w:rPr>
            </w:pPr>
            <w:r w:rsidRPr="00B876A7">
              <w:rPr>
                <w:sz w:val="18"/>
                <w:szCs w:val="18"/>
              </w:rPr>
              <w:t>5,410,036</w:t>
            </w:r>
          </w:p>
        </w:tc>
        <w:tc>
          <w:tcPr>
            <w:tcW w:w="1265" w:type="dxa"/>
            <w:vAlign w:val="bottom"/>
          </w:tcPr>
          <w:p w14:paraId="390E35BE" w14:textId="77777777" w:rsidR="007A5A72" w:rsidRPr="00B876A7" w:rsidRDefault="0032140B" w:rsidP="00B71E67">
            <w:pPr>
              <w:spacing w:before="0" w:after="0"/>
              <w:ind w:right="-72"/>
              <w:jc w:val="right"/>
              <w:rPr>
                <w:sz w:val="18"/>
                <w:szCs w:val="18"/>
              </w:rPr>
            </w:pPr>
            <w:r w:rsidRPr="00B876A7">
              <w:rPr>
                <w:sz w:val="18"/>
                <w:szCs w:val="18"/>
              </w:rPr>
              <w:t>18,843,689</w:t>
            </w:r>
          </w:p>
        </w:tc>
        <w:tc>
          <w:tcPr>
            <w:tcW w:w="1296" w:type="dxa"/>
            <w:shd w:val="clear" w:color="auto" w:fill="FAFAFA"/>
            <w:vAlign w:val="bottom"/>
          </w:tcPr>
          <w:p w14:paraId="71309A4E" w14:textId="1E02A111" w:rsidR="007A5A72" w:rsidRPr="00B876A7" w:rsidRDefault="00EE40BC" w:rsidP="00B71E67">
            <w:pPr>
              <w:spacing w:before="0" w:after="0"/>
              <w:ind w:right="-72"/>
              <w:jc w:val="right"/>
              <w:rPr>
                <w:sz w:val="18"/>
                <w:szCs w:val="18"/>
              </w:rPr>
            </w:pPr>
            <w:r w:rsidRPr="00B876A7">
              <w:rPr>
                <w:sz w:val="18"/>
                <w:szCs w:val="18"/>
              </w:rPr>
              <w:t>5,401,116</w:t>
            </w:r>
          </w:p>
        </w:tc>
        <w:tc>
          <w:tcPr>
            <w:tcW w:w="1319" w:type="dxa"/>
            <w:vAlign w:val="bottom"/>
          </w:tcPr>
          <w:p w14:paraId="709C8BD5" w14:textId="77777777" w:rsidR="007A5A72" w:rsidRPr="00B876A7" w:rsidRDefault="0032140B" w:rsidP="00B71E67">
            <w:pPr>
              <w:spacing w:before="0" w:after="0"/>
              <w:ind w:right="-72"/>
              <w:jc w:val="right"/>
              <w:rPr>
                <w:sz w:val="18"/>
                <w:szCs w:val="18"/>
              </w:rPr>
            </w:pPr>
            <w:r w:rsidRPr="00B876A7">
              <w:rPr>
                <w:sz w:val="18"/>
                <w:szCs w:val="18"/>
              </w:rPr>
              <w:t>18,802,756</w:t>
            </w:r>
          </w:p>
        </w:tc>
      </w:tr>
      <w:tr w:rsidR="007A5A72" w:rsidRPr="00B876A7" w14:paraId="2B1119D3" w14:textId="77777777" w:rsidTr="00B71E67">
        <w:tc>
          <w:tcPr>
            <w:tcW w:w="4140" w:type="dxa"/>
            <w:vAlign w:val="bottom"/>
          </w:tcPr>
          <w:p w14:paraId="566EB86E" w14:textId="77777777" w:rsidR="007A5A72" w:rsidRPr="00B876A7" w:rsidRDefault="0032140B" w:rsidP="00B71E67">
            <w:pPr>
              <w:spacing w:before="0" w:after="0"/>
              <w:ind w:left="-115"/>
              <w:rPr>
                <w:sz w:val="18"/>
                <w:szCs w:val="18"/>
              </w:rPr>
            </w:pPr>
            <w:r w:rsidRPr="00B876A7">
              <w:rPr>
                <w:sz w:val="18"/>
                <w:szCs w:val="18"/>
              </w:rPr>
              <w:t>Accrued income</w:t>
            </w:r>
          </w:p>
        </w:tc>
        <w:tc>
          <w:tcPr>
            <w:tcW w:w="1417" w:type="dxa"/>
            <w:shd w:val="clear" w:color="auto" w:fill="FAFAFA"/>
            <w:vAlign w:val="bottom"/>
          </w:tcPr>
          <w:p w14:paraId="70A62ABA" w14:textId="67878451" w:rsidR="007A5A72" w:rsidRPr="00B876A7" w:rsidRDefault="0032140B" w:rsidP="00B71E67">
            <w:pPr>
              <w:spacing w:before="0" w:after="0"/>
              <w:ind w:right="-72"/>
              <w:jc w:val="right"/>
              <w:rPr>
                <w:sz w:val="18"/>
                <w:szCs w:val="18"/>
              </w:rPr>
            </w:pPr>
            <w:r w:rsidRPr="00B876A7">
              <w:rPr>
                <w:sz w:val="18"/>
                <w:szCs w:val="18"/>
              </w:rPr>
              <w:t>23,203,814</w:t>
            </w:r>
          </w:p>
        </w:tc>
        <w:tc>
          <w:tcPr>
            <w:tcW w:w="1265" w:type="dxa"/>
            <w:vAlign w:val="bottom"/>
          </w:tcPr>
          <w:p w14:paraId="31C20873" w14:textId="77777777" w:rsidR="007A5A72" w:rsidRPr="00B876A7" w:rsidRDefault="0032140B" w:rsidP="00B71E67">
            <w:pPr>
              <w:spacing w:before="0" w:after="0"/>
              <w:ind w:right="-72"/>
              <w:jc w:val="right"/>
              <w:rPr>
                <w:sz w:val="18"/>
                <w:szCs w:val="18"/>
              </w:rPr>
            </w:pPr>
            <w:r w:rsidRPr="00B876A7">
              <w:rPr>
                <w:sz w:val="18"/>
                <w:szCs w:val="18"/>
              </w:rPr>
              <w:t>6,753,027</w:t>
            </w:r>
          </w:p>
        </w:tc>
        <w:tc>
          <w:tcPr>
            <w:tcW w:w="1296" w:type="dxa"/>
            <w:shd w:val="clear" w:color="auto" w:fill="FAFAFA"/>
            <w:vAlign w:val="bottom"/>
          </w:tcPr>
          <w:p w14:paraId="7BCAE663" w14:textId="6BE6C51C" w:rsidR="007A5A72" w:rsidRPr="00B876A7" w:rsidRDefault="00EE40BC" w:rsidP="00B71E67">
            <w:pPr>
              <w:spacing w:before="0" w:after="0"/>
              <w:ind w:right="-72"/>
              <w:jc w:val="right"/>
              <w:rPr>
                <w:sz w:val="18"/>
                <w:szCs w:val="18"/>
              </w:rPr>
            </w:pPr>
            <w:r w:rsidRPr="00B876A7">
              <w:rPr>
                <w:sz w:val="18"/>
                <w:szCs w:val="18"/>
              </w:rPr>
              <w:t>29,771,880</w:t>
            </w:r>
          </w:p>
        </w:tc>
        <w:tc>
          <w:tcPr>
            <w:tcW w:w="1319" w:type="dxa"/>
            <w:vAlign w:val="bottom"/>
          </w:tcPr>
          <w:p w14:paraId="31F5502A" w14:textId="77777777" w:rsidR="007A5A72" w:rsidRPr="00B876A7" w:rsidRDefault="0032140B" w:rsidP="00B71E67">
            <w:pPr>
              <w:spacing w:before="0" w:after="0"/>
              <w:ind w:right="-72"/>
              <w:jc w:val="right"/>
              <w:rPr>
                <w:sz w:val="18"/>
                <w:szCs w:val="18"/>
              </w:rPr>
            </w:pPr>
            <w:r w:rsidRPr="00B876A7">
              <w:rPr>
                <w:sz w:val="18"/>
                <w:szCs w:val="18"/>
              </w:rPr>
              <w:t>10,095,400</w:t>
            </w:r>
          </w:p>
        </w:tc>
      </w:tr>
      <w:tr w:rsidR="007A5A72" w:rsidRPr="00B876A7" w14:paraId="5C214F77" w14:textId="77777777" w:rsidTr="00B71E67">
        <w:tc>
          <w:tcPr>
            <w:tcW w:w="4140" w:type="dxa"/>
            <w:vAlign w:val="bottom"/>
          </w:tcPr>
          <w:p w14:paraId="4A1880D4" w14:textId="77777777" w:rsidR="007A5A72" w:rsidRPr="00B876A7" w:rsidRDefault="0032140B" w:rsidP="00B71E67">
            <w:pPr>
              <w:spacing w:before="0" w:after="0"/>
              <w:ind w:left="-115"/>
              <w:rPr>
                <w:sz w:val="18"/>
                <w:szCs w:val="18"/>
              </w:rPr>
            </w:pPr>
            <w:r w:rsidRPr="00B876A7">
              <w:rPr>
                <w:sz w:val="18"/>
                <w:szCs w:val="18"/>
              </w:rPr>
              <w:t>Prepayments</w:t>
            </w:r>
          </w:p>
        </w:tc>
        <w:tc>
          <w:tcPr>
            <w:tcW w:w="1417" w:type="dxa"/>
            <w:shd w:val="clear" w:color="auto" w:fill="FAFAFA"/>
            <w:vAlign w:val="bottom"/>
          </w:tcPr>
          <w:p w14:paraId="2913224E" w14:textId="3BD238B3" w:rsidR="007A5A72" w:rsidRPr="00B876A7" w:rsidRDefault="000E2F34" w:rsidP="00B71E67">
            <w:pPr>
              <w:spacing w:before="0" w:after="0"/>
              <w:ind w:right="-72"/>
              <w:jc w:val="right"/>
              <w:rPr>
                <w:sz w:val="18"/>
                <w:szCs w:val="18"/>
              </w:rPr>
            </w:pPr>
            <w:r w:rsidRPr="00B876A7">
              <w:rPr>
                <w:sz w:val="18"/>
                <w:szCs w:val="18"/>
              </w:rPr>
              <w:t>16,143,972</w:t>
            </w:r>
          </w:p>
        </w:tc>
        <w:tc>
          <w:tcPr>
            <w:tcW w:w="1265" w:type="dxa"/>
            <w:vAlign w:val="bottom"/>
          </w:tcPr>
          <w:p w14:paraId="5E17C348" w14:textId="77777777" w:rsidR="007A5A72" w:rsidRPr="00B876A7" w:rsidRDefault="0032140B" w:rsidP="00B71E67">
            <w:pPr>
              <w:spacing w:before="0" w:after="0"/>
              <w:ind w:right="-72"/>
              <w:jc w:val="right"/>
              <w:rPr>
                <w:sz w:val="18"/>
                <w:szCs w:val="18"/>
              </w:rPr>
            </w:pPr>
            <w:r w:rsidRPr="00B876A7">
              <w:rPr>
                <w:sz w:val="18"/>
                <w:szCs w:val="18"/>
              </w:rPr>
              <w:t>11,719,514</w:t>
            </w:r>
          </w:p>
        </w:tc>
        <w:tc>
          <w:tcPr>
            <w:tcW w:w="1296" w:type="dxa"/>
            <w:shd w:val="clear" w:color="auto" w:fill="FAFAFA"/>
            <w:vAlign w:val="bottom"/>
          </w:tcPr>
          <w:p w14:paraId="50AB7CCB" w14:textId="0183318B" w:rsidR="007A5A72" w:rsidRPr="00B876A7" w:rsidRDefault="00EE40BC" w:rsidP="00B71E67">
            <w:pPr>
              <w:spacing w:before="0" w:after="0"/>
              <w:ind w:right="-72"/>
              <w:jc w:val="right"/>
              <w:rPr>
                <w:sz w:val="18"/>
                <w:szCs w:val="18"/>
              </w:rPr>
            </w:pPr>
            <w:r w:rsidRPr="00B876A7">
              <w:rPr>
                <w:sz w:val="18"/>
                <w:szCs w:val="18"/>
              </w:rPr>
              <w:t>15,494,993</w:t>
            </w:r>
          </w:p>
        </w:tc>
        <w:tc>
          <w:tcPr>
            <w:tcW w:w="1319" w:type="dxa"/>
            <w:vAlign w:val="bottom"/>
          </w:tcPr>
          <w:p w14:paraId="5DDF5734" w14:textId="77777777" w:rsidR="007A5A72" w:rsidRPr="00B876A7" w:rsidRDefault="0032140B" w:rsidP="00B71E67">
            <w:pPr>
              <w:spacing w:before="0" w:after="0"/>
              <w:ind w:right="-72"/>
              <w:jc w:val="right"/>
              <w:rPr>
                <w:sz w:val="18"/>
                <w:szCs w:val="18"/>
              </w:rPr>
            </w:pPr>
            <w:r w:rsidRPr="00B876A7">
              <w:rPr>
                <w:sz w:val="18"/>
                <w:szCs w:val="18"/>
              </w:rPr>
              <w:t>11,285,304</w:t>
            </w:r>
          </w:p>
        </w:tc>
      </w:tr>
      <w:tr w:rsidR="007A5A72" w:rsidRPr="00B876A7" w14:paraId="4606D1F1" w14:textId="77777777" w:rsidTr="00B71E67">
        <w:tc>
          <w:tcPr>
            <w:tcW w:w="4140" w:type="dxa"/>
            <w:vAlign w:val="bottom"/>
          </w:tcPr>
          <w:p w14:paraId="04F25F73" w14:textId="77777777" w:rsidR="007A5A72" w:rsidRPr="00B876A7" w:rsidRDefault="0032140B" w:rsidP="00B71E67">
            <w:pPr>
              <w:spacing w:before="0" w:after="0"/>
              <w:ind w:left="-115"/>
              <w:rPr>
                <w:sz w:val="18"/>
                <w:szCs w:val="18"/>
              </w:rPr>
            </w:pPr>
            <w:r w:rsidRPr="00B876A7">
              <w:rPr>
                <w:sz w:val="18"/>
                <w:szCs w:val="18"/>
              </w:rPr>
              <w:t>Accrued interest income</w:t>
            </w:r>
          </w:p>
        </w:tc>
        <w:tc>
          <w:tcPr>
            <w:tcW w:w="1417" w:type="dxa"/>
            <w:shd w:val="clear" w:color="auto" w:fill="FAFAFA"/>
            <w:vAlign w:val="bottom"/>
          </w:tcPr>
          <w:p w14:paraId="614482BC" w14:textId="26822ECD" w:rsidR="007A5A72" w:rsidRPr="00B876A7" w:rsidRDefault="0032140B" w:rsidP="00B71E67">
            <w:pPr>
              <w:spacing w:before="0" w:after="0"/>
              <w:ind w:right="-72"/>
              <w:jc w:val="right"/>
              <w:rPr>
                <w:sz w:val="18"/>
                <w:szCs w:val="18"/>
              </w:rPr>
            </w:pPr>
            <w:r w:rsidRPr="00B876A7">
              <w:rPr>
                <w:sz w:val="18"/>
                <w:szCs w:val="18"/>
              </w:rPr>
              <w:t>26,336</w:t>
            </w:r>
          </w:p>
        </w:tc>
        <w:tc>
          <w:tcPr>
            <w:tcW w:w="1265" w:type="dxa"/>
            <w:shd w:val="clear" w:color="auto" w:fill="auto"/>
            <w:vAlign w:val="bottom"/>
          </w:tcPr>
          <w:p w14:paraId="1C585CD6" w14:textId="77777777" w:rsidR="007A5A72" w:rsidRPr="00B876A7" w:rsidRDefault="0032140B" w:rsidP="00B71E67">
            <w:pPr>
              <w:spacing w:before="0" w:after="0"/>
              <w:ind w:right="-72"/>
              <w:jc w:val="right"/>
              <w:rPr>
                <w:sz w:val="18"/>
                <w:szCs w:val="18"/>
              </w:rPr>
            </w:pPr>
            <w:r w:rsidRPr="00B876A7">
              <w:rPr>
                <w:sz w:val="18"/>
                <w:szCs w:val="18"/>
              </w:rPr>
              <w:t>62,666</w:t>
            </w:r>
          </w:p>
        </w:tc>
        <w:tc>
          <w:tcPr>
            <w:tcW w:w="1296" w:type="dxa"/>
            <w:shd w:val="clear" w:color="auto" w:fill="FAFAFA"/>
            <w:vAlign w:val="bottom"/>
          </w:tcPr>
          <w:p w14:paraId="04EE3EDC" w14:textId="418E5C73" w:rsidR="007A5A72" w:rsidRPr="00B876A7" w:rsidRDefault="00EE40BC" w:rsidP="00B71E67">
            <w:pPr>
              <w:spacing w:before="0" w:after="0"/>
              <w:ind w:right="-72"/>
              <w:jc w:val="right"/>
              <w:rPr>
                <w:sz w:val="18"/>
                <w:szCs w:val="18"/>
              </w:rPr>
            </w:pPr>
            <w:r w:rsidRPr="00B876A7">
              <w:rPr>
                <w:sz w:val="18"/>
                <w:szCs w:val="18"/>
              </w:rPr>
              <w:t>5,431,085</w:t>
            </w:r>
          </w:p>
        </w:tc>
        <w:tc>
          <w:tcPr>
            <w:tcW w:w="1319" w:type="dxa"/>
            <w:vAlign w:val="bottom"/>
          </w:tcPr>
          <w:p w14:paraId="42EE2B7A" w14:textId="77777777" w:rsidR="007A5A72" w:rsidRPr="00B876A7" w:rsidRDefault="0032140B" w:rsidP="00B71E67">
            <w:pPr>
              <w:spacing w:before="0" w:after="0"/>
              <w:ind w:right="-72"/>
              <w:jc w:val="right"/>
              <w:rPr>
                <w:sz w:val="18"/>
                <w:szCs w:val="18"/>
              </w:rPr>
            </w:pPr>
            <w:r w:rsidRPr="00B876A7">
              <w:rPr>
                <w:sz w:val="18"/>
                <w:szCs w:val="18"/>
              </w:rPr>
              <w:t>6,034,883</w:t>
            </w:r>
          </w:p>
        </w:tc>
      </w:tr>
      <w:tr w:rsidR="007A5A72" w:rsidRPr="00B876A7" w14:paraId="37E537B8" w14:textId="77777777" w:rsidTr="00B71E67">
        <w:tc>
          <w:tcPr>
            <w:tcW w:w="4140" w:type="dxa"/>
            <w:vAlign w:val="bottom"/>
          </w:tcPr>
          <w:p w14:paraId="0EB0F69A" w14:textId="77777777" w:rsidR="007A5A72" w:rsidRPr="00B876A7" w:rsidRDefault="0032140B" w:rsidP="00B71E67">
            <w:pPr>
              <w:spacing w:before="0" w:after="0"/>
              <w:ind w:left="-115"/>
              <w:rPr>
                <w:sz w:val="18"/>
                <w:szCs w:val="18"/>
              </w:rPr>
            </w:pPr>
            <w:r w:rsidRPr="00B876A7">
              <w:rPr>
                <w:sz w:val="18"/>
                <w:szCs w:val="18"/>
              </w:rPr>
              <w:t>Other receivables</w:t>
            </w:r>
          </w:p>
        </w:tc>
        <w:tc>
          <w:tcPr>
            <w:tcW w:w="1417" w:type="dxa"/>
            <w:shd w:val="clear" w:color="auto" w:fill="FAFAFA"/>
            <w:vAlign w:val="bottom"/>
          </w:tcPr>
          <w:p w14:paraId="35F12293" w14:textId="49B82B9F" w:rsidR="007A5A72" w:rsidRPr="00B876A7" w:rsidRDefault="0032140B" w:rsidP="00B71E67">
            <w:pPr>
              <w:spacing w:before="0" w:after="0"/>
              <w:ind w:right="-72"/>
              <w:jc w:val="right"/>
              <w:rPr>
                <w:sz w:val="18"/>
                <w:szCs w:val="18"/>
              </w:rPr>
            </w:pPr>
            <w:r w:rsidRPr="00B876A7">
              <w:rPr>
                <w:sz w:val="18"/>
                <w:szCs w:val="18"/>
              </w:rPr>
              <w:t>867,155</w:t>
            </w:r>
          </w:p>
        </w:tc>
        <w:tc>
          <w:tcPr>
            <w:tcW w:w="1265" w:type="dxa"/>
            <w:shd w:val="clear" w:color="auto" w:fill="auto"/>
            <w:vAlign w:val="bottom"/>
          </w:tcPr>
          <w:p w14:paraId="7EC836D1" w14:textId="77777777" w:rsidR="007A5A72" w:rsidRPr="00B876A7" w:rsidRDefault="0032140B" w:rsidP="00B71E67">
            <w:pPr>
              <w:spacing w:before="0" w:after="0"/>
              <w:ind w:right="-72"/>
              <w:jc w:val="right"/>
              <w:rPr>
                <w:sz w:val="18"/>
                <w:szCs w:val="18"/>
              </w:rPr>
            </w:pPr>
            <w:r w:rsidRPr="00B876A7">
              <w:rPr>
                <w:sz w:val="18"/>
                <w:szCs w:val="18"/>
              </w:rPr>
              <w:t>7,614,552</w:t>
            </w:r>
          </w:p>
        </w:tc>
        <w:tc>
          <w:tcPr>
            <w:tcW w:w="1296" w:type="dxa"/>
            <w:shd w:val="clear" w:color="auto" w:fill="FAFAFA"/>
            <w:vAlign w:val="bottom"/>
          </w:tcPr>
          <w:p w14:paraId="61EBF2D3" w14:textId="21F943D1" w:rsidR="007A5A72" w:rsidRPr="00B876A7" w:rsidRDefault="00EE40BC" w:rsidP="00B71E67">
            <w:pPr>
              <w:spacing w:before="0" w:after="0"/>
              <w:ind w:right="-72"/>
              <w:jc w:val="right"/>
              <w:rPr>
                <w:sz w:val="18"/>
                <w:szCs w:val="18"/>
              </w:rPr>
            </w:pPr>
            <w:r w:rsidRPr="00B876A7">
              <w:rPr>
                <w:sz w:val="18"/>
                <w:szCs w:val="18"/>
              </w:rPr>
              <w:t>14,894</w:t>
            </w:r>
          </w:p>
        </w:tc>
        <w:tc>
          <w:tcPr>
            <w:tcW w:w="1319" w:type="dxa"/>
            <w:vAlign w:val="bottom"/>
          </w:tcPr>
          <w:p w14:paraId="33CF6F15" w14:textId="77777777" w:rsidR="007A5A72" w:rsidRPr="00B876A7" w:rsidRDefault="0032140B" w:rsidP="00B71E67">
            <w:pPr>
              <w:spacing w:before="0" w:after="0"/>
              <w:ind w:right="-72"/>
              <w:jc w:val="right"/>
              <w:rPr>
                <w:sz w:val="18"/>
                <w:szCs w:val="18"/>
              </w:rPr>
            </w:pPr>
            <w:bookmarkStart w:id="12" w:name="bookmark=id.1ci93xb" w:colFirst="0" w:colLast="0"/>
            <w:bookmarkEnd w:id="12"/>
            <w:r w:rsidRPr="00B876A7">
              <w:rPr>
                <w:sz w:val="18"/>
                <w:szCs w:val="18"/>
              </w:rPr>
              <w:t>6,562,063</w:t>
            </w:r>
          </w:p>
        </w:tc>
      </w:tr>
      <w:tr w:rsidR="007A5A72" w:rsidRPr="00B876A7" w14:paraId="48A19ED3" w14:textId="77777777" w:rsidTr="00B71E67">
        <w:tc>
          <w:tcPr>
            <w:tcW w:w="4140" w:type="dxa"/>
            <w:vAlign w:val="bottom"/>
          </w:tcPr>
          <w:p w14:paraId="6F97656F" w14:textId="77777777" w:rsidR="007A5A72" w:rsidRPr="00B876A7" w:rsidRDefault="0032140B" w:rsidP="00B71E67">
            <w:pPr>
              <w:spacing w:before="0" w:after="0"/>
              <w:ind w:left="-115"/>
              <w:rPr>
                <w:sz w:val="18"/>
                <w:szCs w:val="18"/>
              </w:rPr>
            </w:pPr>
            <w:r w:rsidRPr="00B876A7">
              <w:rPr>
                <w:sz w:val="18"/>
                <w:szCs w:val="18"/>
              </w:rPr>
              <w:t>Advance payment</w:t>
            </w:r>
          </w:p>
        </w:tc>
        <w:tc>
          <w:tcPr>
            <w:tcW w:w="1417" w:type="dxa"/>
            <w:tcBorders>
              <w:bottom w:val="single" w:sz="4" w:space="0" w:color="auto"/>
            </w:tcBorders>
            <w:shd w:val="clear" w:color="auto" w:fill="FAFAFA"/>
            <w:vAlign w:val="bottom"/>
          </w:tcPr>
          <w:p w14:paraId="1E1B3A21" w14:textId="62EF8EA5" w:rsidR="007A5A72" w:rsidRPr="00B876A7" w:rsidRDefault="00EE40BC" w:rsidP="00B71E67">
            <w:pPr>
              <w:spacing w:before="0" w:after="0"/>
              <w:ind w:right="-72"/>
              <w:jc w:val="right"/>
              <w:rPr>
                <w:sz w:val="18"/>
                <w:szCs w:val="18"/>
              </w:rPr>
            </w:pPr>
            <w:r w:rsidRPr="00B876A7">
              <w:rPr>
                <w:sz w:val="18"/>
                <w:szCs w:val="18"/>
              </w:rPr>
              <w:t>104,901</w:t>
            </w:r>
          </w:p>
        </w:tc>
        <w:tc>
          <w:tcPr>
            <w:tcW w:w="1265" w:type="dxa"/>
            <w:tcBorders>
              <w:bottom w:val="single" w:sz="4" w:space="0" w:color="auto"/>
            </w:tcBorders>
            <w:shd w:val="clear" w:color="auto" w:fill="auto"/>
            <w:vAlign w:val="bottom"/>
          </w:tcPr>
          <w:p w14:paraId="1591BF8F" w14:textId="77777777" w:rsidR="007A5A72" w:rsidRPr="00B876A7" w:rsidRDefault="0032140B" w:rsidP="00B71E67">
            <w:pPr>
              <w:spacing w:before="0" w:after="0"/>
              <w:ind w:right="-72"/>
              <w:jc w:val="right"/>
              <w:rPr>
                <w:sz w:val="18"/>
                <w:szCs w:val="18"/>
              </w:rPr>
            </w:pPr>
            <w:r w:rsidRPr="00B876A7">
              <w:rPr>
                <w:sz w:val="18"/>
                <w:szCs w:val="18"/>
              </w:rPr>
              <w:t>137,563</w:t>
            </w:r>
          </w:p>
        </w:tc>
        <w:tc>
          <w:tcPr>
            <w:tcW w:w="1296" w:type="dxa"/>
            <w:tcBorders>
              <w:bottom w:val="single" w:sz="4" w:space="0" w:color="auto"/>
            </w:tcBorders>
            <w:shd w:val="clear" w:color="auto" w:fill="FAFAFA"/>
            <w:vAlign w:val="bottom"/>
          </w:tcPr>
          <w:p w14:paraId="136E93F0" w14:textId="01041162" w:rsidR="007A5A72" w:rsidRPr="00B876A7" w:rsidRDefault="00EE40BC" w:rsidP="00B71E67">
            <w:pPr>
              <w:spacing w:before="0" w:after="0"/>
              <w:ind w:right="-72"/>
              <w:jc w:val="right"/>
              <w:rPr>
                <w:sz w:val="18"/>
                <w:szCs w:val="18"/>
              </w:rPr>
            </w:pPr>
            <w:r w:rsidRPr="00B876A7">
              <w:rPr>
                <w:sz w:val="18"/>
                <w:szCs w:val="18"/>
              </w:rPr>
              <w:t>49,958</w:t>
            </w:r>
          </w:p>
        </w:tc>
        <w:tc>
          <w:tcPr>
            <w:tcW w:w="1319" w:type="dxa"/>
            <w:tcBorders>
              <w:bottom w:val="single" w:sz="4" w:space="0" w:color="auto"/>
            </w:tcBorders>
            <w:vAlign w:val="bottom"/>
          </w:tcPr>
          <w:p w14:paraId="142E2081" w14:textId="77777777" w:rsidR="007A5A72" w:rsidRPr="00B876A7" w:rsidRDefault="0032140B" w:rsidP="00B71E67">
            <w:pPr>
              <w:spacing w:before="0" w:after="0"/>
              <w:ind w:right="-72"/>
              <w:jc w:val="right"/>
              <w:rPr>
                <w:sz w:val="18"/>
                <w:szCs w:val="18"/>
              </w:rPr>
            </w:pPr>
            <w:r w:rsidRPr="00B876A7">
              <w:rPr>
                <w:sz w:val="18"/>
                <w:szCs w:val="18"/>
              </w:rPr>
              <w:t>87,563</w:t>
            </w:r>
          </w:p>
        </w:tc>
      </w:tr>
      <w:tr w:rsidR="007A5A72" w:rsidRPr="00B876A7" w14:paraId="4765701F" w14:textId="77777777" w:rsidTr="00B71E67">
        <w:tc>
          <w:tcPr>
            <w:tcW w:w="4140" w:type="dxa"/>
            <w:vAlign w:val="bottom"/>
          </w:tcPr>
          <w:p w14:paraId="6C6797ED" w14:textId="77777777" w:rsidR="007A5A72" w:rsidRPr="00B876A7" w:rsidRDefault="007A5A72" w:rsidP="00B71E67">
            <w:pPr>
              <w:spacing w:before="0" w:after="0"/>
              <w:ind w:left="-115"/>
              <w:rPr>
                <w:sz w:val="12"/>
                <w:szCs w:val="12"/>
              </w:rPr>
            </w:pPr>
          </w:p>
        </w:tc>
        <w:tc>
          <w:tcPr>
            <w:tcW w:w="1417" w:type="dxa"/>
            <w:tcBorders>
              <w:top w:val="single" w:sz="4" w:space="0" w:color="auto"/>
            </w:tcBorders>
            <w:shd w:val="clear" w:color="auto" w:fill="FAFAFA"/>
            <w:vAlign w:val="bottom"/>
          </w:tcPr>
          <w:p w14:paraId="5D3C40CD" w14:textId="77777777" w:rsidR="007A5A72" w:rsidRPr="00B876A7" w:rsidRDefault="007A5A72" w:rsidP="00B71E67">
            <w:pPr>
              <w:spacing w:before="0" w:after="0"/>
              <w:ind w:right="-72"/>
              <w:jc w:val="right"/>
              <w:rPr>
                <w:sz w:val="12"/>
                <w:szCs w:val="12"/>
              </w:rPr>
            </w:pPr>
          </w:p>
        </w:tc>
        <w:tc>
          <w:tcPr>
            <w:tcW w:w="1265" w:type="dxa"/>
            <w:tcBorders>
              <w:top w:val="single" w:sz="4" w:space="0" w:color="auto"/>
            </w:tcBorders>
            <w:shd w:val="clear" w:color="auto" w:fill="auto"/>
            <w:vAlign w:val="bottom"/>
          </w:tcPr>
          <w:p w14:paraId="6B8EF347" w14:textId="77777777" w:rsidR="007A5A72" w:rsidRPr="00B876A7" w:rsidRDefault="007A5A72" w:rsidP="00B71E67">
            <w:pPr>
              <w:spacing w:before="0" w:after="0"/>
              <w:ind w:right="-72"/>
              <w:jc w:val="right"/>
              <w:rPr>
                <w:sz w:val="12"/>
                <w:szCs w:val="12"/>
              </w:rPr>
            </w:pPr>
          </w:p>
        </w:tc>
        <w:tc>
          <w:tcPr>
            <w:tcW w:w="1296" w:type="dxa"/>
            <w:tcBorders>
              <w:top w:val="single" w:sz="4" w:space="0" w:color="auto"/>
            </w:tcBorders>
            <w:shd w:val="clear" w:color="auto" w:fill="FAFAFA"/>
            <w:vAlign w:val="bottom"/>
          </w:tcPr>
          <w:p w14:paraId="6617DFD4" w14:textId="77777777" w:rsidR="007A5A72" w:rsidRPr="00B876A7" w:rsidRDefault="007A5A72" w:rsidP="00B71E67">
            <w:pPr>
              <w:spacing w:before="0" w:after="0"/>
              <w:ind w:right="-72"/>
              <w:jc w:val="right"/>
              <w:rPr>
                <w:sz w:val="12"/>
                <w:szCs w:val="12"/>
              </w:rPr>
            </w:pPr>
          </w:p>
        </w:tc>
        <w:tc>
          <w:tcPr>
            <w:tcW w:w="1319" w:type="dxa"/>
            <w:tcBorders>
              <w:top w:val="single" w:sz="4" w:space="0" w:color="auto"/>
            </w:tcBorders>
            <w:shd w:val="clear" w:color="auto" w:fill="auto"/>
            <w:vAlign w:val="bottom"/>
          </w:tcPr>
          <w:p w14:paraId="3CF2BDBA" w14:textId="77777777" w:rsidR="007A5A72" w:rsidRPr="00B876A7" w:rsidRDefault="007A5A72" w:rsidP="00B71E67">
            <w:pPr>
              <w:spacing w:before="0" w:after="0"/>
              <w:ind w:right="-72"/>
              <w:jc w:val="right"/>
              <w:rPr>
                <w:sz w:val="12"/>
                <w:szCs w:val="12"/>
              </w:rPr>
            </w:pPr>
          </w:p>
        </w:tc>
      </w:tr>
      <w:tr w:rsidR="007A5A72" w:rsidRPr="00B876A7" w14:paraId="57BAA18A" w14:textId="77777777" w:rsidTr="00B71E67">
        <w:tc>
          <w:tcPr>
            <w:tcW w:w="4140" w:type="dxa"/>
            <w:vAlign w:val="bottom"/>
          </w:tcPr>
          <w:p w14:paraId="496FE4F2" w14:textId="77777777" w:rsidR="007A5A72" w:rsidRPr="00B876A7" w:rsidRDefault="007A5A72" w:rsidP="00B71E67">
            <w:pPr>
              <w:spacing w:before="0" w:after="0"/>
              <w:ind w:left="-115"/>
              <w:rPr>
                <w:sz w:val="14"/>
                <w:szCs w:val="14"/>
                <w:u w:val="single"/>
              </w:rPr>
            </w:pPr>
          </w:p>
        </w:tc>
        <w:tc>
          <w:tcPr>
            <w:tcW w:w="1417" w:type="dxa"/>
            <w:shd w:val="clear" w:color="auto" w:fill="FAFAFA"/>
            <w:vAlign w:val="bottom"/>
          </w:tcPr>
          <w:p w14:paraId="64AEF306" w14:textId="77777777" w:rsidR="007A5A72" w:rsidRPr="00B876A7" w:rsidRDefault="007A5A72" w:rsidP="00B71E67">
            <w:pPr>
              <w:spacing w:before="0" w:after="0"/>
              <w:ind w:right="-72"/>
              <w:jc w:val="right"/>
              <w:rPr>
                <w:sz w:val="14"/>
                <w:szCs w:val="14"/>
              </w:rPr>
            </w:pPr>
          </w:p>
        </w:tc>
        <w:tc>
          <w:tcPr>
            <w:tcW w:w="1265" w:type="dxa"/>
            <w:shd w:val="clear" w:color="auto" w:fill="auto"/>
            <w:vAlign w:val="bottom"/>
          </w:tcPr>
          <w:p w14:paraId="26AE2897" w14:textId="77777777" w:rsidR="007A5A72" w:rsidRPr="00B876A7" w:rsidRDefault="007A5A72" w:rsidP="00B71E67">
            <w:pPr>
              <w:spacing w:before="0" w:after="0"/>
              <w:ind w:right="-72"/>
              <w:jc w:val="right"/>
              <w:rPr>
                <w:sz w:val="14"/>
                <w:szCs w:val="14"/>
              </w:rPr>
            </w:pPr>
          </w:p>
        </w:tc>
        <w:tc>
          <w:tcPr>
            <w:tcW w:w="1296" w:type="dxa"/>
            <w:shd w:val="clear" w:color="auto" w:fill="FAFAFA"/>
            <w:vAlign w:val="bottom"/>
          </w:tcPr>
          <w:p w14:paraId="0257E28E" w14:textId="77777777" w:rsidR="007A5A72" w:rsidRPr="00B876A7" w:rsidRDefault="007A5A72" w:rsidP="00B71E67">
            <w:pPr>
              <w:spacing w:before="0" w:after="0"/>
              <w:ind w:right="-72"/>
              <w:jc w:val="right"/>
              <w:rPr>
                <w:sz w:val="14"/>
                <w:szCs w:val="14"/>
              </w:rPr>
            </w:pPr>
          </w:p>
        </w:tc>
        <w:tc>
          <w:tcPr>
            <w:tcW w:w="1319" w:type="dxa"/>
            <w:shd w:val="clear" w:color="auto" w:fill="auto"/>
            <w:vAlign w:val="bottom"/>
          </w:tcPr>
          <w:p w14:paraId="009B0FD2" w14:textId="77777777" w:rsidR="007A5A72" w:rsidRPr="00B876A7" w:rsidRDefault="007A5A72" w:rsidP="00B71E67">
            <w:pPr>
              <w:spacing w:before="0" w:after="0"/>
              <w:ind w:right="-72"/>
              <w:jc w:val="right"/>
              <w:rPr>
                <w:sz w:val="14"/>
                <w:szCs w:val="14"/>
              </w:rPr>
            </w:pPr>
          </w:p>
        </w:tc>
      </w:tr>
      <w:tr w:rsidR="007A5A72" w:rsidRPr="00B876A7" w14:paraId="4A9C876F" w14:textId="77777777" w:rsidTr="00B71E67">
        <w:trPr>
          <w:trHeight w:val="89"/>
        </w:trPr>
        <w:tc>
          <w:tcPr>
            <w:tcW w:w="4140" w:type="dxa"/>
            <w:vAlign w:val="bottom"/>
          </w:tcPr>
          <w:p w14:paraId="2DD40917" w14:textId="77777777" w:rsidR="007A5A72" w:rsidRPr="00B876A7" w:rsidRDefault="0032140B" w:rsidP="00B71E67">
            <w:pPr>
              <w:spacing w:before="0" w:after="0"/>
              <w:ind w:left="-115"/>
              <w:rPr>
                <w:sz w:val="18"/>
                <w:szCs w:val="18"/>
                <w:u w:val="single"/>
              </w:rPr>
            </w:pPr>
            <w:r w:rsidRPr="00B876A7">
              <w:rPr>
                <w:sz w:val="18"/>
                <w:szCs w:val="18"/>
              </w:rPr>
              <w:t>Other receivables, net</w:t>
            </w:r>
          </w:p>
        </w:tc>
        <w:tc>
          <w:tcPr>
            <w:tcW w:w="1417" w:type="dxa"/>
            <w:tcBorders>
              <w:bottom w:val="single" w:sz="4" w:space="0" w:color="auto"/>
            </w:tcBorders>
            <w:shd w:val="clear" w:color="auto" w:fill="FAFAFA"/>
            <w:vAlign w:val="bottom"/>
          </w:tcPr>
          <w:p w14:paraId="3A6D758C" w14:textId="1175D006" w:rsidR="007A5A72" w:rsidRPr="00B876A7" w:rsidRDefault="00EE40BC" w:rsidP="00B71E67">
            <w:pPr>
              <w:spacing w:before="0" w:after="0"/>
              <w:ind w:right="-72"/>
              <w:jc w:val="right"/>
              <w:rPr>
                <w:sz w:val="18"/>
                <w:szCs w:val="18"/>
              </w:rPr>
            </w:pPr>
            <w:r w:rsidRPr="00B876A7">
              <w:rPr>
                <w:sz w:val="18"/>
                <w:szCs w:val="18"/>
              </w:rPr>
              <w:t>301,524,922</w:t>
            </w:r>
          </w:p>
        </w:tc>
        <w:tc>
          <w:tcPr>
            <w:tcW w:w="1265" w:type="dxa"/>
            <w:tcBorders>
              <w:bottom w:val="single" w:sz="4" w:space="0" w:color="auto"/>
            </w:tcBorders>
            <w:shd w:val="clear" w:color="auto" w:fill="auto"/>
            <w:vAlign w:val="bottom"/>
          </w:tcPr>
          <w:p w14:paraId="14434C8F" w14:textId="77777777" w:rsidR="007A5A72" w:rsidRPr="00B876A7" w:rsidRDefault="0032140B" w:rsidP="00B71E67">
            <w:pPr>
              <w:spacing w:before="0" w:after="0"/>
              <w:ind w:right="-72"/>
              <w:jc w:val="right"/>
              <w:rPr>
                <w:sz w:val="18"/>
                <w:szCs w:val="18"/>
              </w:rPr>
            </w:pPr>
            <w:r w:rsidRPr="00B876A7">
              <w:rPr>
                <w:sz w:val="18"/>
                <w:szCs w:val="18"/>
              </w:rPr>
              <w:t>242,829,127</w:t>
            </w:r>
          </w:p>
        </w:tc>
        <w:tc>
          <w:tcPr>
            <w:tcW w:w="1296" w:type="dxa"/>
            <w:tcBorders>
              <w:bottom w:val="single" w:sz="4" w:space="0" w:color="auto"/>
            </w:tcBorders>
            <w:shd w:val="clear" w:color="auto" w:fill="FAFAFA"/>
            <w:vAlign w:val="bottom"/>
          </w:tcPr>
          <w:p w14:paraId="74DCD579" w14:textId="3688C85F" w:rsidR="007A5A72" w:rsidRPr="00B876A7" w:rsidRDefault="00EE40BC" w:rsidP="00B71E67">
            <w:pPr>
              <w:spacing w:before="0" w:after="0"/>
              <w:ind w:right="-72"/>
              <w:jc w:val="right"/>
              <w:rPr>
                <w:sz w:val="18"/>
                <w:szCs w:val="18"/>
              </w:rPr>
            </w:pPr>
            <w:r w:rsidRPr="00B876A7">
              <w:rPr>
                <w:sz w:val="18"/>
                <w:szCs w:val="18"/>
              </w:rPr>
              <w:t>290,338,439</w:t>
            </w:r>
          </w:p>
        </w:tc>
        <w:tc>
          <w:tcPr>
            <w:tcW w:w="1319" w:type="dxa"/>
            <w:tcBorders>
              <w:bottom w:val="single" w:sz="4" w:space="0" w:color="auto"/>
            </w:tcBorders>
            <w:shd w:val="clear" w:color="auto" w:fill="auto"/>
            <w:vAlign w:val="bottom"/>
          </w:tcPr>
          <w:p w14:paraId="56F686C1" w14:textId="77777777" w:rsidR="007A5A72" w:rsidRPr="00B876A7" w:rsidRDefault="0032140B" w:rsidP="00B71E67">
            <w:pPr>
              <w:spacing w:before="0" w:after="0"/>
              <w:ind w:right="-72"/>
              <w:jc w:val="right"/>
              <w:rPr>
                <w:sz w:val="18"/>
                <w:szCs w:val="18"/>
              </w:rPr>
            </w:pPr>
            <w:bookmarkStart w:id="13" w:name="bookmark=id.2bn6wsx" w:colFirst="0" w:colLast="0"/>
            <w:bookmarkEnd w:id="13"/>
            <w:r w:rsidRPr="00B876A7">
              <w:rPr>
                <w:sz w:val="18"/>
                <w:szCs w:val="18"/>
              </w:rPr>
              <w:t>217,419,205</w:t>
            </w:r>
          </w:p>
        </w:tc>
      </w:tr>
      <w:tr w:rsidR="007A5A72" w:rsidRPr="00B876A7" w14:paraId="4574136F" w14:textId="77777777" w:rsidTr="00B71E67">
        <w:tc>
          <w:tcPr>
            <w:tcW w:w="4140" w:type="dxa"/>
            <w:vAlign w:val="bottom"/>
          </w:tcPr>
          <w:p w14:paraId="720487AF" w14:textId="77777777" w:rsidR="007A5A72" w:rsidRPr="00B876A7" w:rsidRDefault="007A5A72" w:rsidP="00B71E67">
            <w:pPr>
              <w:spacing w:before="0" w:after="0"/>
              <w:ind w:left="-115"/>
              <w:rPr>
                <w:sz w:val="12"/>
                <w:szCs w:val="12"/>
              </w:rPr>
            </w:pPr>
          </w:p>
        </w:tc>
        <w:tc>
          <w:tcPr>
            <w:tcW w:w="1417" w:type="dxa"/>
            <w:tcBorders>
              <w:top w:val="single" w:sz="4" w:space="0" w:color="auto"/>
            </w:tcBorders>
            <w:shd w:val="clear" w:color="auto" w:fill="FAFAFA"/>
            <w:vAlign w:val="bottom"/>
          </w:tcPr>
          <w:p w14:paraId="32D64707" w14:textId="77777777" w:rsidR="007A5A72" w:rsidRPr="00B876A7" w:rsidRDefault="007A5A72" w:rsidP="00B71E67">
            <w:pPr>
              <w:spacing w:before="0" w:after="0"/>
              <w:ind w:right="-72"/>
              <w:jc w:val="right"/>
              <w:rPr>
                <w:sz w:val="12"/>
                <w:szCs w:val="12"/>
              </w:rPr>
            </w:pPr>
          </w:p>
        </w:tc>
        <w:tc>
          <w:tcPr>
            <w:tcW w:w="1265" w:type="dxa"/>
            <w:tcBorders>
              <w:top w:val="single" w:sz="4" w:space="0" w:color="auto"/>
            </w:tcBorders>
            <w:vAlign w:val="bottom"/>
          </w:tcPr>
          <w:p w14:paraId="616F9429" w14:textId="77777777" w:rsidR="007A5A72" w:rsidRPr="00B876A7" w:rsidRDefault="007A5A72" w:rsidP="00B71E67">
            <w:pPr>
              <w:spacing w:before="0" w:after="0"/>
              <w:ind w:right="-72"/>
              <w:jc w:val="right"/>
              <w:rPr>
                <w:sz w:val="12"/>
                <w:szCs w:val="12"/>
              </w:rPr>
            </w:pPr>
          </w:p>
        </w:tc>
        <w:tc>
          <w:tcPr>
            <w:tcW w:w="1296" w:type="dxa"/>
            <w:tcBorders>
              <w:top w:val="single" w:sz="4" w:space="0" w:color="auto"/>
            </w:tcBorders>
            <w:shd w:val="clear" w:color="auto" w:fill="FAFAFA"/>
            <w:vAlign w:val="bottom"/>
          </w:tcPr>
          <w:p w14:paraId="1093C0B7" w14:textId="77777777" w:rsidR="007A5A72" w:rsidRPr="00B876A7" w:rsidRDefault="007A5A72" w:rsidP="00B71E67">
            <w:pPr>
              <w:spacing w:before="0" w:after="0"/>
              <w:ind w:right="-72"/>
              <w:jc w:val="right"/>
              <w:rPr>
                <w:sz w:val="12"/>
                <w:szCs w:val="12"/>
              </w:rPr>
            </w:pPr>
          </w:p>
        </w:tc>
        <w:tc>
          <w:tcPr>
            <w:tcW w:w="1319" w:type="dxa"/>
            <w:tcBorders>
              <w:top w:val="single" w:sz="4" w:space="0" w:color="auto"/>
            </w:tcBorders>
            <w:vAlign w:val="bottom"/>
          </w:tcPr>
          <w:p w14:paraId="0F54DB77" w14:textId="77777777" w:rsidR="007A5A72" w:rsidRPr="00B876A7" w:rsidRDefault="007A5A72" w:rsidP="00B71E67">
            <w:pPr>
              <w:spacing w:before="0" w:after="0"/>
              <w:ind w:right="-72"/>
              <w:jc w:val="right"/>
              <w:rPr>
                <w:sz w:val="12"/>
                <w:szCs w:val="12"/>
              </w:rPr>
            </w:pPr>
          </w:p>
        </w:tc>
      </w:tr>
      <w:tr w:rsidR="007A5A72" w:rsidRPr="00B876A7" w14:paraId="6CD6A01D" w14:textId="77777777" w:rsidTr="00B71E67">
        <w:tc>
          <w:tcPr>
            <w:tcW w:w="4140" w:type="dxa"/>
            <w:vAlign w:val="bottom"/>
          </w:tcPr>
          <w:p w14:paraId="111A73CD" w14:textId="77777777" w:rsidR="007A5A72" w:rsidRPr="00B876A7" w:rsidRDefault="0032140B" w:rsidP="00B71E67">
            <w:pPr>
              <w:spacing w:before="0" w:after="0"/>
              <w:ind w:left="-115"/>
              <w:rPr>
                <w:sz w:val="18"/>
                <w:szCs w:val="18"/>
              </w:rPr>
            </w:pPr>
            <w:r w:rsidRPr="00B876A7">
              <w:rPr>
                <w:sz w:val="18"/>
                <w:szCs w:val="18"/>
              </w:rPr>
              <w:t>Total trade and other receivables, net</w:t>
            </w:r>
          </w:p>
        </w:tc>
        <w:tc>
          <w:tcPr>
            <w:tcW w:w="1417" w:type="dxa"/>
            <w:tcBorders>
              <w:bottom w:val="single" w:sz="4" w:space="0" w:color="auto"/>
            </w:tcBorders>
            <w:shd w:val="clear" w:color="auto" w:fill="FAFAFA"/>
            <w:vAlign w:val="bottom"/>
          </w:tcPr>
          <w:p w14:paraId="3ED93738" w14:textId="7736E66A" w:rsidR="007A5A72" w:rsidRPr="00B876A7" w:rsidRDefault="00EE40BC" w:rsidP="00B71E67">
            <w:pPr>
              <w:spacing w:before="0" w:after="0"/>
              <w:ind w:right="-72"/>
              <w:jc w:val="right"/>
              <w:rPr>
                <w:sz w:val="18"/>
                <w:szCs w:val="18"/>
              </w:rPr>
            </w:pPr>
            <w:r w:rsidRPr="00B876A7">
              <w:rPr>
                <w:sz w:val="18"/>
                <w:szCs w:val="18"/>
              </w:rPr>
              <w:t>424,758,256</w:t>
            </w:r>
          </w:p>
        </w:tc>
        <w:tc>
          <w:tcPr>
            <w:tcW w:w="1265" w:type="dxa"/>
            <w:tcBorders>
              <w:bottom w:val="single" w:sz="4" w:space="0" w:color="auto"/>
            </w:tcBorders>
            <w:shd w:val="clear" w:color="auto" w:fill="auto"/>
            <w:vAlign w:val="bottom"/>
          </w:tcPr>
          <w:p w14:paraId="2E283E94" w14:textId="77777777" w:rsidR="007A5A72" w:rsidRPr="00B876A7" w:rsidRDefault="0032140B" w:rsidP="00B71E67">
            <w:pPr>
              <w:spacing w:before="0" w:after="0"/>
              <w:ind w:right="-72"/>
              <w:jc w:val="right"/>
              <w:rPr>
                <w:sz w:val="18"/>
                <w:szCs w:val="18"/>
              </w:rPr>
            </w:pPr>
            <w:r w:rsidRPr="00B876A7">
              <w:rPr>
                <w:sz w:val="18"/>
                <w:szCs w:val="18"/>
              </w:rPr>
              <w:t>297,830,830</w:t>
            </w:r>
          </w:p>
        </w:tc>
        <w:tc>
          <w:tcPr>
            <w:tcW w:w="1296" w:type="dxa"/>
            <w:tcBorders>
              <w:bottom w:val="single" w:sz="4" w:space="0" w:color="auto"/>
            </w:tcBorders>
            <w:shd w:val="clear" w:color="auto" w:fill="FAFAFA"/>
            <w:vAlign w:val="bottom"/>
          </w:tcPr>
          <w:p w14:paraId="58F5886F" w14:textId="13CEE85D" w:rsidR="007A5A72" w:rsidRPr="00B876A7" w:rsidRDefault="00EE40BC" w:rsidP="00B71E67">
            <w:pPr>
              <w:spacing w:before="0" w:after="0"/>
              <w:ind w:right="-72"/>
              <w:jc w:val="right"/>
              <w:rPr>
                <w:sz w:val="18"/>
                <w:szCs w:val="18"/>
              </w:rPr>
            </w:pPr>
            <w:r w:rsidRPr="00B876A7">
              <w:rPr>
                <w:sz w:val="18"/>
                <w:szCs w:val="18"/>
              </w:rPr>
              <w:t>411,463,278</w:t>
            </w:r>
          </w:p>
        </w:tc>
        <w:tc>
          <w:tcPr>
            <w:tcW w:w="1319" w:type="dxa"/>
            <w:tcBorders>
              <w:bottom w:val="single" w:sz="4" w:space="0" w:color="auto"/>
            </w:tcBorders>
            <w:shd w:val="clear" w:color="auto" w:fill="auto"/>
            <w:vAlign w:val="bottom"/>
          </w:tcPr>
          <w:p w14:paraId="5E7FEDE7" w14:textId="77777777" w:rsidR="007A5A72" w:rsidRPr="00B876A7" w:rsidRDefault="0032140B" w:rsidP="00B71E67">
            <w:pPr>
              <w:spacing w:before="0" w:after="0"/>
              <w:ind w:right="-72"/>
              <w:jc w:val="right"/>
              <w:rPr>
                <w:sz w:val="18"/>
                <w:szCs w:val="18"/>
              </w:rPr>
            </w:pPr>
            <w:r w:rsidRPr="00B876A7">
              <w:rPr>
                <w:sz w:val="18"/>
                <w:szCs w:val="18"/>
              </w:rPr>
              <w:t>272,227,275</w:t>
            </w:r>
          </w:p>
        </w:tc>
      </w:tr>
    </w:tbl>
    <w:p w14:paraId="4CD8853B" w14:textId="77777777" w:rsidR="00773F45" w:rsidRPr="00B876A7" w:rsidRDefault="00773F45" w:rsidP="00B71E67">
      <w:pPr>
        <w:rPr>
          <w:rFonts w:ascii="Arial" w:eastAsia="Arial" w:hAnsi="Arial" w:cs="Arial"/>
          <w:b/>
          <w:sz w:val="18"/>
          <w:szCs w:val="18"/>
        </w:rPr>
      </w:pPr>
      <w:bookmarkStart w:id="14" w:name="_heading=h.qsh70q" w:colFirst="0" w:colLast="0"/>
      <w:bookmarkStart w:id="15" w:name="_heading=h.3as4poj" w:colFirst="0" w:colLast="0"/>
      <w:bookmarkEnd w:id="14"/>
      <w:bookmarkEnd w:id="15"/>
    </w:p>
    <w:p w14:paraId="4C4C3ADB" w14:textId="108B58C0" w:rsidR="007A5A72" w:rsidRPr="00B876A7" w:rsidRDefault="0032140B" w:rsidP="00B71E67">
      <w:pPr>
        <w:rPr>
          <w:rFonts w:ascii="Arial" w:eastAsia="Arial" w:hAnsi="Arial" w:cs="Arial"/>
          <w:b/>
          <w:color w:val="CF4A02"/>
          <w:sz w:val="18"/>
          <w:szCs w:val="18"/>
        </w:rPr>
      </w:pPr>
      <w:r w:rsidRPr="00B876A7">
        <w:rPr>
          <w:rFonts w:ascii="Arial" w:eastAsia="Arial" w:hAnsi="Arial" w:cs="Arial"/>
          <w:b/>
          <w:color w:val="CF4A02"/>
          <w:sz w:val="18"/>
          <w:szCs w:val="18"/>
        </w:rPr>
        <w:t>Impairment on trade receivables and unbilled contract revenue</w:t>
      </w:r>
    </w:p>
    <w:p w14:paraId="237AB8D5" w14:textId="77777777" w:rsidR="007A5A72" w:rsidRPr="00B876A7" w:rsidRDefault="007A5A72" w:rsidP="00B71E67">
      <w:pPr>
        <w:tabs>
          <w:tab w:val="left" w:pos="540"/>
        </w:tabs>
        <w:jc w:val="left"/>
        <w:rPr>
          <w:rFonts w:ascii="Arial" w:eastAsia="Arial" w:hAnsi="Arial" w:cs="Arial"/>
          <w:sz w:val="18"/>
          <w:szCs w:val="18"/>
        </w:rPr>
      </w:pPr>
    </w:p>
    <w:p w14:paraId="36117715" w14:textId="1F82D347" w:rsidR="007A5A72" w:rsidRPr="00B876A7" w:rsidRDefault="0032140B" w:rsidP="00B71E67">
      <w:pPr>
        <w:pStyle w:val="Heading2"/>
        <w:spacing w:before="0" w:after="0"/>
        <w:rPr>
          <w:rFonts w:ascii="Arial" w:eastAsia="Arial" w:hAnsi="Arial" w:cs="Arial"/>
          <w:b w:val="0"/>
          <w:i w:val="0"/>
          <w:sz w:val="18"/>
          <w:szCs w:val="18"/>
        </w:rPr>
      </w:pPr>
      <w:r w:rsidRPr="00B876A7">
        <w:rPr>
          <w:rFonts w:ascii="Arial" w:eastAsia="Arial" w:hAnsi="Arial" w:cs="Arial"/>
          <w:b w:val="0"/>
          <w:i w:val="0"/>
          <w:sz w:val="18"/>
          <w:szCs w:val="18"/>
        </w:rPr>
        <w:t xml:space="preserve">Information of impairment on trade receivables and unbilled contract revenue disclose in Note </w:t>
      </w:r>
      <w:r w:rsidR="00861D35" w:rsidRPr="00B876A7">
        <w:rPr>
          <w:rFonts w:ascii="Arial" w:eastAsia="Arial" w:hAnsi="Arial" w:cs="Arial"/>
          <w:b w:val="0"/>
          <w:i w:val="0"/>
          <w:sz w:val="18"/>
          <w:szCs w:val="18"/>
        </w:rPr>
        <w:t>5</w:t>
      </w:r>
      <w:r w:rsidRPr="00B876A7">
        <w:rPr>
          <w:rFonts w:ascii="Arial" w:eastAsia="Arial" w:hAnsi="Arial" w:cs="Arial"/>
          <w:b w:val="0"/>
          <w:i w:val="0"/>
          <w:sz w:val="18"/>
          <w:szCs w:val="18"/>
        </w:rPr>
        <w:t xml:space="preserve">.1.2 </w:t>
      </w:r>
      <w:r w:rsidR="00E61B79" w:rsidRPr="00B876A7">
        <w:rPr>
          <w:rFonts w:ascii="Arial" w:eastAsia="Arial" w:hAnsi="Arial" w:cs="Arial"/>
          <w:b w:val="0"/>
          <w:i w:val="0"/>
          <w:sz w:val="18"/>
          <w:szCs w:val="18"/>
        </w:rPr>
        <w:t>(c</w:t>
      </w:r>
      <w:r w:rsidRPr="00B876A7">
        <w:rPr>
          <w:rFonts w:ascii="Arial" w:eastAsia="Arial" w:hAnsi="Arial" w:cs="Arial"/>
          <w:b w:val="0"/>
          <w:i w:val="0"/>
          <w:sz w:val="18"/>
          <w:szCs w:val="18"/>
        </w:rPr>
        <w:t>)</w:t>
      </w:r>
    </w:p>
    <w:p w14:paraId="78F01D10" w14:textId="5FF2A08D" w:rsidR="00B876A7" w:rsidRDefault="00B876A7">
      <w:pPr>
        <w:rPr>
          <w:rFonts w:ascii="Arial" w:hAnsi="Arial" w:cs="Arial"/>
          <w:sz w:val="18"/>
          <w:szCs w:val="18"/>
        </w:rPr>
      </w:pPr>
      <w:r>
        <w:rPr>
          <w:rFonts w:ascii="Arial" w:hAnsi="Arial" w:cs="Arial"/>
          <w:sz w:val="18"/>
          <w:szCs w:val="18"/>
        </w:rPr>
        <w:br w:type="page"/>
      </w:r>
    </w:p>
    <w:tbl>
      <w:tblPr>
        <w:tblStyle w:val="afffffffff6"/>
        <w:tblW w:w="9450" w:type="dxa"/>
        <w:tblInd w:w="18" w:type="dxa"/>
        <w:shd w:val="clear" w:color="auto" w:fill="FFA543"/>
        <w:tblLayout w:type="fixed"/>
        <w:tblLook w:val="0000" w:firstRow="0" w:lastRow="0" w:firstColumn="0" w:lastColumn="0" w:noHBand="0" w:noVBand="0"/>
      </w:tblPr>
      <w:tblGrid>
        <w:gridCol w:w="9450"/>
      </w:tblGrid>
      <w:tr w:rsidR="00C72DC7" w:rsidRPr="00B876A7" w14:paraId="1ED76ECE" w14:textId="77777777" w:rsidTr="00D35728">
        <w:trPr>
          <w:trHeight w:val="389"/>
        </w:trPr>
        <w:tc>
          <w:tcPr>
            <w:tcW w:w="9450" w:type="dxa"/>
            <w:shd w:val="clear" w:color="auto" w:fill="FFA543"/>
            <w:vAlign w:val="center"/>
          </w:tcPr>
          <w:p w14:paraId="4A89ADA5" w14:textId="7B44A000" w:rsidR="00C72DC7" w:rsidRPr="00B876A7" w:rsidRDefault="00C72DC7" w:rsidP="00D35728">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11</w:t>
            </w:r>
            <w:r w:rsidRPr="00B876A7">
              <w:rPr>
                <w:rFonts w:ascii="Arial" w:eastAsia="Arial" w:hAnsi="Arial" w:cs="Arial"/>
                <w:b/>
                <w:color w:val="FFFFFF"/>
                <w:sz w:val="18"/>
                <w:szCs w:val="18"/>
              </w:rPr>
              <w:tab/>
              <w:t>Financial assets measured at fair value through profit or loss</w:t>
            </w:r>
          </w:p>
        </w:tc>
      </w:tr>
    </w:tbl>
    <w:p w14:paraId="41F2E63C" w14:textId="77777777" w:rsidR="00EB64BE" w:rsidRPr="00B876A7" w:rsidRDefault="00EB64BE" w:rsidP="00EB64BE">
      <w:pPr>
        <w:rPr>
          <w:rFonts w:ascii="Arial" w:hAnsi="Arial" w:cs="Arial"/>
          <w:sz w:val="18"/>
          <w:szCs w:val="18"/>
        </w:rPr>
      </w:pPr>
    </w:p>
    <w:p w14:paraId="223654E8" w14:textId="69652C24" w:rsidR="00EB64BE" w:rsidRPr="00B876A7" w:rsidRDefault="00EB64BE" w:rsidP="00EB64BE">
      <w:pPr>
        <w:rPr>
          <w:rFonts w:ascii="Arial" w:eastAsia="Arial Unicode MS" w:hAnsi="Arial" w:cs="Arial"/>
          <w:sz w:val="18"/>
          <w:szCs w:val="18"/>
        </w:rPr>
      </w:pPr>
      <w:r w:rsidRPr="00B876A7">
        <w:rPr>
          <w:rFonts w:ascii="Arial" w:eastAsia="Arial Unicode MS" w:hAnsi="Arial" w:cs="Arial"/>
          <w:sz w:val="18"/>
          <w:szCs w:val="18"/>
        </w:rPr>
        <w:t>Movements of short-term investments for period ended 31 December 2021 is as follows:</w:t>
      </w:r>
    </w:p>
    <w:p w14:paraId="19640281" w14:textId="77777777" w:rsidR="00EB64BE" w:rsidRPr="00B876A7" w:rsidRDefault="00EB64BE" w:rsidP="00EB64BE">
      <w:pPr>
        <w:rPr>
          <w:rFonts w:ascii="Arial" w:eastAsia="Arial Unicode MS" w:hAnsi="Arial" w:cs="Arial"/>
          <w:sz w:val="18"/>
          <w:szCs w:val="18"/>
        </w:rPr>
      </w:pP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4071"/>
      </w:tblGrid>
      <w:tr w:rsidR="00EB64BE" w:rsidRPr="00B876A7" w14:paraId="730B9D70" w14:textId="77777777" w:rsidTr="00D35728">
        <w:tc>
          <w:tcPr>
            <w:tcW w:w="5400" w:type="dxa"/>
            <w:tcBorders>
              <w:top w:val="nil"/>
              <w:left w:val="nil"/>
              <w:bottom w:val="nil"/>
              <w:right w:val="nil"/>
            </w:tcBorders>
            <w:shd w:val="clear" w:color="auto" w:fill="auto"/>
          </w:tcPr>
          <w:p w14:paraId="2CC0C783" w14:textId="77777777" w:rsidR="00EB64BE" w:rsidRPr="00B876A7" w:rsidRDefault="00EB64BE" w:rsidP="00D35728">
            <w:pPr>
              <w:ind w:left="-86"/>
              <w:rPr>
                <w:rFonts w:ascii="Arial" w:hAnsi="Arial" w:cs="Arial"/>
                <w:b/>
                <w:bCs/>
                <w:sz w:val="18"/>
                <w:szCs w:val="18"/>
              </w:rPr>
            </w:pPr>
          </w:p>
        </w:tc>
        <w:tc>
          <w:tcPr>
            <w:tcW w:w="4071" w:type="dxa"/>
            <w:tcBorders>
              <w:top w:val="single" w:sz="4" w:space="0" w:color="auto"/>
              <w:left w:val="nil"/>
              <w:bottom w:val="nil"/>
              <w:right w:val="nil"/>
            </w:tcBorders>
            <w:shd w:val="clear" w:color="auto" w:fill="auto"/>
            <w:vAlign w:val="bottom"/>
          </w:tcPr>
          <w:p w14:paraId="7AB2AC5A" w14:textId="77777777" w:rsidR="00EB64BE" w:rsidRPr="00B876A7" w:rsidRDefault="00EB64BE" w:rsidP="00B876A7">
            <w:pPr>
              <w:ind w:left="-40" w:right="-72"/>
              <w:jc w:val="right"/>
              <w:rPr>
                <w:rFonts w:ascii="Arial" w:hAnsi="Arial" w:cs="Arial"/>
                <w:b/>
                <w:sz w:val="18"/>
                <w:szCs w:val="18"/>
              </w:rPr>
            </w:pPr>
            <w:r w:rsidRPr="00B876A7">
              <w:rPr>
                <w:rFonts w:ascii="Arial" w:hAnsi="Arial" w:cs="Arial"/>
                <w:b/>
                <w:sz w:val="18"/>
                <w:szCs w:val="18"/>
              </w:rPr>
              <w:t xml:space="preserve">Consolidated and Separate </w:t>
            </w:r>
          </w:p>
          <w:p w14:paraId="338AE8A4" w14:textId="77777777" w:rsidR="00EB64BE" w:rsidRPr="00B876A7" w:rsidRDefault="00EB64BE" w:rsidP="00B876A7">
            <w:pPr>
              <w:ind w:left="-40" w:right="-72"/>
              <w:jc w:val="right"/>
              <w:rPr>
                <w:rFonts w:ascii="Arial" w:hAnsi="Arial" w:cs="Arial"/>
                <w:b/>
                <w:bCs/>
                <w:sz w:val="18"/>
                <w:szCs w:val="18"/>
              </w:rPr>
            </w:pPr>
            <w:r w:rsidRPr="00B876A7">
              <w:rPr>
                <w:rFonts w:ascii="Arial" w:hAnsi="Arial" w:cs="Arial"/>
                <w:b/>
                <w:sz w:val="18"/>
                <w:szCs w:val="18"/>
              </w:rPr>
              <w:t>financial information</w:t>
            </w:r>
          </w:p>
        </w:tc>
      </w:tr>
      <w:tr w:rsidR="00EB64BE" w:rsidRPr="00B876A7" w14:paraId="414115C2" w14:textId="77777777" w:rsidTr="00D35728">
        <w:tc>
          <w:tcPr>
            <w:tcW w:w="5400" w:type="dxa"/>
            <w:tcBorders>
              <w:top w:val="nil"/>
              <w:left w:val="nil"/>
              <w:bottom w:val="nil"/>
              <w:right w:val="nil"/>
            </w:tcBorders>
            <w:shd w:val="clear" w:color="auto" w:fill="auto"/>
          </w:tcPr>
          <w:p w14:paraId="1FA3C4EE" w14:textId="77777777" w:rsidR="00EB64BE" w:rsidRPr="00B876A7" w:rsidRDefault="00EB64BE" w:rsidP="00D35728">
            <w:pPr>
              <w:ind w:left="-86"/>
              <w:rPr>
                <w:rFonts w:ascii="Arial" w:hAnsi="Arial" w:cs="Arial"/>
                <w:b/>
                <w:bCs/>
                <w:sz w:val="18"/>
                <w:szCs w:val="18"/>
              </w:rPr>
            </w:pPr>
          </w:p>
        </w:tc>
        <w:tc>
          <w:tcPr>
            <w:tcW w:w="4071" w:type="dxa"/>
            <w:tcBorders>
              <w:top w:val="single" w:sz="4" w:space="0" w:color="auto"/>
              <w:left w:val="nil"/>
              <w:bottom w:val="nil"/>
              <w:right w:val="nil"/>
            </w:tcBorders>
            <w:shd w:val="clear" w:color="auto" w:fill="auto"/>
            <w:vAlign w:val="bottom"/>
          </w:tcPr>
          <w:p w14:paraId="68C6A005" w14:textId="77777777" w:rsidR="00EB64BE" w:rsidRPr="00B876A7" w:rsidRDefault="00EB64BE" w:rsidP="00B876A7">
            <w:pPr>
              <w:ind w:left="-40" w:right="-72"/>
              <w:jc w:val="right"/>
              <w:rPr>
                <w:rFonts w:ascii="Arial" w:hAnsi="Arial" w:cs="Arial"/>
                <w:b/>
                <w:bCs/>
                <w:sz w:val="18"/>
                <w:szCs w:val="18"/>
              </w:rPr>
            </w:pPr>
            <w:r w:rsidRPr="00B876A7">
              <w:rPr>
                <w:rFonts w:ascii="Arial" w:hAnsi="Arial" w:cs="Arial"/>
                <w:b/>
                <w:bCs/>
                <w:sz w:val="18"/>
                <w:szCs w:val="18"/>
              </w:rPr>
              <w:t xml:space="preserve">Financial assets measured at </w:t>
            </w:r>
          </w:p>
          <w:p w14:paraId="26F5DD8C" w14:textId="77777777" w:rsidR="00EB64BE" w:rsidRPr="00B876A7" w:rsidRDefault="00EB64BE" w:rsidP="00B876A7">
            <w:pPr>
              <w:ind w:left="-40" w:right="-72"/>
              <w:jc w:val="right"/>
              <w:rPr>
                <w:rFonts w:ascii="Arial" w:hAnsi="Arial" w:cs="Arial"/>
                <w:b/>
                <w:bCs/>
                <w:sz w:val="18"/>
                <w:szCs w:val="18"/>
                <w:highlight w:val="lightGray"/>
              </w:rPr>
            </w:pPr>
            <w:r w:rsidRPr="00B876A7">
              <w:rPr>
                <w:rFonts w:ascii="Arial" w:hAnsi="Arial" w:cs="Arial"/>
                <w:b/>
                <w:bCs/>
                <w:sz w:val="18"/>
                <w:szCs w:val="18"/>
              </w:rPr>
              <w:t>fair value through profit or loss</w:t>
            </w:r>
          </w:p>
        </w:tc>
      </w:tr>
      <w:tr w:rsidR="00EB64BE" w:rsidRPr="00B876A7" w14:paraId="7C9672AD" w14:textId="77777777" w:rsidTr="00D35728">
        <w:trPr>
          <w:trHeight w:val="74"/>
        </w:trPr>
        <w:tc>
          <w:tcPr>
            <w:tcW w:w="5400" w:type="dxa"/>
            <w:tcBorders>
              <w:top w:val="nil"/>
              <w:left w:val="nil"/>
              <w:bottom w:val="nil"/>
              <w:right w:val="nil"/>
            </w:tcBorders>
            <w:shd w:val="clear" w:color="auto" w:fill="auto"/>
          </w:tcPr>
          <w:p w14:paraId="78EC7B68" w14:textId="77777777" w:rsidR="00EB64BE" w:rsidRPr="00B876A7" w:rsidRDefault="00EB64BE" w:rsidP="00D35728">
            <w:pPr>
              <w:ind w:left="-86"/>
              <w:rPr>
                <w:rFonts w:ascii="Arial" w:hAnsi="Arial" w:cs="Arial"/>
                <w:b/>
                <w:bCs/>
                <w:sz w:val="18"/>
                <w:szCs w:val="18"/>
              </w:rPr>
            </w:pPr>
          </w:p>
        </w:tc>
        <w:tc>
          <w:tcPr>
            <w:tcW w:w="4071" w:type="dxa"/>
            <w:tcBorders>
              <w:top w:val="nil"/>
              <w:left w:val="nil"/>
              <w:bottom w:val="single" w:sz="4" w:space="0" w:color="auto"/>
              <w:right w:val="nil"/>
            </w:tcBorders>
            <w:shd w:val="clear" w:color="auto" w:fill="auto"/>
          </w:tcPr>
          <w:p w14:paraId="23472D02" w14:textId="77777777" w:rsidR="00EB64BE" w:rsidRPr="00B876A7" w:rsidRDefault="00EB64BE" w:rsidP="00D35728">
            <w:pPr>
              <w:ind w:right="-72"/>
              <w:rPr>
                <w:rFonts w:ascii="Arial" w:hAnsi="Arial" w:cs="Arial"/>
                <w:b/>
                <w:bCs/>
                <w:sz w:val="18"/>
                <w:szCs w:val="18"/>
                <w:highlight w:val="lightGray"/>
              </w:rPr>
            </w:pPr>
          </w:p>
        </w:tc>
      </w:tr>
      <w:tr w:rsidR="00EB64BE" w:rsidRPr="00B876A7" w14:paraId="1209DE4D" w14:textId="77777777" w:rsidTr="00D35728">
        <w:tc>
          <w:tcPr>
            <w:tcW w:w="5400" w:type="dxa"/>
            <w:tcBorders>
              <w:top w:val="nil"/>
              <w:left w:val="nil"/>
              <w:bottom w:val="nil"/>
              <w:right w:val="nil"/>
            </w:tcBorders>
          </w:tcPr>
          <w:p w14:paraId="32BA4598" w14:textId="77777777" w:rsidR="00EB64BE" w:rsidRPr="00B876A7" w:rsidRDefault="00EB64BE" w:rsidP="00D35728">
            <w:pPr>
              <w:ind w:left="-86"/>
              <w:rPr>
                <w:rFonts w:ascii="Arial" w:hAnsi="Arial" w:cs="Arial"/>
                <w:b/>
                <w:bCs/>
                <w:sz w:val="18"/>
                <w:szCs w:val="18"/>
              </w:rPr>
            </w:pPr>
          </w:p>
        </w:tc>
        <w:tc>
          <w:tcPr>
            <w:tcW w:w="4071" w:type="dxa"/>
            <w:tcBorders>
              <w:top w:val="single" w:sz="4" w:space="0" w:color="auto"/>
              <w:left w:val="nil"/>
              <w:bottom w:val="nil"/>
              <w:right w:val="nil"/>
            </w:tcBorders>
            <w:shd w:val="clear" w:color="auto" w:fill="FAFAFA"/>
          </w:tcPr>
          <w:p w14:paraId="2F0C9DAE" w14:textId="77777777" w:rsidR="00EB64BE" w:rsidRPr="00B876A7" w:rsidRDefault="00EB64BE" w:rsidP="00D35728">
            <w:pPr>
              <w:ind w:left="-40" w:right="-72"/>
              <w:jc w:val="right"/>
              <w:rPr>
                <w:rFonts w:ascii="Arial" w:hAnsi="Arial" w:cs="Arial"/>
                <w:b/>
                <w:bCs/>
                <w:sz w:val="18"/>
                <w:szCs w:val="18"/>
              </w:rPr>
            </w:pPr>
          </w:p>
        </w:tc>
      </w:tr>
      <w:tr w:rsidR="00EB64BE" w:rsidRPr="00B876A7" w14:paraId="4BD0E194" w14:textId="77777777" w:rsidTr="00D35728">
        <w:tc>
          <w:tcPr>
            <w:tcW w:w="5400" w:type="dxa"/>
            <w:tcBorders>
              <w:top w:val="nil"/>
              <w:left w:val="nil"/>
              <w:bottom w:val="nil"/>
              <w:right w:val="nil"/>
            </w:tcBorders>
          </w:tcPr>
          <w:p w14:paraId="1FA1EB65" w14:textId="77777777" w:rsidR="00EB64BE" w:rsidRPr="00B876A7" w:rsidRDefault="00EB64BE" w:rsidP="00D35728">
            <w:pPr>
              <w:ind w:left="-86"/>
              <w:rPr>
                <w:rFonts w:ascii="Arial" w:hAnsi="Arial" w:cs="Arial"/>
                <w:sz w:val="18"/>
                <w:szCs w:val="18"/>
              </w:rPr>
            </w:pPr>
            <w:r w:rsidRPr="00B876A7">
              <w:rPr>
                <w:rFonts w:ascii="Arial" w:hAnsi="Arial" w:cs="Arial"/>
                <w:b/>
                <w:bCs/>
                <w:sz w:val="18"/>
                <w:szCs w:val="18"/>
              </w:rPr>
              <w:t>Opening net book value</w:t>
            </w:r>
          </w:p>
        </w:tc>
        <w:tc>
          <w:tcPr>
            <w:tcW w:w="4071" w:type="dxa"/>
            <w:tcBorders>
              <w:top w:val="nil"/>
              <w:left w:val="nil"/>
              <w:bottom w:val="nil"/>
              <w:right w:val="nil"/>
            </w:tcBorders>
            <w:shd w:val="clear" w:color="auto" w:fill="FAFAFA"/>
          </w:tcPr>
          <w:p w14:paraId="21D036BE" w14:textId="77777777" w:rsidR="00EB64BE" w:rsidRPr="00B876A7" w:rsidRDefault="00EB64BE" w:rsidP="00D35728">
            <w:pPr>
              <w:ind w:left="-40" w:right="-72"/>
              <w:jc w:val="right"/>
              <w:rPr>
                <w:rFonts w:ascii="Arial" w:hAnsi="Arial" w:cs="Arial"/>
                <w:sz w:val="18"/>
                <w:szCs w:val="18"/>
              </w:rPr>
            </w:pPr>
            <w:r w:rsidRPr="00B876A7">
              <w:rPr>
                <w:rFonts w:ascii="Arial" w:hAnsi="Arial" w:cs="Arial"/>
                <w:sz w:val="18"/>
                <w:szCs w:val="18"/>
              </w:rPr>
              <w:t>-</w:t>
            </w:r>
          </w:p>
        </w:tc>
      </w:tr>
      <w:tr w:rsidR="00EB64BE" w:rsidRPr="00B876A7" w14:paraId="4EC5AE8D" w14:textId="77777777" w:rsidTr="00D35728">
        <w:tc>
          <w:tcPr>
            <w:tcW w:w="5400" w:type="dxa"/>
            <w:tcBorders>
              <w:top w:val="nil"/>
              <w:left w:val="nil"/>
              <w:bottom w:val="nil"/>
              <w:right w:val="nil"/>
            </w:tcBorders>
          </w:tcPr>
          <w:p w14:paraId="276ABA57" w14:textId="77777777" w:rsidR="00EB64BE" w:rsidRPr="00B876A7" w:rsidRDefault="00EB64BE" w:rsidP="00D35728">
            <w:pPr>
              <w:ind w:left="-86"/>
              <w:rPr>
                <w:rFonts w:ascii="Arial" w:hAnsi="Arial" w:cs="Arial"/>
                <w:sz w:val="18"/>
                <w:szCs w:val="18"/>
              </w:rPr>
            </w:pPr>
            <w:r w:rsidRPr="00B876A7">
              <w:rPr>
                <w:rFonts w:ascii="Arial" w:hAnsi="Arial" w:cs="Arial"/>
                <w:sz w:val="18"/>
                <w:szCs w:val="18"/>
              </w:rPr>
              <w:t>Addition</w:t>
            </w:r>
          </w:p>
        </w:tc>
        <w:tc>
          <w:tcPr>
            <w:tcW w:w="4071" w:type="dxa"/>
            <w:tcBorders>
              <w:top w:val="nil"/>
              <w:left w:val="nil"/>
              <w:bottom w:val="nil"/>
              <w:right w:val="nil"/>
            </w:tcBorders>
            <w:shd w:val="clear" w:color="auto" w:fill="FAFAFA"/>
          </w:tcPr>
          <w:p w14:paraId="447B71B3" w14:textId="77777777" w:rsidR="00EB64BE" w:rsidRPr="00B876A7" w:rsidRDefault="00EB64BE" w:rsidP="00D35728">
            <w:pPr>
              <w:ind w:left="-40" w:right="-72"/>
              <w:jc w:val="right"/>
              <w:rPr>
                <w:rFonts w:ascii="Arial" w:hAnsi="Arial" w:cs="Arial"/>
                <w:sz w:val="18"/>
                <w:szCs w:val="18"/>
              </w:rPr>
            </w:pPr>
            <w:r w:rsidRPr="00B876A7">
              <w:rPr>
                <w:rFonts w:ascii="Arial" w:hAnsi="Arial" w:cs="Arial"/>
                <w:sz w:val="18"/>
                <w:szCs w:val="18"/>
              </w:rPr>
              <w:t>150,000,000</w:t>
            </w:r>
          </w:p>
        </w:tc>
      </w:tr>
      <w:tr w:rsidR="00EB64BE" w:rsidRPr="00B876A7" w14:paraId="0135FE53" w14:textId="77777777" w:rsidTr="00D35728">
        <w:tc>
          <w:tcPr>
            <w:tcW w:w="5400" w:type="dxa"/>
            <w:tcBorders>
              <w:top w:val="nil"/>
              <w:left w:val="nil"/>
              <w:bottom w:val="nil"/>
              <w:right w:val="nil"/>
            </w:tcBorders>
          </w:tcPr>
          <w:p w14:paraId="10C63EDA" w14:textId="77777777" w:rsidR="00EB64BE" w:rsidRPr="00B876A7" w:rsidRDefault="00EB64BE" w:rsidP="00D35728">
            <w:pPr>
              <w:ind w:left="-86" w:hanging="22"/>
              <w:rPr>
                <w:rFonts w:ascii="Arial" w:hAnsi="Arial" w:cs="Arial"/>
                <w:sz w:val="18"/>
                <w:szCs w:val="18"/>
              </w:rPr>
            </w:pPr>
            <w:r w:rsidRPr="00B876A7">
              <w:rPr>
                <w:rFonts w:ascii="Arial" w:hAnsi="Arial" w:cs="Arial"/>
                <w:sz w:val="18"/>
                <w:szCs w:val="18"/>
              </w:rPr>
              <w:t xml:space="preserve">Change in fair value </w:t>
            </w:r>
          </w:p>
        </w:tc>
        <w:tc>
          <w:tcPr>
            <w:tcW w:w="4071" w:type="dxa"/>
            <w:tcBorders>
              <w:top w:val="nil"/>
              <w:left w:val="nil"/>
              <w:bottom w:val="nil"/>
              <w:right w:val="nil"/>
            </w:tcBorders>
            <w:shd w:val="clear" w:color="auto" w:fill="FAFAFA"/>
          </w:tcPr>
          <w:p w14:paraId="2065ECB1" w14:textId="04892536" w:rsidR="00EB64BE" w:rsidRPr="00B876A7" w:rsidRDefault="00EB64BE" w:rsidP="00D35728">
            <w:pPr>
              <w:ind w:left="-40" w:right="-72"/>
              <w:jc w:val="right"/>
              <w:rPr>
                <w:rFonts w:ascii="Arial" w:hAnsi="Arial" w:cs="Arial"/>
                <w:sz w:val="18"/>
                <w:szCs w:val="18"/>
              </w:rPr>
            </w:pPr>
            <w:r w:rsidRPr="00B876A7">
              <w:rPr>
                <w:rFonts w:ascii="Arial" w:hAnsi="Arial" w:cs="Arial"/>
                <w:sz w:val="18"/>
                <w:szCs w:val="18"/>
              </w:rPr>
              <w:t>(</w:t>
            </w:r>
            <w:r w:rsidR="00AE739F" w:rsidRPr="00B876A7">
              <w:rPr>
                <w:rFonts w:ascii="Arial" w:hAnsi="Arial" w:cs="Arial"/>
                <w:sz w:val="18"/>
                <w:szCs w:val="18"/>
              </w:rPr>
              <w:t>427,295</w:t>
            </w:r>
            <w:r w:rsidRPr="00B876A7">
              <w:rPr>
                <w:rFonts w:ascii="Arial" w:hAnsi="Arial" w:cs="Arial"/>
                <w:sz w:val="18"/>
                <w:szCs w:val="18"/>
              </w:rPr>
              <w:t>)</w:t>
            </w:r>
          </w:p>
        </w:tc>
      </w:tr>
      <w:tr w:rsidR="00EB64BE" w:rsidRPr="00B876A7" w14:paraId="633F431A" w14:textId="77777777" w:rsidTr="00D35728">
        <w:tc>
          <w:tcPr>
            <w:tcW w:w="5400" w:type="dxa"/>
            <w:tcBorders>
              <w:top w:val="nil"/>
              <w:left w:val="nil"/>
              <w:bottom w:val="nil"/>
              <w:right w:val="nil"/>
            </w:tcBorders>
          </w:tcPr>
          <w:p w14:paraId="0F6A563A" w14:textId="77777777" w:rsidR="00EB64BE" w:rsidRPr="00B876A7" w:rsidRDefault="00EB64BE" w:rsidP="00D35728">
            <w:pPr>
              <w:ind w:left="-86"/>
              <w:rPr>
                <w:rFonts w:ascii="Arial" w:hAnsi="Arial" w:cs="Arial"/>
                <w:sz w:val="18"/>
                <w:szCs w:val="18"/>
              </w:rPr>
            </w:pPr>
          </w:p>
        </w:tc>
        <w:tc>
          <w:tcPr>
            <w:tcW w:w="4071" w:type="dxa"/>
            <w:tcBorders>
              <w:top w:val="single" w:sz="4" w:space="0" w:color="auto"/>
              <w:left w:val="nil"/>
              <w:bottom w:val="nil"/>
              <w:right w:val="nil"/>
            </w:tcBorders>
            <w:shd w:val="clear" w:color="auto" w:fill="FAFAFA"/>
          </w:tcPr>
          <w:p w14:paraId="7D7A98A7" w14:textId="77777777" w:rsidR="00EB64BE" w:rsidRPr="00B876A7" w:rsidRDefault="00EB64BE" w:rsidP="00D35728">
            <w:pPr>
              <w:ind w:left="-40" w:right="-72"/>
              <w:jc w:val="right"/>
              <w:rPr>
                <w:rFonts w:ascii="Arial" w:hAnsi="Arial" w:cs="Arial"/>
                <w:sz w:val="18"/>
                <w:szCs w:val="18"/>
              </w:rPr>
            </w:pPr>
          </w:p>
        </w:tc>
      </w:tr>
      <w:tr w:rsidR="00EB64BE" w:rsidRPr="00B876A7" w14:paraId="26CF965C" w14:textId="77777777" w:rsidTr="00D35728">
        <w:tc>
          <w:tcPr>
            <w:tcW w:w="5400" w:type="dxa"/>
            <w:tcBorders>
              <w:top w:val="nil"/>
              <w:left w:val="nil"/>
              <w:bottom w:val="nil"/>
              <w:right w:val="nil"/>
            </w:tcBorders>
          </w:tcPr>
          <w:p w14:paraId="0CFE2B6B" w14:textId="77777777" w:rsidR="00EB64BE" w:rsidRPr="00B876A7" w:rsidRDefault="00EB64BE" w:rsidP="00D35728">
            <w:pPr>
              <w:ind w:left="-86"/>
              <w:rPr>
                <w:rFonts w:ascii="Arial" w:hAnsi="Arial" w:cs="Arial"/>
                <w:b/>
                <w:bCs/>
                <w:sz w:val="18"/>
                <w:szCs w:val="18"/>
              </w:rPr>
            </w:pPr>
            <w:r w:rsidRPr="00B876A7">
              <w:rPr>
                <w:rFonts w:ascii="Arial" w:hAnsi="Arial" w:cs="Arial"/>
                <w:b/>
                <w:bCs/>
                <w:sz w:val="18"/>
                <w:szCs w:val="18"/>
              </w:rPr>
              <w:t>Closing net book value</w:t>
            </w:r>
          </w:p>
        </w:tc>
        <w:tc>
          <w:tcPr>
            <w:tcW w:w="4071" w:type="dxa"/>
            <w:tcBorders>
              <w:top w:val="nil"/>
              <w:left w:val="nil"/>
              <w:bottom w:val="single" w:sz="4" w:space="0" w:color="auto"/>
              <w:right w:val="nil"/>
            </w:tcBorders>
            <w:shd w:val="clear" w:color="auto" w:fill="FAFAFA"/>
          </w:tcPr>
          <w:p w14:paraId="0DD45BBA" w14:textId="4E4D426E" w:rsidR="00EB64BE" w:rsidRPr="00B876A7" w:rsidRDefault="00AE739F" w:rsidP="00D35728">
            <w:pPr>
              <w:ind w:left="-40" w:right="-72"/>
              <w:jc w:val="right"/>
              <w:rPr>
                <w:rFonts w:ascii="Arial" w:hAnsi="Arial" w:cs="Arial"/>
                <w:sz w:val="18"/>
                <w:szCs w:val="18"/>
              </w:rPr>
            </w:pPr>
            <w:r w:rsidRPr="00B876A7">
              <w:rPr>
                <w:rFonts w:ascii="Arial" w:hAnsi="Arial" w:cs="Arial"/>
                <w:sz w:val="18"/>
                <w:szCs w:val="18"/>
              </w:rPr>
              <w:t>149,572,705</w:t>
            </w:r>
          </w:p>
        </w:tc>
      </w:tr>
    </w:tbl>
    <w:p w14:paraId="04C80C36" w14:textId="77777777" w:rsidR="00EB64BE" w:rsidRPr="00B876A7" w:rsidRDefault="00EB64BE" w:rsidP="00EB64BE">
      <w:pPr>
        <w:rPr>
          <w:rFonts w:ascii="Arial" w:eastAsia="Arial" w:hAnsi="Arial" w:cs="Arial"/>
          <w:bCs/>
          <w:color w:val="000000"/>
          <w:sz w:val="18"/>
          <w:szCs w:val="18"/>
        </w:rPr>
      </w:pPr>
    </w:p>
    <w:p w14:paraId="09891D5B" w14:textId="3928079E" w:rsidR="00EB64BE" w:rsidRDefault="00EB64BE" w:rsidP="00EB64BE">
      <w:pPr>
        <w:rPr>
          <w:rFonts w:ascii="Arial" w:eastAsia="Arial" w:hAnsi="Arial" w:cs="Arial"/>
          <w:bCs/>
          <w:color w:val="000000"/>
          <w:sz w:val="18"/>
          <w:szCs w:val="18"/>
        </w:rPr>
      </w:pPr>
      <w:r w:rsidRPr="00B876A7">
        <w:rPr>
          <w:rFonts w:ascii="Arial" w:eastAsia="Arial" w:hAnsi="Arial" w:cs="Arial"/>
          <w:bCs/>
          <w:color w:val="000000"/>
          <w:sz w:val="18"/>
          <w:szCs w:val="18"/>
        </w:rPr>
        <w:t>At 3</w:t>
      </w:r>
      <w:r w:rsidR="00AE739F" w:rsidRPr="00B876A7">
        <w:rPr>
          <w:rFonts w:ascii="Arial" w:eastAsia="Arial" w:hAnsi="Arial" w:cs="Arial"/>
          <w:bCs/>
          <w:color w:val="000000"/>
          <w:sz w:val="18"/>
          <w:szCs w:val="18"/>
        </w:rPr>
        <w:t>1</w:t>
      </w:r>
      <w:r w:rsidRPr="00B876A7">
        <w:rPr>
          <w:rFonts w:ascii="Arial" w:eastAsia="Arial" w:hAnsi="Arial" w:cs="Arial"/>
          <w:bCs/>
          <w:color w:val="000000"/>
          <w:sz w:val="18"/>
          <w:szCs w:val="18"/>
        </w:rPr>
        <w:t xml:space="preserve"> </w:t>
      </w:r>
      <w:r w:rsidR="00AE739F" w:rsidRPr="00B876A7">
        <w:rPr>
          <w:rFonts w:ascii="Arial" w:eastAsia="Arial Unicode MS" w:hAnsi="Arial" w:cs="Arial"/>
          <w:sz w:val="18"/>
          <w:szCs w:val="18"/>
        </w:rPr>
        <w:t>Dec</w:t>
      </w:r>
      <w:r w:rsidRPr="00B876A7">
        <w:rPr>
          <w:rFonts w:ascii="Arial" w:eastAsia="Arial" w:hAnsi="Arial" w:cs="Arial"/>
          <w:bCs/>
          <w:color w:val="000000"/>
          <w:sz w:val="18"/>
          <w:szCs w:val="18"/>
        </w:rPr>
        <w:t>ember 2021, Fixed Income Fund measured at fair value by Net Asset Value (NAV) which annou</w:t>
      </w:r>
      <w:r w:rsidR="00273289" w:rsidRPr="00B876A7">
        <w:rPr>
          <w:rFonts w:ascii="Arial" w:eastAsia="Arial" w:hAnsi="Arial" w:cs="Arial"/>
          <w:bCs/>
          <w:color w:val="000000"/>
          <w:sz w:val="18"/>
          <w:szCs w:val="18"/>
        </w:rPr>
        <w:t>n</w:t>
      </w:r>
      <w:r w:rsidRPr="00B876A7">
        <w:rPr>
          <w:rFonts w:ascii="Arial" w:eastAsia="Arial" w:hAnsi="Arial" w:cs="Arial"/>
          <w:bCs/>
          <w:color w:val="000000"/>
          <w:sz w:val="18"/>
          <w:szCs w:val="18"/>
        </w:rPr>
        <w:t>ced by the financial institution.</w:t>
      </w:r>
    </w:p>
    <w:p w14:paraId="4FB90B45" w14:textId="08F22BDD" w:rsidR="00B876A7" w:rsidRDefault="00B876A7" w:rsidP="00EB64BE">
      <w:pPr>
        <w:rPr>
          <w:rFonts w:ascii="Arial" w:eastAsia="Arial" w:hAnsi="Arial" w:cs="Arial"/>
          <w:bCs/>
          <w:color w:val="000000"/>
          <w:sz w:val="18"/>
          <w:szCs w:val="18"/>
        </w:rPr>
      </w:pPr>
    </w:p>
    <w:p w14:paraId="4D896FF0" w14:textId="77777777" w:rsidR="00B876A7" w:rsidRPr="00B876A7" w:rsidRDefault="00B876A7" w:rsidP="00EB64BE">
      <w:pPr>
        <w:rPr>
          <w:rFonts w:ascii="Arial" w:eastAsia="Arial" w:hAnsi="Arial" w:cs="Arial"/>
          <w:bCs/>
          <w:color w:val="000000"/>
          <w:sz w:val="18"/>
          <w:szCs w:val="18"/>
        </w:rPr>
      </w:pPr>
    </w:p>
    <w:tbl>
      <w:tblPr>
        <w:tblStyle w:val="afffffffff6"/>
        <w:tblW w:w="9450" w:type="dxa"/>
        <w:tblInd w:w="18" w:type="dxa"/>
        <w:shd w:val="clear" w:color="auto" w:fill="FFA543"/>
        <w:tblLayout w:type="fixed"/>
        <w:tblLook w:val="0000" w:firstRow="0" w:lastRow="0" w:firstColumn="0" w:lastColumn="0" w:noHBand="0" w:noVBand="0"/>
      </w:tblPr>
      <w:tblGrid>
        <w:gridCol w:w="9450"/>
      </w:tblGrid>
      <w:tr w:rsidR="007A5A72" w:rsidRPr="00B876A7" w14:paraId="5F322A6F" w14:textId="77777777" w:rsidTr="002647A7">
        <w:trPr>
          <w:trHeight w:val="389"/>
        </w:trPr>
        <w:tc>
          <w:tcPr>
            <w:tcW w:w="9450" w:type="dxa"/>
            <w:shd w:val="clear" w:color="auto" w:fill="FFA543"/>
            <w:vAlign w:val="center"/>
          </w:tcPr>
          <w:p w14:paraId="6AF8A07F" w14:textId="08CA6894" w:rsidR="007A5A72" w:rsidRPr="00B876A7" w:rsidRDefault="0032140B">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1</w:t>
            </w:r>
            <w:r w:rsidR="003765DB" w:rsidRPr="00B876A7">
              <w:rPr>
                <w:rFonts w:ascii="Arial" w:eastAsia="Arial" w:hAnsi="Arial" w:cs="Arial"/>
                <w:b/>
                <w:color w:val="FFFFFF"/>
                <w:sz w:val="18"/>
                <w:szCs w:val="18"/>
              </w:rPr>
              <w:t>2</w:t>
            </w:r>
            <w:r w:rsidRPr="00B876A7">
              <w:rPr>
                <w:rFonts w:ascii="Arial" w:eastAsia="Arial" w:hAnsi="Arial" w:cs="Arial"/>
                <w:b/>
                <w:color w:val="FFFFFF"/>
                <w:sz w:val="18"/>
                <w:szCs w:val="18"/>
              </w:rPr>
              <w:tab/>
              <w:t>Financial assets and financial liabilities</w:t>
            </w:r>
          </w:p>
        </w:tc>
      </w:tr>
    </w:tbl>
    <w:p w14:paraId="2292DFBC" w14:textId="77777777" w:rsidR="007A5A72" w:rsidRPr="00B876A7" w:rsidRDefault="007A5A72">
      <w:pPr>
        <w:rPr>
          <w:rFonts w:ascii="Arial" w:eastAsia="Arial" w:hAnsi="Arial" w:cs="Arial"/>
          <w:sz w:val="18"/>
          <w:szCs w:val="18"/>
        </w:rPr>
      </w:pPr>
    </w:p>
    <w:p w14:paraId="2B8B1EED" w14:textId="026F50DA" w:rsidR="00BD04B1" w:rsidRDefault="0032140B">
      <w:pPr>
        <w:rPr>
          <w:rFonts w:ascii="Arial" w:eastAsia="Arial" w:hAnsi="Arial" w:cs="Arial"/>
          <w:sz w:val="18"/>
          <w:szCs w:val="18"/>
        </w:rPr>
      </w:pPr>
      <w:r w:rsidRPr="00B876A7">
        <w:rPr>
          <w:rFonts w:ascii="Arial" w:eastAsia="Arial" w:hAnsi="Arial" w:cs="Arial"/>
          <w:sz w:val="18"/>
          <w:szCs w:val="18"/>
        </w:rPr>
        <w:t xml:space="preserve">As at 31 December, classification of the Group’s and the Company’s financial assets and financial liabilities are </w:t>
      </w:r>
      <w:r w:rsidR="00851638" w:rsidRPr="00B876A7">
        <w:rPr>
          <w:rFonts w:ascii="Arial" w:eastAsia="Arial" w:hAnsi="Arial" w:cs="Arial"/>
          <w:sz w:val="18"/>
          <w:szCs w:val="18"/>
        </w:rPr>
        <w:t xml:space="preserve">at amortised cost </w:t>
      </w:r>
      <w:r w:rsidRPr="00B876A7">
        <w:rPr>
          <w:rFonts w:ascii="Arial" w:eastAsia="Arial" w:hAnsi="Arial" w:cs="Arial"/>
          <w:sz w:val="18"/>
          <w:szCs w:val="18"/>
        </w:rPr>
        <w:t>as follows:</w:t>
      </w:r>
    </w:p>
    <w:p w14:paraId="037D6562" w14:textId="77777777" w:rsidR="00E3470F" w:rsidRPr="00B876A7" w:rsidRDefault="00E3470F">
      <w:pPr>
        <w:rPr>
          <w:rFonts w:ascii="Arial" w:eastAsia="Arial" w:hAnsi="Arial" w:cs="Arial"/>
          <w:sz w:val="18"/>
          <w:szCs w:val="18"/>
        </w:rPr>
      </w:pPr>
    </w:p>
    <w:tbl>
      <w:tblPr>
        <w:tblW w:w="0" w:type="auto"/>
        <w:tblLayout w:type="fixed"/>
        <w:tblLook w:val="04A0" w:firstRow="1" w:lastRow="0" w:firstColumn="1" w:lastColumn="0" w:noHBand="0" w:noVBand="1"/>
      </w:tblPr>
      <w:tblGrid>
        <w:gridCol w:w="3960"/>
        <w:gridCol w:w="1368"/>
        <w:gridCol w:w="1368"/>
        <w:gridCol w:w="1368"/>
        <w:gridCol w:w="1368"/>
      </w:tblGrid>
      <w:tr w:rsidR="00B876A7" w:rsidRPr="00B876A7" w14:paraId="7D174F26" w14:textId="77777777" w:rsidTr="00E3470F">
        <w:trPr>
          <w:trHeight w:val="20"/>
          <w:tblHeader/>
        </w:trPr>
        <w:tc>
          <w:tcPr>
            <w:tcW w:w="3960" w:type="dxa"/>
            <w:tcBorders>
              <w:top w:val="nil"/>
              <w:left w:val="nil"/>
              <w:bottom w:val="nil"/>
              <w:right w:val="nil"/>
            </w:tcBorders>
            <w:shd w:val="clear" w:color="auto" w:fill="auto"/>
            <w:noWrap/>
            <w:vAlign w:val="bottom"/>
            <w:hideMark/>
          </w:tcPr>
          <w:p w14:paraId="357ACBB5" w14:textId="3DB17049" w:rsidR="00B876A7" w:rsidRPr="00B876A7" w:rsidRDefault="00B876A7" w:rsidP="00787002">
            <w:pPr>
              <w:ind w:left="101" w:right="-72" w:hanging="187"/>
              <w:jc w:val="left"/>
              <w:rPr>
                <w:rFonts w:ascii="Arial" w:eastAsia="Times New Roman" w:hAnsi="Arial" w:cs="Arial"/>
                <w:b/>
                <w:bCs/>
                <w:sz w:val="18"/>
                <w:szCs w:val="18"/>
                <w:lang w:eastAsia="en-GB"/>
              </w:rPr>
            </w:pPr>
          </w:p>
        </w:tc>
        <w:tc>
          <w:tcPr>
            <w:tcW w:w="5472" w:type="dxa"/>
            <w:gridSpan w:val="4"/>
            <w:tcBorders>
              <w:top w:val="single" w:sz="4" w:space="0" w:color="auto"/>
              <w:left w:val="nil"/>
              <w:bottom w:val="nil"/>
              <w:right w:val="nil"/>
            </w:tcBorders>
            <w:shd w:val="clear" w:color="auto" w:fill="auto"/>
            <w:vAlign w:val="bottom"/>
          </w:tcPr>
          <w:p w14:paraId="5B62EC7D" w14:textId="1491F9B3" w:rsidR="00B876A7" w:rsidRPr="00B876A7" w:rsidRDefault="00B876A7" w:rsidP="00CC17B6">
            <w:pPr>
              <w:ind w:right="-72"/>
              <w:jc w:val="center"/>
              <w:rPr>
                <w:rFonts w:ascii="Arial" w:eastAsia="Times New Roman" w:hAnsi="Arial" w:cs="Arial"/>
                <w:b/>
                <w:bCs/>
                <w:color w:val="000000"/>
                <w:sz w:val="18"/>
                <w:szCs w:val="18"/>
                <w:lang w:eastAsia="en-GB"/>
              </w:rPr>
            </w:pPr>
            <w:r w:rsidRPr="00B876A7">
              <w:rPr>
                <w:rFonts w:ascii="Arial" w:eastAsia="Arial" w:hAnsi="Arial" w:cs="Arial"/>
                <w:b/>
                <w:sz w:val="18"/>
                <w:szCs w:val="18"/>
              </w:rPr>
              <w:t>Consolidated financial statements</w:t>
            </w:r>
          </w:p>
        </w:tc>
      </w:tr>
      <w:tr w:rsidR="00B876A7" w:rsidRPr="00B876A7" w14:paraId="0AACF0BB" w14:textId="77777777" w:rsidTr="00E3470F">
        <w:trPr>
          <w:trHeight w:val="20"/>
          <w:tblHeader/>
        </w:trPr>
        <w:tc>
          <w:tcPr>
            <w:tcW w:w="3960" w:type="dxa"/>
            <w:tcBorders>
              <w:top w:val="nil"/>
              <w:left w:val="nil"/>
              <w:bottom w:val="nil"/>
              <w:right w:val="nil"/>
            </w:tcBorders>
            <w:shd w:val="clear" w:color="auto" w:fill="auto"/>
            <w:noWrap/>
            <w:vAlign w:val="bottom"/>
          </w:tcPr>
          <w:p w14:paraId="3F590FC0" w14:textId="77777777" w:rsidR="00B876A7" w:rsidRPr="00B876A7" w:rsidRDefault="00B876A7" w:rsidP="00B876A7">
            <w:pPr>
              <w:ind w:left="101" w:right="-72" w:hanging="187"/>
              <w:jc w:val="left"/>
              <w:rPr>
                <w:rFonts w:ascii="Arial" w:eastAsia="Times New Roman" w:hAnsi="Arial" w:cs="Arial"/>
                <w:b/>
                <w:bCs/>
                <w:sz w:val="18"/>
                <w:szCs w:val="18"/>
                <w:lang w:eastAsia="en-GB"/>
              </w:rPr>
            </w:pPr>
          </w:p>
        </w:tc>
        <w:tc>
          <w:tcPr>
            <w:tcW w:w="2736" w:type="dxa"/>
            <w:gridSpan w:val="2"/>
            <w:tcBorders>
              <w:top w:val="single" w:sz="4" w:space="0" w:color="auto"/>
              <w:left w:val="nil"/>
              <w:bottom w:val="nil"/>
              <w:right w:val="nil"/>
            </w:tcBorders>
            <w:shd w:val="clear" w:color="auto" w:fill="auto"/>
            <w:vAlign w:val="bottom"/>
          </w:tcPr>
          <w:p w14:paraId="79046E70" w14:textId="77777777" w:rsidR="00B876A7" w:rsidRPr="00B876A7" w:rsidRDefault="00B876A7" w:rsidP="00B876A7">
            <w:pPr>
              <w:ind w:right="-72"/>
              <w:jc w:val="center"/>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 xml:space="preserve">Fair value through </w:t>
            </w:r>
          </w:p>
          <w:p w14:paraId="56BE1104" w14:textId="3A0DA963" w:rsidR="00B876A7" w:rsidRPr="00B876A7" w:rsidRDefault="00B876A7" w:rsidP="00B876A7">
            <w:pPr>
              <w:ind w:right="-72"/>
              <w:jc w:val="center"/>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profit or loss (FVPL)</w:t>
            </w:r>
          </w:p>
        </w:tc>
        <w:tc>
          <w:tcPr>
            <w:tcW w:w="2736" w:type="dxa"/>
            <w:gridSpan w:val="2"/>
            <w:tcBorders>
              <w:top w:val="single" w:sz="4" w:space="0" w:color="auto"/>
              <w:left w:val="nil"/>
              <w:bottom w:val="nil"/>
              <w:right w:val="nil"/>
            </w:tcBorders>
            <w:shd w:val="clear" w:color="auto" w:fill="auto"/>
            <w:vAlign w:val="bottom"/>
          </w:tcPr>
          <w:p w14:paraId="549F9F3E" w14:textId="7E353219" w:rsidR="00B876A7" w:rsidRPr="00B876A7" w:rsidRDefault="00B876A7" w:rsidP="00B876A7">
            <w:pPr>
              <w:ind w:right="-72"/>
              <w:jc w:val="center"/>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Amortised cost</w:t>
            </w:r>
          </w:p>
        </w:tc>
      </w:tr>
      <w:tr w:rsidR="00B876A7" w:rsidRPr="00B876A7" w14:paraId="046581EE" w14:textId="77777777" w:rsidTr="00E3470F">
        <w:trPr>
          <w:trHeight w:val="20"/>
          <w:tblHeader/>
        </w:trPr>
        <w:tc>
          <w:tcPr>
            <w:tcW w:w="3960" w:type="dxa"/>
            <w:tcBorders>
              <w:top w:val="nil"/>
              <w:left w:val="nil"/>
              <w:bottom w:val="nil"/>
              <w:right w:val="nil"/>
            </w:tcBorders>
            <w:shd w:val="clear" w:color="auto" w:fill="auto"/>
            <w:noWrap/>
            <w:vAlign w:val="bottom"/>
            <w:hideMark/>
          </w:tcPr>
          <w:p w14:paraId="0244598C" w14:textId="77777777" w:rsidR="00B876A7" w:rsidRPr="00B876A7" w:rsidRDefault="00B876A7" w:rsidP="00B876A7">
            <w:pPr>
              <w:ind w:left="101" w:right="-72" w:hanging="187"/>
              <w:jc w:val="left"/>
              <w:rPr>
                <w:rFonts w:ascii="Arial" w:eastAsia="Times New Roman" w:hAnsi="Arial" w:cs="Arial"/>
                <w:b/>
                <w:bCs/>
                <w:color w:val="000000"/>
                <w:sz w:val="18"/>
                <w:szCs w:val="18"/>
                <w:lang w:eastAsia="en-GB"/>
              </w:rPr>
            </w:pPr>
          </w:p>
        </w:tc>
        <w:tc>
          <w:tcPr>
            <w:tcW w:w="1368" w:type="dxa"/>
            <w:tcBorders>
              <w:top w:val="nil"/>
              <w:left w:val="nil"/>
              <w:bottom w:val="single" w:sz="4" w:space="0" w:color="auto"/>
              <w:right w:val="nil"/>
            </w:tcBorders>
            <w:shd w:val="clear" w:color="auto" w:fill="auto"/>
            <w:vAlign w:val="bottom"/>
            <w:hideMark/>
          </w:tcPr>
          <w:p w14:paraId="48830A75" w14:textId="45B63EAA" w:rsidR="00B876A7" w:rsidRPr="00B876A7" w:rsidRDefault="00B876A7" w:rsidP="00B876A7">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2021</w:t>
            </w:r>
          </w:p>
          <w:p w14:paraId="132C0357" w14:textId="54BBED14" w:rsidR="00B876A7" w:rsidRPr="00B876A7" w:rsidRDefault="00B876A7" w:rsidP="00B876A7">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Baht</w:t>
            </w:r>
          </w:p>
        </w:tc>
        <w:tc>
          <w:tcPr>
            <w:tcW w:w="1368" w:type="dxa"/>
            <w:tcBorders>
              <w:top w:val="nil"/>
              <w:left w:val="nil"/>
              <w:bottom w:val="single" w:sz="4" w:space="0" w:color="auto"/>
              <w:right w:val="nil"/>
            </w:tcBorders>
            <w:shd w:val="clear" w:color="auto" w:fill="auto"/>
            <w:vAlign w:val="bottom"/>
            <w:hideMark/>
          </w:tcPr>
          <w:p w14:paraId="21DBB93F" w14:textId="2E12B934" w:rsidR="00B876A7" w:rsidRPr="00B876A7" w:rsidRDefault="00B876A7" w:rsidP="00B876A7">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2020</w:t>
            </w:r>
          </w:p>
          <w:p w14:paraId="63F8F493" w14:textId="1C591DDF" w:rsidR="00B876A7" w:rsidRPr="00B876A7" w:rsidRDefault="00B876A7" w:rsidP="00B876A7">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Baht</w:t>
            </w:r>
          </w:p>
        </w:tc>
        <w:tc>
          <w:tcPr>
            <w:tcW w:w="1368" w:type="dxa"/>
            <w:tcBorders>
              <w:top w:val="nil"/>
              <w:left w:val="nil"/>
              <w:bottom w:val="single" w:sz="4" w:space="0" w:color="auto"/>
              <w:right w:val="nil"/>
            </w:tcBorders>
            <w:shd w:val="clear" w:color="auto" w:fill="auto"/>
            <w:vAlign w:val="bottom"/>
            <w:hideMark/>
          </w:tcPr>
          <w:p w14:paraId="556CC4D6" w14:textId="77777777" w:rsidR="00B876A7" w:rsidRPr="00B876A7" w:rsidRDefault="00B876A7" w:rsidP="00B876A7">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2021</w:t>
            </w:r>
          </w:p>
          <w:p w14:paraId="60CB9E57" w14:textId="48C827AC" w:rsidR="00B876A7" w:rsidRPr="00B876A7" w:rsidRDefault="00B876A7" w:rsidP="00B876A7">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Baht</w:t>
            </w:r>
          </w:p>
        </w:tc>
        <w:tc>
          <w:tcPr>
            <w:tcW w:w="1368" w:type="dxa"/>
            <w:tcBorders>
              <w:top w:val="nil"/>
              <w:left w:val="nil"/>
              <w:bottom w:val="single" w:sz="4" w:space="0" w:color="auto"/>
              <w:right w:val="nil"/>
            </w:tcBorders>
            <w:shd w:val="clear" w:color="auto" w:fill="auto"/>
            <w:vAlign w:val="bottom"/>
            <w:hideMark/>
          </w:tcPr>
          <w:p w14:paraId="3926060E" w14:textId="77777777" w:rsidR="00B876A7" w:rsidRPr="00B876A7" w:rsidRDefault="00B876A7" w:rsidP="00B876A7">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2020</w:t>
            </w:r>
          </w:p>
          <w:p w14:paraId="7E8661DE" w14:textId="02C3176A" w:rsidR="00B876A7" w:rsidRPr="00B876A7" w:rsidRDefault="00B876A7" w:rsidP="00B876A7">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Baht</w:t>
            </w:r>
          </w:p>
        </w:tc>
      </w:tr>
      <w:tr w:rsidR="00B876A7" w:rsidRPr="00B876A7" w14:paraId="2B65C737" w14:textId="77777777" w:rsidTr="00E3470F">
        <w:trPr>
          <w:trHeight w:val="20"/>
          <w:tblHeader/>
        </w:trPr>
        <w:tc>
          <w:tcPr>
            <w:tcW w:w="3960" w:type="dxa"/>
            <w:tcBorders>
              <w:top w:val="nil"/>
              <w:left w:val="nil"/>
              <w:bottom w:val="nil"/>
              <w:right w:val="nil"/>
            </w:tcBorders>
            <w:shd w:val="clear" w:color="auto" w:fill="auto"/>
            <w:noWrap/>
            <w:vAlign w:val="bottom"/>
          </w:tcPr>
          <w:p w14:paraId="453639BD" w14:textId="77777777" w:rsidR="00B876A7" w:rsidRPr="00B876A7" w:rsidRDefault="00B876A7" w:rsidP="00B876A7">
            <w:pPr>
              <w:ind w:left="101" w:right="-72" w:hanging="187"/>
              <w:jc w:val="left"/>
              <w:rPr>
                <w:rFonts w:ascii="Arial" w:eastAsia="Times New Roman" w:hAnsi="Arial" w:cs="Arial"/>
                <w:b/>
                <w:bCs/>
                <w:color w:val="000000"/>
                <w:sz w:val="18"/>
                <w:szCs w:val="18"/>
                <w:lang w:eastAsia="en-GB"/>
              </w:rPr>
            </w:pPr>
          </w:p>
        </w:tc>
        <w:tc>
          <w:tcPr>
            <w:tcW w:w="1368" w:type="dxa"/>
            <w:tcBorders>
              <w:top w:val="nil"/>
              <w:left w:val="nil"/>
              <w:bottom w:val="nil"/>
              <w:right w:val="nil"/>
            </w:tcBorders>
            <w:shd w:val="clear" w:color="auto" w:fill="FAFAFA"/>
            <w:noWrap/>
            <w:vAlign w:val="bottom"/>
          </w:tcPr>
          <w:p w14:paraId="4C51DCEE" w14:textId="77777777" w:rsidR="00B876A7" w:rsidRPr="00B876A7" w:rsidRDefault="00B876A7" w:rsidP="00B876A7">
            <w:pPr>
              <w:ind w:right="-72"/>
              <w:jc w:val="right"/>
              <w:rPr>
                <w:rFonts w:ascii="Arial" w:eastAsia="Times New Roman" w:hAnsi="Arial" w:cs="Arial"/>
                <w:b/>
                <w:bCs/>
                <w:color w:val="000000"/>
                <w:sz w:val="18"/>
                <w:szCs w:val="18"/>
                <w:lang w:eastAsia="en-GB"/>
              </w:rPr>
            </w:pPr>
          </w:p>
        </w:tc>
        <w:tc>
          <w:tcPr>
            <w:tcW w:w="1368" w:type="dxa"/>
            <w:tcBorders>
              <w:top w:val="nil"/>
              <w:left w:val="nil"/>
              <w:bottom w:val="nil"/>
              <w:right w:val="nil"/>
            </w:tcBorders>
            <w:shd w:val="clear" w:color="auto" w:fill="auto"/>
            <w:noWrap/>
            <w:vAlign w:val="bottom"/>
          </w:tcPr>
          <w:p w14:paraId="2D52DF0B" w14:textId="77777777" w:rsidR="00B876A7" w:rsidRPr="00B876A7" w:rsidRDefault="00B876A7" w:rsidP="00B876A7">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5F4386BB" w14:textId="77777777" w:rsidR="00B876A7" w:rsidRPr="00B876A7" w:rsidRDefault="00B876A7" w:rsidP="00B876A7">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tcPr>
          <w:p w14:paraId="3C9496B1" w14:textId="77777777" w:rsidR="00B876A7" w:rsidRPr="00B876A7" w:rsidRDefault="00B876A7" w:rsidP="00B876A7">
            <w:pPr>
              <w:ind w:right="-72"/>
              <w:jc w:val="right"/>
              <w:rPr>
                <w:rFonts w:ascii="Arial" w:eastAsia="Times New Roman" w:hAnsi="Arial" w:cs="Arial"/>
                <w:sz w:val="18"/>
                <w:szCs w:val="18"/>
                <w:lang w:eastAsia="en-GB"/>
              </w:rPr>
            </w:pPr>
          </w:p>
        </w:tc>
      </w:tr>
      <w:tr w:rsidR="00B876A7" w:rsidRPr="00B876A7" w14:paraId="540ADAEA" w14:textId="77777777" w:rsidTr="00E3470F">
        <w:trPr>
          <w:trHeight w:val="20"/>
          <w:tblHeader/>
        </w:trPr>
        <w:tc>
          <w:tcPr>
            <w:tcW w:w="3960" w:type="dxa"/>
            <w:tcBorders>
              <w:top w:val="nil"/>
              <w:left w:val="nil"/>
              <w:bottom w:val="nil"/>
              <w:right w:val="nil"/>
            </w:tcBorders>
            <w:shd w:val="clear" w:color="auto" w:fill="auto"/>
            <w:noWrap/>
            <w:vAlign w:val="bottom"/>
          </w:tcPr>
          <w:p w14:paraId="6D266B13" w14:textId="3C5E52CD" w:rsidR="00B876A7" w:rsidRPr="00B876A7" w:rsidRDefault="00B876A7" w:rsidP="00B876A7">
            <w:pPr>
              <w:ind w:left="101" w:right="-72" w:hanging="187"/>
              <w:jc w:val="left"/>
              <w:rPr>
                <w:rFonts w:ascii="Arial" w:eastAsia="Times New Roman" w:hAnsi="Arial" w:cs="Arial"/>
                <w:b/>
                <w:bCs/>
                <w:color w:val="000000"/>
                <w:sz w:val="18"/>
                <w:szCs w:val="18"/>
                <w:lang w:eastAsia="en-GB"/>
              </w:rPr>
            </w:pPr>
            <w:r w:rsidRPr="00B876A7">
              <w:rPr>
                <w:rFonts w:ascii="Arial" w:eastAsia="Arial" w:hAnsi="Arial" w:cs="Arial"/>
                <w:b/>
                <w:color w:val="000000"/>
                <w:sz w:val="18"/>
                <w:szCs w:val="18"/>
              </w:rPr>
              <w:t>Significant financial assets</w:t>
            </w:r>
          </w:p>
        </w:tc>
        <w:tc>
          <w:tcPr>
            <w:tcW w:w="1368" w:type="dxa"/>
            <w:tcBorders>
              <w:top w:val="nil"/>
              <w:left w:val="nil"/>
              <w:bottom w:val="nil"/>
              <w:right w:val="nil"/>
            </w:tcBorders>
            <w:shd w:val="clear" w:color="auto" w:fill="FAFAFA"/>
            <w:noWrap/>
            <w:vAlign w:val="bottom"/>
          </w:tcPr>
          <w:p w14:paraId="75E6ACCA" w14:textId="77777777" w:rsidR="00B876A7" w:rsidRPr="00B876A7" w:rsidRDefault="00B876A7" w:rsidP="00B876A7">
            <w:pPr>
              <w:ind w:right="-72"/>
              <w:jc w:val="right"/>
              <w:rPr>
                <w:rFonts w:ascii="Arial" w:eastAsia="Times New Roman" w:hAnsi="Arial" w:cs="Arial"/>
                <w:b/>
                <w:bCs/>
                <w:color w:val="000000"/>
                <w:sz w:val="18"/>
                <w:szCs w:val="18"/>
                <w:lang w:eastAsia="en-GB"/>
              </w:rPr>
            </w:pPr>
          </w:p>
        </w:tc>
        <w:tc>
          <w:tcPr>
            <w:tcW w:w="1368" w:type="dxa"/>
            <w:tcBorders>
              <w:top w:val="nil"/>
              <w:left w:val="nil"/>
              <w:bottom w:val="nil"/>
              <w:right w:val="nil"/>
            </w:tcBorders>
            <w:shd w:val="clear" w:color="auto" w:fill="auto"/>
            <w:noWrap/>
            <w:vAlign w:val="bottom"/>
          </w:tcPr>
          <w:p w14:paraId="2D7FA903" w14:textId="77777777" w:rsidR="00B876A7" w:rsidRPr="00B876A7" w:rsidRDefault="00B876A7" w:rsidP="00B876A7">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158393A9" w14:textId="77777777" w:rsidR="00B876A7" w:rsidRPr="00B876A7" w:rsidRDefault="00B876A7" w:rsidP="00B876A7">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tcPr>
          <w:p w14:paraId="73C47D61" w14:textId="77777777" w:rsidR="00B876A7" w:rsidRPr="00B876A7" w:rsidRDefault="00B876A7" w:rsidP="00B876A7">
            <w:pPr>
              <w:ind w:right="-72"/>
              <w:jc w:val="right"/>
              <w:rPr>
                <w:rFonts w:ascii="Arial" w:eastAsia="Times New Roman" w:hAnsi="Arial" w:cs="Arial"/>
                <w:sz w:val="18"/>
                <w:szCs w:val="18"/>
                <w:lang w:eastAsia="en-GB"/>
              </w:rPr>
            </w:pPr>
          </w:p>
        </w:tc>
      </w:tr>
      <w:tr w:rsidR="00B876A7" w:rsidRPr="00B876A7" w14:paraId="12458FF8" w14:textId="77777777" w:rsidTr="00E3470F">
        <w:trPr>
          <w:trHeight w:val="20"/>
        </w:trPr>
        <w:tc>
          <w:tcPr>
            <w:tcW w:w="3960" w:type="dxa"/>
            <w:tcBorders>
              <w:top w:val="nil"/>
              <w:left w:val="nil"/>
              <w:bottom w:val="nil"/>
              <w:right w:val="nil"/>
            </w:tcBorders>
            <w:shd w:val="clear" w:color="auto" w:fill="auto"/>
            <w:noWrap/>
            <w:vAlign w:val="bottom"/>
            <w:hideMark/>
          </w:tcPr>
          <w:p w14:paraId="6C696DD5" w14:textId="35F0677A" w:rsidR="00B876A7" w:rsidRPr="00B876A7" w:rsidRDefault="00B876A7" w:rsidP="00B876A7">
            <w:pPr>
              <w:ind w:left="101" w:right="-72" w:hanging="187"/>
              <w:jc w:val="left"/>
              <w:rPr>
                <w:rFonts w:ascii="Arial" w:eastAsia="Times New Roman" w:hAnsi="Arial" w:cs="Arial"/>
                <w:i/>
                <w:iCs/>
                <w:color w:val="000000"/>
                <w:sz w:val="18"/>
                <w:szCs w:val="18"/>
                <w:lang w:eastAsia="en-GB"/>
              </w:rPr>
            </w:pPr>
            <w:r w:rsidRPr="00B876A7">
              <w:rPr>
                <w:rFonts w:ascii="Arial" w:eastAsia="Arial" w:hAnsi="Arial" w:cs="Arial"/>
                <w:color w:val="000000"/>
                <w:sz w:val="18"/>
                <w:szCs w:val="18"/>
              </w:rPr>
              <w:t>Cash and cash equivalents</w:t>
            </w:r>
          </w:p>
        </w:tc>
        <w:tc>
          <w:tcPr>
            <w:tcW w:w="1368" w:type="dxa"/>
            <w:tcBorders>
              <w:top w:val="nil"/>
              <w:left w:val="nil"/>
              <w:bottom w:val="nil"/>
              <w:right w:val="nil"/>
            </w:tcBorders>
            <w:shd w:val="clear" w:color="auto" w:fill="FAFAFA"/>
            <w:noWrap/>
            <w:vAlign w:val="bottom"/>
            <w:hideMark/>
          </w:tcPr>
          <w:p w14:paraId="23A78316" w14:textId="0271FC0B"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auto"/>
            <w:noWrap/>
            <w:vAlign w:val="bottom"/>
            <w:hideMark/>
          </w:tcPr>
          <w:p w14:paraId="37EB40EC" w14:textId="04EF7742"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vAlign w:val="bottom"/>
            <w:hideMark/>
          </w:tcPr>
          <w:p w14:paraId="5726607F" w14:textId="1D955520"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color w:val="000000"/>
                <w:sz w:val="18"/>
                <w:szCs w:val="18"/>
                <w:lang w:eastAsia="en-GB"/>
              </w:rPr>
              <w:t>127,119,551</w:t>
            </w:r>
          </w:p>
        </w:tc>
        <w:tc>
          <w:tcPr>
            <w:tcW w:w="1368" w:type="dxa"/>
            <w:tcBorders>
              <w:top w:val="nil"/>
              <w:left w:val="nil"/>
              <w:bottom w:val="nil"/>
              <w:right w:val="nil"/>
            </w:tcBorders>
            <w:shd w:val="clear" w:color="auto" w:fill="auto"/>
            <w:noWrap/>
            <w:vAlign w:val="bottom"/>
            <w:hideMark/>
          </w:tcPr>
          <w:p w14:paraId="7650BBE7" w14:textId="2E5F1BF6"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85,401,394</w:t>
            </w:r>
          </w:p>
        </w:tc>
      </w:tr>
      <w:tr w:rsidR="00B876A7" w:rsidRPr="00B876A7" w14:paraId="1E32DC3D" w14:textId="77777777" w:rsidTr="00E3470F">
        <w:trPr>
          <w:trHeight w:val="20"/>
        </w:trPr>
        <w:tc>
          <w:tcPr>
            <w:tcW w:w="3960" w:type="dxa"/>
            <w:tcBorders>
              <w:top w:val="nil"/>
              <w:left w:val="nil"/>
              <w:bottom w:val="nil"/>
              <w:right w:val="nil"/>
            </w:tcBorders>
            <w:shd w:val="clear" w:color="auto" w:fill="auto"/>
            <w:noWrap/>
            <w:vAlign w:val="bottom"/>
            <w:hideMark/>
          </w:tcPr>
          <w:p w14:paraId="5B9E6749" w14:textId="27FFD91E" w:rsidR="00B876A7" w:rsidRPr="00B876A7" w:rsidRDefault="00B876A7" w:rsidP="00B876A7">
            <w:pPr>
              <w:ind w:left="101" w:right="-72" w:hanging="187"/>
              <w:jc w:val="left"/>
              <w:rPr>
                <w:rFonts w:ascii="Arial" w:eastAsia="Times New Roman" w:hAnsi="Arial" w:cs="Arial"/>
                <w:color w:val="000000"/>
                <w:sz w:val="18"/>
                <w:szCs w:val="18"/>
                <w:lang w:eastAsia="en-GB"/>
              </w:rPr>
            </w:pPr>
            <w:r w:rsidRPr="00B876A7">
              <w:rPr>
                <w:rFonts w:ascii="Arial" w:eastAsia="Arial" w:hAnsi="Arial" w:cs="Arial"/>
                <w:color w:val="000000"/>
                <w:sz w:val="18"/>
                <w:szCs w:val="18"/>
              </w:rPr>
              <w:t>Trade receivables, net</w:t>
            </w:r>
          </w:p>
        </w:tc>
        <w:tc>
          <w:tcPr>
            <w:tcW w:w="1368" w:type="dxa"/>
            <w:tcBorders>
              <w:top w:val="nil"/>
              <w:left w:val="nil"/>
              <w:bottom w:val="nil"/>
              <w:right w:val="nil"/>
            </w:tcBorders>
            <w:shd w:val="clear" w:color="auto" w:fill="FAFAFA"/>
            <w:noWrap/>
            <w:vAlign w:val="bottom"/>
            <w:hideMark/>
          </w:tcPr>
          <w:p w14:paraId="66ED4085" w14:textId="69DED6C9"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auto"/>
            <w:noWrap/>
            <w:vAlign w:val="bottom"/>
          </w:tcPr>
          <w:p w14:paraId="1117FFD2" w14:textId="616F1AFE"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vAlign w:val="bottom"/>
            <w:hideMark/>
          </w:tcPr>
          <w:p w14:paraId="60BDD49C" w14:textId="777B9339"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123,233,334</w:t>
            </w:r>
          </w:p>
        </w:tc>
        <w:tc>
          <w:tcPr>
            <w:tcW w:w="1368" w:type="dxa"/>
            <w:tcBorders>
              <w:top w:val="nil"/>
              <w:left w:val="nil"/>
              <w:bottom w:val="nil"/>
              <w:right w:val="nil"/>
            </w:tcBorders>
            <w:shd w:val="clear" w:color="auto" w:fill="auto"/>
            <w:noWrap/>
            <w:vAlign w:val="bottom"/>
          </w:tcPr>
          <w:p w14:paraId="6D923CC9" w14:textId="1596115E"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55,001,703</w:t>
            </w:r>
          </w:p>
        </w:tc>
      </w:tr>
      <w:tr w:rsidR="00B876A7" w:rsidRPr="00B876A7" w14:paraId="6734B6E2" w14:textId="77777777" w:rsidTr="00E3470F">
        <w:trPr>
          <w:trHeight w:val="20"/>
          <w:tblHeader/>
        </w:trPr>
        <w:tc>
          <w:tcPr>
            <w:tcW w:w="3960" w:type="dxa"/>
            <w:tcBorders>
              <w:top w:val="nil"/>
              <w:left w:val="nil"/>
              <w:bottom w:val="nil"/>
              <w:right w:val="nil"/>
            </w:tcBorders>
            <w:shd w:val="clear" w:color="auto" w:fill="auto"/>
            <w:noWrap/>
          </w:tcPr>
          <w:p w14:paraId="429A6E45" w14:textId="77777777" w:rsidR="00B876A7" w:rsidRPr="00B876A7" w:rsidRDefault="00B876A7" w:rsidP="00B876A7">
            <w:pPr>
              <w:ind w:left="101" w:right="-72" w:hanging="187"/>
              <w:jc w:val="left"/>
              <w:rPr>
                <w:rFonts w:ascii="Arial" w:eastAsia="Arial" w:hAnsi="Arial" w:cs="Arial"/>
                <w:color w:val="000000"/>
                <w:sz w:val="18"/>
                <w:szCs w:val="18"/>
              </w:rPr>
            </w:pPr>
            <w:r w:rsidRPr="00B876A7">
              <w:rPr>
                <w:rFonts w:ascii="Arial" w:eastAsia="Arial" w:hAnsi="Arial" w:cs="Arial"/>
                <w:color w:val="000000"/>
                <w:sz w:val="18"/>
                <w:szCs w:val="18"/>
              </w:rPr>
              <w:t>Financial assets measured at fair value</w:t>
            </w:r>
          </w:p>
        </w:tc>
        <w:tc>
          <w:tcPr>
            <w:tcW w:w="1368" w:type="dxa"/>
            <w:tcBorders>
              <w:top w:val="nil"/>
              <w:left w:val="nil"/>
              <w:bottom w:val="nil"/>
              <w:right w:val="nil"/>
            </w:tcBorders>
            <w:shd w:val="clear" w:color="auto" w:fill="FAFAFA"/>
            <w:noWrap/>
            <w:vAlign w:val="bottom"/>
          </w:tcPr>
          <w:p w14:paraId="39851EBD" w14:textId="77777777" w:rsidR="00B876A7" w:rsidRPr="00B876A7" w:rsidRDefault="00B876A7" w:rsidP="00B876A7">
            <w:pPr>
              <w:ind w:right="-72"/>
              <w:jc w:val="right"/>
              <w:rPr>
                <w:rFonts w:ascii="Arial" w:eastAsia="Times New Roman" w:hAnsi="Arial" w:cs="Arial"/>
                <w:b/>
                <w:bCs/>
                <w:color w:val="000000"/>
                <w:sz w:val="18"/>
                <w:szCs w:val="18"/>
                <w:lang w:eastAsia="en-GB"/>
              </w:rPr>
            </w:pPr>
          </w:p>
        </w:tc>
        <w:tc>
          <w:tcPr>
            <w:tcW w:w="1368" w:type="dxa"/>
            <w:tcBorders>
              <w:top w:val="nil"/>
              <w:left w:val="nil"/>
              <w:bottom w:val="nil"/>
              <w:right w:val="nil"/>
            </w:tcBorders>
            <w:shd w:val="clear" w:color="auto" w:fill="auto"/>
            <w:noWrap/>
            <w:vAlign w:val="bottom"/>
          </w:tcPr>
          <w:p w14:paraId="42F9120D" w14:textId="77777777" w:rsidR="00B876A7" w:rsidRPr="00B876A7" w:rsidRDefault="00B876A7" w:rsidP="00B876A7">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68364AF2" w14:textId="77777777" w:rsidR="00B876A7" w:rsidRPr="00B876A7" w:rsidRDefault="00B876A7" w:rsidP="00B876A7">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tcPr>
          <w:p w14:paraId="05E61809" w14:textId="77777777" w:rsidR="00B876A7" w:rsidRPr="00B876A7" w:rsidRDefault="00B876A7" w:rsidP="00B876A7">
            <w:pPr>
              <w:ind w:right="-72"/>
              <w:jc w:val="right"/>
              <w:rPr>
                <w:rFonts w:ascii="Arial" w:eastAsia="Times New Roman" w:hAnsi="Arial" w:cs="Arial"/>
                <w:sz w:val="18"/>
                <w:szCs w:val="18"/>
                <w:lang w:eastAsia="en-GB"/>
              </w:rPr>
            </w:pPr>
          </w:p>
        </w:tc>
      </w:tr>
      <w:tr w:rsidR="00B876A7" w:rsidRPr="00B876A7" w14:paraId="19119253" w14:textId="77777777" w:rsidTr="00E3470F">
        <w:trPr>
          <w:trHeight w:val="20"/>
          <w:tblHeader/>
        </w:trPr>
        <w:tc>
          <w:tcPr>
            <w:tcW w:w="3960" w:type="dxa"/>
            <w:tcBorders>
              <w:top w:val="nil"/>
              <w:left w:val="nil"/>
              <w:bottom w:val="nil"/>
              <w:right w:val="nil"/>
            </w:tcBorders>
            <w:shd w:val="clear" w:color="auto" w:fill="auto"/>
            <w:noWrap/>
          </w:tcPr>
          <w:p w14:paraId="6C58DCFB" w14:textId="77777777" w:rsidR="00B876A7" w:rsidRPr="00B876A7" w:rsidRDefault="00B876A7" w:rsidP="00B876A7">
            <w:pPr>
              <w:ind w:left="101" w:right="-72" w:hanging="187"/>
              <w:jc w:val="left"/>
              <w:rPr>
                <w:rFonts w:ascii="Arial" w:eastAsia="Times New Roman" w:hAnsi="Arial" w:cs="Arial"/>
                <w:b/>
                <w:bCs/>
                <w:color w:val="000000"/>
                <w:sz w:val="18"/>
                <w:szCs w:val="18"/>
                <w:lang w:eastAsia="en-GB"/>
              </w:rPr>
            </w:pPr>
            <w:r w:rsidRPr="00B876A7">
              <w:rPr>
                <w:rFonts w:ascii="Arial" w:eastAsia="Arial" w:hAnsi="Arial" w:cs="Arial"/>
                <w:color w:val="000000"/>
                <w:sz w:val="18"/>
                <w:szCs w:val="18"/>
              </w:rPr>
              <w:t xml:space="preserve">   through profit or loss</w:t>
            </w:r>
          </w:p>
        </w:tc>
        <w:tc>
          <w:tcPr>
            <w:tcW w:w="1368" w:type="dxa"/>
            <w:tcBorders>
              <w:top w:val="nil"/>
              <w:left w:val="nil"/>
              <w:bottom w:val="nil"/>
              <w:right w:val="nil"/>
            </w:tcBorders>
            <w:shd w:val="clear" w:color="auto" w:fill="FAFAFA"/>
            <w:noWrap/>
            <w:vAlign w:val="bottom"/>
          </w:tcPr>
          <w:p w14:paraId="28228411" w14:textId="15068A0E"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149,572,705</w:t>
            </w:r>
          </w:p>
        </w:tc>
        <w:tc>
          <w:tcPr>
            <w:tcW w:w="1368" w:type="dxa"/>
            <w:tcBorders>
              <w:top w:val="nil"/>
              <w:left w:val="nil"/>
              <w:bottom w:val="nil"/>
              <w:right w:val="nil"/>
            </w:tcBorders>
            <w:shd w:val="clear" w:color="auto" w:fill="auto"/>
            <w:noWrap/>
            <w:vAlign w:val="bottom"/>
          </w:tcPr>
          <w:p w14:paraId="4F3155D1" w14:textId="77777777"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vAlign w:val="bottom"/>
          </w:tcPr>
          <w:p w14:paraId="32B6245E" w14:textId="77777777"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w:t>
            </w:r>
          </w:p>
        </w:tc>
        <w:tc>
          <w:tcPr>
            <w:tcW w:w="1368" w:type="dxa"/>
            <w:tcBorders>
              <w:top w:val="nil"/>
              <w:left w:val="nil"/>
              <w:bottom w:val="nil"/>
              <w:right w:val="nil"/>
            </w:tcBorders>
            <w:shd w:val="clear" w:color="auto" w:fill="auto"/>
            <w:noWrap/>
            <w:vAlign w:val="bottom"/>
          </w:tcPr>
          <w:p w14:paraId="109E0424" w14:textId="77777777"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w:t>
            </w:r>
          </w:p>
        </w:tc>
      </w:tr>
      <w:tr w:rsidR="00B876A7" w:rsidRPr="00B876A7" w14:paraId="0657D817" w14:textId="77777777" w:rsidTr="00E3470F">
        <w:trPr>
          <w:trHeight w:val="20"/>
          <w:tblHeader/>
        </w:trPr>
        <w:tc>
          <w:tcPr>
            <w:tcW w:w="3960" w:type="dxa"/>
            <w:tcBorders>
              <w:top w:val="nil"/>
              <w:left w:val="nil"/>
              <w:bottom w:val="nil"/>
              <w:right w:val="nil"/>
            </w:tcBorders>
            <w:shd w:val="clear" w:color="auto" w:fill="auto"/>
            <w:noWrap/>
            <w:vAlign w:val="bottom"/>
          </w:tcPr>
          <w:p w14:paraId="4BAB4173" w14:textId="35F539B5" w:rsidR="00B876A7" w:rsidRPr="00B876A7" w:rsidRDefault="00B876A7" w:rsidP="00B876A7">
            <w:pPr>
              <w:ind w:left="101" w:right="-72" w:hanging="187"/>
              <w:jc w:val="left"/>
              <w:rPr>
                <w:rFonts w:ascii="Arial" w:eastAsia="Arial" w:hAnsi="Arial" w:cs="Arial"/>
                <w:color w:val="000000"/>
                <w:sz w:val="18"/>
                <w:szCs w:val="18"/>
              </w:rPr>
            </w:pPr>
            <w:r w:rsidRPr="00B876A7">
              <w:rPr>
                <w:rFonts w:ascii="Arial" w:eastAsia="Arial" w:hAnsi="Arial" w:cs="Arial"/>
                <w:color w:val="000000"/>
                <w:sz w:val="18"/>
                <w:szCs w:val="18"/>
              </w:rPr>
              <w:t>Lease receivable, net</w:t>
            </w:r>
          </w:p>
        </w:tc>
        <w:tc>
          <w:tcPr>
            <w:tcW w:w="1368" w:type="dxa"/>
            <w:tcBorders>
              <w:top w:val="nil"/>
              <w:left w:val="nil"/>
              <w:bottom w:val="nil"/>
              <w:right w:val="nil"/>
            </w:tcBorders>
            <w:shd w:val="clear" w:color="auto" w:fill="FAFAFA"/>
            <w:noWrap/>
            <w:vAlign w:val="bottom"/>
          </w:tcPr>
          <w:p w14:paraId="03FAAF40" w14:textId="77777777" w:rsidR="00B876A7" w:rsidRPr="00B876A7" w:rsidRDefault="00B876A7" w:rsidP="00B876A7">
            <w:pPr>
              <w:ind w:right="-72"/>
              <w:jc w:val="right"/>
              <w:rPr>
                <w:rFonts w:ascii="Arial" w:eastAsia="Times New Roman" w:hAnsi="Arial" w:cs="Arial"/>
                <w:color w:val="000000"/>
                <w:sz w:val="18"/>
                <w:szCs w:val="18"/>
                <w:lang w:eastAsia="en-GB"/>
              </w:rPr>
            </w:pPr>
          </w:p>
        </w:tc>
        <w:tc>
          <w:tcPr>
            <w:tcW w:w="1368" w:type="dxa"/>
            <w:tcBorders>
              <w:top w:val="nil"/>
              <w:left w:val="nil"/>
              <w:bottom w:val="nil"/>
              <w:right w:val="nil"/>
            </w:tcBorders>
            <w:shd w:val="clear" w:color="auto" w:fill="auto"/>
            <w:noWrap/>
            <w:vAlign w:val="bottom"/>
          </w:tcPr>
          <w:p w14:paraId="4321CEE4" w14:textId="77777777" w:rsidR="00B876A7" w:rsidRPr="00B876A7" w:rsidRDefault="00B876A7" w:rsidP="00B876A7">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030AD3DA" w14:textId="379084A2"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14,635,454</w:t>
            </w:r>
          </w:p>
        </w:tc>
        <w:tc>
          <w:tcPr>
            <w:tcW w:w="1368" w:type="dxa"/>
            <w:tcBorders>
              <w:top w:val="nil"/>
              <w:left w:val="nil"/>
              <w:bottom w:val="nil"/>
              <w:right w:val="nil"/>
            </w:tcBorders>
            <w:shd w:val="clear" w:color="auto" w:fill="auto"/>
            <w:noWrap/>
            <w:vAlign w:val="bottom"/>
          </w:tcPr>
          <w:p w14:paraId="516E0F90" w14:textId="72BD337A"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19,579,597</w:t>
            </w:r>
          </w:p>
        </w:tc>
      </w:tr>
      <w:tr w:rsidR="00B876A7" w:rsidRPr="00B876A7" w14:paraId="1DAB7E8F" w14:textId="77777777" w:rsidTr="00E3470F">
        <w:trPr>
          <w:trHeight w:val="20"/>
        </w:trPr>
        <w:tc>
          <w:tcPr>
            <w:tcW w:w="3960" w:type="dxa"/>
            <w:tcBorders>
              <w:top w:val="nil"/>
              <w:left w:val="nil"/>
              <w:bottom w:val="nil"/>
              <w:right w:val="nil"/>
            </w:tcBorders>
            <w:shd w:val="clear" w:color="auto" w:fill="auto"/>
            <w:noWrap/>
            <w:vAlign w:val="bottom"/>
          </w:tcPr>
          <w:p w14:paraId="6C5AB72E" w14:textId="30996728" w:rsidR="00B876A7" w:rsidRPr="00B876A7" w:rsidRDefault="00B876A7" w:rsidP="00B876A7">
            <w:pPr>
              <w:ind w:left="101" w:right="-72" w:hanging="187"/>
              <w:jc w:val="left"/>
              <w:rPr>
                <w:rFonts w:ascii="Arial" w:eastAsia="Arial" w:hAnsi="Arial" w:cs="Arial"/>
                <w:color w:val="000000"/>
                <w:sz w:val="18"/>
                <w:szCs w:val="18"/>
              </w:rPr>
            </w:pPr>
            <w:r w:rsidRPr="00B876A7">
              <w:rPr>
                <w:rFonts w:ascii="Arial" w:eastAsia="Arial" w:hAnsi="Arial" w:cs="Arial"/>
                <w:sz w:val="18"/>
                <w:szCs w:val="18"/>
              </w:rPr>
              <w:t>Restricted deposits with financial institutions</w:t>
            </w:r>
          </w:p>
        </w:tc>
        <w:tc>
          <w:tcPr>
            <w:tcW w:w="1368" w:type="dxa"/>
            <w:tcBorders>
              <w:top w:val="nil"/>
              <w:left w:val="nil"/>
              <w:bottom w:val="nil"/>
              <w:right w:val="nil"/>
            </w:tcBorders>
            <w:shd w:val="clear" w:color="auto" w:fill="FAFAFA"/>
            <w:noWrap/>
            <w:vAlign w:val="bottom"/>
          </w:tcPr>
          <w:p w14:paraId="6F32405E" w14:textId="24E2BDFB"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auto"/>
            <w:noWrap/>
            <w:vAlign w:val="bottom"/>
          </w:tcPr>
          <w:p w14:paraId="75DC3C46" w14:textId="04C19EC5"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vAlign w:val="bottom"/>
          </w:tcPr>
          <w:p w14:paraId="1D013973" w14:textId="7E24C9C4"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80,849,700</w:t>
            </w:r>
          </w:p>
        </w:tc>
        <w:tc>
          <w:tcPr>
            <w:tcW w:w="1368" w:type="dxa"/>
            <w:tcBorders>
              <w:top w:val="nil"/>
              <w:left w:val="nil"/>
              <w:bottom w:val="nil"/>
              <w:right w:val="nil"/>
            </w:tcBorders>
            <w:shd w:val="clear" w:color="auto" w:fill="auto"/>
            <w:noWrap/>
            <w:vAlign w:val="bottom"/>
          </w:tcPr>
          <w:p w14:paraId="5305B988" w14:textId="5B7FC294"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70,849,700</w:t>
            </w:r>
          </w:p>
        </w:tc>
      </w:tr>
      <w:tr w:rsidR="00B876A7" w:rsidRPr="00B876A7" w14:paraId="09D8A1E9" w14:textId="77777777" w:rsidTr="00E3470F">
        <w:trPr>
          <w:trHeight w:val="58"/>
        </w:trPr>
        <w:tc>
          <w:tcPr>
            <w:tcW w:w="3960" w:type="dxa"/>
            <w:tcBorders>
              <w:top w:val="nil"/>
              <w:left w:val="nil"/>
              <w:bottom w:val="nil"/>
              <w:right w:val="nil"/>
            </w:tcBorders>
            <w:shd w:val="clear" w:color="auto" w:fill="auto"/>
            <w:noWrap/>
            <w:vAlign w:val="bottom"/>
            <w:hideMark/>
          </w:tcPr>
          <w:p w14:paraId="411C5A85" w14:textId="77777777" w:rsidR="00B876A7" w:rsidRPr="00B876A7" w:rsidRDefault="00B876A7" w:rsidP="00B876A7">
            <w:pPr>
              <w:ind w:left="101" w:right="-72" w:hanging="187"/>
              <w:jc w:val="left"/>
              <w:rPr>
                <w:rFonts w:ascii="Arial" w:eastAsia="Times New Roman" w:hAnsi="Arial" w:cs="Arial"/>
                <w:sz w:val="18"/>
                <w:szCs w:val="18"/>
                <w:lang w:eastAsia="en-GB"/>
              </w:rPr>
            </w:pPr>
          </w:p>
        </w:tc>
        <w:tc>
          <w:tcPr>
            <w:tcW w:w="1368" w:type="dxa"/>
            <w:tcBorders>
              <w:top w:val="single" w:sz="4" w:space="0" w:color="auto"/>
              <w:left w:val="nil"/>
              <w:right w:val="nil"/>
            </w:tcBorders>
            <w:shd w:val="clear" w:color="auto" w:fill="FAFAFA"/>
            <w:noWrap/>
            <w:vAlign w:val="bottom"/>
          </w:tcPr>
          <w:p w14:paraId="77C97E6C" w14:textId="697CDB27" w:rsidR="00B876A7" w:rsidRPr="00B876A7" w:rsidRDefault="00B876A7" w:rsidP="00B876A7">
            <w:pPr>
              <w:ind w:right="-72"/>
              <w:jc w:val="right"/>
              <w:rPr>
                <w:rFonts w:ascii="Arial" w:eastAsia="Times New Roman" w:hAnsi="Arial" w:cs="Arial"/>
                <w:color w:val="000000"/>
                <w:sz w:val="18"/>
                <w:szCs w:val="18"/>
                <w:lang w:eastAsia="en-GB"/>
              </w:rPr>
            </w:pPr>
          </w:p>
        </w:tc>
        <w:tc>
          <w:tcPr>
            <w:tcW w:w="1368" w:type="dxa"/>
            <w:tcBorders>
              <w:top w:val="single" w:sz="4" w:space="0" w:color="auto"/>
              <w:left w:val="nil"/>
              <w:right w:val="nil"/>
            </w:tcBorders>
            <w:shd w:val="clear" w:color="auto" w:fill="auto"/>
            <w:noWrap/>
            <w:vAlign w:val="bottom"/>
          </w:tcPr>
          <w:p w14:paraId="1BBA9220" w14:textId="4F256ABE" w:rsidR="00B876A7" w:rsidRPr="00B876A7" w:rsidRDefault="00B876A7" w:rsidP="00B876A7">
            <w:pPr>
              <w:ind w:right="-72"/>
              <w:jc w:val="right"/>
              <w:rPr>
                <w:rFonts w:ascii="Arial" w:eastAsia="Times New Roman" w:hAnsi="Arial" w:cs="Arial"/>
                <w:color w:val="000000"/>
                <w:sz w:val="18"/>
                <w:szCs w:val="18"/>
                <w:lang w:eastAsia="en-GB"/>
              </w:rPr>
            </w:pPr>
          </w:p>
        </w:tc>
        <w:tc>
          <w:tcPr>
            <w:tcW w:w="1368" w:type="dxa"/>
            <w:tcBorders>
              <w:top w:val="single" w:sz="4" w:space="0" w:color="auto"/>
              <w:left w:val="nil"/>
              <w:right w:val="nil"/>
            </w:tcBorders>
            <w:shd w:val="clear" w:color="auto" w:fill="FAFAFA"/>
            <w:noWrap/>
            <w:vAlign w:val="bottom"/>
          </w:tcPr>
          <w:p w14:paraId="5F8499CF" w14:textId="533FBC3E" w:rsidR="00B876A7" w:rsidRPr="00B876A7" w:rsidRDefault="00B876A7" w:rsidP="00B876A7">
            <w:pPr>
              <w:ind w:right="-72"/>
              <w:jc w:val="right"/>
              <w:rPr>
                <w:rFonts w:ascii="Arial" w:eastAsia="Times New Roman" w:hAnsi="Arial" w:cs="Arial"/>
                <w:color w:val="000000"/>
                <w:sz w:val="18"/>
                <w:szCs w:val="18"/>
                <w:lang w:eastAsia="en-GB"/>
              </w:rPr>
            </w:pPr>
          </w:p>
        </w:tc>
        <w:tc>
          <w:tcPr>
            <w:tcW w:w="1368" w:type="dxa"/>
            <w:tcBorders>
              <w:top w:val="single" w:sz="4" w:space="0" w:color="auto"/>
              <w:left w:val="nil"/>
              <w:right w:val="nil"/>
            </w:tcBorders>
            <w:shd w:val="clear" w:color="auto" w:fill="auto"/>
            <w:noWrap/>
            <w:vAlign w:val="bottom"/>
          </w:tcPr>
          <w:p w14:paraId="7D0D7F46" w14:textId="433E9750" w:rsidR="00B876A7" w:rsidRPr="00B876A7" w:rsidRDefault="00B876A7" w:rsidP="00B876A7">
            <w:pPr>
              <w:ind w:right="-72"/>
              <w:jc w:val="right"/>
              <w:rPr>
                <w:rFonts w:ascii="Arial" w:eastAsia="Times New Roman" w:hAnsi="Arial" w:cs="Arial"/>
                <w:color w:val="000000"/>
                <w:sz w:val="18"/>
                <w:szCs w:val="18"/>
                <w:lang w:eastAsia="en-GB"/>
              </w:rPr>
            </w:pPr>
          </w:p>
        </w:tc>
      </w:tr>
      <w:tr w:rsidR="00B876A7" w:rsidRPr="00B876A7" w14:paraId="4151D463" w14:textId="77777777" w:rsidTr="00E3470F">
        <w:trPr>
          <w:trHeight w:val="20"/>
        </w:trPr>
        <w:tc>
          <w:tcPr>
            <w:tcW w:w="3960" w:type="dxa"/>
            <w:tcBorders>
              <w:top w:val="nil"/>
              <w:left w:val="nil"/>
              <w:bottom w:val="nil"/>
              <w:right w:val="nil"/>
            </w:tcBorders>
            <w:shd w:val="clear" w:color="auto" w:fill="auto"/>
            <w:noWrap/>
            <w:vAlign w:val="bottom"/>
          </w:tcPr>
          <w:p w14:paraId="56C81653" w14:textId="77777777" w:rsidR="00B876A7" w:rsidRPr="00B876A7" w:rsidRDefault="00B876A7" w:rsidP="00B876A7">
            <w:pPr>
              <w:ind w:left="101" w:right="-72" w:hanging="187"/>
              <w:jc w:val="left"/>
              <w:rPr>
                <w:rFonts w:ascii="Arial" w:eastAsia="Times New Roman" w:hAnsi="Arial" w:cs="Arial"/>
                <w:sz w:val="18"/>
                <w:szCs w:val="18"/>
                <w:lang w:eastAsia="en-GB"/>
              </w:rPr>
            </w:pPr>
          </w:p>
        </w:tc>
        <w:tc>
          <w:tcPr>
            <w:tcW w:w="1368" w:type="dxa"/>
            <w:tcBorders>
              <w:left w:val="nil"/>
              <w:right w:val="nil"/>
            </w:tcBorders>
            <w:shd w:val="clear" w:color="auto" w:fill="FAFAFA"/>
            <w:noWrap/>
            <w:vAlign w:val="bottom"/>
          </w:tcPr>
          <w:p w14:paraId="550D4E36" w14:textId="672F9BE5"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149,572,705</w:t>
            </w:r>
          </w:p>
        </w:tc>
        <w:tc>
          <w:tcPr>
            <w:tcW w:w="1368" w:type="dxa"/>
            <w:tcBorders>
              <w:left w:val="nil"/>
              <w:right w:val="nil"/>
            </w:tcBorders>
            <w:shd w:val="clear" w:color="auto" w:fill="auto"/>
            <w:noWrap/>
            <w:vAlign w:val="bottom"/>
          </w:tcPr>
          <w:p w14:paraId="58BEEE3A" w14:textId="287C84BF"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left w:val="nil"/>
              <w:right w:val="nil"/>
            </w:tcBorders>
            <w:shd w:val="clear" w:color="auto" w:fill="FAFAFA"/>
            <w:noWrap/>
            <w:vAlign w:val="bottom"/>
          </w:tcPr>
          <w:p w14:paraId="2FC61464" w14:textId="67FAF58C"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345,838,039</w:t>
            </w:r>
          </w:p>
        </w:tc>
        <w:tc>
          <w:tcPr>
            <w:tcW w:w="1368" w:type="dxa"/>
            <w:tcBorders>
              <w:left w:val="nil"/>
              <w:right w:val="nil"/>
            </w:tcBorders>
            <w:shd w:val="clear" w:color="auto" w:fill="auto"/>
            <w:noWrap/>
            <w:vAlign w:val="bottom"/>
          </w:tcPr>
          <w:p w14:paraId="5D091AB1" w14:textId="6EB4A168"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230,832,394</w:t>
            </w:r>
          </w:p>
        </w:tc>
      </w:tr>
      <w:tr w:rsidR="00B876A7" w:rsidRPr="00B876A7" w14:paraId="2142F1A0" w14:textId="77777777" w:rsidTr="00E3470F">
        <w:trPr>
          <w:trHeight w:val="20"/>
        </w:trPr>
        <w:tc>
          <w:tcPr>
            <w:tcW w:w="3960" w:type="dxa"/>
            <w:tcBorders>
              <w:top w:val="nil"/>
              <w:left w:val="nil"/>
              <w:bottom w:val="nil"/>
              <w:right w:val="nil"/>
            </w:tcBorders>
            <w:shd w:val="clear" w:color="auto" w:fill="auto"/>
            <w:noWrap/>
            <w:vAlign w:val="bottom"/>
            <w:hideMark/>
          </w:tcPr>
          <w:p w14:paraId="7B4DBCDE" w14:textId="77777777" w:rsidR="00B876A7" w:rsidRPr="00B876A7" w:rsidRDefault="00B876A7" w:rsidP="00B876A7">
            <w:pPr>
              <w:ind w:left="101" w:right="-72" w:hanging="187"/>
              <w:jc w:val="left"/>
              <w:rPr>
                <w:rFonts w:ascii="Arial" w:eastAsia="Times New Roman" w:hAnsi="Arial" w:cs="Arial"/>
                <w:color w:val="000000"/>
                <w:sz w:val="18"/>
                <w:szCs w:val="18"/>
                <w:lang w:eastAsia="en-GB"/>
              </w:rPr>
            </w:pPr>
          </w:p>
        </w:tc>
        <w:tc>
          <w:tcPr>
            <w:tcW w:w="1368" w:type="dxa"/>
            <w:tcBorders>
              <w:left w:val="nil"/>
              <w:bottom w:val="nil"/>
              <w:right w:val="nil"/>
            </w:tcBorders>
            <w:shd w:val="clear" w:color="auto" w:fill="FAFAFA"/>
            <w:noWrap/>
            <w:vAlign w:val="bottom"/>
            <w:hideMark/>
          </w:tcPr>
          <w:p w14:paraId="705387DB" w14:textId="77777777" w:rsidR="00B876A7" w:rsidRPr="00B876A7" w:rsidRDefault="00B876A7" w:rsidP="00B876A7">
            <w:pPr>
              <w:ind w:right="-72"/>
              <w:jc w:val="right"/>
              <w:rPr>
                <w:rFonts w:ascii="Arial" w:eastAsia="Times New Roman" w:hAnsi="Arial" w:cs="Arial"/>
                <w:sz w:val="18"/>
                <w:szCs w:val="18"/>
                <w:lang w:eastAsia="en-GB"/>
              </w:rPr>
            </w:pPr>
          </w:p>
        </w:tc>
        <w:tc>
          <w:tcPr>
            <w:tcW w:w="1368" w:type="dxa"/>
            <w:tcBorders>
              <w:left w:val="nil"/>
              <w:bottom w:val="nil"/>
              <w:right w:val="nil"/>
            </w:tcBorders>
            <w:shd w:val="clear" w:color="auto" w:fill="auto"/>
            <w:noWrap/>
            <w:vAlign w:val="bottom"/>
            <w:hideMark/>
          </w:tcPr>
          <w:p w14:paraId="5D09771A" w14:textId="77777777" w:rsidR="00B876A7" w:rsidRPr="00B876A7" w:rsidRDefault="00B876A7" w:rsidP="00B876A7">
            <w:pPr>
              <w:ind w:right="-72"/>
              <w:jc w:val="right"/>
              <w:rPr>
                <w:rFonts w:ascii="Arial" w:eastAsia="Times New Roman" w:hAnsi="Arial" w:cs="Arial"/>
                <w:sz w:val="18"/>
                <w:szCs w:val="18"/>
                <w:lang w:eastAsia="en-GB"/>
              </w:rPr>
            </w:pPr>
          </w:p>
        </w:tc>
        <w:tc>
          <w:tcPr>
            <w:tcW w:w="1368" w:type="dxa"/>
            <w:tcBorders>
              <w:left w:val="nil"/>
              <w:bottom w:val="nil"/>
              <w:right w:val="nil"/>
            </w:tcBorders>
            <w:shd w:val="clear" w:color="auto" w:fill="FAFAFA"/>
            <w:noWrap/>
            <w:vAlign w:val="bottom"/>
            <w:hideMark/>
          </w:tcPr>
          <w:p w14:paraId="4F2B1149" w14:textId="77777777" w:rsidR="00B876A7" w:rsidRPr="00B876A7" w:rsidRDefault="00B876A7" w:rsidP="00B876A7">
            <w:pPr>
              <w:ind w:right="-72"/>
              <w:jc w:val="right"/>
              <w:rPr>
                <w:rFonts w:ascii="Arial" w:eastAsia="Times New Roman" w:hAnsi="Arial" w:cs="Arial"/>
                <w:sz w:val="18"/>
                <w:szCs w:val="18"/>
                <w:lang w:eastAsia="en-GB"/>
              </w:rPr>
            </w:pPr>
          </w:p>
        </w:tc>
        <w:tc>
          <w:tcPr>
            <w:tcW w:w="1368" w:type="dxa"/>
            <w:tcBorders>
              <w:left w:val="nil"/>
              <w:bottom w:val="nil"/>
              <w:right w:val="nil"/>
            </w:tcBorders>
            <w:shd w:val="clear" w:color="auto" w:fill="auto"/>
            <w:noWrap/>
            <w:vAlign w:val="bottom"/>
            <w:hideMark/>
          </w:tcPr>
          <w:p w14:paraId="42430C7D" w14:textId="77777777" w:rsidR="00B876A7" w:rsidRPr="00B876A7" w:rsidRDefault="00B876A7" w:rsidP="00B876A7">
            <w:pPr>
              <w:ind w:right="-72"/>
              <w:jc w:val="right"/>
              <w:rPr>
                <w:rFonts w:ascii="Arial" w:eastAsia="Times New Roman" w:hAnsi="Arial" w:cs="Arial"/>
                <w:sz w:val="18"/>
                <w:szCs w:val="18"/>
                <w:lang w:eastAsia="en-GB"/>
              </w:rPr>
            </w:pPr>
          </w:p>
        </w:tc>
      </w:tr>
      <w:tr w:rsidR="00B876A7" w:rsidRPr="00B876A7" w14:paraId="068A8465" w14:textId="77777777" w:rsidTr="00E3470F">
        <w:trPr>
          <w:trHeight w:val="20"/>
        </w:trPr>
        <w:tc>
          <w:tcPr>
            <w:tcW w:w="3960" w:type="dxa"/>
            <w:tcBorders>
              <w:top w:val="nil"/>
              <w:left w:val="nil"/>
              <w:bottom w:val="nil"/>
              <w:right w:val="nil"/>
            </w:tcBorders>
            <w:shd w:val="clear" w:color="auto" w:fill="auto"/>
            <w:noWrap/>
            <w:vAlign w:val="bottom"/>
            <w:hideMark/>
          </w:tcPr>
          <w:p w14:paraId="172B82E8" w14:textId="77777777" w:rsidR="00B876A7" w:rsidRPr="00B876A7" w:rsidRDefault="00B876A7" w:rsidP="00B876A7">
            <w:pPr>
              <w:ind w:left="101" w:right="-72" w:hanging="187"/>
              <w:jc w:val="left"/>
              <w:rPr>
                <w:rFonts w:ascii="Arial" w:eastAsia="Times New Roman" w:hAnsi="Arial" w:cs="Arial"/>
                <w:color w:val="000000"/>
                <w:sz w:val="18"/>
                <w:szCs w:val="18"/>
                <w:lang w:eastAsia="en-GB"/>
              </w:rPr>
            </w:pPr>
          </w:p>
        </w:tc>
        <w:tc>
          <w:tcPr>
            <w:tcW w:w="1368" w:type="dxa"/>
            <w:tcBorders>
              <w:top w:val="single" w:sz="4" w:space="0" w:color="auto"/>
              <w:left w:val="nil"/>
              <w:bottom w:val="nil"/>
              <w:right w:val="nil"/>
            </w:tcBorders>
            <w:shd w:val="clear" w:color="auto" w:fill="FAFAFA"/>
            <w:noWrap/>
            <w:vAlign w:val="bottom"/>
            <w:hideMark/>
          </w:tcPr>
          <w:p w14:paraId="7B49C54F" w14:textId="77777777" w:rsidR="00B876A7" w:rsidRPr="00B876A7" w:rsidRDefault="00B876A7" w:rsidP="00B876A7">
            <w:pPr>
              <w:ind w:right="-72"/>
              <w:jc w:val="right"/>
              <w:rPr>
                <w:rFonts w:ascii="Arial" w:eastAsia="Times New Roman" w:hAnsi="Arial" w:cs="Arial"/>
                <w:sz w:val="18"/>
                <w:szCs w:val="18"/>
                <w:lang w:eastAsia="en-GB"/>
              </w:rPr>
            </w:pPr>
          </w:p>
        </w:tc>
        <w:tc>
          <w:tcPr>
            <w:tcW w:w="1368" w:type="dxa"/>
            <w:tcBorders>
              <w:top w:val="single" w:sz="4" w:space="0" w:color="auto"/>
              <w:left w:val="nil"/>
              <w:bottom w:val="nil"/>
              <w:right w:val="nil"/>
            </w:tcBorders>
            <w:shd w:val="clear" w:color="auto" w:fill="auto"/>
            <w:noWrap/>
            <w:vAlign w:val="bottom"/>
            <w:hideMark/>
          </w:tcPr>
          <w:p w14:paraId="62754DBB" w14:textId="77777777" w:rsidR="00B876A7" w:rsidRPr="00B876A7" w:rsidRDefault="00B876A7" w:rsidP="00B876A7">
            <w:pPr>
              <w:ind w:right="-72"/>
              <w:jc w:val="right"/>
              <w:rPr>
                <w:rFonts w:ascii="Arial" w:eastAsia="Times New Roman" w:hAnsi="Arial" w:cs="Arial"/>
                <w:sz w:val="18"/>
                <w:szCs w:val="18"/>
                <w:lang w:eastAsia="en-GB"/>
              </w:rPr>
            </w:pPr>
          </w:p>
        </w:tc>
        <w:tc>
          <w:tcPr>
            <w:tcW w:w="1368" w:type="dxa"/>
            <w:tcBorders>
              <w:top w:val="single" w:sz="4" w:space="0" w:color="auto"/>
              <w:left w:val="nil"/>
              <w:bottom w:val="nil"/>
              <w:right w:val="nil"/>
            </w:tcBorders>
            <w:shd w:val="clear" w:color="auto" w:fill="FAFAFA"/>
            <w:noWrap/>
            <w:vAlign w:val="bottom"/>
            <w:hideMark/>
          </w:tcPr>
          <w:p w14:paraId="4933E92F" w14:textId="77777777" w:rsidR="00B876A7" w:rsidRPr="00B876A7" w:rsidRDefault="00B876A7" w:rsidP="00B876A7">
            <w:pPr>
              <w:ind w:right="-72"/>
              <w:jc w:val="right"/>
              <w:rPr>
                <w:rFonts w:ascii="Arial" w:eastAsia="Times New Roman" w:hAnsi="Arial" w:cs="Arial"/>
                <w:sz w:val="18"/>
                <w:szCs w:val="18"/>
                <w:lang w:eastAsia="en-GB"/>
              </w:rPr>
            </w:pPr>
          </w:p>
        </w:tc>
        <w:tc>
          <w:tcPr>
            <w:tcW w:w="1368" w:type="dxa"/>
            <w:tcBorders>
              <w:top w:val="single" w:sz="4" w:space="0" w:color="auto"/>
              <w:left w:val="nil"/>
              <w:bottom w:val="nil"/>
              <w:right w:val="nil"/>
            </w:tcBorders>
            <w:shd w:val="clear" w:color="auto" w:fill="auto"/>
            <w:noWrap/>
            <w:vAlign w:val="bottom"/>
            <w:hideMark/>
          </w:tcPr>
          <w:p w14:paraId="67857947" w14:textId="77777777" w:rsidR="00B876A7" w:rsidRPr="00B876A7" w:rsidRDefault="00B876A7" w:rsidP="00B876A7">
            <w:pPr>
              <w:ind w:right="-72"/>
              <w:jc w:val="right"/>
              <w:rPr>
                <w:rFonts w:ascii="Arial" w:eastAsia="Times New Roman" w:hAnsi="Arial" w:cs="Arial"/>
                <w:sz w:val="18"/>
                <w:szCs w:val="18"/>
                <w:lang w:eastAsia="en-GB"/>
              </w:rPr>
            </w:pPr>
          </w:p>
        </w:tc>
      </w:tr>
      <w:tr w:rsidR="00B876A7" w:rsidRPr="00B876A7" w14:paraId="607AF9AC" w14:textId="77777777" w:rsidTr="00E3470F">
        <w:trPr>
          <w:trHeight w:val="20"/>
        </w:trPr>
        <w:tc>
          <w:tcPr>
            <w:tcW w:w="3960" w:type="dxa"/>
            <w:tcBorders>
              <w:top w:val="nil"/>
              <w:left w:val="nil"/>
              <w:bottom w:val="nil"/>
              <w:right w:val="nil"/>
            </w:tcBorders>
            <w:shd w:val="clear" w:color="auto" w:fill="auto"/>
            <w:noWrap/>
            <w:hideMark/>
          </w:tcPr>
          <w:p w14:paraId="0B05C3E0" w14:textId="73BB03BD" w:rsidR="00B876A7" w:rsidRPr="00B876A7" w:rsidRDefault="00B876A7" w:rsidP="00B876A7">
            <w:pPr>
              <w:ind w:left="101" w:right="-72" w:hanging="187"/>
              <w:jc w:val="left"/>
              <w:rPr>
                <w:rFonts w:ascii="Arial" w:eastAsia="Times New Roman" w:hAnsi="Arial" w:cs="Arial"/>
                <w:i/>
                <w:iCs/>
                <w:color w:val="000000"/>
                <w:sz w:val="18"/>
                <w:szCs w:val="18"/>
                <w:lang w:eastAsia="en-GB"/>
              </w:rPr>
            </w:pPr>
            <w:r w:rsidRPr="00B876A7">
              <w:rPr>
                <w:rFonts w:ascii="Arial" w:eastAsia="Arial" w:hAnsi="Arial" w:cs="Arial"/>
                <w:b/>
                <w:color w:val="000000"/>
                <w:sz w:val="18"/>
                <w:szCs w:val="18"/>
              </w:rPr>
              <w:t>Significant financial liabilities</w:t>
            </w:r>
          </w:p>
        </w:tc>
        <w:tc>
          <w:tcPr>
            <w:tcW w:w="1368" w:type="dxa"/>
            <w:tcBorders>
              <w:top w:val="nil"/>
              <w:left w:val="nil"/>
              <w:bottom w:val="nil"/>
              <w:right w:val="nil"/>
            </w:tcBorders>
            <w:shd w:val="clear" w:color="auto" w:fill="FAFAFA"/>
            <w:noWrap/>
            <w:vAlign w:val="bottom"/>
            <w:hideMark/>
          </w:tcPr>
          <w:p w14:paraId="77383027" w14:textId="77777777" w:rsidR="00B876A7" w:rsidRPr="00B876A7" w:rsidRDefault="00B876A7" w:rsidP="00B876A7">
            <w:pPr>
              <w:ind w:right="-72"/>
              <w:jc w:val="right"/>
              <w:rPr>
                <w:rFonts w:ascii="Arial" w:eastAsia="Times New Roman" w:hAnsi="Arial" w:cs="Arial"/>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23A2757C" w14:textId="77777777" w:rsidR="00B876A7" w:rsidRPr="00B876A7" w:rsidRDefault="00B876A7" w:rsidP="00B876A7">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hideMark/>
          </w:tcPr>
          <w:p w14:paraId="2A81DDAE" w14:textId="77777777" w:rsidR="00B876A7" w:rsidRPr="00B876A7" w:rsidRDefault="00B876A7" w:rsidP="00B876A7">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hideMark/>
          </w:tcPr>
          <w:p w14:paraId="53222890" w14:textId="77777777" w:rsidR="00B876A7" w:rsidRPr="00B876A7" w:rsidRDefault="00B876A7" w:rsidP="00B876A7">
            <w:pPr>
              <w:ind w:right="-72"/>
              <w:jc w:val="right"/>
              <w:rPr>
                <w:rFonts w:ascii="Arial" w:eastAsia="Times New Roman" w:hAnsi="Arial" w:cs="Arial"/>
                <w:sz w:val="18"/>
                <w:szCs w:val="18"/>
                <w:lang w:eastAsia="en-GB"/>
              </w:rPr>
            </w:pPr>
          </w:p>
        </w:tc>
      </w:tr>
      <w:tr w:rsidR="00B876A7" w:rsidRPr="00B876A7" w14:paraId="505D26FE" w14:textId="77777777" w:rsidTr="00E3470F">
        <w:trPr>
          <w:trHeight w:val="20"/>
        </w:trPr>
        <w:tc>
          <w:tcPr>
            <w:tcW w:w="3960" w:type="dxa"/>
            <w:tcBorders>
              <w:top w:val="nil"/>
              <w:left w:val="nil"/>
              <w:bottom w:val="nil"/>
              <w:right w:val="nil"/>
            </w:tcBorders>
            <w:shd w:val="clear" w:color="auto" w:fill="auto"/>
            <w:noWrap/>
            <w:hideMark/>
          </w:tcPr>
          <w:p w14:paraId="68C921C2" w14:textId="57E083A6" w:rsidR="00B876A7" w:rsidRPr="00B876A7" w:rsidRDefault="00B876A7" w:rsidP="00B876A7">
            <w:pPr>
              <w:ind w:left="101" w:right="-72" w:hanging="187"/>
              <w:jc w:val="left"/>
              <w:rPr>
                <w:rFonts w:ascii="Arial" w:eastAsia="Times New Roman" w:hAnsi="Arial" w:cs="Arial"/>
                <w:color w:val="000000"/>
                <w:sz w:val="18"/>
                <w:szCs w:val="18"/>
                <w:lang w:eastAsia="en-GB"/>
              </w:rPr>
            </w:pPr>
            <w:r w:rsidRPr="00B876A7">
              <w:rPr>
                <w:rFonts w:ascii="Arial" w:eastAsia="Arial" w:hAnsi="Arial" w:cs="Arial"/>
                <w:color w:val="000000"/>
                <w:sz w:val="18"/>
                <w:szCs w:val="18"/>
              </w:rPr>
              <w:t>Bank overdrafts and short-term loans</w:t>
            </w:r>
          </w:p>
        </w:tc>
        <w:tc>
          <w:tcPr>
            <w:tcW w:w="1368" w:type="dxa"/>
            <w:tcBorders>
              <w:top w:val="nil"/>
              <w:left w:val="nil"/>
              <w:bottom w:val="nil"/>
              <w:right w:val="nil"/>
            </w:tcBorders>
            <w:shd w:val="clear" w:color="auto" w:fill="FAFAFA"/>
            <w:noWrap/>
            <w:vAlign w:val="bottom"/>
            <w:hideMark/>
          </w:tcPr>
          <w:p w14:paraId="07210D5C" w14:textId="77777777" w:rsidR="00B876A7" w:rsidRPr="00B876A7" w:rsidRDefault="00B876A7" w:rsidP="00B876A7">
            <w:pPr>
              <w:ind w:right="-72"/>
              <w:jc w:val="right"/>
              <w:rPr>
                <w:rFonts w:ascii="Arial" w:eastAsia="Times New Roman" w:hAnsi="Arial" w:cs="Arial"/>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15A87FE2" w14:textId="77777777" w:rsidR="00B876A7" w:rsidRPr="00B876A7" w:rsidRDefault="00B876A7" w:rsidP="00B876A7">
            <w:pPr>
              <w:ind w:right="-72"/>
              <w:jc w:val="right"/>
              <w:rPr>
                <w:rFonts w:ascii="Arial" w:eastAsia="Times New Roman" w:hAnsi="Arial" w:cs="Arial"/>
                <w:color w:val="000000"/>
                <w:sz w:val="18"/>
                <w:szCs w:val="18"/>
                <w:lang w:eastAsia="en-GB"/>
              </w:rPr>
            </w:pPr>
          </w:p>
        </w:tc>
        <w:tc>
          <w:tcPr>
            <w:tcW w:w="1368" w:type="dxa"/>
            <w:tcBorders>
              <w:top w:val="nil"/>
              <w:left w:val="nil"/>
              <w:bottom w:val="nil"/>
              <w:right w:val="nil"/>
            </w:tcBorders>
            <w:shd w:val="clear" w:color="auto" w:fill="FAFAFA"/>
            <w:noWrap/>
            <w:vAlign w:val="bottom"/>
            <w:hideMark/>
          </w:tcPr>
          <w:p w14:paraId="7C3EC3B6" w14:textId="77777777" w:rsidR="00B876A7" w:rsidRPr="00B876A7" w:rsidRDefault="00B876A7" w:rsidP="00B876A7">
            <w:pPr>
              <w:ind w:right="-72"/>
              <w:jc w:val="right"/>
              <w:rPr>
                <w:rFonts w:ascii="Arial" w:eastAsia="Times New Roman" w:hAnsi="Arial" w:cs="Arial"/>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0EE70951" w14:textId="77777777" w:rsidR="00B876A7" w:rsidRPr="00B876A7" w:rsidRDefault="00B876A7" w:rsidP="00B876A7">
            <w:pPr>
              <w:ind w:right="-72"/>
              <w:jc w:val="right"/>
              <w:rPr>
                <w:rFonts w:ascii="Arial" w:eastAsia="Times New Roman" w:hAnsi="Arial" w:cs="Arial"/>
                <w:color w:val="000000"/>
                <w:sz w:val="18"/>
                <w:szCs w:val="18"/>
                <w:lang w:eastAsia="en-GB"/>
              </w:rPr>
            </w:pPr>
          </w:p>
        </w:tc>
      </w:tr>
      <w:tr w:rsidR="00B876A7" w:rsidRPr="00B876A7" w14:paraId="6F85AA57" w14:textId="77777777" w:rsidTr="00E3470F">
        <w:trPr>
          <w:trHeight w:val="20"/>
        </w:trPr>
        <w:tc>
          <w:tcPr>
            <w:tcW w:w="3960" w:type="dxa"/>
            <w:tcBorders>
              <w:top w:val="nil"/>
              <w:left w:val="nil"/>
              <w:bottom w:val="nil"/>
              <w:right w:val="nil"/>
            </w:tcBorders>
            <w:shd w:val="clear" w:color="auto" w:fill="auto"/>
            <w:noWrap/>
          </w:tcPr>
          <w:p w14:paraId="52E75D6A" w14:textId="0F8B3851" w:rsidR="00B876A7" w:rsidRPr="00B876A7" w:rsidRDefault="00B876A7" w:rsidP="00B876A7">
            <w:pPr>
              <w:ind w:left="101" w:right="-72" w:hanging="187"/>
              <w:jc w:val="left"/>
              <w:rPr>
                <w:rFonts w:ascii="Arial" w:eastAsia="Arial" w:hAnsi="Arial" w:cs="Arial"/>
                <w:color w:val="000000"/>
                <w:sz w:val="18"/>
                <w:szCs w:val="18"/>
              </w:rPr>
            </w:pPr>
            <w:r w:rsidRPr="00B876A7">
              <w:rPr>
                <w:rFonts w:ascii="Arial" w:eastAsia="Arial" w:hAnsi="Arial" w:cs="Arial"/>
                <w:color w:val="000000"/>
                <w:sz w:val="18"/>
                <w:szCs w:val="18"/>
              </w:rPr>
              <w:t xml:space="preserve">   from financial institutions</w:t>
            </w:r>
          </w:p>
        </w:tc>
        <w:tc>
          <w:tcPr>
            <w:tcW w:w="1368" w:type="dxa"/>
            <w:tcBorders>
              <w:top w:val="nil"/>
              <w:left w:val="nil"/>
              <w:bottom w:val="nil"/>
              <w:right w:val="nil"/>
            </w:tcBorders>
            <w:shd w:val="clear" w:color="auto" w:fill="FAFAFA"/>
            <w:noWrap/>
            <w:vAlign w:val="bottom"/>
          </w:tcPr>
          <w:p w14:paraId="10F78A38" w14:textId="0A42ADB6"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auto"/>
            <w:noWrap/>
            <w:vAlign w:val="bottom"/>
          </w:tcPr>
          <w:p w14:paraId="037E509A" w14:textId="5BB98148"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FAFAFA"/>
            <w:noWrap/>
          </w:tcPr>
          <w:p w14:paraId="1FE6D7A6" w14:textId="506A121F"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88,933,371</w:t>
            </w:r>
          </w:p>
        </w:tc>
        <w:tc>
          <w:tcPr>
            <w:tcW w:w="1368" w:type="dxa"/>
            <w:tcBorders>
              <w:top w:val="nil"/>
              <w:left w:val="nil"/>
              <w:bottom w:val="nil"/>
              <w:right w:val="nil"/>
            </w:tcBorders>
            <w:shd w:val="clear" w:color="auto" w:fill="auto"/>
            <w:noWrap/>
          </w:tcPr>
          <w:p w14:paraId="75EBBB84" w14:textId="10460D26"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90,875,039</w:t>
            </w:r>
          </w:p>
        </w:tc>
      </w:tr>
      <w:tr w:rsidR="00B876A7" w:rsidRPr="00B876A7" w14:paraId="7ECDEC2E" w14:textId="77777777" w:rsidTr="00E3470F">
        <w:trPr>
          <w:trHeight w:val="20"/>
        </w:trPr>
        <w:tc>
          <w:tcPr>
            <w:tcW w:w="3960" w:type="dxa"/>
            <w:tcBorders>
              <w:top w:val="nil"/>
              <w:left w:val="nil"/>
              <w:bottom w:val="nil"/>
              <w:right w:val="nil"/>
            </w:tcBorders>
            <w:shd w:val="clear" w:color="auto" w:fill="auto"/>
            <w:noWrap/>
            <w:vAlign w:val="bottom"/>
          </w:tcPr>
          <w:p w14:paraId="36D4C537" w14:textId="5E59A82E" w:rsidR="00B876A7" w:rsidRPr="00B876A7" w:rsidRDefault="00B876A7" w:rsidP="00B876A7">
            <w:pPr>
              <w:ind w:left="101" w:right="-72" w:hanging="187"/>
              <w:jc w:val="left"/>
              <w:rPr>
                <w:rFonts w:ascii="Arial" w:eastAsia="Arial" w:hAnsi="Arial" w:cs="Arial"/>
                <w:color w:val="000000"/>
                <w:sz w:val="18"/>
                <w:szCs w:val="18"/>
              </w:rPr>
            </w:pPr>
            <w:r w:rsidRPr="00B876A7">
              <w:rPr>
                <w:rFonts w:ascii="Arial" w:eastAsia="Arial" w:hAnsi="Arial" w:cs="Arial"/>
                <w:sz w:val="18"/>
                <w:szCs w:val="18"/>
              </w:rPr>
              <w:t>Trade payables, net</w:t>
            </w:r>
          </w:p>
        </w:tc>
        <w:tc>
          <w:tcPr>
            <w:tcW w:w="1368" w:type="dxa"/>
            <w:tcBorders>
              <w:top w:val="nil"/>
              <w:left w:val="nil"/>
              <w:bottom w:val="nil"/>
              <w:right w:val="nil"/>
            </w:tcBorders>
            <w:shd w:val="clear" w:color="auto" w:fill="FAFAFA"/>
            <w:noWrap/>
            <w:vAlign w:val="bottom"/>
          </w:tcPr>
          <w:p w14:paraId="1B9E927E" w14:textId="3B0ED212"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auto"/>
            <w:noWrap/>
            <w:vAlign w:val="bottom"/>
          </w:tcPr>
          <w:p w14:paraId="2D66B880" w14:textId="76A19752"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FAFAFA"/>
            <w:noWrap/>
          </w:tcPr>
          <w:p w14:paraId="58C0E056" w14:textId="35F9C1EF"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228,219,472</w:t>
            </w:r>
          </w:p>
        </w:tc>
        <w:tc>
          <w:tcPr>
            <w:tcW w:w="1368" w:type="dxa"/>
            <w:tcBorders>
              <w:top w:val="nil"/>
              <w:left w:val="nil"/>
              <w:bottom w:val="nil"/>
              <w:right w:val="nil"/>
            </w:tcBorders>
            <w:shd w:val="clear" w:color="auto" w:fill="auto"/>
            <w:noWrap/>
          </w:tcPr>
          <w:p w14:paraId="7A6B3B46" w14:textId="4991CB09"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109,617,180</w:t>
            </w:r>
          </w:p>
        </w:tc>
      </w:tr>
      <w:tr w:rsidR="00B876A7" w:rsidRPr="00B876A7" w14:paraId="4647050D" w14:textId="77777777" w:rsidTr="00E3470F">
        <w:trPr>
          <w:trHeight w:val="20"/>
        </w:trPr>
        <w:tc>
          <w:tcPr>
            <w:tcW w:w="3960" w:type="dxa"/>
            <w:tcBorders>
              <w:top w:val="nil"/>
              <w:left w:val="nil"/>
              <w:bottom w:val="nil"/>
              <w:right w:val="nil"/>
            </w:tcBorders>
            <w:shd w:val="clear" w:color="auto" w:fill="auto"/>
            <w:noWrap/>
            <w:vAlign w:val="bottom"/>
          </w:tcPr>
          <w:p w14:paraId="69139CFB" w14:textId="35DF5396" w:rsidR="00B876A7" w:rsidRPr="00B876A7" w:rsidRDefault="00B876A7" w:rsidP="00B876A7">
            <w:pPr>
              <w:ind w:left="101" w:right="-72" w:hanging="187"/>
              <w:jc w:val="left"/>
              <w:rPr>
                <w:rFonts w:ascii="Arial" w:eastAsia="Arial" w:hAnsi="Arial" w:cs="Arial"/>
                <w:color w:val="000000"/>
                <w:sz w:val="18"/>
                <w:szCs w:val="18"/>
              </w:rPr>
            </w:pPr>
            <w:r w:rsidRPr="00B876A7">
              <w:rPr>
                <w:rFonts w:ascii="Arial" w:eastAsia="Arial" w:hAnsi="Arial" w:cs="Arial"/>
                <w:sz w:val="18"/>
                <w:szCs w:val="18"/>
              </w:rPr>
              <w:t>Long-term loans from financial institutions, net</w:t>
            </w:r>
          </w:p>
        </w:tc>
        <w:tc>
          <w:tcPr>
            <w:tcW w:w="1368" w:type="dxa"/>
            <w:tcBorders>
              <w:top w:val="nil"/>
              <w:left w:val="nil"/>
              <w:right w:val="nil"/>
            </w:tcBorders>
            <w:shd w:val="clear" w:color="auto" w:fill="FAFAFA"/>
            <w:noWrap/>
            <w:vAlign w:val="bottom"/>
          </w:tcPr>
          <w:p w14:paraId="307A42CB" w14:textId="429DC3CC"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right w:val="nil"/>
            </w:tcBorders>
            <w:shd w:val="clear" w:color="auto" w:fill="auto"/>
            <w:noWrap/>
            <w:vAlign w:val="bottom"/>
          </w:tcPr>
          <w:p w14:paraId="5D613804" w14:textId="303721C5"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right w:val="nil"/>
            </w:tcBorders>
            <w:shd w:val="clear" w:color="auto" w:fill="FAFAFA"/>
            <w:noWrap/>
            <w:vAlign w:val="bottom"/>
          </w:tcPr>
          <w:p w14:paraId="75AEDC39" w14:textId="45A0BF5B"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61,385,869</w:t>
            </w:r>
          </w:p>
        </w:tc>
        <w:tc>
          <w:tcPr>
            <w:tcW w:w="1368" w:type="dxa"/>
            <w:tcBorders>
              <w:top w:val="nil"/>
              <w:left w:val="nil"/>
              <w:right w:val="nil"/>
            </w:tcBorders>
            <w:shd w:val="clear" w:color="auto" w:fill="auto"/>
            <w:noWrap/>
            <w:vAlign w:val="bottom"/>
          </w:tcPr>
          <w:p w14:paraId="504370B1" w14:textId="7C8C9F84"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77,267,769</w:t>
            </w:r>
          </w:p>
        </w:tc>
      </w:tr>
      <w:tr w:rsidR="00B876A7" w:rsidRPr="00B876A7" w14:paraId="2C98579E" w14:textId="77777777" w:rsidTr="00E3470F">
        <w:trPr>
          <w:trHeight w:val="20"/>
        </w:trPr>
        <w:tc>
          <w:tcPr>
            <w:tcW w:w="3960" w:type="dxa"/>
            <w:tcBorders>
              <w:top w:val="nil"/>
              <w:left w:val="nil"/>
              <w:bottom w:val="nil"/>
              <w:right w:val="nil"/>
            </w:tcBorders>
            <w:shd w:val="clear" w:color="auto" w:fill="auto"/>
            <w:noWrap/>
            <w:vAlign w:val="bottom"/>
          </w:tcPr>
          <w:p w14:paraId="31BCCBC4" w14:textId="4E4B65F5" w:rsidR="00B876A7" w:rsidRPr="00B876A7" w:rsidRDefault="00B876A7" w:rsidP="00B876A7">
            <w:pPr>
              <w:ind w:left="101" w:right="-72" w:hanging="187"/>
              <w:jc w:val="left"/>
              <w:rPr>
                <w:rFonts w:ascii="Arial" w:eastAsia="Arial" w:hAnsi="Arial" w:cs="Arial"/>
                <w:color w:val="000000"/>
                <w:sz w:val="18"/>
                <w:szCs w:val="18"/>
              </w:rPr>
            </w:pPr>
            <w:r w:rsidRPr="00B876A7">
              <w:rPr>
                <w:rFonts w:ascii="Arial" w:eastAsia="Arial" w:hAnsi="Arial" w:cs="Arial"/>
                <w:sz w:val="18"/>
                <w:szCs w:val="18"/>
              </w:rPr>
              <w:t>Lease liabilities, net</w:t>
            </w:r>
          </w:p>
        </w:tc>
        <w:tc>
          <w:tcPr>
            <w:tcW w:w="1368" w:type="dxa"/>
            <w:tcBorders>
              <w:top w:val="nil"/>
              <w:left w:val="nil"/>
              <w:bottom w:val="single" w:sz="4" w:space="0" w:color="auto"/>
              <w:right w:val="nil"/>
            </w:tcBorders>
            <w:shd w:val="clear" w:color="auto" w:fill="FAFAFA"/>
            <w:noWrap/>
            <w:vAlign w:val="bottom"/>
          </w:tcPr>
          <w:p w14:paraId="32E1DB32" w14:textId="396D38FC"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single" w:sz="4" w:space="0" w:color="auto"/>
              <w:right w:val="nil"/>
            </w:tcBorders>
            <w:shd w:val="clear" w:color="auto" w:fill="auto"/>
            <w:noWrap/>
            <w:vAlign w:val="bottom"/>
          </w:tcPr>
          <w:p w14:paraId="1DA2E176" w14:textId="4E175B81"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single" w:sz="4" w:space="0" w:color="auto"/>
              <w:right w:val="nil"/>
            </w:tcBorders>
            <w:shd w:val="clear" w:color="auto" w:fill="FAFAFA"/>
            <w:noWrap/>
            <w:vAlign w:val="bottom"/>
          </w:tcPr>
          <w:p w14:paraId="0CB02C9C" w14:textId="23046E76"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29,570,468</w:t>
            </w:r>
          </w:p>
        </w:tc>
        <w:tc>
          <w:tcPr>
            <w:tcW w:w="1368" w:type="dxa"/>
            <w:tcBorders>
              <w:top w:val="nil"/>
              <w:left w:val="nil"/>
              <w:bottom w:val="single" w:sz="4" w:space="0" w:color="auto"/>
              <w:right w:val="nil"/>
            </w:tcBorders>
            <w:shd w:val="clear" w:color="auto" w:fill="auto"/>
            <w:noWrap/>
            <w:vAlign w:val="bottom"/>
          </w:tcPr>
          <w:p w14:paraId="5DAC0DC0" w14:textId="5C0AD7B6"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47,714,804</w:t>
            </w:r>
          </w:p>
        </w:tc>
      </w:tr>
      <w:tr w:rsidR="00B876A7" w:rsidRPr="00B876A7" w14:paraId="533C0D57" w14:textId="77777777" w:rsidTr="00E3470F">
        <w:trPr>
          <w:trHeight w:val="20"/>
        </w:trPr>
        <w:tc>
          <w:tcPr>
            <w:tcW w:w="3960" w:type="dxa"/>
            <w:tcBorders>
              <w:top w:val="nil"/>
              <w:left w:val="nil"/>
              <w:bottom w:val="nil"/>
              <w:right w:val="nil"/>
            </w:tcBorders>
            <w:shd w:val="clear" w:color="auto" w:fill="auto"/>
            <w:noWrap/>
            <w:vAlign w:val="bottom"/>
          </w:tcPr>
          <w:p w14:paraId="76512200" w14:textId="77777777" w:rsidR="00B876A7" w:rsidRPr="00B876A7" w:rsidRDefault="00B876A7" w:rsidP="00B876A7">
            <w:pPr>
              <w:ind w:left="101" w:right="-72" w:hanging="187"/>
              <w:jc w:val="left"/>
              <w:rPr>
                <w:rFonts w:ascii="Arial" w:eastAsia="Arial" w:hAnsi="Arial" w:cs="Arial"/>
                <w:color w:val="000000"/>
                <w:sz w:val="18"/>
                <w:szCs w:val="18"/>
              </w:rPr>
            </w:pPr>
          </w:p>
        </w:tc>
        <w:tc>
          <w:tcPr>
            <w:tcW w:w="1368" w:type="dxa"/>
            <w:tcBorders>
              <w:top w:val="single" w:sz="4" w:space="0" w:color="auto"/>
              <w:left w:val="nil"/>
              <w:right w:val="nil"/>
            </w:tcBorders>
            <w:shd w:val="clear" w:color="auto" w:fill="FAFAFA"/>
            <w:noWrap/>
            <w:vAlign w:val="bottom"/>
          </w:tcPr>
          <w:p w14:paraId="21924380" w14:textId="74D24F71" w:rsidR="00B876A7" w:rsidRPr="00B876A7" w:rsidRDefault="00B876A7" w:rsidP="00B876A7">
            <w:pPr>
              <w:ind w:right="-72"/>
              <w:jc w:val="right"/>
              <w:rPr>
                <w:rFonts w:ascii="Arial" w:eastAsia="Times New Roman" w:hAnsi="Arial" w:cs="Arial"/>
                <w:color w:val="000000"/>
                <w:sz w:val="18"/>
                <w:szCs w:val="18"/>
                <w:lang w:eastAsia="en-GB"/>
              </w:rPr>
            </w:pPr>
          </w:p>
        </w:tc>
        <w:tc>
          <w:tcPr>
            <w:tcW w:w="1368" w:type="dxa"/>
            <w:tcBorders>
              <w:top w:val="single" w:sz="4" w:space="0" w:color="auto"/>
              <w:left w:val="nil"/>
              <w:right w:val="nil"/>
            </w:tcBorders>
            <w:shd w:val="clear" w:color="auto" w:fill="auto"/>
            <w:noWrap/>
            <w:vAlign w:val="bottom"/>
          </w:tcPr>
          <w:p w14:paraId="033455C1" w14:textId="69AB89CC" w:rsidR="00B876A7" w:rsidRPr="00B876A7" w:rsidRDefault="00B876A7" w:rsidP="00B876A7">
            <w:pPr>
              <w:ind w:right="-72"/>
              <w:jc w:val="right"/>
              <w:rPr>
                <w:rFonts w:ascii="Arial" w:eastAsia="Times New Roman" w:hAnsi="Arial" w:cs="Arial"/>
                <w:sz w:val="18"/>
                <w:szCs w:val="18"/>
                <w:lang w:eastAsia="en-GB"/>
              </w:rPr>
            </w:pPr>
          </w:p>
        </w:tc>
        <w:tc>
          <w:tcPr>
            <w:tcW w:w="1368" w:type="dxa"/>
            <w:tcBorders>
              <w:top w:val="single" w:sz="4" w:space="0" w:color="auto"/>
              <w:left w:val="nil"/>
              <w:right w:val="nil"/>
            </w:tcBorders>
            <w:shd w:val="clear" w:color="auto" w:fill="FAFAFA"/>
            <w:noWrap/>
            <w:vAlign w:val="bottom"/>
          </w:tcPr>
          <w:p w14:paraId="09CA6ED6" w14:textId="31A3882A" w:rsidR="00B876A7" w:rsidRPr="00B876A7" w:rsidRDefault="00B876A7" w:rsidP="00B876A7">
            <w:pPr>
              <w:ind w:right="-72"/>
              <w:jc w:val="right"/>
              <w:rPr>
                <w:rFonts w:ascii="Arial" w:eastAsia="Times New Roman" w:hAnsi="Arial" w:cs="Arial"/>
                <w:sz w:val="18"/>
                <w:szCs w:val="18"/>
                <w:lang w:eastAsia="en-GB"/>
              </w:rPr>
            </w:pPr>
          </w:p>
        </w:tc>
        <w:tc>
          <w:tcPr>
            <w:tcW w:w="1368" w:type="dxa"/>
            <w:tcBorders>
              <w:top w:val="single" w:sz="4" w:space="0" w:color="auto"/>
              <w:left w:val="nil"/>
              <w:right w:val="nil"/>
            </w:tcBorders>
            <w:shd w:val="clear" w:color="auto" w:fill="auto"/>
            <w:noWrap/>
            <w:vAlign w:val="bottom"/>
          </w:tcPr>
          <w:p w14:paraId="360AB12E" w14:textId="404BA91D" w:rsidR="00B876A7" w:rsidRPr="00B876A7" w:rsidRDefault="00B876A7" w:rsidP="00B876A7">
            <w:pPr>
              <w:ind w:right="-72"/>
              <w:jc w:val="right"/>
              <w:rPr>
                <w:rFonts w:ascii="Arial" w:eastAsia="Times New Roman" w:hAnsi="Arial" w:cs="Arial"/>
                <w:sz w:val="18"/>
                <w:szCs w:val="18"/>
                <w:lang w:eastAsia="en-GB"/>
              </w:rPr>
            </w:pPr>
          </w:p>
        </w:tc>
      </w:tr>
      <w:tr w:rsidR="00B876A7" w:rsidRPr="00B876A7" w14:paraId="04BFB8FA" w14:textId="77777777" w:rsidTr="00E3470F">
        <w:trPr>
          <w:trHeight w:val="70"/>
        </w:trPr>
        <w:tc>
          <w:tcPr>
            <w:tcW w:w="3960" w:type="dxa"/>
            <w:tcBorders>
              <w:top w:val="nil"/>
              <w:left w:val="nil"/>
              <w:bottom w:val="nil"/>
              <w:right w:val="nil"/>
            </w:tcBorders>
            <w:shd w:val="clear" w:color="auto" w:fill="auto"/>
            <w:noWrap/>
            <w:vAlign w:val="bottom"/>
            <w:hideMark/>
          </w:tcPr>
          <w:p w14:paraId="20ADAB74" w14:textId="4F1B5D06" w:rsidR="00B876A7" w:rsidRPr="00B876A7" w:rsidRDefault="00B876A7" w:rsidP="00B876A7">
            <w:pPr>
              <w:ind w:left="101" w:right="-72" w:hanging="187"/>
              <w:jc w:val="left"/>
              <w:rPr>
                <w:rFonts w:ascii="Arial" w:eastAsia="Times New Roman" w:hAnsi="Arial" w:cs="Arial"/>
                <w:color w:val="000000"/>
                <w:sz w:val="18"/>
                <w:szCs w:val="18"/>
                <w:lang w:eastAsia="en-GB"/>
              </w:rPr>
            </w:pPr>
          </w:p>
        </w:tc>
        <w:tc>
          <w:tcPr>
            <w:tcW w:w="1368" w:type="dxa"/>
            <w:tcBorders>
              <w:top w:val="nil"/>
              <w:left w:val="nil"/>
              <w:bottom w:val="single" w:sz="4" w:space="0" w:color="auto"/>
              <w:right w:val="nil"/>
            </w:tcBorders>
            <w:shd w:val="clear" w:color="auto" w:fill="FAFAFA"/>
            <w:noWrap/>
            <w:vAlign w:val="bottom"/>
            <w:hideMark/>
          </w:tcPr>
          <w:p w14:paraId="41973810" w14:textId="33AFEBD8" w:rsidR="00B876A7" w:rsidRPr="00B876A7" w:rsidRDefault="00B876A7" w:rsidP="00B876A7">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single" w:sz="4" w:space="0" w:color="auto"/>
              <w:right w:val="nil"/>
            </w:tcBorders>
            <w:shd w:val="clear" w:color="auto" w:fill="auto"/>
            <w:noWrap/>
            <w:vAlign w:val="bottom"/>
            <w:hideMark/>
          </w:tcPr>
          <w:p w14:paraId="1FEE89E7" w14:textId="711E5501"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w:t>
            </w:r>
          </w:p>
        </w:tc>
        <w:tc>
          <w:tcPr>
            <w:tcW w:w="1368" w:type="dxa"/>
            <w:tcBorders>
              <w:top w:val="nil"/>
              <w:left w:val="nil"/>
              <w:bottom w:val="single" w:sz="4" w:space="0" w:color="auto"/>
              <w:right w:val="nil"/>
            </w:tcBorders>
            <w:shd w:val="clear" w:color="auto" w:fill="FAFAFA"/>
            <w:noWrap/>
            <w:vAlign w:val="bottom"/>
            <w:hideMark/>
          </w:tcPr>
          <w:p w14:paraId="1D2D1C04" w14:textId="4815FA46"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408,109,180</w:t>
            </w:r>
          </w:p>
        </w:tc>
        <w:tc>
          <w:tcPr>
            <w:tcW w:w="1368" w:type="dxa"/>
            <w:tcBorders>
              <w:top w:val="nil"/>
              <w:left w:val="nil"/>
              <w:bottom w:val="single" w:sz="4" w:space="0" w:color="auto"/>
              <w:right w:val="nil"/>
            </w:tcBorders>
            <w:shd w:val="clear" w:color="auto" w:fill="auto"/>
            <w:noWrap/>
            <w:vAlign w:val="bottom"/>
            <w:hideMark/>
          </w:tcPr>
          <w:p w14:paraId="669888A9" w14:textId="1FB3E2FD" w:rsidR="00B876A7" w:rsidRPr="00B876A7" w:rsidRDefault="00B876A7" w:rsidP="00B876A7">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325,474,792</w:t>
            </w:r>
          </w:p>
        </w:tc>
      </w:tr>
    </w:tbl>
    <w:p w14:paraId="5F138789" w14:textId="0B438D0E" w:rsidR="00FE75A8" w:rsidRPr="00B876A7" w:rsidRDefault="00FE75A8">
      <w:pPr>
        <w:rPr>
          <w:rFonts w:ascii="Arial" w:eastAsia="Arial" w:hAnsi="Arial" w:cs="Arial"/>
          <w:sz w:val="18"/>
          <w:szCs w:val="18"/>
        </w:rPr>
      </w:pPr>
    </w:p>
    <w:p w14:paraId="39871659" w14:textId="060AB808" w:rsidR="00FE75A8" w:rsidRPr="00B876A7" w:rsidRDefault="00FE75A8">
      <w:pPr>
        <w:rPr>
          <w:rFonts w:ascii="Arial" w:eastAsia="Arial" w:hAnsi="Arial" w:cs="Arial"/>
          <w:sz w:val="18"/>
          <w:szCs w:val="18"/>
        </w:rPr>
      </w:pPr>
    </w:p>
    <w:p w14:paraId="6442B564" w14:textId="6E3596CA" w:rsidR="00AA0DF5" w:rsidRPr="00B876A7" w:rsidRDefault="00AA0DF5">
      <w:pPr>
        <w:rPr>
          <w:rFonts w:ascii="Arial" w:eastAsia="Arial" w:hAnsi="Arial" w:cs="Arial"/>
          <w:sz w:val="18"/>
          <w:szCs w:val="18"/>
        </w:rPr>
      </w:pPr>
    </w:p>
    <w:p w14:paraId="18E6BEF1" w14:textId="6737EB41" w:rsidR="00AA0DF5" w:rsidRPr="00B876A7" w:rsidRDefault="00AA0DF5">
      <w:pPr>
        <w:rPr>
          <w:rFonts w:ascii="Arial" w:eastAsia="Arial" w:hAnsi="Arial" w:cs="Arial"/>
          <w:sz w:val="18"/>
          <w:szCs w:val="18"/>
        </w:rPr>
      </w:pPr>
    </w:p>
    <w:p w14:paraId="6749164B" w14:textId="79E93AD9" w:rsidR="00AA0DF5" w:rsidRPr="00B876A7" w:rsidRDefault="00AA0DF5">
      <w:pPr>
        <w:rPr>
          <w:rFonts w:ascii="Arial" w:eastAsia="Arial" w:hAnsi="Arial" w:cs="Arial"/>
          <w:sz w:val="18"/>
          <w:szCs w:val="18"/>
        </w:rPr>
      </w:pPr>
    </w:p>
    <w:p w14:paraId="03837D7D" w14:textId="6671D230" w:rsidR="00AA0DF5" w:rsidRPr="00B876A7" w:rsidRDefault="00AA0DF5">
      <w:pPr>
        <w:rPr>
          <w:rFonts w:ascii="Arial" w:eastAsia="Arial" w:hAnsi="Arial" w:cs="Arial"/>
          <w:sz w:val="18"/>
          <w:szCs w:val="18"/>
        </w:rPr>
      </w:pPr>
    </w:p>
    <w:p w14:paraId="37997AF7" w14:textId="160F356B" w:rsidR="00AA0DF5" w:rsidRPr="00B876A7" w:rsidRDefault="00AA0DF5">
      <w:pPr>
        <w:rPr>
          <w:rFonts w:ascii="Arial" w:eastAsia="Arial" w:hAnsi="Arial" w:cs="Arial"/>
          <w:sz w:val="18"/>
          <w:szCs w:val="18"/>
        </w:rPr>
      </w:pPr>
    </w:p>
    <w:p w14:paraId="6080FB9F" w14:textId="4F41F3FA" w:rsidR="00AA0DF5" w:rsidRPr="00B876A7" w:rsidRDefault="00AA0DF5">
      <w:pPr>
        <w:rPr>
          <w:rFonts w:ascii="Arial" w:eastAsia="Arial" w:hAnsi="Arial" w:cs="Arial"/>
          <w:sz w:val="18"/>
          <w:szCs w:val="18"/>
        </w:rPr>
      </w:pPr>
    </w:p>
    <w:p w14:paraId="3039A945" w14:textId="67CC8CFD" w:rsidR="00B876A7" w:rsidRDefault="00B876A7">
      <w:pPr>
        <w:rPr>
          <w:rFonts w:ascii="Arial" w:eastAsia="Arial" w:hAnsi="Arial" w:cs="Arial"/>
          <w:sz w:val="18"/>
          <w:szCs w:val="18"/>
        </w:rPr>
      </w:pPr>
      <w:r>
        <w:rPr>
          <w:rFonts w:ascii="Arial" w:eastAsia="Arial" w:hAnsi="Arial" w:cs="Arial"/>
          <w:sz w:val="18"/>
          <w:szCs w:val="18"/>
        </w:rPr>
        <w:br w:type="page"/>
      </w:r>
    </w:p>
    <w:tbl>
      <w:tblPr>
        <w:tblW w:w="0" w:type="auto"/>
        <w:tblLayout w:type="fixed"/>
        <w:tblLook w:val="04A0" w:firstRow="1" w:lastRow="0" w:firstColumn="1" w:lastColumn="0" w:noHBand="0" w:noVBand="1"/>
      </w:tblPr>
      <w:tblGrid>
        <w:gridCol w:w="3974"/>
        <w:gridCol w:w="1368"/>
        <w:gridCol w:w="1368"/>
        <w:gridCol w:w="1368"/>
        <w:gridCol w:w="1368"/>
      </w:tblGrid>
      <w:tr w:rsidR="00B876A7" w:rsidRPr="00E3470F" w14:paraId="5D2EB214" w14:textId="77777777" w:rsidTr="00235640">
        <w:trPr>
          <w:trHeight w:val="20"/>
          <w:tblHeader/>
        </w:trPr>
        <w:tc>
          <w:tcPr>
            <w:tcW w:w="3974" w:type="dxa"/>
            <w:tcBorders>
              <w:top w:val="nil"/>
              <w:left w:val="nil"/>
              <w:bottom w:val="nil"/>
              <w:right w:val="nil"/>
            </w:tcBorders>
            <w:shd w:val="clear" w:color="auto" w:fill="auto"/>
            <w:noWrap/>
            <w:vAlign w:val="bottom"/>
            <w:hideMark/>
          </w:tcPr>
          <w:p w14:paraId="3EC41BF3" w14:textId="77777777" w:rsidR="00B876A7" w:rsidRPr="00E3470F" w:rsidRDefault="00B876A7" w:rsidP="00E3470F">
            <w:pPr>
              <w:ind w:left="101" w:right="-72" w:hanging="187"/>
              <w:jc w:val="left"/>
              <w:rPr>
                <w:rFonts w:ascii="Arial" w:eastAsia="Times New Roman" w:hAnsi="Arial" w:cs="Arial"/>
                <w:b/>
                <w:bCs/>
                <w:sz w:val="18"/>
                <w:szCs w:val="18"/>
                <w:lang w:eastAsia="en-GB"/>
              </w:rPr>
            </w:pPr>
          </w:p>
        </w:tc>
        <w:tc>
          <w:tcPr>
            <w:tcW w:w="5472" w:type="dxa"/>
            <w:gridSpan w:val="4"/>
            <w:tcBorders>
              <w:top w:val="single" w:sz="4" w:space="0" w:color="auto"/>
              <w:left w:val="nil"/>
              <w:bottom w:val="nil"/>
              <w:right w:val="nil"/>
            </w:tcBorders>
            <w:shd w:val="clear" w:color="auto" w:fill="auto"/>
            <w:vAlign w:val="bottom"/>
          </w:tcPr>
          <w:p w14:paraId="4C75C5B6" w14:textId="16A53A21" w:rsidR="00B876A7" w:rsidRPr="00E3470F" w:rsidRDefault="00B876A7" w:rsidP="00E3470F">
            <w:pPr>
              <w:ind w:right="-72"/>
              <w:jc w:val="center"/>
              <w:rPr>
                <w:rFonts w:ascii="Arial" w:eastAsia="Times New Roman" w:hAnsi="Arial" w:cs="Arial"/>
                <w:b/>
                <w:bCs/>
                <w:color w:val="000000"/>
                <w:sz w:val="18"/>
                <w:szCs w:val="18"/>
                <w:lang w:eastAsia="en-GB"/>
              </w:rPr>
            </w:pPr>
            <w:r w:rsidRPr="00E3470F">
              <w:rPr>
                <w:rFonts w:ascii="Arial" w:eastAsia="Arial" w:hAnsi="Arial" w:cs="Arial"/>
                <w:b/>
                <w:sz w:val="18"/>
                <w:szCs w:val="18"/>
              </w:rPr>
              <w:t>Separated financial statements</w:t>
            </w:r>
          </w:p>
        </w:tc>
      </w:tr>
      <w:tr w:rsidR="00B876A7" w:rsidRPr="00E3470F" w14:paraId="57538FA8" w14:textId="77777777" w:rsidTr="00235640">
        <w:trPr>
          <w:trHeight w:val="20"/>
          <w:tblHeader/>
        </w:trPr>
        <w:tc>
          <w:tcPr>
            <w:tcW w:w="3974" w:type="dxa"/>
            <w:tcBorders>
              <w:top w:val="nil"/>
              <w:left w:val="nil"/>
              <w:bottom w:val="nil"/>
              <w:right w:val="nil"/>
            </w:tcBorders>
            <w:shd w:val="clear" w:color="auto" w:fill="auto"/>
            <w:noWrap/>
            <w:vAlign w:val="bottom"/>
          </w:tcPr>
          <w:p w14:paraId="0DEB348D" w14:textId="77777777" w:rsidR="00B876A7" w:rsidRPr="00E3470F" w:rsidRDefault="00B876A7" w:rsidP="00E3470F">
            <w:pPr>
              <w:ind w:left="101" w:right="-72" w:hanging="187"/>
              <w:jc w:val="left"/>
              <w:rPr>
                <w:rFonts w:ascii="Arial" w:eastAsia="Times New Roman" w:hAnsi="Arial" w:cs="Arial"/>
                <w:b/>
                <w:bCs/>
                <w:sz w:val="18"/>
                <w:szCs w:val="18"/>
                <w:lang w:eastAsia="en-GB"/>
              </w:rPr>
            </w:pPr>
          </w:p>
        </w:tc>
        <w:tc>
          <w:tcPr>
            <w:tcW w:w="2736" w:type="dxa"/>
            <w:gridSpan w:val="2"/>
            <w:tcBorders>
              <w:top w:val="single" w:sz="4" w:space="0" w:color="auto"/>
              <w:left w:val="nil"/>
              <w:bottom w:val="nil"/>
              <w:right w:val="nil"/>
            </w:tcBorders>
            <w:shd w:val="clear" w:color="auto" w:fill="auto"/>
            <w:vAlign w:val="bottom"/>
          </w:tcPr>
          <w:p w14:paraId="5E011A18" w14:textId="77777777" w:rsidR="00E3470F" w:rsidRPr="00E3470F" w:rsidRDefault="00B876A7" w:rsidP="00E3470F">
            <w:pPr>
              <w:ind w:right="-72"/>
              <w:jc w:val="center"/>
              <w:rPr>
                <w:rFonts w:ascii="Arial" w:eastAsia="Times New Roman" w:hAnsi="Arial" w:cs="Arial"/>
                <w:b/>
                <w:bCs/>
                <w:color w:val="000000"/>
                <w:sz w:val="18"/>
                <w:szCs w:val="18"/>
                <w:lang w:eastAsia="en-GB"/>
              </w:rPr>
            </w:pPr>
            <w:r w:rsidRPr="00E3470F">
              <w:rPr>
                <w:rFonts w:ascii="Arial" w:eastAsia="Times New Roman" w:hAnsi="Arial" w:cs="Arial"/>
                <w:b/>
                <w:bCs/>
                <w:color w:val="000000"/>
                <w:sz w:val="18"/>
                <w:szCs w:val="18"/>
                <w:lang w:eastAsia="en-GB"/>
              </w:rPr>
              <w:t xml:space="preserve">Fair value through </w:t>
            </w:r>
          </w:p>
          <w:p w14:paraId="134BC2D1" w14:textId="6B52FD22" w:rsidR="00B876A7" w:rsidRPr="00E3470F" w:rsidRDefault="00B876A7" w:rsidP="00E3470F">
            <w:pPr>
              <w:ind w:right="-72"/>
              <w:jc w:val="center"/>
              <w:rPr>
                <w:rFonts w:ascii="Arial" w:eastAsia="Times New Roman" w:hAnsi="Arial" w:cs="Arial"/>
                <w:b/>
                <w:bCs/>
                <w:color w:val="000000"/>
                <w:sz w:val="18"/>
                <w:szCs w:val="18"/>
                <w:lang w:eastAsia="en-GB"/>
              </w:rPr>
            </w:pPr>
            <w:r w:rsidRPr="00E3470F">
              <w:rPr>
                <w:rFonts w:ascii="Arial" w:eastAsia="Times New Roman" w:hAnsi="Arial" w:cs="Arial"/>
                <w:b/>
                <w:bCs/>
                <w:color w:val="000000"/>
                <w:sz w:val="18"/>
                <w:szCs w:val="18"/>
                <w:lang w:eastAsia="en-GB"/>
              </w:rPr>
              <w:t>profit or loss (FVPL)</w:t>
            </w:r>
          </w:p>
        </w:tc>
        <w:tc>
          <w:tcPr>
            <w:tcW w:w="2736" w:type="dxa"/>
            <w:gridSpan w:val="2"/>
            <w:tcBorders>
              <w:top w:val="single" w:sz="4" w:space="0" w:color="auto"/>
              <w:left w:val="nil"/>
              <w:bottom w:val="nil"/>
              <w:right w:val="nil"/>
            </w:tcBorders>
            <w:shd w:val="clear" w:color="auto" w:fill="auto"/>
            <w:vAlign w:val="bottom"/>
          </w:tcPr>
          <w:p w14:paraId="5C7D8B3D" w14:textId="5CCF51DB" w:rsidR="00B876A7" w:rsidRPr="00E3470F" w:rsidRDefault="00B876A7" w:rsidP="00E3470F">
            <w:pPr>
              <w:ind w:right="-72"/>
              <w:jc w:val="center"/>
              <w:rPr>
                <w:rFonts w:ascii="Arial" w:eastAsia="Times New Roman" w:hAnsi="Arial" w:cs="Arial"/>
                <w:b/>
                <w:bCs/>
                <w:color w:val="000000"/>
                <w:sz w:val="18"/>
                <w:szCs w:val="18"/>
                <w:lang w:eastAsia="en-GB"/>
              </w:rPr>
            </w:pPr>
            <w:r w:rsidRPr="00E3470F">
              <w:rPr>
                <w:rFonts w:ascii="Arial" w:eastAsia="Times New Roman" w:hAnsi="Arial" w:cs="Arial"/>
                <w:b/>
                <w:bCs/>
                <w:color w:val="000000"/>
                <w:sz w:val="18"/>
                <w:szCs w:val="18"/>
                <w:lang w:eastAsia="en-GB"/>
              </w:rPr>
              <w:t>Amortised cost</w:t>
            </w:r>
          </w:p>
        </w:tc>
      </w:tr>
      <w:tr w:rsidR="00B876A7" w:rsidRPr="00E3470F" w14:paraId="5599DA27" w14:textId="77777777" w:rsidTr="00235640">
        <w:trPr>
          <w:trHeight w:val="20"/>
          <w:tblHeader/>
        </w:trPr>
        <w:tc>
          <w:tcPr>
            <w:tcW w:w="3974" w:type="dxa"/>
            <w:tcBorders>
              <w:top w:val="nil"/>
              <w:left w:val="nil"/>
              <w:bottom w:val="nil"/>
              <w:right w:val="nil"/>
            </w:tcBorders>
            <w:shd w:val="clear" w:color="auto" w:fill="auto"/>
            <w:noWrap/>
            <w:vAlign w:val="bottom"/>
            <w:hideMark/>
          </w:tcPr>
          <w:p w14:paraId="6372A233" w14:textId="77777777" w:rsidR="00B876A7" w:rsidRPr="00E3470F" w:rsidRDefault="00B876A7" w:rsidP="00E3470F">
            <w:pPr>
              <w:ind w:left="101" w:right="-72" w:hanging="187"/>
              <w:jc w:val="left"/>
              <w:rPr>
                <w:rFonts w:ascii="Arial" w:eastAsia="Times New Roman" w:hAnsi="Arial" w:cs="Arial"/>
                <w:b/>
                <w:bCs/>
                <w:color w:val="000000"/>
                <w:sz w:val="18"/>
                <w:szCs w:val="18"/>
                <w:lang w:eastAsia="en-GB"/>
              </w:rPr>
            </w:pPr>
          </w:p>
        </w:tc>
        <w:tc>
          <w:tcPr>
            <w:tcW w:w="1368" w:type="dxa"/>
            <w:tcBorders>
              <w:top w:val="nil"/>
              <w:left w:val="nil"/>
              <w:bottom w:val="single" w:sz="4" w:space="0" w:color="auto"/>
              <w:right w:val="nil"/>
            </w:tcBorders>
            <w:shd w:val="clear" w:color="auto" w:fill="auto"/>
            <w:vAlign w:val="bottom"/>
            <w:hideMark/>
          </w:tcPr>
          <w:p w14:paraId="3FC55ECF" w14:textId="77777777" w:rsidR="00B876A7" w:rsidRPr="00E3470F" w:rsidRDefault="00B876A7" w:rsidP="00E3470F">
            <w:pPr>
              <w:ind w:right="-72"/>
              <w:jc w:val="right"/>
              <w:rPr>
                <w:rFonts w:ascii="Arial" w:eastAsia="Times New Roman" w:hAnsi="Arial" w:cs="Arial"/>
                <w:b/>
                <w:bCs/>
                <w:color w:val="000000"/>
                <w:sz w:val="18"/>
                <w:szCs w:val="18"/>
                <w:lang w:eastAsia="en-GB"/>
              </w:rPr>
            </w:pPr>
            <w:r w:rsidRPr="00E3470F">
              <w:rPr>
                <w:rFonts w:ascii="Arial" w:eastAsia="Times New Roman" w:hAnsi="Arial" w:cs="Arial"/>
                <w:b/>
                <w:bCs/>
                <w:color w:val="000000"/>
                <w:sz w:val="18"/>
                <w:szCs w:val="18"/>
                <w:lang w:eastAsia="en-GB"/>
              </w:rPr>
              <w:t>2021</w:t>
            </w:r>
          </w:p>
          <w:p w14:paraId="11D314B4" w14:textId="77777777" w:rsidR="00B876A7" w:rsidRPr="00E3470F" w:rsidRDefault="00B876A7" w:rsidP="00E3470F">
            <w:pPr>
              <w:ind w:right="-72"/>
              <w:jc w:val="right"/>
              <w:rPr>
                <w:rFonts w:ascii="Arial" w:eastAsia="Times New Roman" w:hAnsi="Arial" w:cs="Arial"/>
                <w:b/>
                <w:bCs/>
                <w:color w:val="000000"/>
                <w:sz w:val="18"/>
                <w:szCs w:val="18"/>
                <w:lang w:eastAsia="en-GB"/>
              </w:rPr>
            </w:pPr>
            <w:r w:rsidRPr="00E3470F">
              <w:rPr>
                <w:rFonts w:ascii="Arial" w:eastAsia="Times New Roman" w:hAnsi="Arial" w:cs="Arial"/>
                <w:b/>
                <w:bCs/>
                <w:color w:val="000000"/>
                <w:sz w:val="18"/>
                <w:szCs w:val="18"/>
                <w:lang w:eastAsia="en-GB"/>
              </w:rPr>
              <w:t>Baht</w:t>
            </w:r>
          </w:p>
        </w:tc>
        <w:tc>
          <w:tcPr>
            <w:tcW w:w="1368" w:type="dxa"/>
            <w:tcBorders>
              <w:top w:val="nil"/>
              <w:left w:val="nil"/>
              <w:bottom w:val="single" w:sz="4" w:space="0" w:color="auto"/>
              <w:right w:val="nil"/>
            </w:tcBorders>
            <w:shd w:val="clear" w:color="auto" w:fill="auto"/>
            <w:vAlign w:val="bottom"/>
            <w:hideMark/>
          </w:tcPr>
          <w:p w14:paraId="69CDE746" w14:textId="77777777" w:rsidR="00B876A7" w:rsidRPr="00E3470F" w:rsidRDefault="00B876A7" w:rsidP="00E3470F">
            <w:pPr>
              <w:ind w:right="-72"/>
              <w:jc w:val="right"/>
              <w:rPr>
                <w:rFonts w:ascii="Arial" w:eastAsia="Times New Roman" w:hAnsi="Arial" w:cs="Arial"/>
                <w:b/>
                <w:bCs/>
                <w:color w:val="000000"/>
                <w:sz w:val="18"/>
                <w:szCs w:val="18"/>
                <w:lang w:eastAsia="en-GB"/>
              </w:rPr>
            </w:pPr>
            <w:r w:rsidRPr="00E3470F">
              <w:rPr>
                <w:rFonts w:ascii="Arial" w:eastAsia="Times New Roman" w:hAnsi="Arial" w:cs="Arial"/>
                <w:b/>
                <w:bCs/>
                <w:color w:val="000000"/>
                <w:sz w:val="18"/>
                <w:szCs w:val="18"/>
                <w:lang w:eastAsia="en-GB"/>
              </w:rPr>
              <w:t>2020</w:t>
            </w:r>
          </w:p>
          <w:p w14:paraId="1B2E56E0" w14:textId="77777777" w:rsidR="00B876A7" w:rsidRPr="00E3470F" w:rsidRDefault="00B876A7" w:rsidP="00E3470F">
            <w:pPr>
              <w:ind w:right="-72"/>
              <w:jc w:val="right"/>
              <w:rPr>
                <w:rFonts w:ascii="Arial" w:eastAsia="Times New Roman" w:hAnsi="Arial" w:cs="Arial"/>
                <w:b/>
                <w:bCs/>
                <w:color w:val="000000"/>
                <w:sz w:val="18"/>
                <w:szCs w:val="18"/>
                <w:lang w:eastAsia="en-GB"/>
              </w:rPr>
            </w:pPr>
            <w:r w:rsidRPr="00E3470F">
              <w:rPr>
                <w:rFonts w:ascii="Arial" w:eastAsia="Times New Roman" w:hAnsi="Arial" w:cs="Arial"/>
                <w:b/>
                <w:bCs/>
                <w:color w:val="000000"/>
                <w:sz w:val="18"/>
                <w:szCs w:val="18"/>
                <w:lang w:eastAsia="en-GB"/>
              </w:rPr>
              <w:t>Baht</w:t>
            </w:r>
          </w:p>
        </w:tc>
        <w:tc>
          <w:tcPr>
            <w:tcW w:w="1368" w:type="dxa"/>
            <w:tcBorders>
              <w:top w:val="nil"/>
              <w:left w:val="nil"/>
              <w:bottom w:val="single" w:sz="4" w:space="0" w:color="auto"/>
              <w:right w:val="nil"/>
            </w:tcBorders>
            <w:shd w:val="clear" w:color="auto" w:fill="auto"/>
            <w:vAlign w:val="bottom"/>
            <w:hideMark/>
          </w:tcPr>
          <w:p w14:paraId="5BC79F2C" w14:textId="77777777" w:rsidR="00B876A7" w:rsidRPr="00E3470F" w:rsidRDefault="00B876A7" w:rsidP="00E3470F">
            <w:pPr>
              <w:ind w:right="-72"/>
              <w:jc w:val="right"/>
              <w:rPr>
                <w:rFonts w:ascii="Arial" w:eastAsia="Times New Roman" w:hAnsi="Arial" w:cs="Arial"/>
                <w:b/>
                <w:bCs/>
                <w:color w:val="000000"/>
                <w:sz w:val="18"/>
                <w:szCs w:val="18"/>
                <w:lang w:eastAsia="en-GB"/>
              </w:rPr>
            </w:pPr>
            <w:r w:rsidRPr="00E3470F">
              <w:rPr>
                <w:rFonts w:ascii="Arial" w:eastAsia="Times New Roman" w:hAnsi="Arial" w:cs="Arial"/>
                <w:b/>
                <w:bCs/>
                <w:color w:val="000000"/>
                <w:sz w:val="18"/>
                <w:szCs w:val="18"/>
                <w:lang w:eastAsia="en-GB"/>
              </w:rPr>
              <w:t>2021</w:t>
            </w:r>
          </w:p>
          <w:p w14:paraId="143245FC" w14:textId="77777777" w:rsidR="00B876A7" w:rsidRPr="00E3470F" w:rsidRDefault="00B876A7" w:rsidP="00E3470F">
            <w:pPr>
              <w:ind w:right="-72"/>
              <w:jc w:val="right"/>
              <w:rPr>
                <w:rFonts w:ascii="Arial" w:eastAsia="Times New Roman" w:hAnsi="Arial" w:cs="Arial"/>
                <w:b/>
                <w:bCs/>
                <w:color w:val="000000"/>
                <w:sz w:val="18"/>
                <w:szCs w:val="18"/>
                <w:lang w:eastAsia="en-GB"/>
              </w:rPr>
            </w:pPr>
            <w:r w:rsidRPr="00E3470F">
              <w:rPr>
                <w:rFonts w:ascii="Arial" w:eastAsia="Times New Roman" w:hAnsi="Arial" w:cs="Arial"/>
                <w:b/>
                <w:bCs/>
                <w:color w:val="000000"/>
                <w:sz w:val="18"/>
                <w:szCs w:val="18"/>
                <w:lang w:eastAsia="en-GB"/>
              </w:rPr>
              <w:t>Baht</w:t>
            </w:r>
          </w:p>
        </w:tc>
        <w:tc>
          <w:tcPr>
            <w:tcW w:w="1368" w:type="dxa"/>
            <w:tcBorders>
              <w:top w:val="nil"/>
              <w:left w:val="nil"/>
              <w:bottom w:val="single" w:sz="4" w:space="0" w:color="auto"/>
              <w:right w:val="nil"/>
            </w:tcBorders>
            <w:shd w:val="clear" w:color="auto" w:fill="auto"/>
            <w:vAlign w:val="bottom"/>
            <w:hideMark/>
          </w:tcPr>
          <w:p w14:paraId="67B396B5" w14:textId="77777777" w:rsidR="00B876A7" w:rsidRPr="00E3470F" w:rsidRDefault="00B876A7" w:rsidP="00E3470F">
            <w:pPr>
              <w:ind w:right="-72"/>
              <w:jc w:val="right"/>
              <w:rPr>
                <w:rFonts w:ascii="Arial" w:eastAsia="Times New Roman" w:hAnsi="Arial" w:cs="Arial"/>
                <w:b/>
                <w:bCs/>
                <w:color w:val="000000"/>
                <w:sz w:val="18"/>
                <w:szCs w:val="18"/>
                <w:lang w:eastAsia="en-GB"/>
              </w:rPr>
            </w:pPr>
            <w:r w:rsidRPr="00E3470F">
              <w:rPr>
                <w:rFonts w:ascii="Arial" w:eastAsia="Times New Roman" w:hAnsi="Arial" w:cs="Arial"/>
                <w:b/>
                <w:bCs/>
                <w:color w:val="000000"/>
                <w:sz w:val="18"/>
                <w:szCs w:val="18"/>
                <w:lang w:eastAsia="en-GB"/>
              </w:rPr>
              <w:t>2020</w:t>
            </w:r>
          </w:p>
          <w:p w14:paraId="6FA98680" w14:textId="77777777" w:rsidR="00B876A7" w:rsidRPr="00E3470F" w:rsidRDefault="00B876A7" w:rsidP="00E3470F">
            <w:pPr>
              <w:ind w:right="-72"/>
              <w:jc w:val="right"/>
              <w:rPr>
                <w:rFonts w:ascii="Arial" w:eastAsia="Times New Roman" w:hAnsi="Arial" w:cs="Arial"/>
                <w:b/>
                <w:bCs/>
                <w:color w:val="000000"/>
                <w:sz w:val="18"/>
                <w:szCs w:val="18"/>
                <w:lang w:eastAsia="en-GB"/>
              </w:rPr>
            </w:pPr>
            <w:r w:rsidRPr="00E3470F">
              <w:rPr>
                <w:rFonts w:ascii="Arial" w:eastAsia="Times New Roman" w:hAnsi="Arial" w:cs="Arial"/>
                <w:b/>
                <w:bCs/>
                <w:color w:val="000000"/>
                <w:sz w:val="18"/>
                <w:szCs w:val="18"/>
                <w:lang w:eastAsia="en-GB"/>
              </w:rPr>
              <w:t>Baht</w:t>
            </w:r>
          </w:p>
        </w:tc>
      </w:tr>
      <w:tr w:rsidR="00B876A7" w:rsidRPr="00E3470F" w14:paraId="1454937B" w14:textId="77777777" w:rsidTr="00235640">
        <w:trPr>
          <w:trHeight w:val="20"/>
          <w:tblHeader/>
        </w:trPr>
        <w:tc>
          <w:tcPr>
            <w:tcW w:w="3974" w:type="dxa"/>
            <w:tcBorders>
              <w:top w:val="nil"/>
              <w:left w:val="nil"/>
              <w:bottom w:val="nil"/>
              <w:right w:val="nil"/>
            </w:tcBorders>
            <w:shd w:val="clear" w:color="auto" w:fill="auto"/>
            <w:noWrap/>
            <w:vAlign w:val="bottom"/>
          </w:tcPr>
          <w:p w14:paraId="0A52FB8A" w14:textId="77777777" w:rsidR="00B876A7" w:rsidRPr="00E3470F" w:rsidRDefault="00B876A7" w:rsidP="00E3470F">
            <w:pPr>
              <w:ind w:left="101" w:right="-72" w:hanging="187"/>
              <w:jc w:val="left"/>
              <w:rPr>
                <w:rFonts w:ascii="Arial" w:eastAsia="Times New Roman" w:hAnsi="Arial" w:cs="Arial"/>
                <w:b/>
                <w:bCs/>
                <w:color w:val="000000"/>
                <w:sz w:val="18"/>
                <w:szCs w:val="18"/>
                <w:lang w:eastAsia="en-GB"/>
              </w:rPr>
            </w:pPr>
          </w:p>
        </w:tc>
        <w:tc>
          <w:tcPr>
            <w:tcW w:w="1368" w:type="dxa"/>
            <w:tcBorders>
              <w:top w:val="nil"/>
              <w:left w:val="nil"/>
              <w:bottom w:val="nil"/>
              <w:right w:val="nil"/>
            </w:tcBorders>
            <w:shd w:val="clear" w:color="auto" w:fill="FAFAFA"/>
            <w:noWrap/>
            <w:vAlign w:val="bottom"/>
          </w:tcPr>
          <w:p w14:paraId="2C8889CB" w14:textId="77777777" w:rsidR="00B876A7" w:rsidRPr="00E3470F" w:rsidRDefault="00B876A7" w:rsidP="00E3470F">
            <w:pPr>
              <w:ind w:right="-72"/>
              <w:jc w:val="right"/>
              <w:rPr>
                <w:rFonts w:ascii="Arial" w:eastAsia="Times New Roman" w:hAnsi="Arial" w:cs="Arial"/>
                <w:b/>
                <w:bCs/>
                <w:color w:val="000000"/>
                <w:sz w:val="18"/>
                <w:szCs w:val="18"/>
                <w:lang w:eastAsia="en-GB"/>
              </w:rPr>
            </w:pPr>
          </w:p>
        </w:tc>
        <w:tc>
          <w:tcPr>
            <w:tcW w:w="1368" w:type="dxa"/>
            <w:tcBorders>
              <w:top w:val="nil"/>
              <w:left w:val="nil"/>
              <w:bottom w:val="nil"/>
              <w:right w:val="nil"/>
            </w:tcBorders>
            <w:shd w:val="clear" w:color="auto" w:fill="auto"/>
            <w:noWrap/>
            <w:vAlign w:val="bottom"/>
          </w:tcPr>
          <w:p w14:paraId="0D1AEE1E" w14:textId="77777777" w:rsidR="00B876A7" w:rsidRPr="00E3470F" w:rsidRDefault="00B876A7" w:rsidP="00E3470F">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5D2D9F4E" w14:textId="77777777" w:rsidR="00B876A7" w:rsidRPr="00E3470F" w:rsidRDefault="00B876A7" w:rsidP="00E3470F">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tcPr>
          <w:p w14:paraId="3A456C32" w14:textId="77777777" w:rsidR="00B876A7" w:rsidRPr="00E3470F" w:rsidRDefault="00B876A7" w:rsidP="00E3470F">
            <w:pPr>
              <w:ind w:right="-72"/>
              <w:jc w:val="right"/>
              <w:rPr>
                <w:rFonts w:ascii="Arial" w:eastAsia="Times New Roman" w:hAnsi="Arial" w:cs="Arial"/>
                <w:sz w:val="18"/>
                <w:szCs w:val="18"/>
                <w:lang w:eastAsia="en-GB"/>
              </w:rPr>
            </w:pPr>
          </w:p>
        </w:tc>
      </w:tr>
      <w:tr w:rsidR="00B876A7" w:rsidRPr="00E3470F" w14:paraId="334A0B43" w14:textId="77777777" w:rsidTr="00235640">
        <w:trPr>
          <w:trHeight w:val="20"/>
          <w:tblHeader/>
        </w:trPr>
        <w:tc>
          <w:tcPr>
            <w:tcW w:w="3974" w:type="dxa"/>
            <w:tcBorders>
              <w:top w:val="nil"/>
              <w:left w:val="nil"/>
              <w:bottom w:val="nil"/>
              <w:right w:val="nil"/>
            </w:tcBorders>
            <w:shd w:val="clear" w:color="auto" w:fill="auto"/>
            <w:noWrap/>
            <w:vAlign w:val="bottom"/>
          </w:tcPr>
          <w:p w14:paraId="0BAA9CF2" w14:textId="77777777" w:rsidR="00B876A7" w:rsidRPr="00E3470F" w:rsidRDefault="00B876A7" w:rsidP="00E3470F">
            <w:pPr>
              <w:ind w:left="101" w:right="-72" w:hanging="187"/>
              <w:jc w:val="left"/>
              <w:rPr>
                <w:rFonts w:ascii="Arial" w:eastAsia="Times New Roman" w:hAnsi="Arial" w:cs="Arial"/>
                <w:b/>
                <w:bCs/>
                <w:color w:val="000000"/>
                <w:sz w:val="18"/>
                <w:szCs w:val="18"/>
                <w:lang w:eastAsia="en-GB"/>
              </w:rPr>
            </w:pPr>
            <w:r w:rsidRPr="00E3470F">
              <w:rPr>
                <w:rFonts w:ascii="Arial" w:eastAsia="Arial" w:hAnsi="Arial" w:cs="Arial"/>
                <w:b/>
                <w:color w:val="000000"/>
                <w:sz w:val="18"/>
                <w:szCs w:val="18"/>
              </w:rPr>
              <w:t>Significant financial assets</w:t>
            </w:r>
          </w:p>
        </w:tc>
        <w:tc>
          <w:tcPr>
            <w:tcW w:w="1368" w:type="dxa"/>
            <w:tcBorders>
              <w:top w:val="nil"/>
              <w:left w:val="nil"/>
              <w:bottom w:val="nil"/>
              <w:right w:val="nil"/>
            </w:tcBorders>
            <w:shd w:val="clear" w:color="auto" w:fill="FAFAFA"/>
            <w:noWrap/>
            <w:vAlign w:val="bottom"/>
          </w:tcPr>
          <w:p w14:paraId="2B53996D" w14:textId="45587FFC"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nil"/>
              <w:right w:val="nil"/>
            </w:tcBorders>
            <w:shd w:val="clear" w:color="auto" w:fill="auto"/>
            <w:noWrap/>
            <w:vAlign w:val="bottom"/>
          </w:tcPr>
          <w:p w14:paraId="4131B633" w14:textId="6F32B25F"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tcPr>
          <w:p w14:paraId="2B27A6EF" w14:textId="41E20974"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Arial" w:hAnsi="Arial" w:cs="Arial"/>
                <w:sz w:val="18"/>
                <w:szCs w:val="18"/>
              </w:rPr>
              <w:t>114,934,578</w:t>
            </w:r>
          </w:p>
        </w:tc>
        <w:tc>
          <w:tcPr>
            <w:tcW w:w="1368" w:type="dxa"/>
            <w:tcBorders>
              <w:top w:val="nil"/>
              <w:left w:val="nil"/>
              <w:bottom w:val="nil"/>
              <w:right w:val="nil"/>
            </w:tcBorders>
            <w:shd w:val="clear" w:color="auto" w:fill="auto"/>
            <w:noWrap/>
          </w:tcPr>
          <w:p w14:paraId="2B3BE196" w14:textId="17918999"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Arial" w:hAnsi="Arial" w:cs="Arial"/>
                <w:sz w:val="18"/>
                <w:szCs w:val="18"/>
              </w:rPr>
              <w:t>63,533,098</w:t>
            </w:r>
          </w:p>
        </w:tc>
      </w:tr>
      <w:tr w:rsidR="00B876A7" w:rsidRPr="00E3470F" w14:paraId="160546CD" w14:textId="77777777" w:rsidTr="00235640">
        <w:trPr>
          <w:trHeight w:val="20"/>
        </w:trPr>
        <w:tc>
          <w:tcPr>
            <w:tcW w:w="3974" w:type="dxa"/>
            <w:tcBorders>
              <w:top w:val="nil"/>
              <w:left w:val="nil"/>
              <w:bottom w:val="nil"/>
              <w:right w:val="nil"/>
            </w:tcBorders>
            <w:shd w:val="clear" w:color="auto" w:fill="auto"/>
            <w:noWrap/>
            <w:vAlign w:val="bottom"/>
            <w:hideMark/>
          </w:tcPr>
          <w:p w14:paraId="3A9EE607" w14:textId="77777777" w:rsidR="00B876A7" w:rsidRPr="00E3470F" w:rsidRDefault="00B876A7" w:rsidP="00E3470F">
            <w:pPr>
              <w:ind w:left="101" w:right="-72" w:hanging="187"/>
              <w:jc w:val="left"/>
              <w:rPr>
                <w:rFonts w:ascii="Arial" w:eastAsia="Times New Roman" w:hAnsi="Arial" w:cs="Arial"/>
                <w:i/>
                <w:iCs/>
                <w:color w:val="000000"/>
                <w:sz w:val="18"/>
                <w:szCs w:val="18"/>
                <w:lang w:eastAsia="en-GB"/>
              </w:rPr>
            </w:pPr>
            <w:r w:rsidRPr="00E3470F">
              <w:rPr>
                <w:rFonts w:ascii="Arial" w:eastAsia="Arial" w:hAnsi="Arial" w:cs="Arial"/>
                <w:color w:val="000000"/>
                <w:sz w:val="18"/>
                <w:szCs w:val="18"/>
              </w:rPr>
              <w:t>Cash and cash equivalents</w:t>
            </w:r>
          </w:p>
        </w:tc>
        <w:tc>
          <w:tcPr>
            <w:tcW w:w="1368" w:type="dxa"/>
            <w:tcBorders>
              <w:top w:val="nil"/>
              <w:left w:val="nil"/>
              <w:bottom w:val="nil"/>
              <w:right w:val="nil"/>
            </w:tcBorders>
            <w:shd w:val="clear" w:color="auto" w:fill="FAFAFA"/>
            <w:noWrap/>
            <w:vAlign w:val="bottom"/>
          </w:tcPr>
          <w:p w14:paraId="7CEB6877" w14:textId="24B8B5F2" w:rsidR="00B876A7" w:rsidRPr="00E3470F" w:rsidRDefault="00B876A7" w:rsidP="00E3470F">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tcPr>
          <w:p w14:paraId="6E1399D5" w14:textId="5EB36F11" w:rsidR="00B876A7" w:rsidRPr="00E3470F" w:rsidRDefault="00B876A7" w:rsidP="00E3470F">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01018348" w14:textId="5A5DE1FC" w:rsidR="00B876A7" w:rsidRPr="00E3470F" w:rsidRDefault="00B876A7" w:rsidP="00E3470F">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tcPr>
          <w:p w14:paraId="32162139" w14:textId="162D13D0" w:rsidR="00B876A7" w:rsidRPr="00E3470F" w:rsidRDefault="00B876A7" w:rsidP="00E3470F">
            <w:pPr>
              <w:ind w:right="-72"/>
              <w:jc w:val="right"/>
              <w:rPr>
                <w:rFonts w:ascii="Arial" w:eastAsia="Times New Roman" w:hAnsi="Arial" w:cs="Arial"/>
                <w:sz w:val="18"/>
                <w:szCs w:val="18"/>
                <w:lang w:eastAsia="en-GB"/>
              </w:rPr>
            </w:pPr>
          </w:p>
        </w:tc>
      </w:tr>
      <w:tr w:rsidR="00B876A7" w:rsidRPr="00E3470F" w14:paraId="73152DAE" w14:textId="77777777" w:rsidTr="00235640">
        <w:trPr>
          <w:trHeight w:val="20"/>
        </w:trPr>
        <w:tc>
          <w:tcPr>
            <w:tcW w:w="3974" w:type="dxa"/>
            <w:tcBorders>
              <w:top w:val="nil"/>
              <w:left w:val="nil"/>
              <w:bottom w:val="nil"/>
              <w:right w:val="nil"/>
            </w:tcBorders>
            <w:shd w:val="clear" w:color="auto" w:fill="auto"/>
            <w:noWrap/>
            <w:vAlign w:val="bottom"/>
            <w:hideMark/>
          </w:tcPr>
          <w:p w14:paraId="6379E333" w14:textId="77777777" w:rsidR="00B876A7" w:rsidRPr="00E3470F" w:rsidRDefault="00B876A7" w:rsidP="00E3470F">
            <w:pPr>
              <w:ind w:left="101" w:right="-72" w:hanging="187"/>
              <w:jc w:val="left"/>
              <w:rPr>
                <w:rFonts w:ascii="Arial" w:eastAsia="Times New Roman" w:hAnsi="Arial" w:cs="Arial"/>
                <w:color w:val="000000"/>
                <w:sz w:val="18"/>
                <w:szCs w:val="18"/>
                <w:lang w:eastAsia="en-GB"/>
              </w:rPr>
            </w:pPr>
            <w:r w:rsidRPr="00E3470F">
              <w:rPr>
                <w:rFonts w:ascii="Arial" w:eastAsia="Arial" w:hAnsi="Arial" w:cs="Arial"/>
                <w:color w:val="000000"/>
                <w:sz w:val="18"/>
                <w:szCs w:val="18"/>
              </w:rPr>
              <w:t>Trade receivables, net</w:t>
            </w:r>
          </w:p>
        </w:tc>
        <w:tc>
          <w:tcPr>
            <w:tcW w:w="1368" w:type="dxa"/>
            <w:tcBorders>
              <w:top w:val="nil"/>
              <w:left w:val="nil"/>
              <w:bottom w:val="nil"/>
              <w:right w:val="nil"/>
            </w:tcBorders>
            <w:shd w:val="clear" w:color="auto" w:fill="FAFAFA"/>
            <w:noWrap/>
            <w:vAlign w:val="bottom"/>
          </w:tcPr>
          <w:p w14:paraId="560E10FA" w14:textId="0E196EF5"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nil"/>
              <w:right w:val="nil"/>
            </w:tcBorders>
            <w:shd w:val="clear" w:color="auto" w:fill="auto"/>
            <w:noWrap/>
            <w:vAlign w:val="bottom"/>
          </w:tcPr>
          <w:p w14:paraId="74AE2920" w14:textId="77777777"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vAlign w:val="bottom"/>
          </w:tcPr>
          <w:p w14:paraId="586C9674" w14:textId="4F1C7C5B"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Arial" w:hAnsi="Arial" w:cs="Arial"/>
                <w:sz w:val="18"/>
                <w:szCs w:val="18"/>
              </w:rPr>
              <w:t>121,124,839</w:t>
            </w:r>
          </w:p>
        </w:tc>
        <w:tc>
          <w:tcPr>
            <w:tcW w:w="1368" w:type="dxa"/>
            <w:tcBorders>
              <w:top w:val="nil"/>
              <w:left w:val="nil"/>
              <w:bottom w:val="nil"/>
              <w:right w:val="nil"/>
            </w:tcBorders>
            <w:shd w:val="clear" w:color="auto" w:fill="auto"/>
            <w:noWrap/>
          </w:tcPr>
          <w:p w14:paraId="58D4B449" w14:textId="12DB9CC2"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Arial" w:hAnsi="Arial" w:cs="Arial"/>
                <w:sz w:val="18"/>
                <w:szCs w:val="18"/>
              </w:rPr>
              <w:t>54,808,070</w:t>
            </w:r>
          </w:p>
        </w:tc>
      </w:tr>
      <w:tr w:rsidR="00B876A7" w:rsidRPr="00E3470F" w14:paraId="37416536" w14:textId="77777777" w:rsidTr="00235640">
        <w:trPr>
          <w:trHeight w:val="20"/>
          <w:tblHeader/>
        </w:trPr>
        <w:tc>
          <w:tcPr>
            <w:tcW w:w="3974" w:type="dxa"/>
            <w:tcBorders>
              <w:top w:val="nil"/>
              <w:left w:val="nil"/>
              <w:bottom w:val="nil"/>
              <w:right w:val="nil"/>
            </w:tcBorders>
            <w:shd w:val="clear" w:color="auto" w:fill="auto"/>
            <w:noWrap/>
          </w:tcPr>
          <w:p w14:paraId="0E867243" w14:textId="77777777" w:rsidR="00B876A7" w:rsidRPr="00E3470F" w:rsidRDefault="00B876A7" w:rsidP="00E3470F">
            <w:pPr>
              <w:ind w:left="101" w:right="-72" w:hanging="187"/>
              <w:jc w:val="left"/>
              <w:rPr>
                <w:rFonts w:ascii="Arial" w:eastAsia="Arial" w:hAnsi="Arial" w:cs="Arial"/>
                <w:color w:val="000000"/>
                <w:sz w:val="18"/>
                <w:szCs w:val="18"/>
              </w:rPr>
            </w:pPr>
            <w:r w:rsidRPr="00E3470F">
              <w:rPr>
                <w:rFonts w:ascii="Arial" w:eastAsia="Arial" w:hAnsi="Arial" w:cs="Arial"/>
                <w:color w:val="000000"/>
                <w:sz w:val="18"/>
                <w:szCs w:val="18"/>
              </w:rPr>
              <w:t>Financial assets measured at fair value</w:t>
            </w:r>
          </w:p>
        </w:tc>
        <w:tc>
          <w:tcPr>
            <w:tcW w:w="1368" w:type="dxa"/>
            <w:tcBorders>
              <w:top w:val="nil"/>
              <w:left w:val="nil"/>
              <w:bottom w:val="nil"/>
              <w:right w:val="nil"/>
            </w:tcBorders>
            <w:shd w:val="clear" w:color="auto" w:fill="FAFAFA"/>
            <w:noWrap/>
            <w:vAlign w:val="bottom"/>
          </w:tcPr>
          <w:p w14:paraId="56DA262B" w14:textId="77777777" w:rsidR="00B876A7" w:rsidRPr="00E3470F" w:rsidRDefault="00B876A7" w:rsidP="00E3470F">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tcPr>
          <w:p w14:paraId="09F71172" w14:textId="77777777" w:rsidR="00B876A7" w:rsidRPr="00E3470F" w:rsidRDefault="00B876A7" w:rsidP="00E3470F">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66650360" w14:textId="77777777" w:rsidR="00B876A7" w:rsidRPr="00E3470F" w:rsidRDefault="00B876A7" w:rsidP="00E3470F">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tcPr>
          <w:p w14:paraId="4C3F6639" w14:textId="77777777" w:rsidR="00B876A7" w:rsidRPr="00E3470F" w:rsidRDefault="00B876A7" w:rsidP="00E3470F">
            <w:pPr>
              <w:ind w:right="-72"/>
              <w:jc w:val="right"/>
              <w:rPr>
                <w:rFonts w:ascii="Arial" w:eastAsia="Times New Roman" w:hAnsi="Arial" w:cs="Arial"/>
                <w:sz w:val="18"/>
                <w:szCs w:val="18"/>
                <w:lang w:eastAsia="en-GB"/>
              </w:rPr>
            </w:pPr>
          </w:p>
        </w:tc>
      </w:tr>
      <w:tr w:rsidR="00B876A7" w:rsidRPr="00E3470F" w14:paraId="3C975C6D" w14:textId="77777777" w:rsidTr="00235640">
        <w:trPr>
          <w:trHeight w:val="20"/>
          <w:tblHeader/>
        </w:trPr>
        <w:tc>
          <w:tcPr>
            <w:tcW w:w="3974" w:type="dxa"/>
            <w:tcBorders>
              <w:top w:val="nil"/>
              <w:left w:val="nil"/>
              <w:bottom w:val="nil"/>
              <w:right w:val="nil"/>
            </w:tcBorders>
            <w:shd w:val="clear" w:color="auto" w:fill="auto"/>
            <w:noWrap/>
          </w:tcPr>
          <w:p w14:paraId="62D48D8D" w14:textId="77777777" w:rsidR="00B876A7" w:rsidRPr="00E3470F" w:rsidRDefault="00B876A7" w:rsidP="00E3470F">
            <w:pPr>
              <w:ind w:left="101" w:right="-72" w:hanging="187"/>
              <w:jc w:val="left"/>
              <w:rPr>
                <w:rFonts w:ascii="Arial" w:eastAsia="Times New Roman" w:hAnsi="Arial" w:cs="Arial"/>
                <w:b/>
                <w:bCs/>
                <w:color w:val="000000"/>
                <w:sz w:val="18"/>
                <w:szCs w:val="18"/>
                <w:lang w:eastAsia="en-GB"/>
              </w:rPr>
            </w:pPr>
            <w:r w:rsidRPr="00E3470F">
              <w:rPr>
                <w:rFonts w:ascii="Arial" w:eastAsia="Arial" w:hAnsi="Arial" w:cs="Arial"/>
                <w:color w:val="000000"/>
                <w:sz w:val="18"/>
                <w:szCs w:val="18"/>
              </w:rPr>
              <w:t xml:space="preserve">   through profit or loss</w:t>
            </w:r>
          </w:p>
        </w:tc>
        <w:tc>
          <w:tcPr>
            <w:tcW w:w="1368" w:type="dxa"/>
            <w:tcBorders>
              <w:top w:val="nil"/>
              <w:left w:val="nil"/>
              <w:bottom w:val="nil"/>
              <w:right w:val="nil"/>
            </w:tcBorders>
            <w:shd w:val="clear" w:color="auto" w:fill="FAFAFA"/>
            <w:noWrap/>
            <w:vAlign w:val="bottom"/>
          </w:tcPr>
          <w:p w14:paraId="0F473843" w14:textId="309584EB"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149,572,705</w:t>
            </w:r>
          </w:p>
        </w:tc>
        <w:tc>
          <w:tcPr>
            <w:tcW w:w="1368" w:type="dxa"/>
            <w:tcBorders>
              <w:top w:val="nil"/>
              <w:left w:val="nil"/>
              <w:bottom w:val="nil"/>
              <w:right w:val="nil"/>
            </w:tcBorders>
            <w:shd w:val="clear" w:color="auto" w:fill="auto"/>
            <w:noWrap/>
            <w:vAlign w:val="bottom"/>
          </w:tcPr>
          <w:p w14:paraId="3A46143E" w14:textId="1ED05DFC"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vAlign w:val="bottom"/>
          </w:tcPr>
          <w:p w14:paraId="2D836751" w14:textId="3AB2589A"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nil"/>
              <w:right w:val="nil"/>
            </w:tcBorders>
            <w:shd w:val="clear" w:color="auto" w:fill="auto"/>
            <w:noWrap/>
            <w:vAlign w:val="bottom"/>
          </w:tcPr>
          <w:p w14:paraId="251F4B45" w14:textId="66FDCD6E"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r>
      <w:tr w:rsidR="00B876A7" w:rsidRPr="00E3470F" w14:paraId="23FE4DE5" w14:textId="77777777" w:rsidTr="00235640">
        <w:trPr>
          <w:trHeight w:val="20"/>
          <w:tblHeader/>
        </w:trPr>
        <w:tc>
          <w:tcPr>
            <w:tcW w:w="3974" w:type="dxa"/>
            <w:tcBorders>
              <w:top w:val="nil"/>
              <w:left w:val="nil"/>
              <w:bottom w:val="nil"/>
              <w:right w:val="nil"/>
            </w:tcBorders>
            <w:shd w:val="clear" w:color="auto" w:fill="auto"/>
            <w:noWrap/>
            <w:vAlign w:val="bottom"/>
          </w:tcPr>
          <w:p w14:paraId="15C18A95" w14:textId="77777777" w:rsidR="00B876A7" w:rsidRPr="00E3470F" w:rsidRDefault="00B876A7" w:rsidP="00E3470F">
            <w:pPr>
              <w:ind w:left="101" w:right="-72" w:hanging="187"/>
              <w:jc w:val="left"/>
              <w:rPr>
                <w:rFonts w:ascii="Arial" w:eastAsia="Arial" w:hAnsi="Arial" w:cs="Arial"/>
                <w:color w:val="000000"/>
                <w:sz w:val="18"/>
                <w:szCs w:val="18"/>
              </w:rPr>
            </w:pPr>
            <w:r w:rsidRPr="00E3470F">
              <w:rPr>
                <w:rFonts w:ascii="Arial" w:eastAsia="Arial" w:hAnsi="Arial" w:cs="Arial"/>
                <w:color w:val="000000"/>
                <w:sz w:val="18"/>
                <w:szCs w:val="18"/>
              </w:rPr>
              <w:t>Lease receivable, net</w:t>
            </w:r>
          </w:p>
        </w:tc>
        <w:tc>
          <w:tcPr>
            <w:tcW w:w="1368" w:type="dxa"/>
            <w:tcBorders>
              <w:top w:val="nil"/>
              <w:left w:val="nil"/>
              <w:bottom w:val="nil"/>
              <w:right w:val="nil"/>
            </w:tcBorders>
            <w:shd w:val="clear" w:color="auto" w:fill="FAFAFA"/>
            <w:noWrap/>
            <w:vAlign w:val="bottom"/>
          </w:tcPr>
          <w:p w14:paraId="3CEE2675" w14:textId="2D1FA6EA"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nil"/>
              <w:right w:val="nil"/>
            </w:tcBorders>
            <w:shd w:val="clear" w:color="auto" w:fill="auto"/>
            <w:noWrap/>
            <w:vAlign w:val="bottom"/>
          </w:tcPr>
          <w:p w14:paraId="1746366A" w14:textId="6581517A"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vAlign w:val="bottom"/>
          </w:tcPr>
          <w:p w14:paraId="7BA24729" w14:textId="73C275A2" w:rsidR="00B876A7" w:rsidRPr="00E3470F" w:rsidRDefault="00B876A7" w:rsidP="00E3470F">
            <w:pPr>
              <w:ind w:right="-72"/>
              <w:jc w:val="right"/>
              <w:rPr>
                <w:rFonts w:ascii="Arial" w:eastAsia="Arial" w:hAnsi="Arial" w:cs="Arial"/>
                <w:sz w:val="18"/>
                <w:szCs w:val="18"/>
              </w:rPr>
            </w:pPr>
            <w:r w:rsidRPr="00E3470F">
              <w:rPr>
                <w:rFonts w:ascii="Arial" w:eastAsia="Arial" w:hAnsi="Arial" w:cs="Arial"/>
                <w:sz w:val="18"/>
                <w:szCs w:val="18"/>
              </w:rPr>
              <w:t>14,635,454</w:t>
            </w:r>
          </w:p>
        </w:tc>
        <w:tc>
          <w:tcPr>
            <w:tcW w:w="1368" w:type="dxa"/>
            <w:tcBorders>
              <w:top w:val="nil"/>
              <w:left w:val="nil"/>
              <w:bottom w:val="nil"/>
              <w:right w:val="nil"/>
            </w:tcBorders>
            <w:shd w:val="clear" w:color="auto" w:fill="auto"/>
            <w:noWrap/>
            <w:vAlign w:val="bottom"/>
          </w:tcPr>
          <w:p w14:paraId="1B90FB1D" w14:textId="0627C0A4" w:rsidR="00B876A7" w:rsidRPr="00E3470F" w:rsidRDefault="00B876A7" w:rsidP="00E3470F">
            <w:pPr>
              <w:ind w:right="-72"/>
              <w:jc w:val="right"/>
              <w:rPr>
                <w:rFonts w:ascii="Arial" w:eastAsia="Arial" w:hAnsi="Arial" w:cs="Arial"/>
                <w:sz w:val="18"/>
                <w:szCs w:val="18"/>
              </w:rPr>
            </w:pPr>
            <w:r w:rsidRPr="00E3470F">
              <w:rPr>
                <w:rFonts w:ascii="Arial" w:eastAsia="Arial" w:hAnsi="Arial" w:cs="Arial"/>
                <w:sz w:val="18"/>
                <w:szCs w:val="18"/>
              </w:rPr>
              <w:t>19,579,597</w:t>
            </w:r>
          </w:p>
        </w:tc>
      </w:tr>
      <w:tr w:rsidR="00C367FE" w:rsidRPr="00E3470F" w14:paraId="1A3219D4" w14:textId="77777777" w:rsidTr="0009069A">
        <w:trPr>
          <w:trHeight w:val="20"/>
          <w:tblHeader/>
        </w:trPr>
        <w:tc>
          <w:tcPr>
            <w:tcW w:w="3974" w:type="dxa"/>
            <w:tcBorders>
              <w:top w:val="nil"/>
              <w:left w:val="nil"/>
              <w:bottom w:val="nil"/>
              <w:right w:val="nil"/>
            </w:tcBorders>
            <w:shd w:val="clear" w:color="auto" w:fill="auto"/>
            <w:noWrap/>
          </w:tcPr>
          <w:p w14:paraId="53FE7CFD" w14:textId="6B7D0B00" w:rsidR="00C367FE" w:rsidRPr="00E3470F" w:rsidRDefault="00C367FE" w:rsidP="00C367FE">
            <w:pPr>
              <w:ind w:left="101" w:right="-72" w:hanging="187"/>
              <w:jc w:val="left"/>
              <w:rPr>
                <w:rFonts w:ascii="Arial" w:eastAsia="Arial" w:hAnsi="Arial" w:cs="Arial"/>
                <w:color w:val="000000"/>
                <w:sz w:val="18"/>
                <w:szCs w:val="18"/>
              </w:rPr>
            </w:pPr>
            <w:r w:rsidRPr="00E3470F">
              <w:rPr>
                <w:rFonts w:ascii="Arial" w:eastAsia="Arial" w:hAnsi="Arial" w:cs="Arial"/>
                <w:color w:val="000000"/>
                <w:sz w:val="18"/>
                <w:szCs w:val="18"/>
              </w:rPr>
              <w:t>Loan to related parties</w:t>
            </w:r>
          </w:p>
        </w:tc>
        <w:tc>
          <w:tcPr>
            <w:tcW w:w="1368" w:type="dxa"/>
            <w:tcBorders>
              <w:top w:val="nil"/>
              <w:left w:val="nil"/>
              <w:bottom w:val="nil"/>
              <w:right w:val="nil"/>
            </w:tcBorders>
            <w:shd w:val="clear" w:color="auto" w:fill="FAFAFA"/>
            <w:noWrap/>
            <w:vAlign w:val="bottom"/>
          </w:tcPr>
          <w:p w14:paraId="650DC748" w14:textId="77777777" w:rsidR="00C367FE" w:rsidRPr="00E3470F" w:rsidRDefault="00C367FE" w:rsidP="00C367FE">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tcPr>
          <w:p w14:paraId="5CA2F909" w14:textId="77777777" w:rsidR="00C367FE" w:rsidRPr="00E3470F" w:rsidRDefault="00C367FE" w:rsidP="00C367FE">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7338ACFA" w14:textId="371BF83C" w:rsidR="00C367FE" w:rsidRPr="00E3470F" w:rsidRDefault="00C367FE" w:rsidP="00C367FE">
            <w:pPr>
              <w:ind w:right="-72"/>
              <w:jc w:val="right"/>
              <w:rPr>
                <w:rFonts w:ascii="Arial" w:eastAsia="Arial" w:hAnsi="Arial" w:cs="Arial"/>
                <w:sz w:val="18"/>
                <w:szCs w:val="18"/>
              </w:rPr>
            </w:pPr>
            <w:r w:rsidRPr="00E3470F">
              <w:rPr>
                <w:rFonts w:ascii="Arial" w:eastAsia="Arial" w:hAnsi="Arial" w:cs="Arial"/>
                <w:sz w:val="18"/>
                <w:szCs w:val="18"/>
              </w:rPr>
              <w:t>54,058,203</w:t>
            </w:r>
          </w:p>
        </w:tc>
        <w:tc>
          <w:tcPr>
            <w:tcW w:w="1368" w:type="dxa"/>
            <w:tcBorders>
              <w:top w:val="nil"/>
              <w:left w:val="nil"/>
              <w:bottom w:val="nil"/>
              <w:right w:val="nil"/>
            </w:tcBorders>
            <w:shd w:val="clear" w:color="auto" w:fill="auto"/>
            <w:noWrap/>
          </w:tcPr>
          <w:p w14:paraId="6050E370" w14:textId="470EEBBD" w:rsidR="00C367FE" w:rsidRPr="00E3470F" w:rsidRDefault="00C367FE" w:rsidP="00C367FE">
            <w:pPr>
              <w:ind w:right="-72"/>
              <w:jc w:val="right"/>
              <w:rPr>
                <w:rFonts w:ascii="Arial" w:eastAsia="Arial" w:hAnsi="Arial" w:cs="Arial"/>
                <w:sz w:val="18"/>
                <w:szCs w:val="18"/>
              </w:rPr>
            </w:pPr>
            <w:r w:rsidRPr="00E3470F">
              <w:rPr>
                <w:rFonts w:ascii="Arial" w:eastAsia="Arial" w:hAnsi="Arial" w:cs="Arial"/>
                <w:sz w:val="18"/>
                <w:szCs w:val="18"/>
              </w:rPr>
              <w:t>62,477,572</w:t>
            </w:r>
          </w:p>
        </w:tc>
      </w:tr>
      <w:tr w:rsidR="00B876A7" w:rsidRPr="00E3470F" w14:paraId="66281C8E" w14:textId="77777777" w:rsidTr="00235640">
        <w:trPr>
          <w:trHeight w:val="20"/>
        </w:trPr>
        <w:tc>
          <w:tcPr>
            <w:tcW w:w="3974" w:type="dxa"/>
            <w:tcBorders>
              <w:top w:val="nil"/>
              <w:left w:val="nil"/>
              <w:bottom w:val="nil"/>
              <w:right w:val="nil"/>
            </w:tcBorders>
            <w:shd w:val="clear" w:color="auto" w:fill="auto"/>
            <w:noWrap/>
            <w:vAlign w:val="bottom"/>
          </w:tcPr>
          <w:p w14:paraId="6DFF132B" w14:textId="77777777" w:rsidR="00B876A7" w:rsidRPr="00E3470F" w:rsidRDefault="00B876A7" w:rsidP="00E3470F">
            <w:pPr>
              <w:ind w:left="101" w:right="-72" w:hanging="187"/>
              <w:jc w:val="left"/>
              <w:rPr>
                <w:rFonts w:ascii="Arial" w:eastAsia="Arial" w:hAnsi="Arial" w:cs="Arial"/>
                <w:color w:val="000000"/>
                <w:sz w:val="18"/>
                <w:szCs w:val="18"/>
              </w:rPr>
            </w:pPr>
            <w:r w:rsidRPr="00E3470F">
              <w:rPr>
                <w:rFonts w:ascii="Arial" w:eastAsia="Arial" w:hAnsi="Arial" w:cs="Arial"/>
                <w:sz w:val="18"/>
                <w:szCs w:val="18"/>
              </w:rPr>
              <w:t>Restricted deposits with financial institutions</w:t>
            </w:r>
          </w:p>
        </w:tc>
        <w:tc>
          <w:tcPr>
            <w:tcW w:w="1368" w:type="dxa"/>
            <w:tcBorders>
              <w:top w:val="nil"/>
              <w:left w:val="nil"/>
              <w:bottom w:val="nil"/>
              <w:right w:val="nil"/>
            </w:tcBorders>
            <w:shd w:val="clear" w:color="auto" w:fill="FAFAFA"/>
            <w:noWrap/>
            <w:vAlign w:val="bottom"/>
          </w:tcPr>
          <w:p w14:paraId="6D8F55AD" w14:textId="32532092"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nil"/>
              <w:right w:val="nil"/>
            </w:tcBorders>
            <w:shd w:val="clear" w:color="auto" w:fill="auto"/>
            <w:noWrap/>
            <w:vAlign w:val="bottom"/>
          </w:tcPr>
          <w:p w14:paraId="2ED6ADD5" w14:textId="77777777"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tcPr>
          <w:p w14:paraId="7CD79213" w14:textId="278F70BD"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Arial" w:hAnsi="Arial" w:cs="Arial"/>
                <w:sz w:val="18"/>
                <w:szCs w:val="18"/>
              </w:rPr>
              <w:t>80,849,700</w:t>
            </w:r>
          </w:p>
        </w:tc>
        <w:tc>
          <w:tcPr>
            <w:tcW w:w="1368" w:type="dxa"/>
            <w:tcBorders>
              <w:top w:val="nil"/>
              <w:left w:val="nil"/>
              <w:bottom w:val="nil"/>
              <w:right w:val="nil"/>
            </w:tcBorders>
            <w:shd w:val="clear" w:color="auto" w:fill="auto"/>
            <w:noWrap/>
          </w:tcPr>
          <w:p w14:paraId="750BF0F7" w14:textId="44E4C5F2" w:rsidR="00B876A7" w:rsidRPr="00E3470F" w:rsidRDefault="00B876A7" w:rsidP="00E3470F">
            <w:pPr>
              <w:ind w:right="-72"/>
              <w:jc w:val="right"/>
              <w:rPr>
                <w:rFonts w:ascii="Arial" w:eastAsia="Times New Roman" w:hAnsi="Arial" w:cs="Arial"/>
                <w:sz w:val="18"/>
                <w:szCs w:val="18"/>
                <w:lang w:eastAsia="en-GB"/>
              </w:rPr>
            </w:pPr>
            <w:r w:rsidRPr="00E3470F">
              <w:rPr>
                <w:rFonts w:ascii="Arial" w:eastAsia="Arial" w:hAnsi="Arial" w:cs="Arial"/>
                <w:sz w:val="18"/>
                <w:szCs w:val="18"/>
              </w:rPr>
              <w:t>70,849,700</w:t>
            </w:r>
          </w:p>
        </w:tc>
      </w:tr>
      <w:tr w:rsidR="00B876A7" w:rsidRPr="00E3470F" w14:paraId="06395D4E" w14:textId="77777777" w:rsidTr="00235640">
        <w:trPr>
          <w:trHeight w:val="58"/>
        </w:trPr>
        <w:tc>
          <w:tcPr>
            <w:tcW w:w="3974" w:type="dxa"/>
            <w:tcBorders>
              <w:top w:val="nil"/>
              <w:left w:val="nil"/>
              <w:bottom w:val="nil"/>
              <w:right w:val="nil"/>
            </w:tcBorders>
            <w:shd w:val="clear" w:color="auto" w:fill="auto"/>
            <w:noWrap/>
            <w:vAlign w:val="bottom"/>
            <w:hideMark/>
          </w:tcPr>
          <w:p w14:paraId="2BDC51EC" w14:textId="77777777" w:rsidR="00B876A7" w:rsidRPr="00E3470F" w:rsidRDefault="00B876A7" w:rsidP="00E3470F">
            <w:pPr>
              <w:ind w:left="101" w:right="-72" w:hanging="187"/>
              <w:jc w:val="left"/>
              <w:rPr>
                <w:rFonts w:ascii="Arial" w:eastAsia="Times New Roman" w:hAnsi="Arial" w:cs="Arial"/>
                <w:sz w:val="18"/>
                <w:szCs w:val="18"/>
                <w:lang w:eastAsia="en-GB"/>
              </w:rPr>
            </w:pPr>
          </w:p>
        </w:tc>
        <w:tc>
          <w:tcPr>
            <w:tcW w:w="1368" w:type="dxa"/>
            <w:tcBorders>
              <w:top w:val="single" w:sz="4" w:space="0" w:color="auto"/>
              <w:left w:val="nil"/>
              <w:right w:val="nil"/>
            </w:tcBorders>
            <w:shd w:val="clear" w:color="auto" w:fill="FAFAFA"/>
            <w:noWrap/>
            <w:vAlign w:val="bottom"/>
          </w:tcPr>
          <w:p w14:paraId="3E3F9883" w14:textId="21E27AE6" w:rsidR="00B876A7" w:rsidRPr="00E3470F" w:rsidRDefault="00B876A7" w:rsidP="00E3470F">
            <w:pPr>
              <w:ind w:right="-72"/>
              <w:jc w:val="right"/>
              <w:rPr>
                <w:rFonts w:ascii="Arial" w:eastAsia="Times New Roman" w:hAnsi="Arial" w:cs="Arial"/>
                <w:color w:val="000000"/>
                <w:sz w:val="18"/>
                <w:szCs w:val="18"/>
                <w:lang w:eastAsia="en-GB"/>
              </w:rPr>
            </w:pPr>
          </w:p>
        </w:tc>
        <w:tc>
          <w:tcPr>
            <w:tcW w:w="1368" w:type="dxa"/>
            <w:tcBorders>
              <w:top w:val="single" w:sz="4" w:space="0" w:color="auto"/>
              <w:left w:val="nil"/>
              <w:right w:val="nil"/>
            </w:tcBorders>
            <w:shd w:val="clear" w:color="auto" w:fill="auto"/>
            <w:noWrap/>
            <w:vAlign w:val="bottom"/>
            <w:hideMark/>
          </w:tcPr>
          <w:p w14:paraId="28CAA1E6" w14:textId="77777777" w:rsidR="00B876A7" w:rsidRPr="00E3470F" w:rsidRDefault="00B876A7" w:rsidP="00E3470F">
            <w:pPr>
              <w:ind w:right="-72"/>
              <w:jc w:val="right"/>
              <w:rPr>
                <w:rFonts w:ascii="Arial" w:eastAsia="Times New Roman" w:hAnsi="Arial" w:cs="Arial"/>
                <w:color w:val="000000"/>
                <w:sz w:val="18"/>
                <w:szCs w:val="18"/>
                <w:lang w:eastAsia="en-GB"/>
              </w:rPr>
            </w:pPr>
            <w:r w:rsidRPr="00E3470F">
              <w:rPr>
                <w:rFonts w:ascii="Arial" w:eastAsia="Times New Roman" w:hAnsi="Arial" w:cs="Arial"/>
                <w:color w:val="000000"/>
                <w:sz w:val="18"/>
                <w:szCs w:val="18"/>
                <w:lang w:eastAsia="en-GB"/>
              </w:rPr>
              <w:t> </w:t>
            </w:r>
          </w:p>
        </w:tc>
        <w:tc>
          <w:tcPr>
            <w:tcW w:w="1368" w:type="dxa"/>
            <w:tcBorders>
              <w:top w:val="single" w:sz="4" w:space="0" w:color="auto"/>
              <w:left w:val="nil"/>
              <w:right w:val="nil"/>
            </w:tcBorders>
            <w:shd w:val="clear" w:color="auto" w:fill="FAFAFA"/>
            <w:noWrap/>
            <w:vAlign w:val="bottom"/>
          </w:tcPr>
          <w:p w14:paraId="00B1B2E6" w14:textId="4C2C9756" w:rsidR="00B876A7" w:rsidRPr="00E3470F" w:rsidRDefault="00B876A7" w:rsidP="00E3470F">
            <w:pPr>
              <w:ind w:right="-72"/>
              <w:jc w:val="right"/>
              <w:rPr>
                <w:rFonts w:ascii="Arial" w:eastAsia="Times New Roman" w:hAnsi="Arial" w:cs="Arial"/>
                <w:color w:val="000000"/>
                <w:sz w:val="18"/>
                <w:szCs w:val="18"/>
                <w:lang w:eastAsia="en-GB"/>
              </w:rPr>
            </w:pPr>
          </w:p>
        </w:tc>
        <w:tc>
          <w:tcPr>
            <w:tcW w:w="1368" w:type="dxa"/>
            <w:tcBorders>
              <w:top w:val="single" w:sz="4" w:space="0" w:color="auto"/>
              <w:left w:val="nil"/>
              <w:right w:val="nil"/>
            </w:tcBorders>
            <w:shd w:val="clear" w:color="auto" w:fill="auto"/>
            <w:noWrap/>
            <w:vAlign w:val="bottom"/>
          </w:tcPr>
          <w:p w14:paraId="3C28D9D4" w14:textId="57A76723" w:rsidR="00B876A7" w:rsidRPr="00E3470F" w:rsidRDefault="00B876A7" w:rsidP="00E3470F">
            <w:pPr>
              <w:ind w:right="-72"/>
              <w:jc w:val="right"/>
              <w:rPr>
                <w:rFonts w:ascii="Arial" w:eastAsia="Times New Roman" w:hAnsi="Arial" w:cs="Arial"/>
                <w:color w:val="000000"/>
                <w:sz w:val="18"/>
                <w:szCs w:val="18"/>
                <w:lang w:eastAsia="en-GB"/>
              </w:rPr>
            </w:pPr>
          </w:p>
        </w:tc>
      </w:tr>
      <w:tr w:rsidR="00493CEE" w:rsidRPr="00E3470F" w14:paraId="381056FA" w14:textId="77777777" w:rsidTr="00235640">
        <w:trPr>
          <w:trHeight w:val="20"/>
        </w:trPr>
        <w:tc>
          <w:tcPr>
            <w:tcW w:w="3974" w:type="dxa"/>
            <w:tcBorders>
              <w:top w:val="nil"/>
              <w:left w:val="nil"/>
              <w:bottom w:val="nil"/>
              <w:right w:val="nil"/>
            </w:tcBorders>
            <w:shd w:val="clear" w:color="auto" w:fill="auto"/>
            <w:noWrap/>
            <w:vAlign w:val="bottom"/>
          </w:tcPr>
          <w:p w14:paraId="61BD3C9F" w14:textId="77777777" w:rsidR="00493CEE" w:rsidRPr="00E3470F" w:rsidRDefault="00493CEE" w:rsidP="00493CEE">
            <w:pPr>
              <w:ind w:left="101" w:right="-72" w:hanging="187"/>
              <w:jc w:val="left"/>
              <w:rPr>
                <w:rFonts w:ascii="Arial" w:eastAsia="Times New Roman" w:hAnsi="Arial" w:cs="Arial"/>
                <w:sz w:val="18"/>
                <w:szCs w:val="18"/>
                <w:lang w:eastAsia="en-GB"/>
              </w:rPr>
            </w:pPr>
          </w:p>
        </w:tc>
        <w:tc>
          <w:tcPr>
            <w:tcW w:w="1368" w:type="dxa"/>
            <w:tcBorders>
              <w:left w:val="nil"/>
              <w:right w:val="nil"/>
            </w:tcBorders>
            <w:shd w:val="clear" w:color="auto" w:fill="FAFAFA"/>
            <w:noWrap/>
            <w:vAlign w:val="bottom"/>
          </w:tcPr>
          <w:p w14:paraId="33CB7DF3" w14:textId="58DD9F72" w:rsidR="00493CEE" w:rsidRPr="00E3470F" w:rsidRDefault="00493CEE" w:rsidP="00493CEE">
            <w:pPr>
              <w:ind w:right="-72"/>
              <w:jc w:val="right"/>
              <w:rPr>
                <w:rFonts w:ascii="Arial" w:eastAsia="Times New Roman" w:hAnsi="Arial" w:cs="Arial"/>
                <w:color w:val="000000"/>
                <w:sz w:val="18"/>
                <w:szCs w:val="18"/>
                <w:lang w:eastAsia="en-GB"/>
              </w:rPr>
            </w:pPr>
            <w:r w:rsidRPr="00E3470F">
              <w:rPr>
                <w:rFonts w:ascii="Arial" w:eastAsia="Times New Roman" w:hAnsi="Arial" w:cs="Arial"/>
                <w:sz w:val="18"/>
                <w:szCs w:val="18"/>
                <w:lang w:eastAsia="en-GB"/>
              </w:rPr>
              <w:t>149,572,705</w:t>
            </w:r>
          </w:p>
        </w:tc>
        <w:tc>
          <w:tcPr>
            <w:tcW w:w="1368" w:type="dxa"/>
            <w:tcBorders>
              <w:left w:val="nil"/>
              <w:right w:val="nil"/>
            </w:tcBorders>
            <w:shd w:val="clear" w:color="auto" w:fill="auto"/>
            <w:noWrap/>
            <w:vAlign w:val="bottom"/>
          </w:tcPr>
          <w:p w14:paraId="20AB931E" w14:textId="77777777" w:rsidR="00493CEE" w:rsidRPr="00E3470F" w:rsidRDefault="00493CEE" w:rsidP="00493CEE">
            <w:pPr>
              <w:ind w:right="-72"/>
              <w:jc w:val="right"/>
              <w:rPr>
                <w:rFonts w:ascii="Arial" w:eastAsia="Times New Roman" w:hAnsi="Arial" w:cs="Arial"/>
                <w:color w:val="000000"/>
                <w:sz w:val="18"/>
                <w:szCs w:val="18"/>
                <w:lang w:eastAsia="en-GB"/>
              </w:rPr>
            </w:pPr>
            <w:r w:rsidRPr="00E3470F">
              <w:rPr>
                <w:rFonts w:ascii="Arial" w:eastAsia="Times New Roman" w:hAnsi="Arial" w:cs="Arial"/>
                <w:color w:val="000000"/>
                <w:sz w:val="18"/>
                <w:szCs w:val="18"/>
                <w:lang w:eastAsia="en-GB"/>
              </w:rPr>
              <w:t>-</w:t>
            </w:r>
          </w:p>
        </w:tc>
        <w:tc>
          <w:tcPr>
            <w:tcW w:w="1368" w:type="dxa"/>
            <w:tcBorders>
              <w:left w:val="nil"/>
              <w:right w:val="nil"/>
            </w:tcBorders>
            <w:shd w:val="clear" w:color="auto" w:fill="FAFAFA"/>
            <w:noWrap/>
            <w:vAlign w:val="bottom"/>
          </w:tcPr>
          <w:p w14:paraId="7137B672" w14:textId="43510DC6" w:rsidR="00493CEE" w:rsidRPr="00E3470F" w:rsidRDefault="00493CEE" w:rsidP="00493CEE">
            <w:pPr>
              <w:ind w:right="-72"/>
              <w:jc w:val="right"/>
              <w:rPr>
                <w:rFonts w:ascii="Arial" w:eastAsia="Arial" w:hAnsi="Arial" w:cs="Arial"/>
                <w:sz w:val="18"/>
                <w:szCs w:val="18"/>
              </w:rPr>
            </w:pPr>
            <w:r w:rsidRPr="00E3470F">
              <w:rPr>
                <w:rFonts w:ascii="Arial" w:eastAsia="Arial" w:hAnsi="Arial" w:cs="Arial"/>
                <w:sz w:val="18"/>
                <w:szCs w:val="18"/>
              </w:rPr>
              <w:t>385,602,774</w:t>
            </w:r>
          </w:p>
        </w:tc>
        <w:tc>
          <w:tcPr>
            <w:tcW w:w="1368" w:type="dxa"/>
            <w:tcBorders>
              <w:left w:val="nil"/>
              <w:right w:val="nil"/>
            </w:tcBorders>
            <w:shd w:val="clear" w:color="auto" w:fill="auto"/>
            <w:noWrap/>
            <w:vAlign w:val="bottom"/>
          </w:tcPr>
          <w:p w14:paraId="015F175F" w14:textId="4A750350" w:rsidR="00493CEE" w:rsidRPr="00E3470F" w:rsidRDefault="00493CEE" w:rsidP="00493CEE">
            <w:pPr>
              <w:ind w:right="-72"/>
              <w:jc w:val="right"/>
              <w:rPr>
                <w:rFonts w:ascii="Arial" w:eastAsia="Arial" w:hAnsi="Arial" w:cs="Arial"/>
                <w:sz w:val="18"/>
                <w:szCs w:val="18"/>
              </w:rPr>
            </w:pPr>
            <w:r w:rsidRPr="00E3470F">
              <w:rPr>
                <w:rFonts w:ascii="Arial" w:eastAsia="Arial" w:hAnsi="Arial" w:cs="Arial"/>
                <w:sz w:val="18"/>
                <w:szCs w:val="18"/>
              </w:rPr>
              <w:t>271,248,037</w:t>
            </w:r>
          </w:p>
        </w:tc>
      </w:tr>
      <w:tr w:rsidR="00493CEE" w:rsidRPr="00E3470F" w14:paraId="56E1BB1F" w14:textId="77777777" w:rsidTr="00235640">
        <w:trPr>
          <w:trHeight w:val="20"/>
        </w:trPr>
        <w:tc>
          <w:tcPr>
            <w:tcW w:w="3974" w:type="dxa"/>
            <w:tcBorders>
              <w:top w:val="nil"/>
              <w:left w:val="nil"/>
              <w:bottom w:val="nil"/>
              <w:right w:val="nil"/>
            </w:tcBorders>
            <w:shd w:val="clear" w:color="auto" w:fill="auto"/>
            <w:noWrap/>
            <w:vAlign w:val="bottom"/>
            <w:hideMark/>
          </w:tcPr>
          <w:p w14:paraId="65E588E4" w14:textId="77777777" w:rsidR="00493CEE" w:rsidRPr="00E3470F" w:rsidRDefault="00493CEE" w:rsidP="00493CEE">
            <w:pPr>
              <w:ind w:left="101" w:right="-72" w:hanging="187"/>
              <w:jc w:val="left"/>
              <w:rPr>
                <w:rFonts w:ascii="Arial" w:eastAsia="Times New Roman" w:hAnsi="Arial" w:cs="Arial"/>
                <w:color w:val="000000"/>
                <w:sz w:val="18"/>
                <w:szCs w:val="18"/>
                <w:lang w:eastAsia="en-GB"/>
              </w:rPr>
            </w:pPr>
          </w:p>
        </w:tc>
        <w:tc>
          <w:tcPr>
            <w:tcW w:w="1368" w:type="dxa"/>
            <w:tcBorders>
              <w:left w:val="nil"/>
              <w:bottom w:val="nil"/>
              <w:right w:val="nil"/>
            </w:tcBorders>
            <w:shd w:val="clear" w:color="auto" w:fill="FAFAFA"/>
            <w:noWrap/>
            <w:vAlign w:val="bottom"/>
            <w:hideMark/>
          </w:tcPr>
          <w:p w14:paraId="31C1707D" w14:textId="77777777" w:rsidR="00493CEE" w:rsidRPr="00E3470F" w:rsidRDefault="00493CEE" w:rsidP="00493CEE">
            <w:pPr>
              <w:ind w:right="-72"/>
              <w:jc w:val="right"/>
              <w:rPr>
                <w:rFonts w:ascii="Arial" w:eastAsia="Times New Roman" w:hAnsi="Arial" w:cs="Arial"/>
                <w:sz w:val="18"/>
                <w:szCs w:val="18"/>
                <w:lang w:eastAsia="en-GB"/>
              </w:rPr>
            </w:pPr>
          </w:p>
        </w:tc>
        <w:tc>
          <w:tcPr>
            <w:tcW w:w="1368" w:type="dxa"/>
            <w:tcBorders>
              <w:left w:val="nil"/>
              <w:bottom w:val="nil"/>
              <w:right w:val="nil"/>
            </w:tcBorders>
            <w:shd w:val="clear" w:color="auto" w:fill="auto"/>
            <w:noWrap/>
            <w:vAlign w:val="bottom"/>
            <w:hideMark/>
          </w:tcPr>
          <w:p w14:paraId="65054732" w14:textId="77777777" w:rsidR="00493CEE" w:rsidRPr="00E3470F" w:rsidRDefault="00493CEE" w:rsidP="00493CEE">
            <w:pPr>
              <w:ind w:right="-72"/>
              <w:jc w:val="right"/>
              <w:rPr>
                <w:rFonts w:ascii="Arial" w:eastAsia="Times New Roman" w:hAnsi="Arial" w:cs="Arial"/>
                <w:sz w:val="18"/>
                <w:szCs w:val="18"/>
                <w:lang w:eastAsia="en-GB"/>
              </w:rPr>
            </w:pPr>
          </w:p>
        </w:tc>
        <w:tc>
          <w:tcPr>
            <w:tcW w:w="1368" w:type="dxa"/>
            <w:tcBorders>
              <w:left w:val="nil"/>
              <w:bottom w:val="nil"/>
              <w:right w:val="nil"/>
            </w:tcBorders>
            <w:shd w:val="clear" w:color="auto" w:fill="FAFAFA"/>
            <w:noWrap/>
            <w:vAlign w:val="bottom"/>
            <w:hideMark/>
          </w:tcPr>
          <w:p w14:paraId="16893690" w14:textId="77777777" w:rsidR="00493CEE" w:rsidRPr="00E3470F" w:rsidRDefault="00493CEE" w:rsidP="00493CEE">
            <w:pPr>
              <w:ind w:right="-72"/>
              <w:jc w:val="right"/>
              <w:rPr>
                <w:rFonts w:ascii="Arial" w:eastAsia="Times New Roman" w:hAnsi="Arial" w:cs="Arial"/>
                <w:sz w:val="18"/>
                <w:szCs w:val="18"/>
                <w:lang w:eastAsia="en-GB"/>
              </w:rPr>
            </w:pPr>
          </w:p>
        </w:tc>
        <w:tc>
          <w:tcPr>
            <w:tcW w:w="1368" w:type="dxa"/>
            <w:tcBorders>
              <w:left w:val="nil"/>
              <w:bottom w:val="nil"/>
              <w:right w:val="nil"/>
            </w:tcBorders>
            <w:shd w:val="clear" w:color="auto" w:fill="auto"/>
            <w:noWrap/>
            <w:vAlign w:val="bottom"/>
            <w:hideMark/>
          </w:tcPr>
          <w:p w14:paraId="28FEED48" w14:textId="77777777" w:rsidR="00493CEE" w:rsidRPr="00E3470F" w:rsidRDefault="00493CEE" w:rsidP="00493CEE">
            <w:pPr>
              <w:ind w:right="-72"/>
              <w:jc w:val="right"/>
              <w:rPr>
                <w:rFonts w:ascii="Arial" w:eastAsia="Times New Roman" w:hAnsi="Arial" w:cs="Arial"/>
                <w:sz w:val="18"/>
                <w:szCs w:val="18"/>
                <w:lang w:eastAsia="en-GB"/>
              </w:rPr>
            </w:pPr>
          </w:p>
        </w:tc>
      </w:tr>
      <w:tr w:rsidR="00493CEE" w:rsidRPr="00E3470F" w14:paraId="5F28532D" w14:textId="77777777" w:rsidTr="00235640">
        <w:trPr>
          <w:trHeight w:val="20"/>
        </w:trPr>
        <w:tc>
          <w:tcPr>
            <w:tcW w:w="3974" w:type="dxa"/>
            <w:tcBorders>
              <w:top w:val="nil"/>
              <w:left w:val="nil"/>
              <w:bottom w:val="nil"/>
              <w:right w:val="nil"/>
            </w:tcBorders>
            <w:shd w:val="clear" w:color="auto" w:fill="auto"/>
            <w:noWrap/>
            <w:vAlign w:val="bottom"/>
            <w:hideMark/>
          </w:tcPr>
          <w:p w14:paraId="2CD4778B" w14:textId="77777777" w:rsidR="00493CEE" w:rsidRPr="00E3470F" w:rsidRDefault="00493CEE" w:rsidP="00493CEE">
            <w:pPr>
              <w:ind w:left="101" w:right="-72" w:hanging="187"/>
              <w:jc w:val="left"/>
              <w:rPr>
                <w:rFonts w:ascii="Arial" w:eastAsia="Times New Roman" w:hAnsi="Arial" w:cs="Arial"/>
                <w:color w:val="000000"/>
                <w:sz w:val="18"/>
                <w:szCs w:val="18"/>
                <w:lang w:eastAsia="en-GB"/>
              </w:rPr>
            </w:pPr>
          </w:p>
        </w:tc>
        <w:tc>
          <w:tcPr>
            <w:tcW w:w="1368" w:type="dxa"/>
            <w:tcBorders>
              <w:top w:val="single" w:sz="4" w:space="0" w:color="auto"/>
              <w:left w:val="nil"/>
              <w:bottom w:val="nil"/>
              <w:right w:val="nil"/>
            </w:tcBorders>
            <w:shd w:val="clear" w:color="auto" w:fill="FAFAFA"/>
            <w:noWrap/>
            <w:vAlign w:val="bottom"/>
            <w:hideMark/>
          </w:tcPr>
          <w:p w14:paraId="6DFADCD2" w14:textId="77777777" w:rsidR="00493CEE" w:rsidRPr="00E3470F" w:rsidRDefault="00493CEE" w:rsidP="00493CEE">
            <w:pPr>
              <w:ind w:right="-72"/>
              <w:jc w:val="right"/>
              <w:rPr>
                <w:rFonts w:ascii="Arial" w:eastAsia="Times New Roman" w:hAnsi="Arial" w:cs="Arial"/>
                <w:sz w:val="18"/>
                <w:szCs w:val="18"/>
                <w:lang w:eastAsia="en-GB"/>
              </w:rPr>
            </w:pPr>
          </w:p>
        </w:tc>
        <w:tc>
          <w:tcPr>
            <w:tcW w:w="1368" w:type="dxa"/>
            <w:tcBorders>
              <w:top w:val="single" w:sz="4" w:space="0" w:color="auto"/>
              <w:left w:val="nil"/>
              <w:bottom w:val="nil"/>
              <w:right w:val="nil"/>
            </w:tcBorders>
            <w:shd w:val="clear" w:color="auto" w:fill="auto"/>
            <w:noWrap/>
            <w:vAlign w:val="bottom"/>
            <w:hideMark/>
          </w:tcPr>
          <w:p w14:paraId="4BF64F83" w14:textId="77777777" w:rsidR="00493CEE" w:rsidRPr="00E3470F" w:rsidRDefault="00493CEE" w:rsidP="00493CEE">
            <w:pPr>
              <w:ind w:right="-72"/>
              <w:jc w:val="right"/>
              <w:rPr>
                <w:rFonts w:ascii="Arial" w:eastAsia="Times New Roman" w:hAnsi="Arial" w:cs="Arial"/>
                <w:sz w:val="18"/>
                <w:szCs w:val="18"/>
                <w:lang w:eastAsia="en-GB"/>
              </w:rPr>
            </w:pPr>
          </w:p>
        </w:tc>
        <w:tc>
          <w:tcPr>
            <w:tcW w:w="1368" w:type="dxa"/>
            <w:tcBorders>
              <w:top w:val="single" w:sz="4" w:space="0" w:color="auto"/>
              <w:left w:val="nil"/>
              <w:bottom w:val="nil"/>
              <w:right w:val="nil"/>
            </w:tcBorders>
            <w:shd w:val="clear" w:color="auto" w:fill="FAFAFA"/>
            <w:noWrap/>
            <w:vAlign w:val="bottom"/>
            <w:hideMark/>
          </w:tcPr>
          <w:p w14:paraId="43552BBB" w14:textId="77777777" w:rsidR="00493CEE" w:rsidRPr="00E3470F" w:rsidRDefault="00493CEE" w:rsidP="00493CEE">
            <w:pPr>
              <w:ind w:right="-72"/>
              <w:jc w:val="right"/>
              <w:rPr>
                <w:rFonts w:ascii="Arial" w:eastAsia="Times New Roman" w:hAnsi="Arial" w:cs="Arial"/>
                <w:sz w:val="18"/>
                <w:szCs w:val="18"/>
                <w:lang w:eastAsia="en-GB"/>
              </w:rPr>
            </w:pPr>
          </w:p>
        </w:tc>
        <w:tc>
          <w:tcPr>
            <w:tcW w:w="1368" w:type="dxa"/>
            <w:tcBorders>
              <w:top w:val="single" w:sz="4" w:space="0" w:color="auto"/>
              <w:left w:val="nil"/>
              <w:bottom w:val="nil"/>
              <w:right w:val="nil"/>
            </w:tcBorders>
            <w:shd w:val="clear" w:color="auto" w:fill="auto"/>
            <w:noWrap/>
            <w:vAlign w:val="bottom"/>
            <w:hideMark/>
          </w:tcPr>
          <w:p w14:paraId="357B884A" w14:textId="77777777" w:rsidR="00493CEE" w:rsidRPr="00E3470F" w:rsidRDefault="00493CEE" w:rsidP="00493CEE">
            <w:pPr>
              <w:ind w:right="-72"/>
              <w:jc w:val="right"/>
              <w:rPr>
                <w:rFonts w:ascii="Arial" w:eastAsia="Times New Roman" w:hAnsi="Arial" w:cs="Arial"/>
                <w:sz w:val="18"/>
                <w:szCs w:val="18"/>
                <w:lang w:eastAsia="en-GB"/>
              </w:rPr>
            </w:pPr>
          </w:p>
        </w:tc>
      </w:tr>
      <w:tr w:rsidR="00493CEE" w:rsidRPr="00E3470F" w14:paraId="2EF776E2" w14:textId="77777777" w:rsidTr="00235640">
        <w:trPr>
          <w:trHeight w:val="20"/>
        </w:trPr>
        <w:tc>
          <w:tcPr>
            <w:tcW w:w="3974" w:type="dxa"/>
            <w:tcBorders>
              <w:top w:val="nil"/>
              <w:left w:val="nil"/>
              <w:bottom w:val="nil"/>
              <w:right w:val="nil"/>
            </w:tcBorders>
            <w:shd w:val="clear" w:color="auto" w:fill="auto"/>
            <w:noWrap/>
            <w:hideMark/>
          </w:tcPr>
          <w:p w14:paraId="290BCC73" w14:textId="77777777" w:rsidR="00493CEE" w:rsidRPr="00E3470F" w:rsidRDefault="00493CEE" w:rsidP="00493CEE">
            <w:pPr>
              <w:ind w:left="101" w:right="-72" w:hanging="187"/>
              <w:jc w:val="left"/>
              <w:rPr>
                <w:rFonts w:ascii="Arial" w:eastAsia="Times New Roman" w:hAnsi="Arial" w:cs="Arial"/>
                <w:i/>
                <w:iCs/>
                <w:color w:val="000000"/>
                <w:sz w:val="18"/>
                <w:szCs w:val="18"/>
                <w:lang w:eastAsia="en-GB"/>
              </w:rPr>
            </w:pPr>
            <w:r w:rsidRPr="00E3470F">
              <w:rPr>
                <w:rFonts w:ascii="Arial" w:eastAsia="Arial" w:hAnsi="Arial" w:cs="Arial"/>
                <w:b/>
                <w:color w:val="000000"/>
                <w:sz w:val="18"/>
                <w:szCs w:val="18"/>
              </w:rPr>
              <w:t>Significant financial liabilities</w:t>
            </w:r>
          </w:p>
        </w:tc>
        <w:tc>
          <w:tcPr>
            <w:tcW w:w="1368" w:type="dxa"/>
            <w:tcBorders>
              <w:top w:val="nil"/>
              <w:left w:val="nil"/>
              <w:bottom w:val="nil"/>
              <w:right w:val="nil"/>
            </w:tcBorders>
            <w:shd w:val="clear" w:color="auto" w:fill="FAFAFA"/>
            <w:noWrap/>
            <w:vAlign w:val="bottom"/>
            <w:hideMark/>
          </w:tcPr>
          <w:p w14:paraId="44AF2F38" w14:textId="77777777" w:rsidR="00493CEE" w:rsidRPr="00E3470F" w:rsidRDefault="00493CEE" w:rsidP="00493CEE">
            <w:pPr>
              <w:ind w:right="-72"/>
              <w:jc w:val="right"/>
              <w:rPr>
                <w:rFonts w:ascii="Arial" w:eastAsia="Times New Roman" w:hAnsi="Arial" w:cs="Arial"/>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0FB35036" w14:textId="77777777" w:rsidR="00493CEE" w:rsidRPr="00E3470F" w:rsidRDefault="00493CEE" w:rsidP="00493CEE">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hideMark/>
          </w:tcPr>
          <w:p w14:paraId="6D18EB6D" w14:textId="77777777" w:rsidR="00493CEE" w:rsidRPr="00E3470F" w:rsidRDefault="00493CEE" w:rsidP="00493CEE">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hideMark/>
          </w:tcPr>
          <w:p w14:paraId="700C9D32" w14:textId="77777777" w:rsidR="00493CEE" w:rsidRPr="00E3470F" w:rsidRDefault="00493CEE" w:rsidP="00493CEE">
            <w:pPr>
              <w:ind w:right="-72"/>
              <w:jc w:val="right"/>
              <w:rPr>
                <w:rFonts w:ascii="Arial" w:eastAsia="Times New Roman" w:hAnsi="Arial" w:cs="Arial"/>
                <w:sz w:val="18"/>
                <w:szCs w:val="18"/>
                <w:lang w:eastAsia="en-GB"/>
              </w:rPr>
            </w:pPr>
          </w:p>
        </w:tc>
      </w:tr>
      <w:tr w:rsidR="00493CEE" w:rsidRPr="00E3470F" w14:paraId="1E62C15A" w14:textId="77777777" w:rsidTr="00235640">
        <w:trPr>
          <w:trHeight w:val="20"/>
        </w:trPr>
        <w:tc>
          <w:tcPr>
            <w:tcW w:w="3974" w:type="dxa"/>
            <w:tcBorders>
              <w:top w:val="nil"/>
              <w:left w:val="nil"/>
              <w:bottom w:val="nil"/>
              <w:right w:val="nil"/>
            </w:tcBorders>
            <w:shd w:val="clear" w:color="auto" w:fill="auto"/>
            <w:noWrap/>
            <w:hideMark/>
          </w:tcPr>
          <w:p w14:paraId="66988F58" w14:textId="77777777" w:rsidR="00493CEE" w:rsidRPr="00E3470F" w:rsidRDefault="00493CEE" w:rsidP="00493CEE">
            <w:pPr>
              <w:ind w:left="101" w:right="-72" w:hanging="187"/>
              <w:jc w:val="left"/>
              <w:rPr>
                <w:rFonts w:ascii="Arial" w:eastAsia="Times New Roman" w:hAnsi="Arial" w:cs="Arial"/>
                <w:color w:val="000000"/>
                <w:sz w:val="18"/>
                <w:szCs w:val="18"/>
                <w:lang w:eastAsia="en-GB"/>
              </w:rPr>
            </w:pPr>
            <w:r w:rsidRPr="00E3470F">
              <w:rPr>
                <w:rFonts w:ascii="Arial" w:eastAsia="Arial" w:hAnsi="Arial" w:cs="Arial"/>
                <w:color w:val="000000"/>
                <w:sz w:val="18"/>
                <w:szCs w:val="18"/>
              </w:rPr>
              <w:t>Bank overdrafts and short-term loans</w:t>
            </w:r>
          </w:p>
        </w:tc>
        <w:tc>
          <w:tcPr>
            <w:tcW w:w="1368" w:type="dxa"/>
            <w:tcBorders>
              <w:top w:val="nil"/>
              <w:left w:val="nil"/>
              <w:bottom w:val="nil"/>
              <w:right w:val="nil"/>
            </w:tcBorders>
            <w:shd w:val="clear" w:color="auto" w:fill="FAFAFA"/>
            <w:noWrap/>
            <w:vAlign w:val="bottom"/>
            <w:hideMark/>
          </w:tcPr>
          <w:p w14:paraId="05C01B9B" w14:textId="77777777" w:rsidR="00493CEE" w:rsidRPr="00E3470F" w:rsidRDefault="00493CEE" w:rsidP="00493CEE">
            <w:pPr>
              <w:ind w:right="-72"/>
              <w:jc w:val="right"/>
              <w:rPr>
                <w:rFonts w:ascii="Arial" w:eastAsia="Times New Roman" w:hAnsi="Arial" w:cs="Arial"/>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35EFCDB8" w14:textId="77777777" w:rsidR="00493CEE" w:rsidRPr="00E3470F" w:rsidRDefault="00493CEE" w:rsidP="00493CEE">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hideMark/>
          </w:tcPr>
          <w:p w14:paraId="4BB3DF77" w14:textId="77777777" w:rsidR="00493CEE" w:rsidRPr="00E3470F" w:rsidRDefault="00493CEE" w:rsidP="00493CEE">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hideMark/>
          </w:tcPr>
          <w:p w14:paraId="4E90A6FB" w14:textId="77777777" w:rsidR="00493CEE" w:rsidRPr="00E3470F" w:rsidRDefault="00493CEE" w:rsidP="00493CEE">
            <w:pPr>
              <w:ind w:right="-72"/>
              <w:jc w:val="right"/>
              <w:rPr>
                <w:rFonts w:ascii="Arial" w:eastAsia="Times New Roman" w:hAnsi="Arial" w:cs="Arial"/>
                <w:sz w:val="18"/>
                <w:szCs w:val="18"/>
                <w:lang w:eastAsia="en-GB"/>
              </w:rPr>
            </w:pPr>
          </w:p>
        </w:tc>
      </w:tr>
      <w:tr w:rsidR="00493CEE" w:rsidRPr="00E3470F" w14:paraId="78B25E43" w14:textId="77777777" w:rsidTr="00235640">
        <w:trPr>
          <w:trHeight w:val="20"/>
        </w:trPr>
        <w:tc>
          <w:tcPr>
            <w:tcW w:w="3974" w:type="dxa"/>
            <w:tcBorders>
              <w:top w:val="nil"/>
              <w:left w:val="nil"/>
              <w:bottom w:val="nil"/>
              <w:right w:val="nil"/>
            </w:tcBorders>
            <w:shd w:val="clear" w:color="auto" w:fill="auto"/>
            <w:noWrap/>
          </w:tcPr>
          <w:p w14:paraId="4DA06F30" w14:textId="77777777" w:rsidR="00493CEE" w:rsidRPr="00E3470F" w:rsidRDefault="00493CEE" w:rsidP="00493CEE">
            <w:pPr>
              <w:ind w:left="101" w:right="-72" w:hanging="187"/>
              <w:jc w:val="left"/>
              <w:rPr>
                <w:rFonts w:ascii="Arial" w:eastAsia="Arial" w:hAnsi="Arial" w:cs="Arial"/>
                <w:color w:val="000000"/>
                <w:sz w:val="18"/>
                <w:szCs w:val="18"/>
              </w:rPr>
            </w:pPr>
            <w:r w:rsidRPr="00E3470F">
              <w:rPr>
                <w:rFonts w:ascii="Arial" w:eastAsia="Arial" w:hAnsi="Arial" w:cs="Arial"/>
                <w:color w:val="000000"/>
                <w:sz w:val="18"/>
                <w:szCs w:val="18"/>
              </w:rPr>
              <w:t xml:space="preserve">   from financial institutions</w:t>
            </w:r>
          </w:p>
        </w:tc>
        <w:tc>
          <w:tcPr>
            <w:tcW w:w="1368" w:type="dxa"/>
            <w:tcBorders>
              <w:top w:val="nil"/>
              <w:left w:val="nil"/>
              <w:bottom w:val="nil"/>
              <w:right w:val="nil"/>
            </w:tcBorders>
            <w:shd w:val="clear" w:color="auto" w:fill="FAFAFA"/>
            <w:noWrap/>
            <w:vAlign w:val="bottom"/>
          </w:tcPr>
          <w:p w14:paraId="1ED667F2" w14:textId="5D33D103" w:rsidR="00493CEE" w:rsidRPr="00E3470F" w:rsidRDefault="00493CEE" w:rsidP="00493CEE">
            <w:pPr>
              <w:ind w:right="-72"/>
              <w:jc w:val="right"/>
              <w:rPr>
                <w:rFonts w:ascii="Arial" w:eastAsia="Times New Roman" w:hAnsi="Arial" w:cs="Arial"/>
                <w:color w:val="000000"/>
                <w:sz w:val="18"/>
                <w:szCs w:val="18"/>
                <w:lang w:eastAsia="en-GB"/>
              </w:rPr>
            </w:pPr>
            <w:r w:rsidRPr="00E3470F">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auto"/>
            <w:noWrap/>
            <w:vAlign w:val="bottom"/>
          </w:tcPr>
          <w:p w14:paraId="225E6AC9" w14:textId="27E649BE"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tcPr>
          <w:p w14:paraId="1B335985" w14:textId="466488AE"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Arial" w:hAnsi="Arial" w:cs="Arial"/>
                <w:sz w:val="18"/>
                <w:szCs w:val="18"/>
              </w:rPr>
              <w:t>85,930,664</w:t>
            </w:r>
          </w:p>
        </w:tc>
        <w:tc>
          <w:tcPr>
            <w:tcW w:w="1368" w:type="dxa"/>
            <w:tcBorders>
              <w:top w:val="nil"/>
              <w:left w:val="nil"/>
              <w:bottom w:val="nil"/>
              <w:right w:val="nil"/>
            </w:tcBorders>
            <w:shd w:val="clear" w:color="auto" w:fill="auto"/>
            <w:noWrap/>
          </w:tcPr>
          <w:p w14:paraId="1BFDF525" w14:textId="19DC459E"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Arial" w:hAnsi="Arial" w:cs="Arial"/>
                <w:sz w:val="18"/>
                <w:szCs w:val="18"/>
              </w:rPr>
              <w:t>89,002,602</w:t>
            </w:r>
          </w:p>
        </w:tc>
      </w:tr>
      <w:tr w:rsidR="00493CEE" w:rsidRPr="00E3470F" w14:paraId="7248C636" w14:textId="77777777" w:rsidTr="00235640">
        <w:trPr>
          <w:trHeight w:val="20"/>
        </w:trPr>
        <w:tc>
          <w:tcPr>
            <w:tcW w:w="3974" w:type="dxa"/>
            <w:tcBorders>
              <w:top w:val="nil"/>
              <w:left w:val="nil"/>
              <w:bottom w:val="nil"/>
              <w:right w:val="nil"/>
            </w:tcBorders>
            <w:shd w:val="clear" w:color="auto" w:fill="auto"/>
            <w:noWrap/>
            <w:vAlign w:val="bottom"/>
          </w:tcPr>
          <w:p w14:paraId="6DD717AA" w14:textId="77777777" w:rsidR="00493CEE" w:rsidRPr="00E3470F" w:rsidRDefault="00493CEE" w:rsidP="00493CEE">
            <w:pPr>
              <w:ind w:left="101" w:right="-72" w:hanging="187"/>
              <w:jc w:val="left"/>
              <w:rPr>
                <w:rFonts w:ascii="Arial" w:eastAsia="Arial" w:hAnsi="Arial" w:cs="Arial"/>
                <w:color w:val="000000"/>
                <w:sz w:val="18"/>
                <w:szCs w:val="18"/>
              </w:rPr>
            </w:pPr>
            <w:r w:rsidRPr="00E3470F">
              <w:rPr>
                <w:rFonts w:ascii="Arial" w:eastAsia="Arial" w:hAnsi="Arial" w:cs="Arial"/>
                <w:sz w:val="18"/>
                <w:szCs w:val="18"/>
              </w:rPr>
              <w:t>Trade payables, net</w:t>
            </w:r>
          </w:p>
        </w:tc>
        <w:tc>
          <w:tcPr>
            <w:tcW w:w="1368" w:type="dxa"/>
            <w:tcBorders>
              <w:top w:val="nil"/>
              <w:left w:val="nil"/>
              <w:bottom w:val="nil"/>
              <w:right w:val="nil"/>
            </w:tcBorders>
            <w:shd w:val="clear" w:color="auto" w:fill="FAFAFA"/>
            <w:noWrap/>
            <w:vAlign w:val="bottom"/>
          </w:tcPr>
          <w:p w14:paraId="6FB3C12D" w14:textId="53207114" w:rsidR="00493CEE" w:rsidRPr="00E3470F" w:rsidRDefault="00493CEE" w:rsidP="00493CEE">
            <w:pPr>
              <w:ind w:right="-72"/>
              <w:jc w:val="right"/>
              <w:rPr>
                <w:rFonts w:ascii="Arial" w:eastAsia="Times New Roman" w:hAnsi="Arial" w:cs="Arial"/>
                <w:color w:val="000000"/>
                <w:sz w:val="18"/>
                <w:szCs w:val="18"/>
                <w:lang w:eastAsia="en-GB"/>
              </w:rPr>
            </w:pPr>
            <w:r w:rsidRPr="00E3470F">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auto"/>
            <w:noWrap/>
            <w:vAlign w:val="bottom"/>
          </w:tcPr>
          <w:p w14:paraId="5E06D541" w14:textId="48A7B5D8"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tcPr>
          <w:p w14:paraId="47300CD5" w14:textId="32678009"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Arial" w:hAnsi="Arial" w:cs="Arial"/>
                <w:sz w:val="18"/>
                <w:szCs w:val="18"/>
              </w:rPr>
              <w:t>219,302,647</w:t>
            </w:r>
          </w:p>
        </w:tc>
        <w:tc>
          <w:tcPr>
            <w:tcW w:w="1368" w:type="dxa"/>
            <w:tcBorders>
              <w:top w:val="nil"/>
              <w:left w:val="nil"/>
              <w:bottom w:val="nil"/>
              <w:right w:val="nil"/>
            </w:tcBorders>
            <w:shd w:val="clear" w:color="auto" w:fill="auto"/>
            <w:noWrap/>
          </w:tcPr>
          <w:p w14:paraId="196928A3" w14:textId="47A7B79B"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Arial" w:hAnsi="Arial" w:cs="Arial"/>
                <w:sz w:val="18"/>
                <w:szCs w:val="18"/>
              </w:rPr>
              <w:t>99,597,399</w:t>
            </w:r>
          </w:p>
        </w:tc>
      </w:tr>
      <w:tr w:rsidR="00493CEE" w:rsidRPr="00E3470F" w14:paraId="7F2C5E96" w14:textId="77777777" w:rsidTr="00235640">
        <w:trPr>
          <w:trHeight w:val="20"/>
        </w:trPr>
        <w:tc>
          <w:tcPr>
            <w:tcW w:w="3974" w:type="dxa"/>
            <w:tcBorders>
              <w:top w:val="nil"/>
              <w:left w:val="nil"/>
              <w:bottom w:val="nil"/>
              <w:right w:val="nil"/>
            </w:tcBorders>
            <w:shd w:val="clear" w:color="auto" w:fill="auto"/>
            <w:noWrap/>
            <w:vAlign w:val="bottom"/>
          </w:tcPr>
          <w:p w14:paraId="6CE8ED04" w14:textId="77777777" w:rsidR="00493CEE" w:rsidRPr="00E3470F" w:rsidRDefault="00493CEE" w:rsidP="00493CEE">
            <w:pPr>
              <w:ind w:left="101" w:right="-72" w:hanging="187"/>
              <w:jc w:val="left"/>
              <w:rPr>
                <w:rFonts w:ascii="Arial" w:eastAsia="Arial" w:hAnsi="Arial" w:cs="Arial"/>
                <w:color w:val="000000"/>
                <w:sz w:val="18"/>
                <w:szCs w:val="18"/>
              </w:rPr>
            </w:pPr>
            <w:r w:rsidRPr="00E3470F">
              <w:rPr>
                <w:rFonts w:ascii="Arial" w:eastAsia="Arial" w:hAnsi="Arial" w:cs="Arial"/>
                <w:sz w:val="18"/>
                <w:szCs w:val="18"/>
              </w:rPr>
              <w:t>Long-term loans from financial institutions, net</w:t>
            </w:r>
          </w:p>
        </w:tc>
        <w:tc>
          <w:tcPr>
            <w:tcW w:w="1368" w:type="dxa"/>
            <w:tcBorders>
              <w:top w:val="nil"/>
              <w:left w:val="nil"/>
              <w:right w:val="nil"/>
            </w:tcBorders>
            <w:shd w:val="clear" w:color="auto" w:fill="FAFAFA"/>
            <w:noWrap/>
            <w:vAlign w:val="bottom"/>
          </w:tcPr>
          <w:p w14:paraId="3ED9A5C5" w14:textId="51056A72" w:rsidR="00493CEE" w:rsidRPr="00E3470F" w:rsidRDefault="00493CEE" w:rsidP="00493CEE">
            <w:pPr>
              <w:ind w:right="-72"/>
              <w:jc w:val="right"/>
              <w:rPr>
                <w:rFonts w:ascii="Arial" w:eastAsia="Times New Roman" w:hAnsi="Arial" w:cs="Arial"/>
                <w:color w:val="000000"/>
                <w:sz w:val="18"/>
                <w:szCs w:val="18"/>
                <w:lang w:eastAsia="en-GB"/>
              </w:rPr>
            </w:pPr>
            <w:r w:rsidRPr="00E3470F">
              <w:rPr>
                <w:rFonts w:ascii="Arial" w:eastAsia="Times New Roman" w:hAnsi="Arial" w:cs="Arial"/>
                <w:color w:val="000000"/>
                <w:sz w:val="18"/>
                <w:szCs w:val="18"/>
                <w:lang w:eastAsia="en-GB"/>
              </w:rPr>
              <w:t>-</w:t>
            </w:r>
          </w:p>
        </w:tc>
        <w:tc>
          <w:tcPr>
            <w:tcW w:w="1368" w:type="dxa"/>
            <w:tcBorders>
              <w:top w:val="nil"/>
              <w:left w:val="nil"/>
              <w:right w:val="nil"/>
            </w:tcBorders>
            <w:shd w:val="clear" w:color="auto" w:fill="auto"/>
            <w:noWrap/>
            <w:vAlign w:val="bottom"/>
          </w:tcPr>
          <w:p w14:paraId="3EB93F06" w14:textId="19FE6809"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right w:val="nil"/>
            </w:tcBorders>
            <w:shd w:val="clear" w:color="auto" w:fill="FAFAFA"/>
            <w:noWrap/>
            <w:vAlign w:val="bottom"/>
          </w:tcPr>
          <w:p w14:paraId="63B39574" w14:textId="6EB22D3D"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55,985,869</w:t>
            </w:r>
          </w:p>
        </w:tc>
        <w:tc>
          <w:tcPr>
            <w:tcW w:w="1368" w:type="dxa"/>
            <w:tcBorders>
              <w:top w:val="nil"/>
              <w:left w:val="nil"/>
              <w:right w:val="nil"/>
            </w:tcBorders>
            <w:shd w:val="clear" w:color="auto" w:fill="auto"/>
            <w:noWrap/>
            <w:vAlign w:val="bottom"/>
          </w:tcPr>
          <w:p w14:paraId="7B797FE5" w14:textId="0FBBCABD"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71,867,769</w:t>
            </w:r>
          </w:p>
        </w:tc>
      </w:tr>
      <w:tr w:rsidR="00493CEE" w:rsidRPr="00E3470F" w14:paraId="24CF9442" w14:textId="77777777" w:rsidTr="00235640">
        <w:trPr>
          <w:trHeight w:val="20"/>
        </w:trPr>
        <w:tc>
          <w:tcPr>
            <w:tcW w:w="3974" w:type="dxa"/>
            <w:tcBorders>
              <w:top w:val="nil"/>
              <w:left w:val="nil"/>
              <w:bottom w:val="nil"/>
              <w:right w:val="nil"/>
            </w:tcBorders>
            <w:shd w:val="clear" w:color="auto" w:fill="auto"/>
            <w:noWrap/>
            <w:vAlign w:val="bottom"/>
          </w:tcPr>
          <w:p w14:paraId="64359DFF" w14:textId="77777777" w:rsidR="00493CEE" w:rsidRPr="00E3470F" w:rsidRDefault="00493CEE" w:rsidP="00493CEE">
            <w:pPr>
              <w:ind w:left="101" w:right="-72" w:hanging="187"/>
              <w:jc w:val="left"/>
              <w:rPr>
                <w:rFonts w:ascii="Arial" w:eastAsia="Arial" w:hAnsi="Arial" w:cs="Arial"/>
                <w:color w:val="000000"/>
                <w:sz w:val="18"/>
                <w:szCs w:val="18"/>
              </w:rPr>
            </w:pPr>
            <w:r w:rsidRPr="00E3470F">
              <w:rPr>
                <w:rFonts w:ascii="Arial" w:eastAsia="Arial" w:hAnsi="Arial" w:cs="Arial"/>
                <w:sz w:val="18"/>
                <w:szCs w:val="18"/>
              </w:rPr>
              <w:t>Lease liabilities, net</w:t>
            </w:r>
          </w:p>
        </w:tc>
        <w:tc>
          <w:tcPr>
            <w:tcW w:w="1368" w:type="dxa"/>
            <w:tcBorders>
              <w:top w:val="nil"/>
              <w:left w:val="nil"/>
              <w:bottom w:val="single" w:sz="4" w:space="0" w:color="auto"/>
              <w:right w:val="nil"/>
            </w:tcBorders>
            <w:shd w:val="clear" w:color="auto" w:fill="FAFAFA"/>
            <w:noWrap/>
            <w:vAlign w:val="bottom"/>
          </w:tcPr>
          <w:p w14:paraId="77FB2310" w14:textId="1E9EE6B5" w:rsidR="00493CEE" w:rsidRPr="00E3470F" w:rsidRDefault="00493CEE" w:rsidP="00493CEE">
            <w:pPr>
              <w:ind w:right="-72"/>
              <w:jc w:val="right"/>
              <w:rPr>
                <w:rFonts w:ascii="Arial" w:eastAsia="Times New Roman" w:hAnsi="Arial" w:cs="Arial"/>
                <w:color w:val="000000"/>
                <w:sz w:val="18"/>
                <w:szCs w:val="18"/>
                <w:lang w:eastAsia="en-GB"/>
              </w:rPr>
            </w:pPr>
            <w:r w:rsidRPr="00E3470F">
              <w:rPr>
                <w:rFonts w:ascii="Arial" w:eastAsia="Times New Roman" w:hAnsi="Arial" w:cs="Arial"/>
                <w:color w:val="000000"/>
                <w:sz w:val="18"/>
                <w:szCs w:val="18"/>
                <w:lang w:eastAsia="en-GB"/>
              </w:rPr>
              <w:t>-</w:t>
            </w:r>
          </w:p>
        </w:tc>
        <w:tc>
          <w:tcPr>
            <w:tcW w:w="1368" w:type="dxa"/>
            <w:tcBorders>
              <w:top w:val="nil"/>
              <w:left w:val="nil"/>
              <w:bottom w:val="single" w:sz="4" w:space="0" w:color="auto"/>
              <w:right w:val="nil"/>
            </w:tcBorders>
            <w:shd w:val="clear" w:color="auto" w:fill="auto"/>
            <w:noWrap/>
            <w:vAlign w:val="bottom"/>
          </w:tcPr>
          <w:p w14:paraId="787D1E6F" w14:textId="64F805AB"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single" w:sz="4" w:space="0" w:color="auto"/>
              <w:right w:val="nil"/>
            </w:tcBorders>
            <w:shd w:val="clear" w:color="auto" w:fill="FAFAFA"/>
            <w:noWrap/>
            <w:vAlign w:val="bottom"/>
          </w:tcPr>
          <w:p w14:paraId="730591D1" w14:textId="15B4FBED"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29,534,733</w:t>
            </w:r>
          </w:p>
        </w:tc>
        <w:tc>
          <w:tcPr>
            <w:tcW w:w="1368" w:type="dxa"/>
            <w:tcBorders>
              <w:top w:val="nil"/>
              <w:left w:val="nil"/>
              <w:bottom w:val="single" w:sz="4" w:space="0" w:color="auto"/>
              <w:right w:val="nil"/>
            </w:tcBorders>
            <w:shd w:val="clear" w:color="auto" w:fill="auto"/>
            <w:noWrap/>
            <w:vAlign w:val="bottom"/>
          </w:tcPr>
          <w:p w14:paraId="37B7E4C1" w14:textId="236BD376"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47,270,201</w:t>
            </w:r>
          </w:p>
        </w:tc>
      </w:tr>
      <w:tr w:rsidR="00493CEE" w:rsidRPr="00E3470F" w14:paraId="52CA4556" w14:textId="77777777" w:rsidTr="00235640">
        <w:trPr>
          <w:trHeight w:val="20"/>
        </w:trPr>
        <w:tc>
          <w:tcPr>
            <w:tcW w:w="3974" w:type="dxa"/>
            <w:tcBorders>
              <w:top w:val="nil"/>
              <w:left w:val="nil"/>
              <w:bottom w:val="nil"/>
              <w:right w:val="nil"/>
            </w:tcBorders>
            <w:shd w:val="clear" w:color="auto" w:fill="auto"/>
            <w:noWrap/>
            <w:vAlign w:val="bottom"/>
          </w:tcPr>
          <w:p w14:paraId="4A778124" w14:textId="77777777" w:rsidR="00493CEE" w:rsidRPr="00E3470F" w:rsidRDefault="00493CEE" w:rsidP="00493CEE">
            <w:pPr>
              <w:ind w:left="101" w:right="-72" w:hanging="187"/>
              <w:jc w:val="left"/>
              <w:rPr>
                <w:rFonts w:ascii="Arial" w:eastAsia="Arial" w:hAnsi="Arial" w:cs="Arial"/>
                <w:color w:val="000000"/>
                <w:sz w:val="18"/>
                <w:szCs w:val="18"/>
              </w:rPr>
            </w:pPr>
          </w:p>
        </w:tc>
        <w:tc>
          <w:tcPr>
            <w:tcW w:w="1368" w:type="dxa"/>
            <w:tcBorders>
              <w:top w:val="single" w:sz="4" w:space="0" w:color="auto"/>
              <w:left w:val="nil"/>
              <w:right w:val="nil"/>
            </w:tcBorders>
            <w:shd w:val="clear" w:color="auto" w:fill="FAFAFA"/>
            <w:noWrap/>
            <w:vAlign w:val="bottom"/>
          </w:tcPr>
          <w:p w14:paraId="65A221C2" w14:textId="77777777" w:rsidR="00493CEE" w:rsidRPr="00E3470F" w:rsidRDefault="00493CEE" w:rsidP="00493CEE">
            <w:pPr>
              <w:ind w:right="-72"/>
              <w:jc w:val="right"/>
              <w:rPr>
                <w:rFonts w:ascii="Arial" w:eastAsia="Times New Roman" w:hAnsi="Arial" w:cs="Arial"/>
                <w:color w:val="000000"/>
                <w:sz w:val="18"/>
                <w:szCs w:val="18"/>
                <w:lang w:eastAsia="en-GB"/>
              </w:rPr>
            </w:pPr>
            <w:r w:rsidRPr="00E3470F">
              <w:rPr>
                <w:rFonts w:ascii="Arial" w:eastAsia="Times New Roman" w:hAnsi="Arial" w:cs="Arial"/>
                <w:color w:val="000000"/>
                <w:sz w:val="18"/>
                <w:szCs w:val="18"/>
                <w:lang w:eastAsia="en-GB"/>
              </w:rPr>
              <w:t> </w:t>
            </w:r>
          </w:p>
        </w:tc>
        <w:tc>
          <w:tcPr>
            <w:tcW w:w="1368" w:type="dxa"/>
            <w:tcBorders>
              <w:top w:val="single" w:sz="4" w:space="0" w:color="auto"/>
              <w:left w:val="nil"/>
              <w:right w:val="nil"/>
            </w:tcBorders>
            <w:shd w:val="clear" w:color="auto" w:fill="auto"/>
            <w:noWrap/>
            <w:vAlign w:val="bottom"/>
          </w:tcPr>
          <w:p w14:paraId="17F60DF5" w14:textId="77777777"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Times New Roman" w:hAnsi="Arial" w:cs="Arial"/>
                <w:color w:val="000000"/>
                <w:sz w:val="18"/>
                <w:szCs w:val="18"/>
                <w:lang w:eastAsia="en-GB"/>
              </w:rPr>
              <w:t> </w:t>
            </w:r>
          </w:p>
        </w:tc>
        <w:tc>
          <w:tcPr>
            <w:tcW w:w="1368" w:type="dxa"/>
            <w:tcBorders>
              <w:top w:val="single" w:sz="4" w:space="0" w:color="auto"/>
              <w:left w:val="nil"/>
              <w:right w:val="nil"/>
            </w:tcBorders>
            <w:shd w:val="clear" w:color="auto" w:fill="FAFAFA"/>
            <w:noWrap/>
            <w:vAlign w:val="bottom"/>
          </w:tcPr>
          <w:p w14:paraId="55823ADB" w14:textId="77777777"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Times New Roman" w:hAnsi="Arial" w:cs="Arial"/>
                <w:color w:val="000000"/>
                <w:sz w:val="18"/>
                <w:szCs w:val="18"/>
                <w:lang w:eastAsia="en-GB"/>
              </w:rPr>
              <w:t> </w:t>
            </w:r>
          </w:p>
        </w:tc>
        <w:tc>
          <w:tcPr>
            <w:tcW w:w="1368" w:type="dxa"/>
            <w:tcBorders>
              <w:top w:val="single" w:sz="4" w:space="0" w:color="auto"/>
              <w:left w:val="nil"/>
              <w:right w:val="nil"/>
            </w:tcBorders>
            <w:shd w:val="clear" w:color="auto" w:fill="auto"/>
            <w:noWrap/>
            <w:vAlign w:val="bottom"/>
          </w:tcPr>
          <w:p w14:paraId="0018CF03" w14:textId="77777777"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Times New Roman" w:hAnsi="Arial" w:cs="Arial"/>
                <w:color w:val="000000"/>
                <w:sz w:val="18"/>
                <w:szCs w:val="18"/>
                <w:lang w:eastAsia="en-GB"/>
              </w:rPr>
              <w:t> </w:t>
            </w:r>
          </w:p>
        </w:tc>
      </w:tr>
      <w:tr w:rsidR="00493CEE" w:rsidRPr="00E3470F" w14:paraId="25270ADD" w14:textId="77777777" w:rsidTr="00235640">
        <w:trPr>
          <w:trHeight w:val="80"/>
        </w:trPr>
        <w:tc>
          <w:tcPr>
            <w:tcW w:w="3974" w:type="dxa"/>
            <w:tcBorders>
              <w:top w:val="nil"/>
              <w:left w:val="nil"/>
              <w:bottom w:val="nil"/>
              <w:right w:val="nil"/>
            </w:tcBorders>
            <w:shd w:val="clear" w:color="auto" w:fill="auto"/>
            <w:noWrap/>
            <w:vAlign w:val="bottom"/>
            <w:hideMark/>
          </w:tcPr>
          <w:p w14:paraId="34D2C445" w14:textId="098419D1" w:rsidR="00493CEE" w:rsidRPr="00E3470F" w:rsidRDefault="00493CEE" w:rsidP="00493CEE">
            <w:pPr>
              <w:ind w:left="101" w:right="-72" w:hanging="187"/>
              <w:jc w:val="left"/>
              <w:rPr>
                <w:rFonts w:ascii="Arial" w:eastAsia="Times New Roman" w:hAnsi="Arial" w:cs="Arial"/>
                <w:color w:val="000000"/>
                <w:sz w:val="18"/>
                <w:szCs w:val="18"/>
                <w:lang w:eastAsia="en-GB"/>
              </w:rPr>
            </w:pPr>
          </w:p>
        </w:tc>
        <w:tc>
          <w:tcPr>
            <w:tcW w:w="1368" w:type="dxa"/>
            <w:tcBorders>
              <w:top w:val="nil"/>
              <w:left w:val="nil"/>
              <w:bottom w:val="single" w:sz="4" w:space="0" w:color="auto"/>
              <w:right w:val="nil"/>
            </w:tcBorders>
            <w:shd w:val="clear" w:color="auto" w:fill="FAFAFA"/>
            <w:noWrap/>
            <w:vAlign w:val="bottom"/>
            <w:hideMark/>
          </w:tcPr>
          <w:p w14:paraId="14C04BE2" w14:textId="5A178399" w:rsidR="00493CEE" w:rsidRPr="00E3470F" w:rsidRDefault="00493CEE" w:rsidP="00493CEE">
            <w:pPr>
              <w:ind w:right="-72"/>
              <w:jc w:val="right"/>
              <w:rPr>
                <w:rFonts w:ascii="Arial" w:eastAsia="Times New Roman" w:hAnsi="Arial" w:cs="Arial"/>
                <w:color w:val="000000"/>
                <w:sz w:val="18"/>
                <w:szCs w:val="18"/>
                <w:lang w:eastAsia="en-GB"/>
              </w:rPr>
            </w:pPr>
            <w:r w:rsidRPr="00E3470F">
              <w:rPr>
                <w:rFonts w:ascii="Arial" w:eastAsia="Times New Roman" w:hAnsi="Arial" w:cs="Arial"/>
                <w:color w:val="000000"/>
                <w:sz w:val="18"/>
                <w:szCs w:val="18"/>
                <w:lang w:eastAsia="en-GB"/>
              </w:rPr>
              <w:t>-</w:t>
            </w:r>
          </w:p>
        </w:tc>
        <w:tc>
          <w:tcPr>
            <w:tcW w:w="1368" w:type="dxa"/>
            <w:tcBorders>
              <w:top w:val="nil"/>
              <w:left w:val="nil"/>
              <w:bottom w:val="single" w:sz="4" w:space="0" w:color="auto"/>
              <w:right w:val="nil"/>
            </w:tcBorders>
            <w:shd w:val="clear" w:color="auto" w:fill="auto"/>
            <w:noWrap/>
            <w:vAlign w:val="bottom"/>
            <w:hideMark/>
          </w:tcPr>
          <w:p w14:paraId="302BD526" w14:textId="4FE9DEDC"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single" w:sz="4" w:space="0" w:color="auto"/>
              <w:right w:val="nil"/>
            </w:tcBorders>
            <w:shd w:val="clear" w:color="auto" w:fill="FAFAFA"/>
            <w:noWrap/>
            <w:vAlign w:val="bottom"/>
            <w:hideMark/>
          </w:tcPr>
          <w:p w14:paraId="1C9CE78D" w14:textId="0DEAE70E"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390,753,913</w:t>
            </w:r>
          </w:p>
        </w:tc>
        <w:tc>
          <w:tcPr>
            <w:tcW w:w="1368" w:type="dxa"/>
            <w:tcBorders>
              <w:top w:val="nil"/>
              <w:left w:val="nil"/>
              <w:bottom w:val="single" w:sz="4" w:space="0" w:color="auto"/>
              <w:right w:val="nil"/>
            </w:tcBorders>
            <w:shd w:val="clear" w:color="auto" w:fill="auto"/>
            <w:noWrap/>
            <w:vAlign w:val="bottom"/>
            <w:hideMark/>
          </w:tcPr>
          <w:p w14:paraId="4A6BD068" w14:textId="44536D67" w:rsidR="00493CEE" w:rsidRPr="00E3470F" w:rsidRDefault="00493CEE" w:rsidP="00493CEE">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307,737,971</w:t>
            </w:r>
          </w:p>
        </w:tc>
      </w:tr>
    </w:tbl>
    <w:p w14:paraId="01A6C541" w14:textId="323CA5A6" w:rsidR="004A09A3" w:rsidRPr="00E3470F" w:rsidRDefault="004A09A3" w:rsidP="00643CF0">
      <w:pPr>
        <w:rPr>
          <w:rFonts w:ascii="Arial" w:eastAsia="Arial" w:hAnsi="Arial" w:cs="Arial"/>
          <w:sz w:val="18"/>
          <w:szCs w:val="18"/>
        </w:rPr>
      </w:pPr>
    </w:p>
    <w:p w14:paraId="5BABA8F8" w14:textId="77777777" w:rsidR="00FB2EB9" w:rsidRPr="00E3470F" w:rsidRDefault="00FB2EB9" w:rsidP="00643CF0">
      <w:pPr>
        <w:rPr>
          <w:rFonts w:ascii="Arial" w:eastAsia="Arial" w:hAnsi="Arial" w:cs="Arial"/>
          <w:sz w:val="18"/>
          <w:szCs w:val="18"/>
        </w:rPr>
      </w:pPr>
    </w:p>
    <w:tbl>
      <w:tblPr>
        <w:tblStyle w:val="afffffffffa"/>
        <w:tblW w:w="9450" w:type="dxa"/>
        <w:tblInd w:w="18" w:type="dxa"/>
        <w:tblLayout w:type="fixed"/>
        <w:tblLook w:val="0000" w:firstRow="0" w:lastRow="0" w:firstColumn="0" w:lastColumn="0" w:noHBand="0" w:noVBand="0"/>
      </w:tblPr>
      <w:tblGrid>
        <w:gridCol w:w="9450"/>
      </w:tblGrid>
      <w:tr w:rsidR="00D21F7B" w:rsidRPr="00E3470F" w14:paraId="705D35B6" w14:textId="77777777" w:rsidTr="00FB3440">
        <w:trPr>
          <w:trHeight w:val="389"/>
        </w:trPr>
        <w:tc>
          <w:tcPr>
            <w:tcW w:w="9450" w:type="dxa"/>
            <w:shd w:val="clear" w:color="auto" w:fill="FFA543"/>
            <w:vAlign w:val="center"/>
          </w:tcPr>
          <w:p w14:paraId="71C0111B" w14:textId="21D9E918" w:rsidR="00D21F7B" w:rsidRPr="00E3470F" w:rsidRDefault="00D21F7B" w:rsidP="00643CF0">
            <w:pPr>
              <w:ind w:left="434" w:hanging="434"/>
              <w:rPr>
                <w:rFonts w:ascii="Arial" w:eastAsia="Arial" w:hAnsi="Arial" w:cs="Arial"/>
                <w:b/>
                <w:color w:val="FFFFFF"/>
                <w:sz w:val="18"/>
                <w:szCs w:val="18"/>
              </w:rPr>
            </w:pPr>
            <w:r w:rsidRPr="00E3470F">
              <w:rPr>
                <w:rFonts w:ascii="Arial" w:eastAsia="Arial" w:hAnsi="Arial" w:cs="Arial"/>
                <w:b/>
                <w:color w:val="FFFFFF"/>
                <w:sz w:val="18"/>
                <w:szCs w:val="18"/>
              </w:rPr>
              <w:t>1</w:t>
            </w:r>
            <w:r w:rsidR="002A7965" w:rsidRPr="00E3470F">
              <w:rPr>
                <w:rFonts w:ascii="Arial" w:eastAsia="Arial" w:hAnsi="Arial" w:cs="Arial"/>
                <w:b/>
                <w:color w:val="FFFFFF"/>
                <w:sz w:val="18"/>
                <w:szCs w:val="18"/>
              </w:rPr>
              <w:t>3</w:t>
            </w:r>
            <w:r w:rsidRPr="00E3470F">
              <w:rPr>
                <w:rFonts w:ascii="Arial" w:eastAsia="Arial" w:hAnsi="Arial" w:cs="Arial"/>
                <w:b/>
                <w:color w:val="FFFFFF"/>
                <w:sz w:val="18"/>
                <w:szCs w:val="18"/>
              </w:rPr>
              <w:tab/>
              <w:t>Inventories</w:t>
            </w:r>
          </w:p>
        </w:tc>
      </w:tr>
    </w:tbl>
    <w:p w14:paraId="355524A4" w14:textId="77777777" w:rsidR="00B71E67" w:rsidRPr="00E3470F" w:rsidRDefault="00B71E67" w:rsidP="00643CF0">
      <w:pPr>
        <w:rPr>
          <w:rFonts w:ascii="Arial" w:eastAsia="Arial" w:hAnsi="Arial" w:cs="Arial"/>
          <w:sz w:val="18"/>
          <w:szCs w:val="18"/>
        </w:rPr>
      </w:pPr>
    </w:p>
    <w:tbl>
      <w:tblPr>
        <w:tblStyle w:val="afffffffff9"/>
        <w:tblW w:w="9446" w:type="dxa"/>
        <w:tblLayout w:type="fixed"/>
        <w:tblLook w:val="0000" w:firstRow="0" w:lastRow="0" w:firstColumn="0" w:lastColumn="0" w:noHBand="0" w:noVBand="0"/>
      </w:tblPr>
      <w:tblGrid>
        <w:gridCol w:w="3974"/>
        <w:gridCol w:w="1368"/>
        <w:gridCol w:w="1368"/>
        <w:gridCol w:w="1368"/>
        <w:gridCol w:w="1368"/>
      </w:tblGrid>
      <w:tr w:rsidR="007A5A72" w:rsidRPr="00B876A7" w14:paraId="7833AE4C" w14:textId="77777777" w:rsidTr="00235640">
        <w:tc>
          <w:tcPr>
            <w:tcW w:w="3974" w:type="dxa"/>
            <w:vAlign w:val="bottom"/>
          </w:tcPr>
          <w:p w14:paraId="18AFB042" w14:textId="77777777" w:rsidR="007A5A72" w:rsidRPr="00B876A7" w:rsidRDefault="007A5A72" w:rsidP="00643CF0">
            <w:pPr>
              <w:spacing w:before="0" w:after="0"/>
              <w:ind w:left="-101"/>
              <w:rPr>
                <w:b/>
                <w:sz w:val="18"/>
                <w:szCs w:val="18"/>
              </w:rPr>
            </w:pPr>
          </w:p>
        </w:tc>
        <w:tc>
          <w:tcPr>
            <w:tcW w:w="2736" w:type="dxa"/>
            <w:gridSpan w:val="2"/>
            <w:tcBorders>
              <w:top w:val="single" w:sz="4" w:space="0" w:color="auto"/>
              <w:bottom w:val="single" w:sz="4" w:space="0" w:color="auto"/>
            </w:tcBorders>
            <w:shd w:val="clear" w:color="auto" w:fill="auto"/>
            <w:vAlign w:val="bottom"/>
          </w:tcPr>
          <w:p w14:paraId="2709A341" w14:textId="77777777" w:rsidR="007A5A72" w:rsidRPr="00B876A7" w:rsidRDefault="0032140B" w:rsidP="00643CF0">
            <w:pPr>
              <w:spacing w:before="0" w:after="0"/>
              <w:ind w:right="-72"/>
              <w:jc w:val="center"/>
              <w:rPr>
                <w:b/>
                <w:sz w:val="18"/>
                <w:szCs w:val="18"/>
              </w:rPr>
            </w:pPr>
            <w:r w:rsidRPr="00B876A7">
              <w:rPr>
                <w:b/>
                <w:sz w:val="18"/>
                <w:szCs w:val="18"/>
              </w:rPr>
              <w:t xml:space="preserve">Consolidated </w:t>
            </w:r>
          </w:p>
          <w:p w14:paraId="37C8AED5" w14:textId="77777777" w:rsidR="007A5A72" w:rsidRPr="00B876A7" w:rsidRDefault="0032140B" w:rsidP="00643CF0">
            <w:pPr>
              <w:spacing w:before="0" w:after="0"/>
              <w:ind w:right="-72"/>
              <w:jc w:val="center"/>
              <w:rPr>
                <w:b/>
                <w:sz w:val="18"/>
                <w:szCs w:val="18"/>
              </w:rPr>
            </w:pPr>
            <w:r w:rsidRPr="00B876A7">
              <w:rPr>
                <w:b/>
                <w:sz w:val="18"/>
                <w:szCs w:val="18"/>
              </w:rPr>
              <w:t>financial statements</w:t>
            </w:r>
          </w:p>
        </w:tc>
        <w:tc>
          <w:tcPr>
            <w:tcW w:w="2736" w:type="dxa"/>
            <w:gridSpan w:val="2"/>
            <w:tcBorders>
              <w:top w:val="single" w:sz="4" w:space="0" w:color="auto"/>
              <w:bottom w:val="single" w:sz="4" w:space="0" w:color="auto"/>
            </w:tcBorders>
            <w:shd w:val="clear" w:color="auto" w:fill="auto"/>
            <w:vAlign w:val="bottom"/>
          </w:tcPr>
          <w:p w14:paraId="28E80064" w14:textId="77777777" w:rsidR="007A5A72" w:rsidRPr="00B876A7" w:rsidRDefault="0032140B" w:rsidP="00643CF0">
            <w:pPr>
              <w:spacing w:before="0" w:after="0"/>
              <w:ind w:right="-72"/>
              <w:jc w:val="center"/>
              <w:rPr>
                <w:b/>
                <w:sz w:val="18"/>
                <w:szCs w:val="18"/>
              </w:rPr>
            </w:pPr>
            <w:r w:rsidRPr="00B876A7">
              <w:rPr>
                <w:b/>
                <w:sz w:val="18"/>
                <w:szCs w:val="18"/>
              </w:rPr>
              <w:t xml:space="preserve">Separate </w:t>
            </w:r>
          </w:p>
          <w:p w14:paraId="6763BC17" w14:textId="77777777" w:rsidR="007A5A72" w:rsidRPr="00B876A7" w:rsidRDefault="0032140B" w:rsidP="00643CF0">
            <w:pPr>
              <w:spacing w:before="0" w:after="0"/>
              <w:ind w:right="-72"/>
              <w:jc w:val="center"/>
              <w:rPr>
                <w:b/>
                <w:sz w:val="18"/>
                <w:szCs w:val="18"/>
              </w:rPr>
            </w:pPr>
            <w:r w:rsidRPr="00B876A7">
              <w:rPr>
                <w:b/>
                <w:sz w:val="18"/>
                <w:szCs w:val="18"/>
              </w:rPr>
              <w:t>financial statements</w:t>
            </w:r>
          </w:p>
        </w:tc>
      </w:tr>
      <w:tr w:rsidR="007A5A72" w:rsidRPr="00B876A7" w14:paraId="1D561A44" w14:textId="77777777" w:rsidTr="00235640">
        <w:tc>
          <w:tcPr>
            <w:tcW w:w="3974" w:type="dxa"/>
            <w:vAlign w:val="bottom"/>
          </w:tcPr>
          <w:p w14:paraId="71B281AF" w14:textId="77777777" w:rsidR="007A5A72" w:rsidRPr="00B876A7" w:rsidRDefault="007A5A72" w:rsidP="00643CF0">
            <w:pPr>
              <w:spacing w:before="0" w:after="0"/>
              <w:ind w:left="-101"/>
              <w:rPr>
                <w:sz w:val="18"/>
                <w:szCs w:val="18"/>
              </w:rPr>
            </w:pPr>
          </w:p>
        </w:tc>
        <w:tc>
          <w:tcPr>
            <w:tcW w:w="1368" w:type="dxa"/>
            <w:tcBorders>
              <w:top w:val="single" w:sz="4" w:space="0" w:color="auto"/>
            </w:tcBorders>
            <w:vAlign w:val="bottom"/>
          </w:tcPr>
          <w:p w14:paraId="6825FBF3" w14:textId="77777777" w:rsidR="007A5A72" w:rsidRPr="00B876A7" w:rsidRDefault="0032140B" w:rsidP="00643CF0">
            <w:pPr>
              <w:spacing w:before="0" w:after="0"/>
              <w:ind w:right="-72"/>
              <w:jc w:val="right"/>
              <w:rPr>
                <w:b/>
                <w:sz w:val="18"/>
                <w:szCs w:val="18"/>
              </w:rPr>
            </w:pPr>
            <w:r w:rsidRPr="00B876A7">
              <w:rPr>
                <w:b/>
                <w:sz w:val="18"/>
                <w:szCs w:val="18"/>
              </w:rPr>
              <w:t>2021</w:t>
            </w:r>
          </w:p>
        </w:tc>
        <w:tc>
          <w:tcPr>
            <w:tcW w:w="1368" w:type="dxa"/>
            <w:tcBorders>
              <w:top w:val="single" w:sz="4" w:space="0" w:color="auto"/>
            </w:tcBorders>
            <w:vAlign w:val="bottom"/>
          </w:tcPr>
          <w:p w14:paraId="143F9057" w14:textId="77777777" w:rsidR="007A5A72" w:rsidRPr="00B876A7" w:rsidRDefault="0032140B" w:rsidP="00643CF0">
            <w:pPr>
              <w:spacing w:before="0" w:after="0"/>
              <w:ind w:right="-72"/>
              <w:jc w:val="right"/>
              <w:rPr>
                <w:b/>
                <w:sz w:val="18"/>
                <w:szCs w:val="18"/>
              </w:rPr>
            </w:pPr>
            <w:r w:rsidRPr="00B876A7">
              <w:rPr>
                <w:b/>
                <w:sz w:val="18"/>
                <w:szCs w:val="18"/>
              </w:rPr>
              <w:t>2020</w:t>
            </w:r>
          </w:p>
        </w:tc>
        <w:tc>
          <w:tcPr>
            <w:tcW w:w="1368" w:type="dxa"/>
            <w:tcBorders>
              <w:top w:val="single" w:sz="4" w:space="0" w:color="auto"/>
            </w:tcBorders>
            <w:vAlign w:val="bottom"/>
          </w:tcPr>
          <w:p w14:paraId="65912522" w14:textId="77777777" w:rsidR="007A5A72" w:rsidRPr="00B876A7" w:rsidRDefault="0032140B" w:rsidP="00643CF0">
            <w:pPr>
              <w:spacing w:before="0" w:after="0"/>
              <w:ind w:right="-72"/>
              <w:jc w:val="right"/>
              <w:rPr>
                <w:b/>
                <w:sz w:val="18"/>
                <w:szCs w:val="18"/>
              </w:rPr>
            </w:pPr>
            <w:r w:rsidRPr="00B876A7">
              <w:rPr>
                <w:b/>
                <w:sz w:val="18"/>
                <w:szCs w:val="18"/>
              </w:rPr>
              <w:t>2021</w:t>
            </w:r>
          </w:p>
        </w:tc>
        <w:tc>
          <w:tcPr>
            <w:tcW w:w="1368" w:type="dxa"/>
            <w:tcBorders>
              <w:top w:val="single" w:sz="4" w:space="0" w:color="auto"/>
            </w:tcBorders>
            <w:vAlign w:val="bottom"/>
          </w:tcPr>
          <w:p w14:paraId="0C4A66CA" w14:textId="77777777" w:rsidR="007A5A72" w:rsidRPr="00B876A7" w:rsidRDefault="0032140B" w:rsidP="00643CF0">
            <w:pPr>
              <w:spacing w:before="0" w:after="0"/>
              <w:ind w:right="-72"/>
              <w:jc w:val="right"/>
              <w:rPr>
                <w:b/>
                <w:sz w:val="18"/>
                <w:szCs w:val="18"/>
              </w:rPr>
            </w:pPr>
            <w:r w:rsidRPr="00B876A7">
              <w:rPr>
                <w:b/>
                <w:sz w:val="18"/>
                <w:szCs w:val="18"/>
              </w:rPr>
              <w:t>2020</w:t>
            </w:r>
          </w:p>
        </w:tc>
      </w:tr>
      <w:tr w:rsidR="007A5A72" w:rsidRPr="00B876A7" w14:paraId="551C9B7A" w14:textId="77777777" w:rsidTr="00235640">
        <w:tc>
          <w:tcPr>
            <w:tcW w:w="3974" w:type="dxa"/>
            <w:vAlign w:val="bottom"/>
          </w:tcPr>
          <w:p w14:paraId="0B3A761A" w14:textId="77777777" w:rsidR="007A5A72" w:rsidRPr="00B876A7" w:rsidRDefault="007A5A72" w:rsidP="00B71E67">
            <w:pPr>
              <w:spacing w:before="0" w:after="0"/>
              <w:ind w:left="-101"/>
              <w:rPr>
                <w:sz w:val="18"/>
                <w:szCs w:val="18"/>
              </w:rPr>
            </w:pPr>
          </w:p>
        </w:tc>
        <w:tc>
          <w:tcPr>
            <w:tcW w:w="1368" w:type="dxa"/>
            <w:tcBorders>
              <w:bottom w:val="single" w:sz="4" w:space="0" w:color="auto"/>
            </w:tcBorders>
            <w:shd w:val="clear" w:color="auto" w:fill="auto"/>
            <w:vAlign w:val="bottom"/>
          </w:tcPr>
          <w:p w14:paraId="5CD17D4A"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68" w:type="dxa"/>
            <w:tcBorders>
              <w:bottom w:val="single" w:sz="4" w:space="0" w:color="auto"/>
            </w:tcBorders>
            <w:shd w:val="clear" w:color="auto" w:fill="auto"/>
            <w:vAlign w:val="bottom"/>
          </w:tcPr>
          <w:p w14:paraId="6BC06269"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68" w:type="dxa"/>
            <w:tcBorders>
              <w:bottom w:val="single" w:sz="4" w:space="0" w:color="auto"/>
            </w:tcBorders>
            <w:shd w:val="clear" w:color="auto" w:fill="auto"/>
            <w:vAlign w:val="bottom"/>
          </w:tcPr>
          <w:p w14:paraId="4E8C50E0"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68" w:type="dxa"/>
            <w:tcBorders>
              <w:bottom w:val="single" w:sz="4" w:space="0" w:color="auto"/>
            </w:tcBorders>
            <w:shd w:val="clear" w:color="auto" w:fill="auto"/>
            <w:vAlign w:val="bottom"/>
          </w:tcPr>
          <w:p w14:paraId="78078F97" w14:textId="77777777" w:rsidR="007A5A72" w:rsidRPr="00B876A7" w:rsidRDefault="0032140B" w:rsidP="00B71E67">
            <w:pPr>
              <w:spacing w:before="0" w:after="0"/>
              <w:ind w:right="-72"/>
              <w:jc w:val="right"/>
              <w:rPr>
                <w:b/>
                <w:sz w:val="18"/>
                <w:szCs w:val="18"/>
              </w:rPr>
            </w:pPr>
            <w:r w:rsidRPr="00B876A7">
              <w:rPr>
                <w:b/>
                <w:sz w:val="18"/>
                <w:szCs w:val="18"/>
              </w:rPr>
              <w:t>Baht</w:t>
            </w:r>
          </w:p>
        </w:tc>
      </w:tr>
      <w:tr w:rsidR="007A5A72" w:rsidRPr="00B876A7" w14:paraId="3D8782D1" w14:textId="77777777" w:rsidTr="00235640">
        <w:tc>
          <w:tcPr>
            <w:tcW w:w="3974" w:type="dxa"/>
            <w:vAlign w:val="bottom"/>
          </w:tcPr>
          <w:p w14:paraId="45856878" w14:textId="77777777" w:rsidR="007A5A72" w:rsidRPr="00B876A7" w:rsidRDefault="007A5A72" w:rsidP="00B71E67">
            <w:pPr>
              <w:spacing w:before="0" w:after="0"/>
              <w:ind w:left="-101"/>
              <w:rPr>
                <w:sz w:val="18"/>
                <w:szCs w:val="18"/>
              </w:rPr>
            </w:pPr>
          </w:p>
        </w:tc>
        <w:tc>
          <w:tcPr>
            <w:tcW w:w="1368" w:type="dxa"/>
            <w:tcBorders>
              <w:top w:val="single" w:sz="4" w:space="0" w:color="auto"/>
            </w:tcBorders>
            <w:shd w:val="clear" w:color="auto" w:fill="FAFAFA"/>
          </w:tcPr>
          <w:p w14:paraId="2A059292" w14:textId="77777777" w:rsidR="007A5A72" w:rsidRPr="00B876A7" w:rsidRDefault="007A5A72" w:rsidP="00B71E67">
            <w:pPr>
              <w:spacing w:before="0" w:after="0"/>
              <w:ind w:right="-72"/>
              <w:rPr>
                <w:sz w:val="18"/>
                <w:szCs w:val="18"/>
              </w:rPr>
            </w:pPr>
          </w:p>
        </w:tc>
        <w:tc>
          <w:tcPr>
            <w:tcW w:w="1368" w:type="dxa"/>
            <w:tcBorders>
              <w:top w:val="single" w:sz="4" w:space="0" w:color="auto"/>
            </w:tcBorders>
          </w:tcPr>
          <w:p w14:paraId="32D4AFC0" w14:textId="77777777" w:rsidR="007A5A72" w:rsidRPr="00B876A7" w:rsidRDefault="007A5A72" w:rsidP="00B71E67">
            <w:pPr>
              <w:spacing w:before="0" w:after="0"/>
              <w:ind w:right="-72"/>
              <w:rPr>
                <w:sz w:val="18"/>
                <w:szCs w:val="18"/>
              </w:rPr>
            </w:pPr>
          </w:p>
        </w:tc>
        <w:tc>
          <w:tcPr>
            <w:tcW w:w="1368" w:type="dxa"/>
            <w:tcBorders>
              <w:top w:val="single" w:sz="4" w:space="0" w:color="auto"/>
            </w:tcBorders>
            <w:shd w:val="clear" w:color="auto" w:fill="FAFAFA"/>
            <w:vAlign w:val="bottom"/>
          </w:tcPr>
          <w:p w14:paraId="246721E2" w14:textId="77777777" w:rsidR="007A5A72" w:rsidRPr="00B876A7" w:rsidRDefault="007A5A72" w:rsidP="00B71E67">
            <w:pPr>
              <w:spacing w:before="0" w:after="0"/>
              <w:ind w:right="-72"/>
              <w:rPr>
                <w:sz w:val="18"/>
                <w:szCs w:val="18"/>
              </w:rPr>
            </w:pPr>
          </w:p>
        </w:tc>
        <w:tc>
          <w:tcPr>
            <w:tcW w:w="1368" w:type="dxa"/>
            <w:tcBorders>
              <w:top w:val="single" w:sz="4" w:space="0" w:color="auto"/>
            </w:tcBorders>
            <w:vAlign w:val="bottom"/>
          </w:tcPr>
          <w:p w14:paraId="238B995E" w14:textId="77777777" w:rsidR="007A5A72" w:rsidRPr="00B876A7" w:rsidRDefault="007A5A72" w:rsidP="00B71E67">
            <w:pPr>
              <w:spacing w:before="0" w:after="0"/>
              <w:ind w:right="-72"/>
              <w:rPr>
                <w:sz w:val="18"/>
                <w:szCs w:val="18"/>
              </w:rPr>
            </w:pPr>
          </w:p>
        </w:tc>
      </w:tr>
      <w:tr w:rsidR="007A5A72" w:rsidRPr="00B876A7" w14:paraId="0C33E77B" w14:textId="77777777" w:rsidTr="00235640">
        <w:tc>
          <w:tcPr>
            <w:tcW w:w="3974" w:type="dxa"/>
            <w:vAlign w:val="bottom"/>
          </w:tcPr>
          <w:p w14:paraId="12B25356" w14:textId="77777777" w:rsidR="007A5A72" w:rsidRPr="00B876A7" w:rsidRDefault="0032140B" w:rsidP="00B71E67">
            <w:pPr>
              <w:spacing w:before="0" w:after="0"/>
              <w:ind w:left="-101"/>
              <w:rPr>
                <w:sz w:val="18"/>
                <w:szCs w:val="18"/>
              </w:rPr>
            </w:pPr>
            <w:r w:rsidRPr="00B876A7">
              <w:rPr>
                <w:sz w:val="18"/>
                <w:szCs w:val="18"/>
              </w:rPr>
              <w:t>Raw material</w:t>
            </w:r>
          </w:p>
        </w:tc>
        <w:tc>
          <w:tcPr>
            <w:tcW w:w="1368" w:type="dxa"/>
            <w:shd w:val="clear" w:color="auto" w:fill="FAFAFA"/>
            <w:vAlign w:val="bottom"/>
          </w:tcPr>
          <w:p w14:paraId="5E33C1B0" w14:textId="5F442D0E" w:rsidR="007A5A72" w:rsidRPr="00B876A7" w:rsidRDefault="00EE40BC" w:rsidP="00B71E67">
            <w:pPr>
              <w:spacing w:before="0" w:after="0"/>
              <w:ind w:right="-72"/>
              <w:jc w:val="right"/>
              <w:rPr>
                <w:sz w:val="18"/>
                <w:szCs w:val="18"/>
              </w:rPr>
            </w:pPr>
            <w:r w:rsidRPr="00B876A7">
              <w:rPr>
                <w:sz w:val="18"/>
                <w:szCs w:val="18"/>
              </w:rPr>
              <w:t>160,295</w:t>
            </w:r>
          </w:p>
        </w:tc>
        <w:tc>
          <w:tcPr>
            <w:tcW w:w="1368" w:type="dxa"/>
            <w:vAlign w:val="bottom"/>
          </w:tcPr>
          <w:p w14:paraId="029A66AA" w14:textId="77777777" w:rsidR="007A5A72" w:rsidRPr="00B876A7" w:rsidRDefault="0032140B" w:rsidP="00B71E67">
            <w:pPr>
              <w:spacing w:before="0" w:after="0"/>
              <w:ind w:right="-72"/>
              <w:jc w:val="right"/>
              <w:rPr>
                <w:sz w:val="18"/>
                <w:szCs w:val="18"/>
              </w:rPr>
            </w:pPr>
            <w:r w:rsidRPr="00B876A7">
              <w:rPr>
                <w:sz w:val="18"/>
                <w:szCs w:val="18"/>
              </w:rPr>
              <w:t>105,695</w:t>
            </w:r>
          </w:p>
        </w:tc>
        <w:tc>
          <w:tcPr>
            <w:tcW w:w="1368" w:type="dxa"/>
            <w:shd w:val="clear" w:color="auto" w:fill="FAFAFA"/>
            <w:vAlign w:val="bottom"/>
          </w:tcPr>
          <w:p w14:paraId="7861468B" w14:textId="30BBBE48" w:rsidR="007A5A72" w:rsidRPr="00B876A7" w:rsidRDefault="004C13BB" w:rsidP="00B71E67">
            <w:pPr>
              <w:spacing w:before="0" w:after="0"/>
              <w:ind w:right="-72"/>
              <w:jc w:val="right"/>
              <w:rPr>
                <w:sz w:val="18"/>
                <w:szCs w:val="18"/>
              </w:rPr>
            </w:pPr>
            <w:r w:rsidRPr="00B876A7">
              <w:rPr>
                <w:sz w:val="18"/>
                <w:szCs w:val="18"/>
              </w:rPr>
              <w:t>-</w:t>
            </w:r>
          </w:p>
        </w:tc>
        <w:tc>
          <w:tcPr>
            <w:tcW w:w="1368" w:type="dxa"/>
            <w:vAlign w:val="bottom"/>
          </w:tcPr>
          <w:p w14:paraId="46DC4AF1" w14:textId="77777777" w:rsidR="007A5A72" w:rsidRPr="00B876A7" w:rsidRDefault="0032140B" w:rsidP="00B71E67">
            <w:pPr>
              <w:spacing w:before="0" w:after="0"/>
              <w:ind w:right="-72"/>
              <w:jc w:val="right"/>
              <w:rPr>
                <w:sz w:val="18"/>
                <w:szCs w:val="18"/>
              </w:rPr>
            </w:pPr>
            <w:r w:rsidRPr="00B876A7">
              <w:rPr>
                <w:sz w:val="18"/>
                <w:szCs w:val="18"/>
              </w:rPr>
              <w:t>-</w:t>
            </w:r>
          </w:p>
        </w:tc>
      </w:tr>
      <w:tr w:rsidR="007A5A72" w:rsidRPr="00B876A7" w14:paraId="01B5A00E" w14:textId="77777777" w:rsidTr="00235640">
        <w:tc>
          <w:tcPr>
            <w:tcW w:w="3974" w:type="dxa"/>
            <w:vAlign w:val="bottom"/>
          </w:tcPr>
          <w:p w14:paraId="3E440AB0" w14:textId="1AEB854B" w:rsidR="007A5A72" w:rsidRPr="00B876A7" w:rsidRDefault="0032140B" w:rsidP="00B71E67">
            <w:pPr>
              <w:spacing w:before="0" w:after="0"/>
              <w:ind w:left="-101"/>
              <w:rPr>
                <w:sz w:val="18"/>
                <w:szCs w:val="18"/>
              </w:rPr>
            </w:pPr>
            <w:r w:rsidRPr="00B876A7">
              <w:rPr>
                <w:sz w:val="18"/>
                <w:szCs w:val="18"/>
              </w:rPr>
              <w:t xml:space="preserve">Work in process (Note </w:t>
            </w:r>
            <w:r w:rsidR="004C13BB" w:rsidRPr="00B876A7">
              <w:rPr>
                <w:sz w:val="18"/>
                <w:szCs w:val="18"/>
              </w:rPr>
              <w:t>2</w:t>
            </w:r>
            <w:r w:rsidR="00BA0265" w:rsidRPr="00B876A7">
              <w:rPr>
                <w:sz w:val="18"/>
                <w:szCs w:val="18"/>
              </w:rPr>
              <w:t>5</w:t>
            </w:r>
            <w:r w:rsidRPr="00B876A7">
              <w:rPr>
                <w:sz w:val="18"/>
                <w:szCs w:val="18"/>
              </w:rPr>
              <w:t>)</w:t>
            </w:r>
          </w:p>
        </w:tc>
        <w:tc>
          <w:tcPr>
            <w:tcW w:w="1368" w:type="dxa"/>
            <w:shd w:val="clear" w:color="auto" w:fill="FAFAFA"/>
            <w:vAlign w:val="bottom"/>
          </w:tcPr>
          <w:p w14:paraId="535AD3D5" w14:textId="150B19D2" w:rsidR="007A5A72" w:rsidRPr="00B876A7" w:rsidRDefault="00EE40BC" w:rsidP="00B71E67">
            <w:pPr>
              <w:spacing w:before="0" w:after="0"/>
              <w:ind w:right="-72"/>
              <w:jc w:val="right"/>
              <w:rPr>
                <w:sz w:val="18"/>
                <w:szCs w:val="18"/>
              </w:rPr>
            </w:pPr>
            <w:r w:rsidRPr="00B876A7">
              <w:rPr>
                <w:sz w:val="18"/>
                <w:szCs w:val="18"/>
              </w:rPr>
              <w:t>59,792,059</w:t>
            </w:r>
          </w:p>
        </w:tc>
        <w:tc>
          <w:tcPr>
            <w:tcW w:w="1368" w:type="dxa"/>
            <w:vAlign w:val="bottom"/>
          </w:tcPr>
          <w:p w14:paraId="5E7D80AC" w14:textId="77777777" w:rsidR="007A5A72" w:rsidRPr="00B876A7" w:rsidRDefault="0032140B" w:rsidP="00B71E67">
            <w:pPr>
              <w:spacing w:before="0" w:after="0"/>
              <w:ind w:right="-72"/>
              <w:jc w:val="right"/>
              <w:rPr>
                <w:sz w:val="18"/>
                <w:szCs w:val="18"/>
              </w:rPr>
            </w:pPr>
            <w:r w:rsidRPr="00B876A7">
              <w:rPr>
                <w:sz w:val="18"/>
                <w:szCs w:val="18"/>
              </w:rPr>
              <w:t>18,622,009</w:t>
            </w:r>
          </w:p>
        </w:tc>
        <w:tc>
          <w:tcPr>
            <w:tcW w:w="1368" w:type="dxa"/>
            <w:shd w:val="clear" w:color="auto" w:fill="FAFAFA"/>
            <w:vAlign w:val="bottom"/>
          </w:tcPr>
          <w:p w14:paraId="0FBE2EB7" w14:textId="327F8BB1" w:rsidR="007A5A72" w:rsidRPr="00B876A7" w:rsidRDefault="00EE40BC" w:rsidP="00B71E67">
            <w:pPr>
              <w:spacing w:before="0" w:after="0"/>
              <w:ind w:right="-72"/>
              <w:jc w:val="right"/>
              <w:rPr>
                <w:sz w:val="18"/>
                <w:szCs w:val="18"/>
              </w:rPr>
            </w:pPr>
            <w:r w:rsidRPr="00B876A7">
              <w:rPr>
                <w:sz w:val="18"/>
                <w:szCs w:val="18"/>
              </w:rPr>
              <w:t>59,792,059</w:t>
            </w:r>
          </w:p>
        </w:tc>
        <w:tc>
          <w:tcPr>
            <w:tcW w:w="1368" w:type="dxa"/>
            <w:vAlign w:val="bottom"/>
          </w:tcPr>
          <w:p w14:paraId="0E12C8FF" w14:textId="77777777" w:rsidR="007A5A72" w:rsidRPr="00B876A7" w:rsidRDefault="0032140B" w:rsidP="00B71E67">
            <w:pPr>
              <w:spacing w:before="0" w:after="0"/>
              <w:ind w:right="-72"/>
              <w:jc w:val="right"/>
              <w:rPr>
                <w:sz w:val="18"/>
                <w:szCs w:val="18"/>
              </w:rPr>
            </w:pPr>
            <w:r w:rsidRPr="00B876A7">
              <w:rPr>
                <w:sz w:val="18"/>
                <w:szCs w:val="18"/>
              </w:rPr>
              <w:t>18,622,009</w:t>
            </w:r>
          </w:p>
        </w:tc>
      </w:tr>
      <w:tr w:rsidR="007A5A72" w:rsidRPr="00B876A7" w14:paraId="323511F3" w14:textId="77777777" w:rsidTr="00235640">
        <w:tc>
          <w:tcPr>
            <w:tcW w:w="3974" w:type="dxa"/>
            <w:vAlign w:val="bottom"/>
          </w:tcPr>
          <w:p w14:paraId="2FC9DC27" w14:textId="77777777" w:rsidR="007A5A72" w:rsidRPr="00B876A7" w:rsidRDefault="0032140B" w:rsidP="00B71E67">
            <w:pPr>
              <w:spacing w:before="0" w:after="0"/>
              <w:ind w:left="-101"/>
              <w:rPr>
                <w:sz w:val="18"/>
                <w:szCs w:val="18"/>
              </w:rPr>
            </w:pPr>
            <w:r w:rsidRPr="00B876A7">
              <w:rPr>
                <w:sz w:val="18"/>
                <w:szCs w:val="18"/>
              </w:rPr>
              <w:t>Finished goods</w:t>
            </w:r>
          </w:p>
        </w:tc>
        <w:tc>
          <w:tcPr>
            <w:tcW w:w="1368" w:type="dxa"/>
            <w:shd w:val="clear" w:color="auto" w:fill="FAFAFA"/>
            <w:vAlign w:val="bottom"/>
          </w:tcPr>
          <w:p w14:paraId="6E0F9E4E" w14:textId="21682294" w:rsidR="007A5A72" w:rsidRPr="00B876A7" w:rsidRDefault="00EE40BC" w:rsidP="00B71E67">
            <w:pPr>
              <w:spacing w:before="0" w:after="0"/>
              <w:ind w:right="-72"/>
              <w:jc w:val="right"/>
              <w:rPr>
                <w:sz w:val="18"/>
                <w:szCs w:val="18"/>
              </w:rPr>
            </w:pPr>
            <w:r w:rsidRPr="00B876A7">
              <w:rPr>
                <w:sz w:val="18"/>
                <w:szCs w:val="18"/>
              </w:rPr>
              <w:t>14,711,210</w:t>
            </w:r>
          </w:p>
        </w:tc>
        <w:tc>
          <w:tcPr>
            <w:tcW w:w="1368" w:type="dxa"/>
            <w:vAlign w:val="bottom"/>
          </w:tcPr>
          <w:p w14:paraId="68391AE2" w14:textId="77777777" w:rsidR="007A5A72" w:rsidRPr="00B876A7" w:rsidRDefault="0032140B" w:rsidP="00B71E67">
            <w:pPr>
              <w:spacing w:before="0" w:after="0"/>
              <w:ind w:right="-72"/>
              <w:jc w:val="right"/>
              <w:rPr>
                <w:sz w:val="18"/>
                <w:szCs w:val="18"/>
              </w:rPr>
            </w:pPr>
            <w:r w:rsidRPr="00B876A7">
              <w:rPr>
                <w:sz w:val="18"/>
                <w:szCs w:val="18"/>
              </w:rPr>
              <w:t>1,795,294</w:t>
            </w:r>
          </w:p>
        </w:tc>
        <w:tc>
          <w:tcPr>
            <w:tcW w:w="1368" w:type="dxa"/>
            <w:shd w:val="clear" w:color="auto" w:fill="FAFAFA"/>
            <w:vAlign w:val="bottom"/>
          </w:tcPr>
          <w:p w14:paraId="71C93660" w14:textId="2D16281A" w:rsidR="007A5A72" w:rsidRPr="00B876A7" w:rsidRDefault="00EE40BC" w:rsidP="00B71E67">
            <w:pPr>
              <w:spacing w:before="0" w:after="0"/>
              <w:ind w:right="-72"/>
              <w:jc w:val="right"/>
              <w:rPr>
                <w:sz w:val="18"/>
                <w:szCs w:val="18"/>
              </w:rPr>
            </w:pPr>
            <w:r w:rsidRPr="00B876A7">
              <w:rPr>
                <w:sz w:val="18"/>
                <w:szCs w:val="18"/>
              </w:rPr>
              <w:t>14,711,210</w:t>
            </w:r>
          </w:p>
        </w:tc>
        <w:tc>
          <w:tcPr>
            <w:tcW w:w="1368" w:type="dxa"/>
            <w:vAlign w:val="bottom"/>
          </w:tcPr>
          <w:p w14:paraId="4F37FEC1" w14:textId="77777777" w:rsidR="007A5A72" w:rsidRPr="00B876A7" w:rsidRDefault="0032140B" w:rsidP="00B71E67">
            <w:pPr>
              <w:spacing w:before="0" w:after="0"/>
              <w:ind w:right="-72"/>
              <w:jc w:val="right"/>
              <w:rPr>
                <w:sz w:val="18"/>
                <w:szCs w:val="18"/>
              </w:rPr>
            </w:pPr>
            <w:r w:rsidRPr="00B876A7">
              <w:rPr>
                <w:sz w:val="18"/>
                <w:szCs w:val="18"/>
              </w:rPr>
              <w:t>1,795,294</w:t>
            </w:r>
          </w:p>
        </w:tc>
      </w:tr>
      <w:tr w:rsidR="007A5A72" w:rsidRPr="00B876A7" w14:paraId="59E07E45" w14:textId="77777777" w:rsidTr="00235640">
        <w:tc>
          <w:tcPr>
            <w:tcW w:w="3974" w:type="dxa"/>
            <w:vAlign w:val="bottom"/>
          </w:tcPr>
          <w:p w14:paraId="4FD1004E" w14:textId="77777777" w:rsidR="00685F2C" w:rsidRPr="00B876A7" w:rsidRDefault="0032140B" w:rsidP="00685F2C">
            <w:pPr>
              <w:spacing w:before="0" w:after="0"/>
              <w:ind w:left="-101"/>
              <w:rPr>
                <w:sz w:val="18"/>
                <w:szCs w:val="18"/>
              </w:rPr>
            </w:pPr>
            <w:r w:rsidRPr="00B876A7">
              <w:rPr>
                <w:sz w:val="18"/>
                <w:szCs w:val="18"/>
              </w:rPr>
              <w:t xml:space="preserve">Work in process under construction contract </w:t>
            </w:r>
          </w:p>
          <w:p w14:paraId="105B2AB5" w14:textId="4165F30F" w:rsidR="007A5A72" w:rsidRPr="00B876A7" w:rsidRDefault="00685F2C" w:rsidP="00685F2C">
            <w:pPr>
              <w:spacing w:before="0" w:after="0"/>
              <w:ind w:left="-101"/>
              <w:rPr>
                <w:sz w:val="18"/>
                <w:szCs w:val="18"/>
              </w:rPr>
            </w:pPr>
            <w:r w:rsidRPr="00B876A7">
              <w:rPr>
                <w:sz w:val="18"/>
                <w:szCs w:val="18"/>
              </w:rPr>
              <w:t xml:space="preserve">   </w:t>
            </w:r>
            <w:r w:rsidR="0032140B" w:rsidRPr="00B876A7">
              <w:rPr>
                <w:sz w:val="18"/>
                <w:szCs w:val="18"/>
              </w:rPr>
              <w:t xml:space="preserve">(Note </w:t>
            </w:r>
            <w:r w:rsidR="004C13BB" w:rsidRPr="00B876A7">
              <w:rPr>
                <w:sz w:val="18"/>
                <w:szCs w:val="18"/>
              </w:rPr>
              <w:t>2</w:t>
            </w:r>
            <w:r w:rsidR="00BA0265" w:rsidRPr="00B876A7">
              <w:rPr>
                <w:sz w:val="18"/>
                <w:szCs w:val="18"/>
              </w:rPr>
              <w:t>5</w:t>
            </w:r>
            <w:r w:rsidR="0032140B" w:rsidRPr="00B876A7">
              <w:rPr>
                <w:sz w:val="18"/>
                <w:szCs w:val="18"/>
              </w:rPr>
              <w:t>)</w:t>
            </w:r>
          </w:p>
        </w:tc>
        <w:tc>
          <w:tcPr>
            <w:tcW w:w="1368" w:type="dxa"/>
            <w:tcBorders>
              <w:bottom w:val="single" w:sz="4" w:space="0" w:color="auto"/>
            </w:tcBorders>
            <w:shd w:val="clear" w:color="auto" w:fill="FAFAFA"/>
            <w:vAlign w:val="bottom"/>
          </w:tcPr>
          <w:p w14:paraId="14822797" w14:textId="0753AE3B" w:rsidR="007A5A72" w:rsidRPr="00B876A7" w:rsidRDefault="00EE40BC" w:rsidP="00B71E67">
            <w:pPr>
              <w:spacing w:before="0" w:after="0"/>
              <w:ind w:right="-72"/>
              <w:jc w:val="right"/>
              <w:rPr>
                <w:sz w:val="18"/>
                <w:szCs w:val="18"/>
              </w:rPr>
            </w:pPr>
            <w:r w:rsidRPr="00B876A7">
              <w:rPr>
                <w:sz w:val="18"/>
                <w:szCs w:val="18"/>
              </w:rPr>
              <w:t>29,052,291</w:t>
            </w:r>
          </w:p>
        </w:tc>
        <w:tc>
          <w:tcPr>
            <w:tcW w:w="1368" w:type="dxa"/>
            <w:tcBorders>
              <w:bottom w:val="single" w:sz="4" w:space="0" w:color="auto"/>
            </w:tcBorders>
            <w:vAlign w:val="bottom"/>
          </w:tcPr>
          <w:p w14:paraId="60358A6B" w14:textId="77777777" w:rsidR="007A5A72" w:rsidRPr="00B876A7" w:rsidRDefault="0032140B" w:rsidP="00B71E67">
            <w:pPr>
              <w:spacing w:before="0" w:after="0"/>
              <w:ind w:right="-72"/>
              <w:jc w:val="right"/>
              <w:rPr>
                <w:sz w:val="18"/>
                <w:szCs w:val="18"/>
              </w:rPr>
            </w:pPr>
            <w:r w:rsidRPr="00B876A7">
              <w:rPr>
                <w:sz w:val="18"/>
                <w:szCs w:val="18"/>
              </w:rPr>
              <w:t>-</w:t>
            </w:r>
          </w:p>
        </w:tc>
        <w:tc>
          <w:tcPr>
            <w:tcW w:w="1368" w:type="dxa"/>
            <w:tcBorders>
              <w:bottom w:val="single" w:sz="4" w:space="0" w:color="auto"/>
            </w:tcBorders>
            <w:shd w:val="clear" w:color="auto" w:fill="FAFAFA"/>
            <w:vAlign w:val="bottom"/>
          </w:tcPr>
          <w:p w14:paraId="010C1E6A" w14:textId="09DDB1E9" w:rsidR="007A5A72" w:rsidRPr="00B876A7" w:rsidRDefault="00EE40BC" w:rsidP="00B71E67">
            <w:pPr>
              <w:spacing w:before="0" w:after="0"/>
              <w:ind w:right="-72"/>
              <w:jc w:val="right"/>
              <w:rPr>
                <w:sz w:val="18"/>
                <w:szCs w:val="18"/>
              </w:rPr>
            </w:pPr>
            <w:r w:rsidRPr="00B876A7">
              <w:rPr>
                <w:sz w:val="18"/>
                <w:szCs w:val="18"/>
              </w:rPr>
              <w:t>29,052,291</w:t>
            </w:r>
          </w:p>
        </w:tc>
        <w:tc>
          <w:tcPr>
            <w:tcW w:w="1368" w:type="dxa"/>
            <w:tcBorders>
              <w:bottom w:val="single" w:sz="4" w:space="0" w:color="auto"/>
            </w:tcBorders>
            <w:vAlign w:val="bottom"/>
          </w:tcPr>
          <w:p w14:paraId="48F77F6E" w14:textId="77777777" w:rsidR="007A5A72" w:rsidRPr="00B876A7" w:rsidRDefault="0032140B" w:rsidP="00B71E67">
            <w:pPr>
              <w:spacing w:before="0" w:after="0"/>
              <w:ind w:right="-72"/>
              <w:jc w:val="right"/>
              <w:rPr>
                <w:sz w:val="18"/>
                <w:szCs w:val="18"/>
              </w:rPr>
            </w:pPr>
            <w:r w:rsidRPr="00B876A7">
              <w:rPr>
                <w:sz w:val="18"/>
                <w:szCs w:val="18"/>
              </w:rPr>
              <w:t>-</w:t>
            </w:r>
          </w:p>
        </w:tc>
      </w:tr>
      <w:tr w:rsidR="007A5A72" w:rsidRPr="00B876A7" w14:paraId="51720C19" w14:textId="77777777" w:rsidTr="00235640">
        <w:tc>
          <w:tcPr>
            <w:tcW w:w="3974" w:type="dxa"/>
            <w:vAlign w:val="bottom"/>
          </w:tcPr>
          <w:p w14:paraId="1459042C" w14:textId="77777777" w:rsidR="007A5A72" w:rsidRPr="00B876A7" w:rsidRDefault="007A5A72" w:rsidP="00B71E67">
            <w:pPr>
              <w:spacing w:before="0" w:after="0"/>
              <w:ind w:left="-101"/>
              <w:rPr>
                <w:sz w:val="18"/>
                <w:szCs w:val="18"/>
              </w:rPr>
            </w:pPr>
          </w:p>
        </w:tc>
        <w:tc>
          <w:tcPr>
            <w:tcW w:w="1368" w:type="dxa"/>
            <w:tcBorders>
              <w:top w:val="single" w:sz="4" w:space="0" w:color="auto"/>
            </w:tcBorders>
            <w:shd w:val="clear" w:color="auto" w:fill="FAFAFA"/>
          </w:tcPr>
          <w:p w14:paraId="3601BD10" w14:textId="77777777" w:rsidR="007A5A72" w:rsidRPr="00B876A7" w:rsidRDefault="007A5A72" w:rsidP="00B71E67">
            <w:pPr>
              <w:spacing w:before="0" w:after="0"/>
              <w:ind w:right="-72"/>
              <w:jc w:val="right"/>
              <w:rPr>
                <w:sz w:val="18"/>
                <w:szCs w:val="18"/>
              </w:rPr>
            </w:pPr>
          </w:p>
        </w:tc>
        <w:tc>
          <w:tcPr>
            <w:tcW w:w="1368" w:type="dxa"/>
            <w:tcBorders>
              <w:top w:val="single" w:sz="4" w:space="0" w:color="auto"/>
            </w:tcBorders>
            <w:shd w:val="clear" w:color="auto" w:fill="auto"/>
          </w:tcPr>
          <w:p w14:paraId="7BBEE7AD" w14:textId="77777777" w:rsidR="007A5A72" w:rsidRPr="00B876A7" w:rsidRDefault="007A5A72" w:rsidP="00B71E67">
            <w:pPr>
              <w:spacing w:before="0" w:after="0"/>
              <w:ind w:right="-72"/>
              <w:jc w:val="right"/>
              <w:rPr>
                <w:sz w:val="18"/>
                <w:szCs w:val="18"/>
              </w:rPr>
            </w:pPr>
          </w:p>
        </w:tc>
        <w:tc>
          <w:tcPr>
            <w:tcW w:w="1368" w:type="dxa"/>
            <w:tcBorders>
              <w:top w:val="single" w:sz="4" w:space="0" w:color="auto"/>
            </w:tcBorders>
            <w:shd w:val="clear" w:color="auto" w:fill="FAFAFA"/>
          </w:tcPr>
          <w:p w14:paraId="65CAC205" w14:textId="77777777" w:rsidR="007A5A72" w:rsidRPr="00B876A7" w:rsidRDefault="007A5A72" w:rsidP="00B71E67">
            <w:pPr>
              <w:spacing w:before="0" w:after="0"/>
              <w:ind w:right="-72"/>
              <w:jc w:val="right"/>
              <w:rPr>
                <w:sz w:val="18"/>
                <w:szCs w:val="18"/>
              </w:rPr>
            </w:pPr>
          </w:p>
        </w:tc>
        <w:tc>
          <w:tcPr>
            <w:tcW w:w="1368" w:type="dxa"/>
            <w:tcBorders>
              <w:top w:val="single" w:sz="4" w:space="0" w:color="auto"/>
            </w:tcBorders>
            <w:shd w:val="clear" w:color="auto" w:fill="auto"/>
          </w:tcPr>
          <w:p w14:paraId="2E82227E" w14:textId="77777777" w:rsidR="007A5A72" w:rsidRPr="00B876A7" w:rsidRDefault="007A5A72" w:rsidP="00B71E67">
            <w:pPr>
              <w:spacing w:before="0" w:after="0"/>
              <w:ind w:right="-72"/>
              <w:jc w:val="right"/>
              <w:rPr>
                <w:sz w:val="18"/>
                <w:szCs w:val="18"/>
              </w:rPr>
            </w:pPr>
          </w:p>
        </w:tc>
      </w:tr>
      <w:tr w:rsidR="007A5A72" w:rsidRPr="00B876A7" w14:paraId="0712CADB" w14:textId="77777777" w:rsidTr="00235640">
        <w:tc>
          <w:tcPr>
            <w:tcW w:w="3974" w:type="dxa"/>
            <w:vAlign w:val="bottom"/>
          </w:tcPr>
          <w:p w14:paraId="1F46EA22" w14:textId="77777777" w:rsidR="007A5A72" w:rsidRPr="00B876A7" w:rsidRDefault="0032140B" w:rsidP="00B71E67">
            <w:pPr>
              <w:spacing w:before="0" w:after="0"/>
              <w:ind w:left="-101"/>
              <w:rPr>
                <w:sz w:val="18"/>
                <w:szCs w:val="18"/>
              </w:rPr>
            </w:pPr>
            <w:r w:rsidRPr="00B876A7">
              <w:rPr>
                <w:sz w:val="18"/>
                <w:szCs w:val="18"/>
              </w:rPr>
              <w:t>Total inventories</w:t>
            </w:r>
          </w:p>
        </w:tc>
        <w:tc>
          <w:tcPr>
            <w:tcW w:w="1368" w:type="dxa"/>
            <w:shd w:val="clear" w:color="auto" w:fill="FAFAFA"/>
            <w:vAlign w:val="bottom"/>
          </w:tcPr>
          <w:p w14:paraId="7E90E607" w14:textId="54D5F5D3" w:rsidR="007A5A72" w:rsidRPr="00B876A7" w:rsidRDefault="00EE40BC" w:rsidP="00B71E67">
            <w:pPr>
              <w:spacing w:before="0" w:after="0"/>
              <w:ind w:right="-72"/>
              <w:jc w:val="right"/>
              <w:rPr>
                <w:sz w:val="18"/>
                <w:szCs w:val="18"/>
              </w:rPr>
            </w:pPr>
            <w:r w:rsidRPr="00B876A7">
              <w:rPr>
                <w:sz w:val="18"/>
                <w:szCs w:val="18"/>
              </w:rPr>
              <w:t>103,715,855</w:t>
            </w:r>
          </w:p>
        </w:tc>
        <w:tc>
          <w:tcPr>
            <w:tcW w:w="1368" w:type="dxa"/>
            <w:shd w:val="clear" w:color="auto" w:fill="auto"/>
            <w:vAlign w:val="bottom"/>
          </w:tcPr>
          <w:p w14:paraId="17D585EB" w14:textId="77777777" w:rsidR="007A5A72" w:rsidRPr="00B876A7" w:rsidRDefault="0032140B" w:rsidP="00B71E67">
            <w:pPr>
              <w:spacing w:before="0" w:after="0"/>
              <w:ind w:right="-72"/>
              <w:jc w:val="right"/>
              <w:rPr>
                <w:sz w:val="18"/>
                <w:szCs w:val="18"/>
              </w:rPr>
            </w:pPr>
            <w:r w:rsidRPr="00B876A7">
              <w:rPr>
                <w:sz w:val="18"/>
                <w:szCs w:val="18"/>
              </w:rPr>
              <w:t>20,522,998</w:t>
            </w:r>
          </w:p>
        </w:tc>
        <w:tc>
          <w:tcPr>
            <w:tcW w:w="1368" w:type="dxa"/>
            <w:shd w:val="clear" w:color="auto" w:fill="FAFAFA"/>
            <w:vAlign w:val="bottom"/>
          </w:tcPr>
          <w:p w14:paraId="757F4715" w14:textId="42D8C0AB" w:rsidR="007A5A72" w:rsidRPr="00B876A7" w:rsidRDefault="00EE40BC" w:rsidP="00B71E67">
            <w:pPr>
              <w:spacing w:before="0" w:after="0"/>
              <w:ind w:right="-72"/>
              <w:jc w:val="right"/>
              <w:rPr>
                <w:sz w:val="18"/>
                <w:szCs w:val="18"/>
              </w:rPr>
            </w:pPr>
            <w:r w:rsidRPr="00B876A7">
              <w:rPr>
                <w:sz w:val="18"/>
                <w:szCs w:val="18"/>
              </w:rPr>
              <w:t>103,555,560</w:t>
            </w:r>
          </w:p>
        </w:tc>
        <w:tc>
          <w:tcPr>
            <w:tcW w:w="1368" w:type="dxa"/>
            <w:shd w:val="clear" w:color="auto" w:fill="auto"/>
            <w:vAlign w:val="bottom"/>
          </w:tcPr>
          <w:p w14:paraId="2ED6F21B" w14:textId="77777777" w:rsidR="007A5A72" w:rsidRPr="00B876A7" w:rsidRDefault="0032140B" w:rsidP="00B71E67">
            <w:pPr>
              <w:spacing w:before="0" w:after="0"/>
              <w:ind w:right="-72"/>
              <w:jc w:val="right"/>
              <w:rPr>
                <w:sz w:val="18"/>
                <w:szCs w:val="18"/>
              </w:rPr>
            </w:pPr>
            <w:r w:rsidRPr="00B876A7">
              <w:rPr>
                <w:sz w:val="18"/>
                <w:szCs w:val="18"/>
              </w:rPr>
              <w:t>20,417,303</w:t>
            </w:r>
          </w:p>
        </w:tc>
      </w:tr>
      <w:tr w:rsidR="007A5A72" w:rsidRPr="00B876A7" w14:paraId="0CBA75C7" w14:textId="77777777" w:rsidTr="00235640">
        <w:tc>
          <w:tcPr>
            <w:tcW w:w="3974" w:type="dxa"/>
            <w:vAlign w:val="bottom"/>
          </w:tcPr>
          <w:p w14:paraId="76FCED40" w14:textId="58E378C0" w:rsidR="007A5A72" w:rsidRPr="00B876A7" w:rsidRDefault="0032140B" w:rsidP="00BE68B4">
            <w:pPr>
              <w:tabs>
                <w:tab w:val="left" w:pos="512"/>
              </w:tabs>
              <w:spacing w:before="0" w:after="0"/>
              <w:ind w:left="-101"/>
              <w:rPr>
                <w:sz w:val="18"/>
                <w:szCs w:val="18"/>
                <w:u w:val="single"/>
              </w:rPr>
            </w:pPr>
            <w:r w:rsidRPr="00B876A7">
              <w:rPr>
                <w:sz w:val="18"/>
                <w:szCs w:val="18"/>
                <w:u w:val="single"/>
              </w:rPr>
              <w:t>Less</w:t>
            </w:r>
            <w:r w:rsidRPr="00B876A7">
              <w:rPr>
                <w:sz w:val="18"/>
                <w:szCs w:val="18"/>
              </w:rPr>
              <w:t xml:space="preserve">  Allowance for diminution in value of </w:t>
            </w:r>
            <w:r w:rsidR="00BE68B4" w:rsidRPr="00B876A7">
              <w:rPr>
                <w:sz w:val="18"/>
                <w:szCs w:val="18"/>
              </w:rPr>
              <w:tab/>
            </w:r>
            <w:r w:rsidRPr="00B876A7">
              <w:rPr>
                <w:sz w:val="18"/>
                <w:szCs w:val="18"/>
              </w:rPr>
              <w:t>inventories</w:t>
            </w:r>
          </w:p>
        </w:tc>
        <w:tc>
          <w:tcPr>
            <w:tcW w:w="1368" w:type="dxa"/>
            <w:tcBorders>
              <w:bottom w:val="single" w:sz="4" w:space="0" w:color="auto"/>
            </w:tcBorders>
            <w:shd w:val="clear" w:color="auto" w:fill="FAFAFA"/>
            <w:vAlign w:val="bottom"/>
          </w:tcPr>
          <w:p w14:paraId="6026AB35" w14:textId="71B36F17" w:rsidR="007A5A72" w:rsidRPr="00B876A7" w:rsidRDefault="004C13BB" w:rsidP="00B71E67">
            <w:pPr>
              <w:spacing w:before="0" w:after="0"/>
              <w:ind w:right="-72"/>
              <w:jc w:val="right"/>
              <w:rPr>
                <w:sz w:val="18"/>
                <w:szCs w:val="18"/>
              </w:rPr>
            </w:pPr>
            <w:r w:rsidRPr="00B876A7">
              <w:rPr>
                <w:sz w:val="18"/>
                <w:szCs w:val="18"/>
              </w:rPr>
              <w:t>-</w:t>
            </w:r>
          </w:p>
        </w:tc>
        <w:tc>
          <w:tcPr>
            <w:tcW w:w="1368" w:type="dxa"/>
            <w:tcBorders>
              <w:bottom w:val="single" w:sz="4" w:space="0" w:color="auto"/>
            </w:tcBorders>
            <w:shd w:val="clear" w:color="auto" w:fill="auto"/>
            <w:vAlign w:val="bottom"/>
          </w:tcPr>
          <w:p w14:paraId="4682ECF1" w14:textId="77777777" w:rsidR="007A5A72" w:rsidRPr="00B876A7" w:rsidRDefault="0032140B" w:rsidP="00B71E67">
            <w:pPr>
              <w:spacing w:before="0" w:after="0"/>
              <w:ind w:right="-72"/>
              <w:jc w:val="right"/>
              <w:rPr>
                <w:sz w:val="18"/>
                <w:szCs w:val="18"/>
              </w:rPr>
            </w:pPr>
            <w:r w:rsidRPr="00B876A7">
              <w:rPr>
                <w:sz w:val="18"/>
                <w:szCs w:val="18"/>
              </w:rPr>
              <w:t>(110,102)</w:t>
            </w:r>
          </w:p>
        </w:tc>
        <w:tc>
          <w:tcPr>
            <w:tcW w:w="1368" w:type="dxa"/>
            <w:tcBorders>
              <w:bottom w:val="single" w:sz="4" w:space="0" w:color="auto"/>
            </w:tcBorders>
            <w:shd w:val="clear" w:color="auto" w:fill="FAFAFA"/>
            <w:vAlign w:val="bottom"/>
          </w:tcPr>
          <w:p w14:paraId="27C8A77A" w14:textId="6E16D090" w:rsidR="007A5A72" w:rsidRPr="00B876A7" w:rsidRDefault="004C13BB" w:rsidP="00B71E67">
            <w:pPr>
              <w:spacing w:before="0" w:after="0"/>
              <w:ind w:right="-72"/>
              <w:jc w:val="right"/>
              <w:rPr>
                <w:sz w:val="18"/>
                <w:szCs w:val="18"/>
              </w:rPr>
            </w:pPr>
            <w:r w:rsidRPr="00B876A7">
              <w:rPr>
                <w:sz w:val="18"/>
                <w:szCs w:val="18"/>
              </w:rPr>
              <w:t>-</w:t>
            </w:r>
          </w:p>
        </w:tc>
        <w:tc>
          <w:tcPr>
            <w:tcW w:w="1368" w:type="dxa"/>
            <w:tcBorders>
              <w:bottom w:val="single" w:sz="4" w:space="0" w:color="auto"/>
            </w:tcBorders>
            <w:shd w:val="clear" w:color="auto" w:fill="auto"/>
            <w:vAlign w:val="bottom"/>
          </w:tcPr>
          <w:p w14:paraId="57CDC990" w14:textId="77777777" w:rsidR="007A5A72" w:rsidRPr="00B876A7" w:rsidRDefault="0032140B" w:rsidP="00B71E67">
            <w:pPr>
              <w:spacing w:before="0" w:after="0"/>
              <w:ind w:right="-72"/>
              <w:jc w:val="right"/>
              <w:rPr>
                <w:sz w:val="18"/>
                <w:szCs w:val="18"/>
              </w:rPr>
            </w:pPr>
            <w:r w:rsidRPr="00B876A7">
              <w:rPr>
                <w:sz w:val="18"/>
                <w:szCs w:val="18"/>
              </w:rPr>
              <w:t>(110,102)</w:t>
            </w:r>
          </w:p>
        </w:tc>
      </w:tr>
      <w:tr w:rsidR="007A5A72" w:rsidRPr="00B876A7" w14:paraId="22B6FC34" w14:textId="77777777" w:rsidTr="00235640">
        <w:tc>
          <w:tcPr>
            <w:tcW w:w="3974" w:type="dxa"/>
            <w:vAlign w:val="bottom"/>
          </w:tcPr>
          <w:p w14:paraId="68450C50" w14:textId="77777777" w:rsidR="007A5A72" w:rsidRPr="00B876A7" w:rsidRDefault="007A5A72" w:rsidP="00B71E67">
            <w:pPr>
              <w:spacing w:before="0" w:after="0"/>
              <w:ind w:left="-101"/>
              <w:rPr>
                <w:sz w:val="18"/>
                <w:szCs w:val="18"/>
              </w:rPr>
            </w:pPr>
          </w:p>
        </w:tc>
        <w:tc>
          <w:tcPr>
            <w:tcW w:w="1368" w:type="dxa"/>
            <w:tcBorders>
              <w:top w:val="single" w:sz="4" w:space="0" w:color="auto"/>
            </w:tcBorders>
            <w:shd w:val="clear" w:color="auto" w:fill="FAFAFA"/>
          </w:tcPr>
          <w:p w14:paraId="3BF63BAB" w14:textId="77777777" w:rsidR="007A5A72" w:rsidRPr="00B876A7" w:rsidRDefault="007A5A72" w:rsidP="00B71E67">
            <w:pPr>
              <w:spacing w:before="0" w:after="0"/>
              <w:ind w:right="-72"/>
              <w:jc w:val="right"/>
              <w:rPr>
                <w:sz w:val="18"/>
                <w:szCs w:val="18"/>
              </w:rPr>
            </w:pPr>
          </w:p>
        </w:tc>
        <w:tc>
          <w:tcPr>
            <w:tcW w:w="1368" w:type="dxa"/>
            <w:tcBorders>
              <w:top w:val="single" w:sz="4" w:space="0" w:color="auto"/>
            </w:tcBorders>
          </w:tcPr>
          <w:p w14:paraId="705BEA75" w14:textId="77777777" w:rsidR="007A5A72" w:rsidRPr="00B876A7" w:rsidRDefault="007A5A72" w:rsidP="00B71E67">
            <w:pPr>
              <w:spacing w:before="0" w:after="0"/>
              <w:ind w:right="-72"/>
              <w:jc w:val="right"/>
              <w:rPr>
                <w:sz w:val="18"/>
                <w:szCs w:val="18"/>
              </w:rPr>
            </w:pPr>
          </w:p>
        </w:tc>
        <w:tc>
          <w:tcPr>
            <w:tcW w:w="1368" w:type="dxa"/>
            <w:tcBorders>
              <w:top w:val="single" w:sz="4" w:space="0" w:color="auto"/>
            </w:tcBorders>
            <w:shd w:val="clear" w:color="auto" w:fill="FAFAFA"/>
          </w:tcPr>
          <w:p w14:paraId="113E7475" w14:textId="77777777" w:rsidR="007A5A72" w:rsidRPr="00B876A7" w:rsidRDefault="007A5A72" w:rsidP="00B71E67">
            <w:pPr>
              <w:spacing w:before="0" w:after="0"/>
              <w:ind w:right="-72"/>
              <w:jc w:val="right"/>
              <w:rPr>
                <w:sz w:val="18"/>
                <w:szCs w:val="18"/>
              </w:rPr>
            </w:pPr>
          </w:p>
        </w:tc>
        <w:tc>
          <w:tcPr>
            <w:tcW w:w="1368" w:type="dxa"/>
            <w:tcBorders>
              <w:top w:val="single" w:sz="4" w:space="0" w:color="auto"/>
            </w:tcBorders>
          </w:tcPr>
          <w:p w14:paraId="240659FD" w14:textId="77777777" w:rsidR="007A5A72" w:rsidRPr="00B876A7" w:rsidRDefault="007A5A72" w:rsidP="00B71E67">
            <w:pPr>
              <w:spacing w:before="0" w:after="0"/>
              <w:ind w:right="-72"/>
              <w:jc w:val="right"/>
              <w:rPr>
                <w:sz w:val="18"/>
                <w:szCs w:val="18"/>
              </w:rPr>
            </w:pPr>
          </w:p>
        </w:tc>
      </w:tr>
      <w:tr w:rsidR="007A5A72" w:rsidRPr="00B876A7" w14:paraId="01AE7827" w14:textId="77777777" w:rsidTr="00235640">
        <w:tc>
          <w:tcPr>
            <w:tcW w:w="3974" w:type="dxa"/>
            <w:vAlign w:val="bottom"/>
          </w:tcPr>
          <w:p w14:paraId="60F620B1" w14:textId="77777777" w:rsidR="007A5A72" w:rsidRPr="00B876A7" w:rsidRDefault="0032140B" w:rsidP="00B71E67">
            <w:pPr>
              <w:spacing w:before="0" w:after="0"/>
              <w:ind w:left="-101"/>
              <w:rPr>
                <w:sz w:val="18"/>
                <w:szCs w:val="18"/>
              </w:rPr>
            </w:pPr>
            <w:r w:rsidRPr="00B876A7">
              <w:rPr>
                <w:sz w:val="18"/>
                <w:szCs w:val="18"/>
              </w:rPr>
              <w:t>Inventories, net</w:t>
            </w:r>
          </w:p>
        </w:tc>
        <w:tc>
          <w:tcPr>
            <w:tcW w:w="1368" w:type="dxa"/>
            <w:tcBorders>
              <w:bottom w:val="single" w:sz="4" w:space="0" w:color="auto"/>
            </w:tcBorders>
            <w:shd w:val="clear" w:color="auto" w:fill="FAFAFA"/>
            <w:vAlign w:val="bottom"/>
          </w:tcPr>
          <w:p w14:paraId="5D512348" w14:textId="1933AD33" w:rsidR="007A5A72" w:rsidRPr="00B876A7" w:rsidRDefault="00EE40BC" w:rsidP="00B71E67">
            <w:pPr>
              <w:spacing w:before="0" w:after="0"/>
              <w:ind w:right="-72"/>
              <w:jc w:val="right"/>
              <w:rPr>
                <w:sz w:val="18"/>
                <w:szCs w:val="18"/>
              </w:rPr>
            </w:pPr>
            <w:r w:rsidRPr="00B876A7">
              <w:rPr>
                <w:sz w:val="18"/>
                <w:szCs w:val="18"/>
              </w:rPr>
              <w:t>103,715,855</w:t>
            </w:r>
          </w:p>
        </w:tc>
        <w:tc>
          <w:tcPr>
            <w:tcW w:w="1368" w:type="dxa"/>
            <w:tcBorders>
              <w:bottom w:val="single" w:sz="4" w:space="0" w:color="auto"/>
            </w:tcBorders>
            <w:shd w:val="clear" w:color="auto" w:fill="auto"/>
            <w:vAlign w:val="bottom"/>
          </w:tcPr>
          <w:p w14:paraId="0CC35A19" w14:textId="77777777" w:rsidR="007A5A72" w:rsidRPr="00B876A7" w:rsidRDefault="0032140B" w:rsidP="00B71E67">
            <w:pPr>
              <w:spacing w:before="0" w:after="0"/>
              <w:ind w:right="-72"/>
              <w:jc w:val="right"/>
              <w:rPr>
                <w:sz w:val="18"/>
                <w:szCs w:val="18"/>
              </w:rPr>
            </w:pPr>
            <w:r w:rsidRPr="00B876A7">
              <w:rPr>
                <w:sz w:val="18"/>
                <w:szCs w:val="18"/>
              </w:rPr>
              <w:t>20,412,896</w:t>
            </w:r>
          </w:p>
        </w:tc>
        <w:tc>
          <w:tcPr>
            <w:tcW w:w="1368" w:type="dxa"/>
            <w:tcBorders>
              <w:bottom w:val="single" w:sz="4" w:space="0" w:color="auto"/>
            </w:tcBorders>
            <w:shd w:val="clear" w:color="auto" w:fill="FAFAFA"/>
            <w:vAlign w:val="bottom"/>
          </w:tcPr>
          <w:p w14:paraId="3D643BDC" w14:textId="688D491E" w:rsidR="007A5A72" w:rsidRPr="00B876A7" w:rsidRDefault="00EE40BC" w:rsidP="00B71E67">
            <w:pPr>
              <w:spacing w:before="0" w:after="0"/>
              <w:ind w:right="-72"/>
              <w:jc w:val="right"/>
              <w:rPr>
                <w:sz w:val="18"/>
                <w:szCs w:val="18"/>
              </w:rPr>
            </w:pPr>
            <w:r w:rsidRPr="00B876A7">
              <w:rPr>
                <w:sz w:val="18"/>
                <w:szCs w:val="18"/>
              </w:rPr>
              <w:t>103,555,560</w:t>
            </w:r>
          </w:p>
        </w:tc>
        <w:tc>
          <w:tcPr>
            <w:tcW w:w="1368" w:type="dxa"/>
            <w:tcBorders>
              <w:bottom w:val="single" w:sz="4" w:space="0" w:color="auto"/>
            </w:tcBorders>
            <w:shd w:val="clear" w:color="auto" w:fill="auto"/>
            <w:vAlign w:val="bottom"/>
          </w:tcPr>
          <w:p w14:paraId="49594B67" w14:textId="77777777" w:rsidR="007A5A72" w:rsidRPr="00B876A7" w:rsidRDefault="0032140B" w:rsidP="00B71E67">
            <w:pPr>
              <w:spacing w:before="0" w:after="0"/>
              <w:ind w:right="-72"/>
              <w:jc w:val="right"/>
              <w:rPr>
                <w:sz w:val="18"/>
                <w:szCs w:val="18"/>
              </w:rPr>
            </w:pPr>
            <w:r w:rsidRPr="00B876A7">
              <w:rPr>
                <w:sz w:val="18"/>
                <w:szCs w:val="18"/>
              </w:rPr>
              <w:t>20,307,201</w:t>
            </w:r>
          </w:p>
        </w:tc>
      </w:tr>
    </w:tbl>
    <w:p w14:paraId="1D441975" w14:textId="77777777" w:rsidR="007A5A72" w:rsidRPr="00B876A7" w:rsidRDefault="007A5A72">
      <w:pPr>
        <w:rPr>
          <w:rFonts w:ascii="Arial" w:eastAsia="Arial" w:hAnsi="Arial" w:cs="Arial"/>
          <w:sz w:val="18"/>
          <w:szCs w:val="18"/>
        </w:rPr>
      </w:pPr>
    </w:p>
    <w:p w14:paraId="58915434" w14:textId="420CFFE4" w:rsidR="007A5A72" w:rsidRPr="00B876A7" w:rsidRDefault="0032140B">
      <w:pPr>
        <w:pStyle w:val="Heading4"/>
        <w:spacing w:before="0" w:after="0"/>
        <w:rPr>
          <w:rFonts w:ascii="Arial" w:eastAsia="Arial" w:hAnsi="Arial" w:cs="Arial"/>
          <w:b w:val="0"/>
          <w:spacing w:val="-4"/>
          <w:sz w:val="18"/>
          <w:szCs w:val="18"/>
        </w:rPr>
      </w:pPr>
      <w:bookmarkStart w:id="16" w:name="_heading=h.1ksv4uv" w:colFirst="0" w:colLast="0"/>
      <w:bookmarkEnd w:id="16"/>
      <w:r w:rsidRPr="00B876A7">
        <w:rPr>
          <w:rFonts w:ascii="Arial" w:eastAsia="Arial" w:hAnsi="Arial" w:cs="Arial"/>
          <w:b w:val="0"/>
          <w:spacing w:val="-4"/>
          <w:sz w:val="18"/>
          <w:szCs w:val="18"/>
        </w:rPr>
        <w:t xml:space="preserve">The cost of inventories amounted to Baht </w:t>
      </w:r>
      <w:r w:rsidR="006E2EF3" w:rsidRPr="00B876A7">
        <w:rPr>
          <w:rFonts w:ascii="Arial" w:eastAsia="Arial" w:hAnsi="Arial" w:cs="Arial"/>
          <w:b w:val="0"/>
          <w:spacing w:val="-4"/>
          <w:sz w:val="18"/>
          <w:szCs w:val="18"/>
        </w:rPr>
        <w:t>83,192,857</w:t>
      </w:r>
      <w:r w:rsidRPr="00B876A7">
        <w:rPr>
          <w:rFonts w:ascii="Arial" w:eastAsia="Arial" w:hAnsi="Arial" w:cs="Arial"/>
          <w:b w:val="0"/>
          <w:spacing w:val="-4"/>
          <w:sz w:val="18"/>
          <w:szCs w:val="18"/>
        </w:rPr>
        <w:t xml:space="preserve"> and Baht </w:t>
      </w:r>
      <w:r w:rsidR="006E2EF3" w:rsidRPr="00B876A7">
        <w:rPr>
          <w:rFonts w:ascii="Arial" w:eastAsia="Arial" w:hAnsi="Arial" w:cs="Arial"/>
          <w:b w:val="0"/>
          <w:spacing w:val="-4"/>
          <w:sz w:val="18"/>
          <w:szCs w:val="18"/>
        </w:rPr>
        <w:t>83,138,257</w:t>
      </w:r>
      <w:r w:rsidRPr="00B876A7">
        <w:rPr>
          <w:rFonts w:ascii="Arial" w:eastAsia="Arial" w:hAnsi="Arial" w:cs="Arial"/>
          <w:b w:val="0"/>
          <w:spacing w:val="-4"/>
          <w:sz w:val="18"/>
          <w:szCs w:val="18"/>
        </w:rPr>
        <w:t xml:space="preserve"> (2020: Baht 946,443 and Baht 529,717) recognised as expense and included in cost of sales in consolidated comprehensive income and separate comprehensive income, respectively.</w:t>
      </w:r>
    </w:p>
    <w:p w14:paraId="5A58304C" w14:textId="77777777" w:rsidR="007A5A72" w:rsidRPr="00B876A7" w:rsidRDefault="007A5A72">
      <w:pPr>
        <w:pStyle w:val="Heading4"/>
        <w:spacing w:before="0" w:after="0"/>
        <w:rPr>
          <w:rFonts w:ascii="Arial" w:eastAsia="Arial" w:hAnsi="Arial" w:cs="Arial"/>
          <w:b w:val="0"/>
          <w:sz w:val="18"/>
          <w:szCs w:val="18"/>
        </w:rPr>
      </w:pPr>
    </w:p>
    <w:p w14:paraId="0441B28C" w14:textId="77777777" w:rsidR="007A5A72" w:rsidRPr="00B876A7" w:rsidRDefault="0032140B">
      <w:pPr>
        <w:pStyle w:val="Heading4"/>
        <w:spacing w:before="0" w:after="0"/>
        <w:rPr>
          <w:rFonts w:ascii="Arial" w:eastAsia="Arial" w:hAnsi="Arial" w:cs="Arial"/>
          <w:b w:val="0"/>
          <w:sz w:val="18"/>
          <w:szCs w:val="18"/>
        </w:rPr>
      </w:pPr>
      <w:r w:rsidRPr="00B876A7">
        <w:rPr>
          <w:rFonts w:ascii="Arial" w:eastAsia="Arial" w:hAnsi="Arial" w:cs="Arial"/>
          <w:b w:val="0"/>
          <w:sz w:val="18"/>
          <w:szCs w:val="18"/>
        </w:rPr>
        <w:t>In 2021, there is no inventory is carried at net realisable value, this being lower than cost (2020: nil).</w:t>
      </w:r>
    </w:p>
    <w:p w14:paraId="1CF4C3BC" w14:textId="77777777" w:rsidR="007A5A72" w:rsidRPr="00B876A7" w:rsidRDefault="007A5A72">
      <w:pPr>
        <w:jc w:val="left"/>
        <w:rPr>
          <w:rFonts w:ascii="Arial" w:eastAsia="Arial" w:hAnsi="Arial" w:cs="Arial"/>
          <w:sz w:val="18"/>
          <w:szCs w:val="18"/>
        </w:rPr>
      </w:pPr>
    </w:p>
    <w:p w14:paraId="4C862C51" w14:textId="16547EEE" w:rsidR="00BE68B4" w:rsidRPr="00B876A7" w:rsidRDefault="00BE68B4">
      <w:pPr>
        <w:rPr>
          <w:rFonts w:ascii="Arial" w:eastAsia="Arial" w:hAnsi="Arial" w:cs="Arial"/>
          <w:bCs/>
          <w:sz w:val="18"/>
          <w:szCs w:val="18"/>
        </w:rPr>
      </w:pPr>
      <w:r w:rsidRPr="00B876A7">
        <w:rPr>
          <w:rFonts w:ascii="Arial" w:eastAsia="Arial" w:hAnsi="Arial" w:cs="Arial"/>
          <w:b/>
          <w:sz w:val="18"/>
          <w:szCs w:val="18"/>
        </w:rPr>
        <w:br w:type="page"/>
      </w:r>
    </w:p>
    <w:tbl>
      <w:tblPr>
        <w:tblStyle w:val="afffffffffc"/>
        <w:tblW w:w="9450" w:type="dxa"/>
        <w:tblInd w:w="18" w:type="dxa"/>
        <w:tblLayout w:type="fixed"/>
        <w:tblLook w:val="0000" w:firstRow="0" w:lastRow="0" w:firstColumn="0" w:lastColumn="0" w:noHBand="0" w:noVBand="0"/>
      </w:tblPr>
      <w:tblGrid>
        <w:gridCol w:w="9450"/>
      </w:tblGrid>
      <w:tr w:rsidR="007A5A72" w:rsidRPr="00B876A7" w14:paraId="2098F6DC" w14:textId="77777777">
        <w:trPr>
          <w:trHeight w:val="389"/>
        </w:trPr>
        <w:tc>
          <w:tcPr>
            <w:tcW w:w="9450" w:type="dxa"/>
            <w:shd w:val="clear" w:color="auto" w:fill="FFA543"/>
            <w:vAlign w:val="center"/>
          </w:tcPr>
          <w:p w14:paraId="525EF990" w14:textId="2B784DE4" w:rsidR="007A5A72" w:rsidRPr="00B876A7" w:rsidRDefault="0032140B">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1</w:t>
            </w:r>
            <w:r w:rsidR="002A7965" w:rsidRPr="00B876A7">
              <w:rPr>
                <w:rFonts w:ascii="Arial" w:eastAsia="Arial" w:hAnsi="Arial" w:cs="Arial"/>
                <w:b/>
                <w:color w:val="FFFFFF"/>
                <w:sz w:val="18"/>
                <w:szCs w:val="18"/>
              </w:rPr>
              <w:t>4</w:t>
            </w:r>
            <w:r w:rsidRPr="00B876A7">
              <w:rPr>
                <w:rFonts w:ascii="Arial" w:eastAsia="Arial" w:hAnsi="Arial" w:cs="Arial"/>
                <w:b/>
                <w:color w:val="FFFFFF"/>
                <w:sz w:val="18"/>
                <w:szCs w:val="18"/>
              </w:rPr>
              <w:tab/>
              <w:t>Restricted cash</w:t>
            </w:r>
          </w:p>
        </w:tc>
      </w:tr>
    </w:tbl>
    <w:p w14:paraId="27431ED4" w14:textId="77777777" w:rsidR="007A5A72" w:rsidRPr="00B876A7" w:rsidRDefault="007A5A72">
      <w:pPr>
        <w:rPr>
          <w:rFonts w:ascii="Arial" w:eastAsia="Arial" w:hAnsi="Arial" w:cs="Arial"/>
          <w:sz w:val="18"/>
          <w:szCs w:val="18"/>
        </w:rPr>
      </w:pPr>
    </w:p>
    <w:tbl>
      <w:tblPr>
        <w:tblStyle w:val="afffffffffd"/>
        <w:tblW w:w="9441" w:type="dxa"/>
        <w:tblLayout w:type="fixed"/>
        <w:tblLook w:val="0000" w:firstRow="0" w:lastRow="0" w:firstColumn="0" w:lastColumn="0" w:noHBand="0" w:noVBand="0"/>
      </w:tblPr>
      <w:tblGrid>
        <w:gridCol w:w="6849"/>
        <w:gridCol w:w="1296"/>
        <w:gridCol w:w="1296"/>
      </w:tblGrid>
      <w:tr w:rsidR="007A5A72" w:rsidRPr="00B876A7" w14:paraId="7E47A080" w14:textId="77777777" w:rsidTr="00685F2C">
        <w:tc>
          <w:tcPr>
            <w:tcW w:w="6849" w:type="dxa"/>
            <w:vAlign w:val="bottom"/>
          </w:tcPr>
          <w:p w14:paraId="55027ABD" w14:textId="77777777" w:rsidR="007A5A72" w:rsidRPr="00B876A7" w:rsidRDefault="007A5A72" w:rsidP="00461D66">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5B2B88B0" w14:textId="77777777" w:rsidR="007A5A72" w:rsidRPr="00B876A7" w:rsidRDefault="0032140B" w:rsidP="00461D66">
            <w:pPr>
              <w:spacing w:before="0" w:after="0"/>
              <w:ind w:right="-72"/>
              <w:jc w:val="center"/>
              <w:rPr>
                <w:b/>
                <w:sz w:val="18"/>
                <w:szCs w:val="18"/>
              </w:rPr>
            </w:pPr>
            <w:r w:rsidRPr="00B876A7">
              <w:rPr>
                <w:b/>
                <w:sz w:val="18"/>
                <w:szCs w:val="18"/>
              </w:rPr>
              <w:t xml:space="preserve">Consolidated and separate </w:t>
            </w:r>
          </w:p>
          <w:p w14:paraId="3027B496" w14:textId="77777777" w:rsidR="007A5A72" w:rsidRPr="00B876A7" w:rsidRDefault="0032140B" w:rsidP="00461D66">
            <w:pPr>
              <w:spacing w:before="0" w:after="0"/>
              <w:ind w:right="-72"/>
              <w:jc w:val="center"/>
              <w:rPr>
                <w:b/>
                <w:sz w:val="18"/>
                <w:szCs w:val="18"/>
              </w:rPr>
            </w:pPr>
            <w:r w:rsidRPr="00B876A7">
              <w:rPr>
                <w:b/>
                <w:sz w:val="18"/>
                <w:szCs w:val="18"/>
              </w:rPr>
              <w:t>financial statements</w:t>
            </w:r>
          </w:p>
        </w:tc>
      </w:tr>
      <w:tr w:rsidR="007A5A72" w:rsidRPr="00B876A7" w14:paraId="056077C1" w14:textId="77777777" w:rsidTr="00685F2C">
        <w:tc>
          <w:tcPr>
            <w:tcW w:w="6849" w:type="dxa"/>
            <w:vAlign w:val="bottom"/>
          </w:tcPr>
          <w:p w14:paraId="1CE54FAE" w14:textId="77777777" w:rsidR="007A5A72" w:rsidRPr="00B876A7" w:rsidRDefault="007A5A72" w:rsidP="00461D66">
            <w:pPr>
              <w:spacing w:before="0" w:after="0"/>
              <w:ind w:left="-101"/>
              <w:rPr>
                <w:sz w:val="18"/>
                <w:szCs w:val="18"/>
              </w:rPr>
            </w:pPr>
          </w:p>
        </w:tc>
        <w:tc>
          <w:tcPr>
            <w:tcW w:w="1296" w:type="dxa"/>
            <w:tcBorders>
              <w:top w:val="single" w:sz="4" w:space="0" w:color="auto"/>
            </w:tcBorders>
            <w:vAlign w:val="bottom"/>
          </w:tcPr>
          <w:p w14:paraId="242E7F62" w14:textId="77777777" w:rsidR="007A5A72" w:rsidRPr="00B876A7" w:rsidRDefault="0032140B" w:rsidP="00461D66">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26D99CC8" w14:textId="77777777" w:rsidR="007A5A72" w:rsidRPr="00B876A7" w:rsidRDefault="0032140B" w:rsidP="00461D66">
            <w:pPr>
              <w:spacing w:before="0" w:after="0"/>
              <w:ind w:right="-72"/>
              <w:jc w:val="right"/>
              <w:rPr>
                <w:b/>
                <w:sz w:val="18"/>
                <w:szCs w:val="18"/>
              </w:rPr>
            </w:pPr>
            <w:r w:rsidRPr="00B876A7">
              <w:rPr>
                <w:b/>
                <w:sz w:val="18"/>
                <w:szCs w:val="18"/>
              </w:rPr>
              <w:t>2020</w:t>
            </w:r>
          </w:p>
        </w:tc>
      </w:tr>
      <w:tr w:rsidR="007A5A72" w:rsidRPr="00B876A7" w14:paraId="79D4F62B" w14:textId="77777777" w:rsidTr="00685F2C">
        <w:tc>
          <w:tcPr>
            <w:tcW w:w="6849" w:type="dxa"/>
            <w:vAlign w:val="bottom"/>
          </w:tcPr>
          <w:p w14:paraId="60DEEB72" w14:textId="77777777" w:rsidR="007A5A72" w:rsidRPr="00B876A7" w:rsidRDefault="007A5A72" w:rsidP="00461D66">
            <w:pPr>
              <w:spacing w:before="0" w:after="0"/>
              <w:ind w:left="-101"/>
              <w:rPr>
                <w:sz w:val="18"/>
                <w:szCs w:val="18"/>
              </w:rPr>
            </w:pPr>
          </w:p>
        </w:tc>
        <w:tc>
          <w:tcPr>
            <w:tcW w:w="1296" w:type="dxa"/>
            <w:tcBorders>
              <w:bottom w:val="single" w:sz="4" w:space="0" w:color="auto"/>
            </w:tcBorders>
            <w:shd w:val="clear" w:color="auto" w:fill="auto"/>
            <w:vAlign w:val="bottom"/>
          </w:tcPr>
          <w:p w14:paraId="62FB676D" w14:textId="77777777" w:rsidR="007A5A72" w:rsidRPr="00B876A7" w:rsidRDefault="0032140B" w:rsidP="00461D66">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61BBB9D4" w14:textId="77777777" w:rsidR="007A5A72" w:rsidRPr="00B876A7" w:rsidRDefault="0032140B" w:rsidP="00461D66">
            <w:pPr>
              <w:spacing w:before="0" w:after="0"/>
              <w:ind w:right="-72"/>
              <w:jc w:val="right"/>
              <w:rPr>
                <w:b/>
                <w:sz w:val="18"/>
                <w:szCs w:val="18"/>
              </w:rPr>
            </w:pPr>
            <w:r w:rsidRPr="00B876A7">
              <w:rPr>
                <w:b/>
                <w:sz w:val="18"/>
                <w:szCs w:val="18"/>
              </w:rPr>
              <w:t>Baht</w:t>
            </w:r>
          </w:p>
        </w:tc>
      </w:tr>
      <w:tr w:rsidR="007A5A72" w:rsidRPr="00B876A7" w14:paraId="04F6905E" w14:textId="77777777" w:rsidTr="00685F2C">
        <w:tc>
          <w:tcPr>
            <w:tcW w:w="6849" w:type="dxa"/>
            <w:vAlign w:val="bottom"/>
          </w:tcPr>
          <w:p w14:paraId="79F4CEFF" w14:textId="77777777" w:rsidR="007A5A72" w:rsidRPr="00B876A7" w:rsidRDefault="007A5A72" w:rsidP="00461D66">
            <w:pPr>
              <w:spacing w:before="0" w:after="0"/>
              <w:ind w:left="-101"/>
              <w:rPr>
                <w:sz w:val="18"/>
                <w:szCs w:val="18"/>
              </w:rPr>
            </w:pPr>
          </w:p>
        </w:tc>
        <w:tc>
          <w:tcPr>
            <w:tcW w:w="1296" w:type="dxa"/>
            <w:tcBorders>
              <w:top w:val="single" w:sz="4" w:space="0" w:color="auto"/>
            </w:tcBorders>
            <w:shd w:val="clear" w:color="auto" w:fill="FAFAFA"/>
            <w:vAlign w:val="bottom"/>
          </w:tcPr>
          <w:p w14:paraId="3FB604BF" w14:textId="77777777" w:rsidR="007A5A72" w:rsidRPr="00B876A7" w:rsidRDefault="007A5A72" w:rsidP="00461D66">
            <w:pPr>
              <w:spacing w:before="0" w:after="0"/>
              <w:ind w:right="-72"/>
              <w:rPr>
                <w:sz w:val="18"/>
                <w:szCs w:val="18"/>
              </w:rPr>
            </w:pPr>
          </w:p>
        </w:tc>
        <w:tc>
          <w:tcPr>
            <w:tcW w:w="1296" w:type="dxa"/>
            <w:tcBorders>
              <w:top w:val="single" w:sz="4" w:space="0" w:color="auto"/>
            </w:tcBorders>
            <w:vAlign w:val="bottom"/>
          </w:tcPr>
          <w:p w14:paraId="44E0F3D2" w14:textId="77777777" w:rsidR="007A5A72" w:rsidRPr="00B876A7" w:rsidRDefault="007A5A72" w:rsidP="00461D66">
            <w:pPr>
              <w:spacing w:before="0" w:after="0"/>
              <w:ind w:right="-72"/>
              <w:rPr>
                <w:sz w:val="18"/>
                <w:szCs w:val="18"/>
              </w:rPr>
            </w:pPr>
          </w:p>
        </w:tc>
      </w:tr>
      <w:tr w:rsidR="007A5A72" w:rsidRPr="00B876A7" w14:paraId="2A614279" w14:textId="77777777" w:rsidTr="00685F2C">
        <w:tc>
          <w:tcPr>
            <w:tcW w:w="6849" w:type="dxa"/>
          </w:tcPr>
          <w:p w14:paraId="020D07CC" w14:textId="77777777" w:rsidR="007A5A72" w:rsidRPr="00B876A7" w:rsidRDefault="0032140B" w:rsidP="00461D66">
            <w:pPr>
              <w:spacing w:before="0" w:after="0"/>
              <w:ind w:left="-101"/>
              <w:rPr>
                <w:sz w:val="18"/>
                <w:szCs w:val="18"/>
              </w:rPr>
            </w:pPr>
            <w:r w:rsidRPr="00B876A7">
              <w:rPr>
                <w:sz w:val="18"/>
                <w:szCs w:val="18"/>
              </w:rPr>
              <w:t>Saving deposits</w:t>
            </w:r>
          </w:p>
        </w:tc>
        <w:tc>
          <w:tcPr>
            <w:tcW w:w="1296" w:type="dxa"/>
            <w:shd w:val="clear" w:color="auto" w:fill="FAFAFA"/>
          </w:tcPr>
          <w:p w14:paraId="48F0BF94" w14:textId="4A811D0E" w:rsidR="007A5A72" w:rsidRPr="00B876A7" w:rsidRDefault="00EE12D8" w:rsidP="00461D66">
            <w:pPr>
              <w:spacing w:before="0" w:after="0"/>
              <w:ind w:right="-72"/>
              <w:jc w:val="right"/>
              <w:rPr>
                <w:sz w:val="18"/>
                <w:szCs w:val="18"/>
              </w:rPr>
            </w:pPr>
            <w:r w:rsidRPr="00B876A7">
              <w:rPr>
                <w:sz w:val="18"/>
                <w:szCs w:val="18"/>
              </w:rPr>
              <w:t>19,664,500</w:t>
            </w:r>
          </w:p>
        </w:tc>
        <w:tc>
          <w:tcPr>
            <w:tcW w:w="1296" w:type="dxa"/>
          </w:tcPr>
          <w:p w14:paraId="56F25986" w14:textId="77777777" w:rsidR="007A5A72" w:rsidRPr="00B876A7" w:rsidRDefault="0032140B" w:rsidP="00461D66">
            <w:pPr>
              <w:spacing w:before="0" w:after="0"/>
              <w:ind w:right="-72"/>
              <w:jc w:val="right"/>
              <w:rPr>
                <w:sz w:val="18"/>
                <w:szCs w:val="18"/>
              </w:rPr>
            </w:pPr>
            <w:r w:rsidRPr="00B876A7">
              <w:rPr>
                <w:sz w:val="18"/>
                <w:szCs w:val="18"/>
              </w:rPr>
              <w:t>19,664,500</w:t>
            </w:r>
          </w:p>
        </w:tc>
      </w:tr>
      <w:tr w:rsidR="007A5A72" w:rsidRPr="00B876A7" w14:paraId="2A3E09FC" w14:textId="77777777" w:rsidTr="00685F2C">
        <w:tc>
          <w:tcPr>
            <w:tcW w:w="6849" w:type="dxa"/>
          </w:tcPr>
          <w:p w14:paraId="703FD8CC" w14:textId="77777777" w:rsidR="007A5A72" w:rsidRPr="00B876A7" w:rsidRDefault="0032140B" w:rsidP="00461D66">
            <w:pPr>
              <w:spacing w:before="0" w:after="0"/>
              <w:ind w:left="-101"/>
              <w:rPr>
                <w:sz w:val="18"/>
                <w:szCs w:val="18"/>
              </w:rPr>
            </w:pPr>
            <w:r w:rsidRPr="00B876A7">
              <w:rPr>
                <w:sz w:val="18"/>
                <w:szCs w:val="18"/>
              </w:rPr>
              <w:t>Fixed deposits</w:t>
            </w:r>
          </w:p>
        </w:tc>
        <w:tc>
          <w:tcPr>
            <w:tcW w:w="1296" w:type="dxa"/>
            <w:tcBorders>
              <w:bottom w:val="single" w:sz="4" w:space="0" w:color="auto"/>
            </w:tcBorders>
            <w:shd w:val="clear" w:color="auto" w:fill="FAFAFA"/>
          </w:tcPr>
          <w:p w14:paraId="5C6CF6D4" w14:textId="69B0268E" w:rsidR="007A5A72" w:rsidRPr="00B876A7" w:rsidRDefault="00EE12D8" w:rsidP="00461D66">
            <w:pPr>
              <w:spacing w:before="0" w:after="0"/>
              <w:ind w:right="-72"/>
              <w:jc w:val="right"/>
              <w:rPr>
                <w:sz w:val="18"/>
                <w:szCs w:val="18"/>
              </w:rPr>
            </w:pPr>
            <w:r w:rsidRPr="00B876A7">
              <w:rPr>
                <w:sz w:val="18"/>
                <w:szCs w:val="18"/>
              </w:rPr>
              <w:t>61,185,200</w:t>
            </w:r>
          </w:p>
        </w:tc>
        <w:tc>
          <w:tcPr>
            <w:tcW w:w="1296" w:type="dxa"/>
            <w:tcBorders>
              <w:bottom w:val="single" w:sz="4" w:space="0" w:color="auto"/>
            </w:tcBorders>
          </w:tcPr>
          <w:p w14:paraId="5B46126F" w14:textId="77777777" w:rsidR="007A5A72" w:rsidRPr="00B876A7" w:rsidRDefault="0032140B" w:rsidP="00461D66">
            <w:pPr>
              <w:spacing w:before="0" w:after="0"/>
              <w:ind w:right="-72"/>
              <w:jc w:val="right"/>
              <w:rPr>
                <w:sz w:val="18"/>
                <w:szCs w:val="18"/>
              </w:rPr>
            </w:pPr>
            <w:r w:rsidRPr="00B876A7">
              <w:rPr>
                <w:sz w:val="18"/>
                <w:szCs w:val="18"/>
              </w:rPr>
              <w:t>51,185,200</w:t>
            </w:r>
          </w:p>
        </w:tc>
      </w:tr>
      <w:tr w:rsidR="007A5A72" w:rsidRPr="00B876A7" w14:paraId="2DBD24CF" w14:textId="77777777" w:rsidTr="00685F2C">
        <w:tc>
          <w:tcPr>
            <w:tcW w:w="6849" w:type="dxa"/>
          </w:tcPr>
          <w:p w14:paraId="2911E456" w14:textId="77777777" w:rsidR="007A5A72" w:rsidRPr="00B876A7" w:rsidRDefault="007A5A72" w:rsidP="00461D66">
            <w:pPr>
              <w:spacing w:before="0" w:after="0"/>
              <w:ind w:left="-101"/>
              <w:rPr>
                <w:sz w:val="18"/>
                <w:szCs w:val="18"/>
              </w:rPr>
            </w:pPr>
          </w:p>
        </w:tc>
        <w:tc>
          <w:tcPr>
            <w:tcW w:w="1296" w:type="dxa"/>
            <w:tcBorders>
              <w:top w:val="single" w:sz="4" w:space="0" w:color="auto"/>
            </w:tcBorders>
            <w:shd w:val="clear" w:color="auto" w:fill="FAFAFA"/>
          </w:tcPr>
          <w:p w14:paraId="2E717E47" w14:textId="77777777" w:rsidR="007A5A72" w:rsidRPr="00B876A7" w:rsidRDefault="007A5A72" w:rsidP="00461D66">
            <w:pPr>
              <w:spacing w:before="0" w:after="0"/>
              <w:ind w:right="-72"/>
              <w:jc w:val="right"/>
              <w:rPr>
                <w:sz w:val="18"/>
                <w:szCs w:val="18"/>
              </w:rPr>
            </w:pPr>
          </w:p>
        </w:tc>
        <w:tc>
          <w:tcPr>
            <w:tcW w:w="1296" w:type="dxa"/>
            <w:tcBorders>
              <w:top w:val="single" w:sz="4" w:space="0" w:color="auto"/>
            </w:tcBorders>
            <w:shd w:val="clear" w:color="auto" w:fill="auto"/>
          </w:tcPr>
          <w:p w14:paraId="530624C3" w14:textId="77777777" w:rsidR="007A5A72" w:rsidRPr="00B876A7" w:rsidRDefault="007A5A72" w:rsidP="00461D66">
            <w:pPr>
              <w:spacing w:before="0" w:after="0"/>
              <w:ind w:right="-72"/>
              <w:jc w:val="right"/>
              <w:rPr>
                <w:sz w:val="18"/>
                <w:szCs w:val="18"/>
              </w:rPr>
            </w:pPr>
          </w:p>
        </w:tc>
      </w:tr>
      <w:tr w:rsidR="007A5A72" w:rsidRPr="00B876A7" w14:paraId="695BDC87" w14:textId="77777777" w:rsidTr="00685F2C">
        <w:tc>
          <w:tcPr>
            <w:tcW w:w="6849" w:type="dxa"/>
          </w:tcPr>
          <w:p w14:paraId="4C39D61E" w14:textId="77777777" w:rsidR="007A5A72" w:rsidRPr="00B876A7" w:rsidRDefault="007A5A72" w:rsidP="00461D66">
            <w:pPr>
              <w:spacing w:before="0" w:after="0"/>
              <w:ind w:left="-101"/>
              <w:rPr>
                <w:sz w:val="18"/>
                <w:szCs w:val="18"/>
              </w:rPr>
            </w:pPr>
          </w:p>
        </w:tc>
        <w:tc>
          <w:tcPr>
            <w:tcW w:w="1296" w:type="dxa"/>
            <w:tcBorders>
              <w:bottom w:val="single" w:sz="4" w:space="0" w:color="auto"/>
            </w:tcBorders>
            <w:shd w:val="clear" w:color="auto" w:fill="FAFAFA"/>
          </w:tcPr>
          <w:p w14:paraId="61D80A39" w14:textId="562B860A" w:rsidR="007A5A72" w:rsidRPr="00B876A7" w:rsidRDefault="00EE12D8" w:rsidP="00461D66">
            <w:pPr>
              <w:spacing w:before="0" w:after="0"/>
              <w:ind w:right="-72"/>
              <w:jc w:val="right"/>
              <w:rPr>
                <w:sz w:val="18"/>
                <w:szCs w:val="18"/>
              </w:rPr>
            </w:pPr>
            <w:r w:rsidRPr="00B876A7">
              <w:rPr>
                <w:sz w:val="18"/>
                <w:szCs w:val="18"/>
              </w:rPr>
              <w:t>80,849,700</w:t>
            </w:r>
          </w:p>
        </w:tc>
        <w:tc>
          <w:tcPr>
            <w:tcW w:w="1296" w:type="dxa"/>
            <w:tcBorders>
              <w:bottom w:val="single" w:sz="4" w:space="0" w:color="auto"/>
            </w:tcBorders>
            <w:shd w:val="clear" w:color="auto" w:fill="auto"/>
          </w:tcPr>
          <w:p w14:paraId="380D17EE" w14:textId="77777777" w:rsidR="007A5A72" w:rsidRPr="00B876A7" w:rsidRDefault="0032140B" w:rsidP="00461D66">
            <w:pPr>
              <w:spacing w:before="0" w:after="0"/>
              <w:ind w:right="-72"/>
              <w:jc w:val="right"/>
              <w:rPr>
                <w:sz w:val="18"/>
                <w:szCs w:val="18"/>
              </w:rPr>
            </w:pPr>
            <w:r w:rsidRPr="00B876A7">
              <w:rPr>
                <w:sz w:val="18"/>
                <w:szCs w:val="18"/>
              </w:rPr>
              <w:t>70,849,700</w:t>
            </w:r>
          </w:p>
        </w:tc>
      </w:tr>
    </w:tbl>
    <w:p w14:paraId="0428036F" w14:textId="77777777" w:rsidR="007A5A72" w:rsidRPr="00B876A7" w:rsidRDefault="007A5A72">
      <w:pPr>
        <w:rPr>
          <w:rFonts w:ascii="Arial" w:eastAsia="Arial" w:hAnsi="Arial" w:cs="Arial"/>
          <w:sz w:val="18"/>
          <w:szCs w:val="18"/>
        </w:rPr>
      </w:pPr>
    </w:p>
    <w:p w14:paraId="0E186B61" w14:textId="3C6E9D15" w:rsidR="007A5A72" w:rsidRPr="00B876A7" w:rsidRDefault="0032140B">
      <w:pPr>
        <w:rPr>
          <w:rFonts w:ascii="Arial" w:eastAsia="Arial" w:hAnsi="Arial" w:cs="Arial"/>
          <w:sz w:val="18"/>
          <w:szCs w:val="18"/>
        </w:rPr>
      </w:pPr>
      <w:r w:rsidRPr="00B876A7">
        <w:rPr>
          <w:rFonts w:ascii="Arial" w:eastAsia="Arial" w:hAnsi="Arial" w:cs="Arial"/>
          <w:sz w:val="18"/>
          <w:szCs w:val="18"/>
        </w:rPr>
        <w:t xml:space="preserve">At 31 December 2021, the Company’s deposits are pledged with domestic financial institutions as collateral of letter guarantee, overdraft facilities and borrowing facilities of the company and subsidiaries (Note </w:t>
      </w:r>
      <w:r w:rsidR="00BA0265" w:rsidRPr="00B876A7">
        <w:rPr>
          <w:rFonts w:ascii="Arial" w:eastAsia="Arial" w:hAnsi="Arial" w:cs="Arial"/>
          <w:sz w:val="18"/>
          <w:szCs w:val="18"/>
        </w:rPr>
        <w:t>20</w:t>
      </w:r>
      <w:r w:rsidRPr="00B876A7">
        <w:rPr>
          <w:rFonts w:ascii="Arial" w:eastAsia="Arial" w:hAnsi="Arial" w:cs="Arial"/>
          <w:sz w:val="18"/>
          <w:szCs w:val="18"/>
        </w:rPr>
        <w:t xml:space="preserve">). </w:t>
      </w:r>
    </w:p>
    <w:p w14:paraId="59DC289A" w14:textId="77777777" w:rsidR="007A5A72" w:rsidRPr="00B876A7" w:rsidRDefault="007A5A72">
      <w:pPr>
        <w:rPr>
          <w:rFonts w:ascii="Arial" w:eastAsia="Arial" w:hAnsi="Arial" w:cs="Arial"/>
          <w:b/>
          <w:sz w:val="18"/>
          <w:szCs w:val="18"/>
        </w:rPr>
      </w:pPr>
    </w:p>
    <w:p w14:paraId="6E0E76E8" w14:textId="241399A8" w:rsidR="007A5A72" w:rsidRPr="00B876A7" w:rsidRDefault="007A5A72">
      <w:pPr>
        <w:rPr>
          <w:rFonts w:ascii="Arial" w:eastAsia="Arial" w:hAnsi="Arial" w:cs="Arial"/>
          <w:b/>
          <w:sz w:val="18"/>
          <w:szCs w:val="18"/>
        </w:rPr>
      </w:pPr>
    </w:p>
    <w:tbl>
      <w:tblPr>
        <w:tblStyle w:val="afffffffffe"/>
        <w:tblW w:w="9450" w:type="dxa"/>
        <w:tblInd w:w="18" w:type="dxa"/>
        <w:tblLayout w:type="fixed"/>
        <w:tblLook w:val="0000" w:firstRow="0" w:lastRow="0" w:firstColumn="0" w:lastColumn="0" w:noHBand="0" w:noVBand="0"/>
      </w:tblPr>
      <w:tblGrid>
        <w:gridCol w:w="9450"/>
      </w:tblGrid>
      <w:tr w:rsidR="007A5A72" w:rsidRPr="00B876A7" w14:paraId="303BA120" w14:textId="77777777">
        <w:trPr>
          <w:trHeight w:val="389"/>
        </w:trPr>
        <w:tc>
          <w:tcPr>
            <w:tcW w:w="9450" w:type="dxa"/>
            <w:shd w:val="clear" w:color="auto" w:fill="FFA543"/>
            <w:vAlign w:val="center"/>
          </w:tcPr>
          <w:p w14:paraId="3BF48FC1" w14:textId="5B17BB2E" w:rsidR="007A5A72" w:rsidRPr="00B876A7" w:rsidRDefault="0032140B">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1</w:t>
            </w:r>
            <w:r w:rsidR="002A7965" w:rsidRPr="00B876A7">
              <w:rPr>
                <w:rFonts w:ascii="Arial" w:eastAsia="Arial" w:hAnsi="Arial" w:cs="Arial"/>
                <w:b/>
                <w:color w:val="FFFFFF"/>
                <w:sz w:val="18"/>
                <w:szCs w:val="18"/>
              </w:rPr>
              <w:t>5</w:t>
            </w:r>
            <w:r w:rsidRPr="00B876A7">
              <w:rPr>
                <w:rFonts w:ascii="Arial" w:eastAsia="Arial" w:hAnsi="Arial" w:cs="Arial"/>
                <w:b/>
                <w:color w:val="FFFFFF"/>
                <w:sz w:val="18"/>
                <w:szCs w:val="18"/>
              </w:rPr>
              <w:tab/>
              <w:t>Investments in subsidiaries</w:t>
            </w:r>
          </w:p>
        </w:tc>
      </w:tr>
    </w:tbl>
    <w:p w14:paraId="7AA1236F" w14:textId="77777777" w:rsidR="007A5A72" w:rsidRPr="00B876A7" w:rsidRDefault="007A5A72">
      <w:pPr>
        <w:rPr>
          <w:rFonts w:ascii="Arial" w:eastAsia="Arial" w:hAnsi="Arial" w:cs="Arial"/>
          <w:sz w:val="18"/>
          <w:szCs w:val="18"/>
        </w:rPr>
      </w:pPr>
    </w:p>
    <w:p w14:paraId="12D95F39"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t>The movement in investments in subsidiaries can be analysed as follows:</w:t>
      </w:r>
    </w:p>
    <w:p w14:paraId="3826D7F6" w14:textId="77777777" w:rsidR="007A5A72" w:rsidRPr="00B876A7" w:rsidRDefault="007A5A72">
      <w:pPr>
        <w:rPr>
          <w:rFonts w:ascii="Arial" w:eastAsia="Arial" w:hAnsi="Arial" w:cs="Arial"/>
          <w:sz w:val="18"/>
          <w:szCs w:val="18"/>
        </w:rPr>
      </w:pPr>
    </w:p>
    <w:tbl>
      <w:tblPr>
        <w:tblStyle w:val="affffffffff"/>
        <w:tblW w:w="9441" w:type="dxa"/>
        <w:tblLayout w:type="fixed"/>
        <w:tblLook w:val="0000" w:firstRow="0" w:lastRow="0" w:firstColumn="0" w:lastColumn="0" w:noHBand="0" w:noVBand="0"/>
      </w:tblPr>
      <w:tblGrid>
        <w:gridCol w:w="6849"/>
        <w:gridCol w:w="1296"/>
        <w:gridCol w:w="1296"/>
      </w:tblGrid>
      <w:tr w:rsidR="007A5A72" w:rsidRPr="00B876A7" w14:paraId="1411AF3F" w14:textId="77777777" w:rsidTr="00685F2C">
        <w:tc>
          <w:tcPr>
            <w:tcW w:w="6849" w:type="dxa"/>
            <w:vAlign w:val="bottom"/>
          </w:tcPr>
          <w:p w14:paraId="4537D26E" w14:textId="77777777" w:rsidR="007A5A72" w:rsidRPr="00B876A7" w:rsidRDefault="007A5A72" w:rsidP="00461D66">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0990AC8B" w14:textId="77777777" w:rsidR="007A5A72" w:rsidRPr="00B876A7" w:rsidRDefault="0032140B" w:rsidP="00461D66">
            <w:pPr>
              <w:spacing w:before="0" w:after="0"/>
              <w:ind w:right="-72"/>
              <w:jc w:val="center"/>
              <w:rPr>
                <w:b/>
                <w:sz w:val="18"/>
                <w:szCs w:val="18"/>
              </w:rPr>
            </w:pPr>
            <w:r w:rsidRPr="00B876A7">
              <w:rPr>
                <w:b/>
                <w:sz w:val="18"/>
                <w:szCs w:val="18"/>
              </w:rPr>
              <w:t xml:space="preserve">Separate </w:t>
            </w:r>
          </w:p>
          <w:p w14:paraId="0E37F72A" w14:textId="77777777" w:rsidR="007A5A72" w:rsidRPr="00B876A7" w:rsidRDefault="0032140B" w:rsidP="00461D66">
            <w:pPr>
              <w:spacing w:before="0" w:after="0"/>
              <w:ind w:right="-72"/>
              <w:jc w:val="center"/>
              <w:rPr>
                <w:b/>
                <w:sz w:val="18"/>
                <w:szCs w:val="18"/>
              </w:rPr>
            </w:pPr>
            <w:r w:rsidRPr="00B876A7">
              <w:rPr>
                <w:b/>
                <w:sz w:val="18"/>
                <w:szCs w:val="18"/>
              </w:rPr>
              <w:t>financial statements</w:t>
            </w:r>
          </w:p>
        </w:tc>
      </w:tr>
      <w:tr w:rsidR="007A5A72" w:rsidRPr="00B876A7" w14:paraId="2BD8DFE3" w14:textId="77777777" w:rsidTr="00685F2C">
        <w:tc>
          <w:tcPr>
            <w:tcW w:w="6849" w:type="dxa"/>
            <w:vAlign w:val="bottom"/>
          </w:tcPr>
          <w:p w14:paraId="057CC514" w14:textId="77777777" w:rsidR="007A5A72" w:rsidRPr="00B876A7" w:rsidRDefault="007A5A72" w:rsidP="00461D66">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1EA144CB" w14:textId="77777777" w:rsidR="007A5A72" w:rsidRPr="00B876A7" w:rsidRDefault="007A5A72" w:rsidP="00461D66">
            <w:pPr>
              <w:widowControl w:val="0"/>
              <w:pBdr>
                <w:top w:val="nil"/>
                <w:left w:val="nil"/>
                <w:bottom w:val="nil"/>
                <w:right w:val="nil"/>
                <w:between w:val="nil"/>
              </w:pBdr>
              <w:spacing w:before="0" w:after="0"/>
              <w:rPr>
                <w:sz w:val="18"/>
                <w:szCs w:val="18"/>
              </w:rPr>
            </w:pPr>
          </w:p>
        </w:tc>
      </w:tr>
      <w:tr w:rsidR="007A5A72" w:rsidRPr="00B876A7" w14:paraId="6522DC97" w14:textId="77777777" w:rsidTr="00685F2C">
        <w:tc>
          <w:tcPr>
            <w:tcW w:w="6849" w:type="dxa"/>
            <w:vAlign w:val="bottom"/>
          </w:tcPr>
          <w:p w14:paraId="3A11CD86" w14:textId="77777777" w:rsidR="007A5A72" w:rsidRPr="00B876A7" w:rsidRDefault="007A5A72" w:rsidP="00461D66">
            <w:pPr>
              <w:spacing w:before="0" w:after="0"/>
              <w:ind w:left="-101"/>
              <w:rPr>
                <w:sz w:val="18"/>
                <w:szCs w:val="18"/>
              </w:rPr>
            </w:pPr>
          </w:p>
        </w:tc>
        <w:tc>
          <w:tcPr>
            <w:tcW w:w="1296" w:type="dxa"/>
            <w:tcBorders>
              <w:top w:val="single" w:sz="4" w:space="0" w:color="auto"/>
            </w:tcBorders>
            <w:vAlign w:val="bottom"/>
          </w:tcPr>
          <w:p w14:paraId="58066126" w14:textId="77777777" w:rsidR="007A5A72" w:rsidRPr="00B876A7" w:rsidRDefault="0032140B" w:rsidP="00461D66">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07C9D5FC" w14:textId="77777777" w:rsidR="007A5A72" w:rsidRPr="00B876A7" w:rsidRDefault="0032140B" w:rsidP="00461D66">
            <w:pPr>
              <w:spacing w:before="0" w:after="0"/>
              <w:ind w:right="-72"/>
              <w:jc w:val="right"/>
              <w:rPr>
                <w:b/>
                <w:sz w:val="18"/>
                <w:szCs w:val="18"/>
              </w:rPr>
            </w:pPr>
            <w:r w:rsidRPr="00B876A7">
              <w:rPr>
                <w:b/>
                <w:sz w:val="18"/>
                <w:szCs w:val="18"/>
              </w:rPr>
              <w:t>2020</w:t>
            </w:r>
          </w:p>
        </w:tc>
      </w:tr>
      <w:tr w:rsidR="007A5A72" w:rsidRPr="00B876A7" w14:paraId="5EC4671A" w14:textId="77777777" w:rsidTr="00685F2C">
        <w:tc>
          <w:tcPr>
            <w:tcW w:w="6849" w:type="dxa"/>
            <w:vAlign w:val="bottom"/>
          </w:tcPr>
          <w:p w14:paraId="057587F7" w14:textId="77777777" w:rsidR="007A5A72" w:rsidRPr="00B876A7" w:rsidRDefault="007A5A72" w:rsidP="00461D66">
            <w:pPr>
              <w:spacing w:before="0" w:after="0"/>
              <w:ind w:left="-101"/>
              <w:rPr>
                <w:sz w:val="18"/>
                <w:szCs w:val="18"/>
              </w:rPr>
            </w:pPr>
          </w:p>
        </w:tc>
        <w:tc>
          <w:tcPr>
            <w:tcW w:w="1296" w:type="dxa"/>
            <w:tcBorders>
              <w:bottom w:val="single" w:sz="4" w:space="0" w:color="auto"/>
            </w:tcBorders>
            <w:shd w:val="clear" w:color="auto" w:fill="auto"/>
            <w:vAlign w:val="bottom"/>
          </w:tcPr>
          <w:p w14:paraId="08EDD2EB" w14:textId="77777777" w:rsidR="007A5A72" w:rsidRPr="00B876A7" w:rsidRDefault="0032140B" w:rsidP="00461D66">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26C14017" w14:textId="77777777" w:rsidR="007A5A72" w:rsidRPr="00B876A7" w:rsidRDefault="0032140B" w:rsidP="00461D66">
            <w:pPr>
              <w:spacing w:before="0" w:after="0"/>
              <w:ind w:right="-72"/>
              <w:jc w:val="right"/>
              <w:rPr>
                <w:b/>
                <w:sz w:val="18"/>
                <w:szCs w:val="18"/>
              </w:rPr>
            </w:pPr>
            <w:r w:rsidRPr="00B876A7">
              <w:rPr>
                <w:b/>
                <w:sz w:val="18"/>
                <w:szCs w:val="18"/>
              </w:rPr>
              <w:t>Baht</w:t>
            </w:r>
          </w:p>
        </w:tc>
      </w:tr>
      <w:tr w:rsidR="007A5A72" w:rsidRPr="00B876A7" w14:paraId="117271DE" w14:textId="77777777" w:rsidTr="00685F2C">
        <w:tc>
          <w:tcPr>
            <w:tcW w:w="6849" w:type="dxa"/>
            <w:vAlign w:val="bottom"/>
          </w:tcPr>
          <w:p w14:paraId="2FB44BDB" w14:textId="77777777" w:rsidR="007A5A72" w:rsidRPr="00B876A7" w:rsidRDefault="007A5A72" w:rsidP="00461D66">
            <w:pPr>
              <w:spacing w:before="0" w:after="0"/>
              <w:ind w:left="-101"/>
              <w:rPr>
                <w:sz w:val="18"/>
                <w:szCs w:val="18"/>
              </w:rPr>
            </w:pPr>
          </w:p>
        </w:tc>
        <w:tc>
          <w:tcPr>
            <w:tcW w:w="1296" w:type="dxa"/>
            <w:tcBorders>
              <w:top w:val="single" w:sz="4" w:space="0" w:color="auto"/>
            </w:tcBorders>
            <w:shd w:val="clear" w:color="auto" w:fill="FAFAFA"/>
            <w:vAlign w:val="bottom"/>
          </w:tcPr>
          <w:p w14:paraId="32CECA41" w14:textId="77777777" w:rsidR="007A5A72" w:rsidRPr="00B876A7" w:rsidRDefault="007A5A72" w:rsidP="00461D66">
            <w:pPr>
              <w:spacing w:before="0" w:after="0"/>
              <w:ind w:right="-72"/>
              <w:rPr>
                <w:sz w:val="18"/>
                <w:szCs w:val="18"/>
              </w:rPr>
            </w:pPr>
          </w:p>
        </w:tc>
        <w:tc>
          <w:tcPr>
            <w:tcW w:w="1296" w:type="dxa"/>
            <w:tcBorders>
              <w:top w:val="single" w:sz="4" w:space="0" w:color="auto"/>
            </w:tcBorders>
            <w:vAlign w:val="bottom"/>
          </w:tcPr>
          <w:p w14:paraId="4231F435" w14:textId="77777777" w:rsidR="007A5A72" w:rsidRPr="00B876A7" w:rsidRDefault="007A5A72" w:rsidP="00461D66">
            <w:pPr>
              <w:spacing w:before="0" w:after="0"/>
              <w:ind w:right="-72"/>
              <w:rPr>
                <w:sz w:val="18"/>
                <w:szCs w:val="18"/>
              </w:rPr>
            </w:pPr>
          </w:p>
        </w:tc>
      </w:tr>
      <w:tr w:rsidR="007A5A72" w:rsidRPr="00B876A7" w14:paraId="0DB889B0" w14:textId="77777777" w:rsidTr="00685F2C">
        <w:tc>
          <w:tcPr>
            <w:tcW w:w="6849" w:type="dxa"/>
            <w:vAlign w:val="bottom"/>
          </w:tcPr>
          <w:p w14:paraId="6E87189A" w14:textId="77777777" w:rsidR="007A5A72" w:rsidRPr="00B876A7" w:rsidRDefault="0032140B" w:rsidP="00461D66">
            <w:pPr>
              <w:spacing w:before="0" w:after="0"/>
              <w:ind w:left="-101"/>
              <w:rPr>
                <w:b/>
                <w:sz w:val="18"/>
                <w:szCs w:val="18"/>
              </w:rPr>
            </w:pPr>
            <w:r w:rsidRPr="00B876A7">
              <w:rPr>
                <w:sz w:val="18"/>
                <w:szCs w:val="18"/>
              </w:rPr>
              <w:t>1 January</w:t>
            </w:r>
          </w:p>
        </w:tc>
        <w:tc>
          <w:tcPr>
            <w:tcW w:w="1296" w:type="dxa"/>
            <w:shd w:val="clear" w:color="auto" w:fill="FAFAFA"/>
            <w:vAlign w:val="bottom"/>
          </w:tcPr>
          <w:p w14:paraId="4FC7CCAC" w14:textId="2ECF5054" w:rsidR="007A5A72" w:rsidRPr="00B876A7" w:rsidRDefault="00EE12D8" w:rsidP="00461D66">
            <w:pPr>
              <w:spacing w:before="0" w:after="0"/>
              <w:ind w:right="-72"/>
              <w:jc w:val="right"/>
              <w:rPr>
                <w:sz w:val="18"/>
                <w:szCs w:val="18"/>
              </w:rPr>
            </w:pPr>
            <w:r w:rsidRPr="00B876A7">
              <w:rPr>
                <w:sz w:val="18"/>
                <w:szCs w:val="18"/>
              </w:rPr>
              <w:t>11,999,600</w:t>
            </w:r>
          </w:p>
        </w:tc>
        <w:tc>
          <w:tcPr>
            <w:tcW w:w="1296" w:type="dxa"/>
            <w:vAlign w:val="bottom"/>
          </w:tcPr>
          <w:p w14:paraId="3F03BEB9" w14:textId="77777777" w:rsidR="007A5A72" w:rsidRPr="00B876A7" w:rsidRDefault="0032140B" w:rsidP="00461D66">
            <w:pPr>
              <w:spacing w:before="0" w:after="0"/>
              <w:ind w:right="-72"/>
              <w:jc w:val="right"/>
              <w:rPr>
                <w:sz w:val="18"/>
                <w:szCs w:val="18"/>
              </w:rPr>
            </w:pPr>
            <w:r w:rsidRPr="00B876A7">
              <w:rPr>
                <w:sz w:val="18"/>
                <w:szCs w:val="18"/>
              </w:rPr>
              <w:t>4,499,750</w:t>
            </w:r>
          </w:p>
        </w:tc>
      </w:tr>
      <w:tr w:rsidR="007A5A72" w:rsidRPr="00B876A7" w14:paraId="12509EDB" w14:textId="77777777" w:rsidTr="00685F2C">
        <w:tc>
          <w:tcPr>
            <w:tcW w:w="6849" w:type="dxa"/>
            <w:vAlign w:val="bottom"/>
          </w:tcPr>
          <w:p w14:paraId="7B86ED8A" w14:textId="77777777" w:rsidR="007A5A72" w:rsidRPr="00B876A7" w:rsidRDefault="0032140B" w:rsidP="00461D66">
            <w:pPr>
              <w:spacing w:before="0" w:after="0"/>
              <w:ind w:left="-101"/>
              <w:rPr>
                <w:sz w:val="18"/>
                <w:szCs w:val="18"/>
              </w:rPr>
            </w:pPr>
            <w:r w:rsidRPr="00B876A7">
              <w:rPr>
                <w:sz w:val="18"/>
                <w:szCs w:val="18"/>
              </w:rPr>
              <w:t>Additions</w:t>
            </w:r>
          </w:p>
        </w:tc>
        <w:tc>
          <w:tcPr>
            <w:tcW w:w="1296" w:type="dxa"/>
            <w:tcBorders>
              <w:bottom w:val="single" w:sz="4" w:space="0" w:color="auto"/>
            </w:tcBorders>
            <w:shd w:val="clear" w:color="auto" w:fill="FAFAFA"/>
            <w:vAlign w:val="bottom"/>
          </w:tcPr>
          <w:p w14:paraId="0253C7B7" w14:textId="5DC45297" w:rsidR="007A5A72" w:rsidRPr="00B876A7" w:rsidRDefault="0024404A" w:rsidP="00461D66">
            <w:pPr>
              <w:spacing w:before="0" w:after="0"/>
              <w:ind w:right="-72"/>
              <w:jc w:val="right"/>
              <w:rPr>
                <w:sz w:val="18"/>
                <w:szCs w:val="18"/>
              </w:rPr>
            </w:pPr>
            <w:r w:rsidRPr="00B876A7">
              <w:rPr>
                <w:sz w:val="18"/>
                <w:szCs w:val="18"/>
              </w:rPr>
              <w:t>-</w:t>
            </w:r>
          </w:p>
        </w:tc>
        <w:tc>
          <w:tcPr>
            <w:tcW w:w="1296" w:type="dxa"/>
            <w:tcBorders>
              <w:bottom w:val="single" w:sz="4" w:space="0" w:color="auto"/>
            </w:tcBorders>
            <w:vAlign w:val="bottom"/>
          </w:tcPr>
          <w:p w14:paraId="63215F44" w14:textId="77777777" w:rsidR="007A5A72" w:rsidRPr="00B876A7" w:rsidRDefault="0032140B" w:rsidP="00461D66">
            <w:pPr>
              <w:spacing w:before="0" w:after="0"/>
              <w:ind w:right="-72"/>
              <w:jc w:val="right"/>
              <w:rPr>
                <w:sz w:val="18"/>
                <w:szCs w:val="18"/>
              </w:rPr>
            </w:pPr>
            <w:r w:rsidRPr="00B876A7">
              <w:rPr>
                <w:sz w:val="18"/>
                <w:szCs w:val="18"/>
              </w:rPr>
              <w:t>7,499,850</w:t>
            </w:r>
          </w:p>
        </w:tc>
      </w:tr>
      <w:tr w:rsidR="007A5A72" w:rsidRPr="00B876A7" w14:paraId="6B914EAA" w14:textId="77777777" w:rsidTr="00685F2C">
        <w:tc>
          <w:tcPr>
            <w:tcW w:w="6849" w:type="dxa"/>
            <w:vAlign w:val="bottom"/>
          </w:tcPr>
          <w:p w14:paraId="39EAF84C" w14:textId="77777777" w:rsidR="007A5A72" w:rsidRPr="00B876A7" w:rsidRDefault="007A5A72" w:rsidP="00461D66">
            <w:pPr>
              <w:spacing w:before="0" w:after="0"/>
              <w:ind w:left="-101"/>
              <w:rPr>
                <w:sz w:val="18"/>
                <w:szCs w:val="18"/>
              </w:rPr>
            </w:pPr>
          </w:p>
        </w:tc>
        <w:tc>
          <w:tcPr>
            <w:tcW w:w="1296" w:type="dxa"/>
            <w:tcBorders>
              <w:top w:val="single" w:sz="4" w:space="0" w:color="auto"/>
            </w:tcBorders>
            <w:shd w:val="clear" w:color="auto" w:fill="FAFAFA"/>
            <w:vAlign w:val="bottom"/>
          </w:tcPr>
          <w:p w14:paraId="0644530E" w14:textId="77777777" w:rsidR="007A5A72" w:rsidRPr="00B876A7" w:rsidRDefault="007A5A72" w:rsidP="00461D66">
            <w:pPr>
              <w:spacing w:before="0" w:after="0"/>
              <w:ind w:right="-72"/>
              <w:jc w:val="right"/>
              <w:rPr>
                <w:sz w:val="18"/>
                <w:szCs w:val="18"/>
              </w:rPr>
            </w:pPr>
          </w:p>
        </w:tc>
        <w:tc>
          <w:tcPr>
            <w:tcW w:w="1296" w:type="dxa"/>
            <w:tcBorders>
              <w:top w:val="single" w:sz="4" w:space="0" w:color="auto"/>
            </w:tcBorders>
            <w:shd w:val="clear" w:color="auto" w:fill="auto"/>
            <w:vAlign w:val="bottom"/>
          </w:tcPr>
          <w:p w14:paraId="0632F297" w14:textId="77777777" w:rsidR="007A5A72" w:rsidRPr="00B876A7" w:rsidRDefault="007A5A72" w:rsidP="00461D66">
            <w:pPr>
              <w:spacing w:before="0" w:after="0"/>
              <w:ind w:right="-72"/>
              <w:jc w:val="right"/>
              <w:rPr>
                <w:sz w:val="18"/>
                <w:szCs w:val="18"/>
              </w:rPr>
            </w:pPr>
          </w:p>
        </w:tc>
      </w:tr>
      <w:tr w:rsidR="007A5A72" w:rsidRPr="00B876A7" w14:paraId="7413CB88" w14:textId="77777777" w:rsidTr="00685F2C">
        <w:tc>
          <w:tcPr>
            <w:tcW w:w="6849" w:type="dxa"/>
            <w:vAlign w:val="bottom"/>
          </w:tcPr>
          <w:p w14:paraId="4083B85C" w14:textId="77777777" w:rsidR="007A5A72" w:rsidRPr="00B876A7" w:rsidRDefault="0032140B" w:rsidP="00461D66">
            <w:pPr>
              <w:spacing w:before="0" w:after="0"/>
              <w:ind w:left="-101"/>
              <w:rPr>
                <w:sz w:val="18"/>
                <w:szCs w:val="18"/>
              </w:rPr>
            </w:pPr>
            <w:r w:rsidRPr="00B876A7">
              <w:rPr>
                <w:sz w:val="18"/>
                <w:szCs w:val="18"/>
              </w:rPr>
              <w:t>31 December</w:t>
            </w:r>
          </w:p>
        </w:tc>
        <w:tc>
          <w:tcPr>
            <w:tcW w:w="1296" w:type="dxa"/>
            <w:tcBorders>
              <w:bottom w:val="single" w:sz="4" w:space="0" w:color="auto"/>
            </w:tcBorders>
            <w:shd w:val="clear" w:color="auto" w:fill="FAFAFA"/>
            <w:vAlign w:val="bottom"/>
          </w:tcPr>
          <w:p w14:paraId="18446AC8" w14:textId="1AD0D148" w:rsidR="007A5A72" w:rsidRPr="00B876A7" w:rsidRDefault="00EE12D8" w:rsidP="00461D66">
            <w:pPr>
              <w:spacing w:before="0" w:after="0"/>
              <w:ind w:right="-72"/>
              <w:jc w:val="right"/>
              <w:rPr>
                <w:sz w:val="18"/>
                <w:szCs w:val="18"/>
              </w:rPr>
            </w:pPr>
            <w:r w:rsidRPr="00B876A7">
              <w:rPr>
                <w:sz w:val="18"/>
                <w:szCs w:val="18"/>
              </w:rPr>
              <w:t>11,999,600</w:t>
            </w:r>
          </w:p>
        </w:tc>
        <w:tc>
          <w:tcPr>
            <w:tcW w:w="1296" w:type="dxa"/>
            <w:tcBorders>
              <w:bottom w:val="single" w:sz="4" w:space="0" w:color="auto"/>
            </w:tcBorders>
            <w:shd w:val="clear" w:color="auto" w:fill="auto"/>
            <w:vAlign w:val="bottom"/>
          </w:tcPr>
          <w:p w14:paraId="13C12777" w14:textId="77777777" w:rsidR="007A5A72" w:rsidRPr="00B876A7" w:rsidRDefault="0032140B" w:rsidP="00461D66">
            <w:pPr>
              <w:spacing w:before="0" w:after="0"/>
              <w:ind w:right="-72"/>
              <w:jc w:val="right"/>
              <w:rPr>
                <w:sz w:val="18"/>
                <w:szCs w:val="18"/>
              </w:rPr>
            </w:pPr>
            <w:r w:rsidRPr="00B876A7">
              <w:rPr>
                <w:sz w:val="18"/>
                <w:szCs w:val="18"/>
              </w:rPr>
              <w:t>11,999,600</w:t>
            </w:r>
          </w:p>
        </w:tc>
      </w:tr>
    </w:tbl>
    <w:p w14:paraId="36740F4D" w14:textId="77777777" w:rsidR="007A5A72" w:rsidRPr="00B876A7" w:rsidRDefault="007A5A72">
      <w:pPr>
        <w:ind w:left="540"/>
        <w:rPr>
          <w:rFonts w:ascii="Arial" w:eastAsia="Arial" w:hAnsi="Arial" w:cs="Arial"/>
          <w:sz w:val="18"/>
          <w:szCs w:val="18"/>
        </w:rPr>
        <w:sectPr w:rsidR="007A5A72" w:rsidRPr="00B876A7" w:rsidSect="00235640">
          <w:pgSz w:w="11907" w:h="16840" w:code="9"/>
          <w:pgMar w:top="1440" w:right="720" w:bottom="720" w:left="1728" w:header="706" w:footer="706" w:gutter="0"/>
          <w:cols w:space="720"/>
        </w:sectPr>
      </w:pPr>
    </w:p>
    <w:p w14:paraId="1D7BD038"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lastRenderedPageBreak/>
        <w:t>As at 31 December 2021, the subsidiaries included in consolidated financial statement are listed below. The subsidiaries have only ordinary shares in which the Group directly holds those shares. The proportion of ownership interests held by the Group is equal to voting rights in subsidiaries held by the Group.</w:t>
      </w:r>
    </w:p>
    <w:p w14:paraId="31EFC69E" w14:textId="77777777" w:rsidR="007A5A72" w:rsidRPr="00B876A7" w:rsidRDefault="007A5A72">
      <w:pPr>
        <w:rPr>
          <w:rFonts w:ascii="Arial" w:eastAsia="Arial" w:hAnsi="Arial" w:cs="Arial"/>
          <w:sz w:val="18"/>
          <w:szCs w:val="18"/>
        </w:rPr>
      </w:pPr>
    </w:p>
    <w:p w14:paraId="56A35FCF"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t>The detail of investments in subsidiaries are as follows:</w:t>
      </w:r>
    </w:p>
    <w:p w14:paraId="549F5BD1" w14:textId="77777777" w:rsidR="007A5A72" w:rsidRPr="00B876A7" w:rsidRDefault="007A5A72">
      <w:pPr>
        <w:rPr>
          <w:rFonts w:ascii="Arial" w:eastAsia="Arial" w:hAnsi="Arial" w:cs="Arial"/>
          <w:sz w:val="18"/>
          <w:szCs w:val="18"/>
        </w:rPr>
      </w:pPr>
    </w:p>
    <w:tbl>
      <w:tblPr>
        <w:tblStyle w:val="affffffffff0"/>
        <w:tblW w:w="14850" w:type="dxa"/>
        <w:tblLayout w:type="fixed"/>
        <w:tblLook w:val="0400" w:firstRow="0" w:lastRow="0" w:firstColumn="0" w:lastColumn="0" w:noHBand="0" w:noVBand="1"/>
      </w:tblPr>
      <w:tblGrid>
        <w:gridCol w:w="2583"/>
        <w:gridCol w:w="1197"/>
        <w:gridCol w:w="1530"/>
        <w:gridCol w:w="1170"/>
        <w:gridCol w:w="1170"/>
        <w:gridCol w:w="1260"/>
        <w:gridCol w:w="1260"/>
        <w:gridCol w:w="1170"/>
        <w:gridCol w:w="1170"/>
        <w:gridCol w:w="1170"/>
        <w:gridCol w:w="1170"/>
      </w:tblGrid>
      <w:tr w:rsidR="007A5A72" w:rsidRPr="00B876A7" w14:paraId="4E18F472" w14:textId="77777777" w:rsidTr="00DF686A">
        <w:trPr>
          <w:trHeight w:val="65"/>
        </w:trPr>
        <w:tc>
          <w:tcPr>
            <w:tcW w:w="2583" w:type="dxa"/>
          </w:tcPr>
          <w:p w14:paraId="0092560B" w14:textId="77777777" w:rsidR="007A5A72" w:rsidRPr="00B876A7" w:rsidRDefault="007A5A72" w:rsidP="00DF686A">
            <w:pPr>
              <w:spacing w:before="0" w:after="0"/>
              <w:ind w:left="-113" w:right="-72"/>
              <w:rPr>
                <w:b/>
                <w:sz w:val="16"/>
                <w:szCs w:val="16"/>
              </w:rPr>
            </w:pPr>
          </w:p>
        </w:tc>
        <w:tc>
          <w:tcPr>
            <w:tcW w:w="1197" w:type="dxa"/>
          </w:tcPr>
          <w:p w14:paraId="08FB93CE" w14:textId="77777777" w:rsidR="007A5A72" w:rsidRPr="00B876A7" w:rsidRDefault="007A5A72" w:rsidP="00DF686A">
            <w:pPr>
              <w:spacing w:before="0" w:after="0"/>
              <w:ind w:right="-72"/>
              <w:jc w:val="center"/>
              <w:rPr>
                <w:b/>
                <w:sz w:val="16"/>
                <w:szCs w:val="16"/>
              </w:rPr>
            </w:pPr>
          </w:p>
        </w:tc>
        <w:tc>
          <w:tcPr>
            <w:tcW w:w="1530" w:type="dxa"/>
          </w:tcPr>
          <w:p w14:paraId="3661F4F8" w14:textId="77777777" w:rsidR="007A5A72" w:rsidRPr="00B876A7" w:rsidRDefault="007A5A72" w:rsidP="00DF686A">
            <w:pPr>
              <w:spacing w:before="0" w:after="0"/>
              <w:ind w:right="-72"/>
              <w:jc w:val="center"/>
              <w:rPr>
                <w:b/>
                <w:sz w:val="16"/>
                <w:szCs w:val="16"/>
              </w:rPr>
            </w:pPr>
          </w:p>
        </w:tc>
        <w:tc>
          <w:tcPr>
            <w:tcW w:w="2340" w:type="dxa"/>
            <w:gridSpan w:val="2"/>
            <w:tcBorders>
              <w:top w:val="single" w:sz="4" w:space="0" w:color="auto"/>
            </w:tcBorders>
          </w:tcPr>
          <w:p w14:paraId="66FF96BC" w14:textId="77777777" w:rsidR="007A5A72" w:rsidRPr="00B876A7" w:rsidRDefault="007A5A72" w:rsidP="00DF686A">
            <w:pPr>
              <w:spacing w:before="0" w:after="0"/>
              <w:ind w:right="-72"/>
              <w:jc w:val="center"/>
              <w:rPr>
                <w:b/>
                <w:sz w:val="16"/>
                <w:szCs w:val="16"/>
              </w:rPr>
            </w:pPr>
          </w:p>
        </w:tc>
        <w:tc>
          <w:tcPr>
            <w:tcW w:w="2520" w:type="dxa"/>
            <w:gridSpan w:val="2"/>
            <w:tcBorders>
              <w:top w:val="single" w:sz="4" w:space="0" w:color="auto"/>
            </w:tcBorders>
            <w:shd w:val="clear" w:color="auto" w:fill="auto"/>
          </w:tcPr>
          <w:p w14:paraId="76469B23" w14:textId="77777777" w:rsidR="007A5A72" w:rsidRPr="00B876A7" w:rsidRDefault="0032140B" w:rsidP="00DF686A">
            <w:pPr>
              <w:spacing w:before="0" w:after="0"/>
              <w:ind w:right="-72"/>
              <w:jc w:val="center"/>
              <w:rPr>
                <w:b/>
                <w:sz w:val="16"/>
                <w:szCs w:val="16"/>
              </w:rPr>
            </w:pPr>
            <w:r w:rsidRPr="00B876A7">
              <w:rPr>
                <w:b/>
                <w:sz w:val="16"/>
                <w:szCs w:val="16"/>
              </w:rPr>
              <w:t>Issued and paid-up</w:t>
            </w:r>
          </w:p>
        </w:tc>
        <w:tc>
          <w:tcPr>
            <w:tcW w:w="2340" w:type="dxa"/>
            <w:gridSpan w:val="2"/>
            <w:tcBorders>
              <w:top w:val="single" w:sz="4" w:space="0" w:color="auto"/>
            </w:tcBorders>
            <w:shd w:val="clear" w:color="auto" w:fill="auto"/>
          </w:tcPr>
          <w:p w14:paraId="0DBA7CB0" w14:textId="77777777" w:rsidR="007A5A72" w:rsidRPr="00B876A7" w:rsidRDefault="0032140B" w:rsidP="00DF686A">
            <w:pPr>
              <w:spacing w:before="0" w:after="0"/>
              <w:ind w:right="-72"/>
              <w:jc w:val="center"/>
              <w:rPr>
                <w:b/>
                <w:sz w:val="16"/>
                <w:szCs w:val="16"/>
              </w:rPr>
            </w:pPr>
            <w:r w:rsidRPr="00B876A7">
              <w:rPr>
                <w:b/>
                <w:sz w:val="16"/>
                <w:szCs w:val="16"/>
              </w:rPr>
              <w:t>Proportion of shares</w:t>
            </w:r>
          </w:p>
        </w:tc>
        <w:tc>
          <w:tcPr>
            <w:tcW w:w="2340" w:type="dxa"/>
            <w:gridSpan w:val="2"/>
            <w:vMerge w:val="restart"/>
            <w:tcBorders>
              <w:top w:val="single" w:sz="4" w:space="0" w:color="auto"/>
              <w:bottom w:val="single" w:sz="4" w:space="0" w:color="auto"/>
            </w:tcBorders>
            <w:shd w:val="clear" w:color="auto" w:fill="auto"/>
          </w:tcPr>
          <w:p w14:paraId="464E1FDD" w14:textId="77777777" w:rsidR="007A5A72" w:rsidRPr="00B876A7" w:rsidRDefault="0032140B" w:rsidP="00DF686A">
            <w:pPr>
              <w:spacing w:before="0" w:after="0"/>
              <w:ind w:right="-72"/>
              <w:jc w:val="center"/>
              <w:rPr>
                <w:b/>
                <w:sz w:val="16"/>
                <w:szCs w:val="16"/>
              </w:rPr>
            </w:pPr>
            <w:r w:rsidRPr="00B876A7">
              <w:rPr>
                <w:b/>
                <w:sz w:val="16"/>
                <w:szCs w:val="16"/>
              </w:rPr>
              <w:t>Investment in cost</w:t>
            </w:r>
          </w:p>
          <w:p w14:paraId="3E293667" w14:textId="77777777" w:rsidR="007A5A72" w:rsidRPr="00B876A7" w:rsidRDefault="0032140B" w:rsidP="00DF686A">
            <w:pPr>
              <w:spacing w:before="0" w:after="0"/>
              <w:ind w:right="-72"/>
              <w:jc w:val="center"/>
              <w:rPr>
                <w:b/>
                <w:sz w:val="16"/>
                <w:szCs w:val="16"/>
              </w:rPr>
            </w:pPr>
            <w:r w:rsidRPr="00B876A7">
              <w:rPr>
                <w:b/>
                <w:sz w:val="16"/>
                <w:szCs w:val="16"/>
              </w:rPr>
              <w:t>method</w:t>
            </w:r>
          </w:p>
        </w:tc>
      </w:tr>
      <w:tr w:rsidR="007A5A72" w:rsidRPr="00B876A7" w14:paraId="32A3E15A" w14:textId="77777777" w:rsidTr="00DF686A">
        <w:trPr>
          <w:trHeight w:val="65"/>
        </w:trPr>
        <w:tc>
          <w:tcPr>
            <w:tcW w:w="2583" w:type="dxa"/>
          </w:tcPr>
          <w:p w14:paraId="2E6689E3" w14:textId="77777777" w:rsidR="007A5A72" w:rsidRPr="00B876A7" w:rsidRDefault="007A5A72" w:rsidP="00DF686A">
            <w:pPr>
              <w:spacing w:before="0" w:after="0"/>
              <w:ind w:left="-113" w:right="-72"/>
              <w:rPr>
                <w:b/>
                <w:sz w:val="16"/>
                <w:szCs w:val="16"/>
              </w:rPr>
            </w:pPr>
          </w:p>
        </w:tc>
        <w:tc>
          <w:tcPr>
            <w:tcW w:w="1197" w:type="dxa"/>
          </w:tcPr>
          <w:p w14:paraId="2EC4A674" w14:textId="77777777" w:rsidR="007A5A72" w:rsidRPr="00B876A7" w:rsidRDefault="007A5A72" w:rsidP="00DF686A">
            <w:pPr>
              <w:spacing w:before="0" w:after="0"/>
              <w:ind w:right="-72"/>
              <w:jc w:val="center"/>
              <w:rPr>
                <w:b/>
                <w:sz w:val="16"/>
                <w:szCs w:val="16"/>
              </w:rPr>
            </w:pPr>
          </w:p>
        </w:tc>
        <w:tc>
          <w:tcPr>
            <w:tcW w:w="1530" w:type="dxa"/>
          </w:tcPr>
          <w:p w14:paraId="49327393" w14:textId="77777777" w:rsidR="007A5A72" w:rsidRPr="00B876A7" w:rsidRDefault="007A5A72" w:rsidP="00DF686A">
            <w:pPr>
              <w:spacing w:before="0" w:after="0"/>
              <w:ind w:right="-72"/>
              <w:jc w:val="center"/>
              <w:rPr>
                <w:b/>
                <w:sz w:val="16"/>
                <w:szCs w:val="16"/>
              </w:rPr>
            </w:pPr>
          </w:p>
        </w:tc>
        <w:tc>
          <w:tcPr>
            <w:tcW w:w="2340" w:type="dxa"/>
            <w:gridSpan w:val="2"/>
            <w:tcBorders>
              <w:bottom w:val="single" w:sz="4" w:space="0" w:color="auto"/>
            </w:tcBorders>
          </w:tcPr>
          <w:p w14:paraId="2F88BA86" w14:textId="77777777" w:rsidR="007A5A72" w:rsidRPr="00B876A7" w:rsidRDefault="0032140B" w:rsidP="00DF686A">
            <w:pPr>
              <w:spacing w:before="0" w:after="0"/>
              <w:ind w:right="-72"/>
              <w:jc w:val="center"/>
              <w:rPr>
                <w:b/>
                <w:sz w:val="16"/>
                <w:szCs w:val="16"/>
              </w:rPr>
            </w:pPr>
            <w:r w:rsidRPr="00B876A7">
              <w:rPr>
                <w:b/>
                <w:sz w:val="16"/>
                <w:szCs w:val="16"/>
              </w:rPr>
              <w:t>Registered share capital</w:t>
            </w:r>
          </w:p>
        </w:tc>
        <w:tc>
          <w:tcPr>
            <w:tcW w:w="2520" w:type="dxa"/>
            <w:gridSpan w:val="2"/>
            <w:tcBorders>
              <w:bottom w:val="single" w:sz="4" w:space="0" w:color="auto"/>
            </w:tcBorders>
            <w:shd w:val="clear" w:color="auto" w:fill="auto"/>
          </w:tcPr>
          <w:p w14:paraId="2B6884A4" w14:textId="77777777" w:rsidR="007A5A72" w:rsidRPr="00B876A7" w:rsidRDefault="0032140B" w:rsidP="00DF686A">
            <w:pPr>
              <w:spacing w:before="0" w:after="0"/>
              <w:ind w:right="-72"/>
              <w:jc w:val="center"/>
              <w:rPr>
                <w:b/>
                <w:sz w:val="16"/>
                <w:szCs w:val="16"/>
              </w:rPr>
            </w:pPr>
            <w:r w:rsidRPr="00B876A7">
              <w:rPr>
                <w:b/>
                <w:sz w:val="16"/>
                <w:szCs w:val="16"/>
              </w:rPr>
              <w:t>share capital</w:t>
            </w:r>
          </w:p>
        </w:tc>
        <w:tc>
          <w:tcPr>
            <w:tcW w:w="2340" w:type="dxa"/>
            <w:gridSpan w:val="2"/>
            <w:tcBorders>
              <w:bottom w:val="single" w:sz="4" w:space="0" w:color="auto"/>
            </w:tcBorders>
            <w:shd w:val="clear" w:color="auto" w:fill="auto"/>
          </w:tcPr>
          <w:p w14:paraId="63B558E0" w14:textId="77777777" w:rsidR="007A5A72" w:rsidRPr="00B876A7" w:rsidRDefault="0032140B" w:rsidP="00DF686A">
            <w:pPr>
              <w:spacing w:before="0" w:after="0"/>
              <w:ind w:right="-72"/>
              <w:jc w:val="center"/>
              <w:rPr>
                <w:b/>
                <w:sz w:val="16"/>
                <w:szCs w:val="16"/>
              </w:rPr>
            </w:pPr>
            <w:r w:rsidRPr="00B876A7">
              <w:rPr>
                <w:b/>
                <w:sz w:val="16"/>
                <w:szCs w:val="16"/>
              </w:rPr>
              <w:t>held by parent</w:t>
            </w:r>
          </w:p>
        </w:tc>
        <w:tc>
          <w:tcPr>
            <w:tcW w:w="2340" w:type="dxa"/>
            <w:gridSpan w:val="2"/>
            <w:vMerge/>
            <w:tcBorders>
              <w:bottom w:val="single" w:sz="4" w:space="0" w:color="auto"/>
            </w:tcBorders>
            <w:shd w:val="clear" w:color="auto" w:fill="auto"/>
          </w:tcPr>
          <w:p w14:paraId="3F1F6649" w14:textId="77777777" w:rsidR="007A5A72" w:rsidRPr="00B876A7" w:rsidRDefault="007A5A72" w:rsidP="00DF686A">
            <w:pPr>
              <w:widowControl w:val="0"/>
              <w:pBdr>
                <w:top w:val="nil"/>
                <w:left w:val="nil"/>
                <w:bottom w:val="nil"/>
                <w:right w:val="nil"/>
                <w:between w:val="nil"/>
              </w:pBdr>
              <w:spacing w:before="0" w:after="0"/>
              <w:rPr>
                <w:b/>
                <w:sz w:val="16"/>
                <w:szCs w:val="16"/>
              </w:rPr>
            </w:pPr>
          </w:p>
        </w:tc>
      </w:tr>
      <w:tr w:rsidR="007A5A72" w:rsidRPr="00B876A7" w14:paraId="6F595B38" w14:textId="77777777" w:rsidTr="00DF686A">
        <w:trPr>
          <w:trHeight w:val="65"/>
        </w:trPr>
        <w:tc>
          <w:tcPr>
            <w:tcW w:w="2583" w:type="dxa"/>
          </w:tcPr>
          <w:p w14:paraId="54090393" w14:textId="77777777" w:rsidR="007A5A72" w:rsidRPr="00B876A7" w:rsidRDefault="007A5A72" w:rsidP="00DF686A">
            <w:pPr>
              <w:spacing w:before="0" w:after="0"/>
              <w:ind w:left="-113" w:right="-72"/>
              <w:rPr>
                <w:b/>
                <w:sz w:val="16"/>
                <w:szCs w:val="16"/>
              </w:rPr>
            </w:pPr>
          </w:p>
        </w:tc>
        <w:tc>
          <w:tcPr>
            <w:tcW w:w="1197" w:type="dxa"/>
          </w:tcPr>
          <w:p w14:paraId="78DAFBFC" w14:textId="77777777" w:rsidR="007A5A72" w:rsidRPr="00B876A7" w:rsidRDefault="007A5A72" w:rsidP="00DF686A">
            <w:pPr>
              <w:spacing w:before="0" w:after="0"/>
              <w:ind w:right="-72"/>
              <w:jc w:val="center"/>
              <w:rPr>
                <w:b/>
                <w:sz w:val="16"/>
                <w:szCs w:val="16"/>
              </w:rPr>
            </w:pPr>
          </w:p>
        </w:tc>
        <w:tc>
          <w:tcPr>
            <w:tcW w:w="1530" w:type="dxa"/>
          </w:tcPr>
          <w:p w14:paraId="0401EDBC" w14:textId="77777777" w:rsidR="007A5A72" w:rsidRPr="00B876A7" w:rsidRDefault="007A5A72" w:rsidP="00DF686A">
            <w:pPr>
              <w:spacing w:before="0" w:after="0"/>
              <w:ind w:right="-72"/>
              <w:jc w:val="center"/>
              <w:rPr>
                <w:b/>
                <w:sz w:val="16"/>
                <w:szCs w:val="16"/>
              </w:rPr>
            </w:pPr>
          </w:p>
        </w:tc>
        <w:tc>
          <w:tcPr>
            <w:tcW w:w="1170" w:type="dxa"/>
            <w:tcBorders>
              <w:top w:val="single" w:sz="4" w:space="0" w:color="auto"/>
            </w:tcBorders>
          </w:tcPr>
          <w:p w14:paraId="5909EA16" w14:textId="77777777" w:rsidR="007A5A72" w:rsidRPr="00B876A7" w:rsidRDefault="0032140B" w:rsidP="00DF686A">
            <w:pPr>
              <w:spacing w:before="0" w:after="0"/>
              <w:ind w:right="-72"/>
              <w:jc w:val="right"/>
              <w:rPr>
                <w:b/>
                <w:sz w:val="16"/>
                <w:szCs w:val="16"/>
              </w:rPr>
            </w:pPr>
            <w:r w:rsidRPr="00B876A7">
              <w:rPr>
                <w:b/>
                <w:sz w:val="16"/>
                <w:szCs w:val="16"/>
              </w:rPr>
              <w:t>31 December</w:t>
            </w:r>
          </w:p>
        </w:tc>
        <w:tc>
          <w:tcPr>
            <w:tcW w:w="1170" w:type="dxa"/>
            <w:tcBorders>
              <w:top w:val="single" w:sz="4" w:space="0" w:color="auto"/>
            </w:tcBorders>
          </w:tcPr>
          <w:p w14:paraId="6C662EF2" w14:textId="77777777" w:rsidR="007A5A72" w:rsidRPr="00B876A7" w:rsidRDefault="0032140B" w:rsidP="00DF686A">
            <w:pPr>
              <w:spacing w:before="0" w:after="0"/>
              <w:ind w:right="-72"/>
              <w:jc w:val="right"/>
              <w:rPr>
                <w:b/>
                <w:sz w:val="16"/>
                <w:szCs w:val="16"/>
              </w:rPr>
            </w:pPr>
            <w:r w:rsidRPr="00B876A7">
              <w:rPr>
                <w:b/>
                <w:sz w:val="16"/>
                <w:szCs w:val="16"/>
              </w:rPr>
              <w:t>31 December</w:t>
            </w:r>
          </w:p>
        </w:tc>
        <w:tc>
          <w:tcPr>
            <w:tcW w:w="1260" w:type="dxa"/>
            <w:tcBorders>
              <w:top w:val="single" w:sz="4" w:space="0" w:color="auto"/>
            </w:tcBorders>
            <w:shd w:val="clear" w:color="auto" w:fill="auto"/>
          </w:tcPr>
          <w:p w14:paraId="2723FBC4" w14:textId="77777777" w:rsidR="007A5A72" w:rsidRPr="00B876A7" w:rsidRDefault="0032140B" w:rsidP="00DF686A">
            <w:pPr>
              <w:spacing w:before="0" w:after="0"/>
              <w:ind w:right="-72"/>
              <w:jc w:val="right"/>
              <w:rPr>
                <w:b/>
                <w:sz w:val="16"/>
                <w:szCs w:val="16"/>
              </w:rPr>
            </w:pPr>
            <w:r w:rsidRPr="00B876A7">
              <w:rPr>
                <w:b/>
                <w:sz w:val="16"/>
                <w:szCs w:val="16"/>
              </w:rPr>
              <w:t>31 December</w:t>
            </w:r>
          </w:p>
        </w:tc>
        <w:tc>
          <w:tcPr>
            <w:tcW w:w="1260" w:type="dxa"/>
            <w:tcBorders>
              <w:top w:val="single" w:sz="4" w:space="0" w:color="auto"/>
            </w:tcBorders>
            <w:shd w:val="clear" w:color="auto" w:fill="auto"/>
          </w:tcPr>
          <w:p w14:paraId="2A7E5FCD" w14:textId="77777777" w:rsidR="007A5A72" w:rsidRPr="00B876A7" w:rsidRDefault="0032140B" w:rsidP="00DF686A">
            <w:pPr>
              <w:spacing w:before="0" w:after="0"/>
              <w:ind w:right="-72"/>
              <w:jc w:val="right"/>
              <w:rPr>
                <w:b/>
                <w:sz w:val="16"/>
                <w:szCs w:val="16"/>
              </w:rPr>
            </w:pPr>
            <w:r w:rsidRPr="00B876A7">
              <w:rPr>
                <w:b/>
                <w:sz w:val="16"/>
                <w:szCs w:val="16"/>
              </w:rPr>
              <w:t>31 December</w:t>
            </w:r>
          </w:p>
        </w:tc>
        <w:tc>
          <w:tcPr>
            <w:tcW w:w="1170" w:type="dxa"/>
            <w:tcBorders>
              <w:top w:val="single" w:sz="4" w:space="0" w:color="auto"/>
            </w:tcBorders>
            <w:shd w:val="clear" w:color="auto" w:fill="auto"/>
          </w:tcPr>
          <w:p w14:paraId="4D2E0DE5" w14:textId="77777777" w:rsidR="007A5A72" w:rsidRPr="00B876A7" w:rsidRDefault="0032140B" w:rsidP="00DF686A">
            <w:pPr>
              <w:spacing w:before="0" w:after="0"/>
              <w:ind w:right="-72"/>
              <w:jc w:val="right"/>
              <w:rPr>
                <w:b/>
                <w:sz w:val="16"/>
                <w:szCs w:val="16"/>
              </w:rPr>
            </w:pPr>
            <w:r w:rsidRPr="00B876A7">
              <w:rPr>
                <w:b/>
                <w:sz w:val="16"/>
                <w:szCs w:val="16"/>
              </w:rPr>
              <w:t>31 December</w:t>
            </w:r>
          </w:p>
        </w:tc>
        <w:tc>
          <w:tcPr>
            <w:tcW w:w="1170" w:type="dxa"/>
            <w:tcBorders>
              <w:top w:val="single" w:sz="4" w:space="0" w:color="auto"/>
            </w:tcBorders>
            <w:shd w:val="clear" w:color="auto" w:fill="auto"/>
          </w:tcPr>
          <w:p w14:paraId="7AD7DC89" w14:textId="77777777" w:rsidR="007A5A72" w:rsidRPr="00B876A7" w:rsidRDefault="0032140B" w:rsidP="00DF686A">
            <w:pPr>
              <w:spacing w:before="0" w:after="0"/>
              <w:ind w:left="-77" w:right="-72"/>
              <w:jc w:val="right"/>
              <w:rPr>
                <w:b/>
                <w:sz w:val="16"/>
                <w:szCs w:val="16"/>
              </w:rPr>
            </w:pPr>
            <w:r w:rsidRPr="00B876A7">
              <w:rPr>
                <w:b/>
                <w:sz w:val="16"/>
                <w:szCs w:val="16"/>
              </w:rPr>
              <w:t>31 December</w:t>
            </w:r>
          </w:p>
        </w:tc>
        <w:tc>
          <w:tcPr>
            <w:tcW w:w="1170" w:type="dxa"/>
            <w:tcBorders>
              <w:top w:val="single" w:sz="4" w:space="0" w:color="auto"/>
            </w:tcBorders>
          </w:tcPr>
          <w:p w14:paraId="46346583" w14:textId="77777777" w:rsidR="007A5A72" w:rsidRPr="00B876A7" w:rsidRDefault="0032140B" w:rsidP="00DF686A">
            <w:pPr>
              <w:spacing w:before="0" w:after="0"/>
              <w:ind w:left="-77" w:right="-72"/>
              <w:jc w:val="right"/>
              <w:rPr>
                <w:b/>
                <w:sz w:val="16"/>
                <w:szCs w:val="16"/>
              </w:rPr>
            </w:pPr>
            <w:r w:rsidRPr="00B876A7">
              <w:rPr>
                <w:b/>
                <w:sz w:val="16"/>
                <w:szCs w:val="16"/>
              </w:rPr>
              <w:t>31 December</w:t>
            </w:r>
          </w:p>
        </w:tc>
        <w:tc>
          <w:tcPr>
            <w:tcW w:w="1170" w:type="dxa"/>
            <w:tcBorders>
              <w:top w:val="single" w:sz="4" w:space="0" w:color="auto"/>
            </w:tcBorders>
          </w:tcPr>
          <w:p w14:paraId="6327223D" w14:textId="77777777" w:rsidR="007A5A72" w:rsidRPr="00B876A7" w:rsidRDefault="0032140B" w:rsidP="00DF686A">
            <w:pPr>
              <w:spacing w:before="0" w:after="0"/>
              <w:ind w:left="-77" w:right="-72"/>
              <w:jc w:val="right"/>
              <w:rPr>
                <w:b/>
                <w:sz w:val="16"/>
                <w:szCs w:val="16"/>
              </w:rPr>
            </w:pPr>
            <w:r w:rsidRPr="00B876A7">
              <w:rPr>
                <w:b/>
                <w:sz w:val="16"/>
                <w:szCs w:val="16"/>
              </w:rPr>
              <w:t>31 December</w:t>
            </w:r>
          </w:p>
        </w:tc>
      </w:tr>
      <w:tr w:rsidR="007A5A72" w:rsidRPr="00B876A7" w14:paraId="16C65CBD" w14:textId="77777777" w:rsidTr="00DF686A">
        <w:trPr>
          <w:trHeight w:val="65"/>
        </w:trPr>
        <w:tc>
          <w:tcPr>
            <w:tcW w:w="2583" w:type="dxa"/>
          </w:tcPr>
          <w:p w14:paraId="520D641C" w14:textId="77777777" w:rsidR="007A5A72" w:rsidRPr="00B876A7" w:rsidRDefault="007A5A72" w:rsidP="00DF686A">
            <w:pPr>
              <w:spacing w:before="0" w:after="0"/>
              <w:ind w:left="-113" w:right="-72"/>
              <w:rPr>
                <w:b/>
                <w:sz w:val="16"/>
                <w:szCs w:val="16"/>
              </w:rPr>
            </w:pPr>
          </w:p>
        </w:tc>
        <w:tc>
          <w:tcPr>
            <w:tcW w:w="1197" w:type="dxa"/>
          </w:tcPr>
          <w:p w14:paraId="66C66E3F" w14:textId="77777777" w:rsidR="007A5A72" w:rsidRPr="00B876A7" w:rsidRDefault="0032140B" w:rsidP="00DF686A">
            <w:pPr>
              <w:spacing w:before="0" w:after="0"/>
              <w:ind w:right="-72"/>
              <w:jc w:val="center"/>
              <w:rPr>
                <w:b/>
                <w:sz w:val="16"/>
                <w:szCs w:val="16"/>
              </w:rPr>
            </w:pPr>
            <w:r w:rsidRPr="00B876A7">
              <w:rPr>
                <w:b/>
                <w:sz w:val="16"/>
                <w:szCs w:val="16"/>
              </w:rPr>
              <w:t>Country of</w:t>
            </w:r>
          </w:p>
        </w:tc>
        <w:tc>
          <w:tcPr>
            <w:tcW w:w="1530" w:type="dxa"/>
          </w:tcPr>
          <w:p w14:paraId="65804C30" w14:textId="77777777" w:rsidR="007A5A72" w:rsidRPr="00B876A7" w:rsidRDefault="0032140B" w:rsidP="00DF686A">
            <w:pPr>
              <w:spacing w:before="0" w:after="0"/>
              <w:ind w:right="-72"/>
              <w:jc w:val="center"/>
              <w:rPr>
                <w:b/>
                <w:sz w:val="16"/>
                <w:szCs w:val="16"/>
              </w:rPr>
            </w:pPr>
            <w:r w:rsidRPr="00B876A7">
              <w:rPr>
                <w:b/>
                <w:sz w:val="16"/>
                <w:szCs w:val="16"/>
              </w:rPr>
              <w:t>Nature of</w:t>
            </w:r>
          </w:p>
        </w:tc>
        <w:tc>
          <w:tcPr>
            <w:tcW w:w="1170" w:type="dxa"/>
          </w:tcPr>
          <w:p w14:paraId="05F7BD76" w14:textId="77777777" w:rsidR="007A5A72" w:rsidRPr="00B876A7" w:rsidRDefault="0032140B" w:rsidP="00DF686A">
            <w:pPr>
              <w:spacing w:before="0" w:after="0"/>
              <w:ind w:right="-72"/>
              <w:jc w:val="right"/>
              <w:rPr>
                <w:b/>
                <w:sz w:val="16"/>
                <w:szCs w:val="16"/>
              </w:rPr>
            </w:pPr>
            <w:r w:rsidRPr="00B876A7">
              <w:rPr>
                <w:b/>
                <w:sz w:val="16"/>
                <w:szCs w:val="16"/>
              </w:rPr>
              <w:t>2021</w:t>
            </w:r>
          </w:p>
        </w:tc>
        <w:tc>
          <w:tcPr>
            <w:tcW w:w="1170" w:type="dxa"/>
          </w:tcPr>
          <w:p w14:paraId="0C2BFA30" w14:textId="77777777" w:rsidR="007A5A72" w:rsidRPr="00B876A7" w:rsidRDefault="0032140B" w:rsidP="00DF686A">
            <w:pPr>
              <w:spacing w:before="0" w:after="0"/>
              <w:ind w:right="-72"/>
              <w:jc w:val="right"/>
              <w:rPr>
                <w:b/>
                <w:sz w:val="16"/>
                <w:szCs w:val="16"/>
              </w:rPr>
            </w:pPr>
            <w:r w:rsidRPr="00B876A7">
              <w:rPr>
                <w:b/>
                <w:sz w:val="16"/>
                <w:szCs w:val="16"/>
              </w:rPr>
              <w:t>2020</w:t>
            </w:r>
          </w:p>
        </w:tc>
        <w:tc>
          <w:tcPr>
            <w:tcW w:w="1260" w:type="dxa"/>
            <w:shd w:val="clear" w:color="auto" w:fill="auto"/>
          </w:tcPr>
          <w:p w14:paraId="0E29BE42" w14:textId="77777777" w:rsidR="007A5A72" w:rsidRPr="00B876A7" w:rsidRDefault="0032140B" w:rsidP="00DF686A">
            <w:pPr>
              <w:spacing w:before="0" w:after="0"/>
              <w:ind w:right="-72"/>
              <w:jc w:val="right"/>
              <w:rPr>
                <w:b/>
                <w:sz w:val="16"/>
                <w:szCs w:val="16"/>
              </w:rPr>
            </w:pPr>
            <w:r w:rsidRPr="00B876A7">
              <w:rPr>
                <w:b/>
                <w:sz w:val="16"/>
                <w:szCs w:val="16"/>
              </w:rPr>
              <w:t>2021</w:t>
            </w:r>
          </w:p>
        </w:tc>
        <w:tc>
          <w:tcPr>
            <w:tcW w:w="1260" w:type="dxa"/>
            <w:shd w:val="clear" w:color="auto" w:fill="auto"/>
          </w:tcPr>
          <w:p w14:paraId="7274B401" w14:textId="77777777" w:rsidR="007A5A72" w:rsidRPr="00B876A7" w:rsidRDefault="0032140B" w:rsidP="00DF686A">
            <w:pPr>
              <w:spacing w:before="0" w:after="0"/>
              <w:ind w:right="-72"/>
              <w:jc w:val="right"/>
              <w:rPr>
                <w:b/>
                <w:sz w:val="16"/>
                <w:szCs w:val="16"/>
              </w:rPr>
            </w:pPr>
            <w:r w:rsidRPr="00B876A7">
              <w:rPr>
                <w:b/>
                <w:sz w:val="16"/>
                <w:szCs w:val="16"/>
              </w:rPr>
              <w:t>2020</w:t>
            </w:r>
          </w:p>
        </w:tc>
        <w:tc>
          <w:tcPr>
            <w:tcW w:w="1170" w:type="dxa"/>
            <w:shd w:val="clear" w:color="auto" w:fill="auto"/>
          </w:tcPr>
          <w:p w14:paraId="022A75E4" w14:textId="77777777" w:rsidR="007A5A72" w:rsidRPr="00B876A7" w:rsidRDefault="0032140B" w:rsidP="00DF686A">
            <w:pPr>
              <w:spacing w:before="0" w:after="0"/>
              <w:ind w:right="-72"/>
              <w:jc w:val="right"/>
              <w:rPr>
                <w:b/>
                <w:sz w:val="16"/>
                <w:szCs w:val="16"/>
              </w:rPr>
            </w:pPr>
            <w:r w:rsidRPr="00B876A7">
              <w:rPr>
                <w:b/>
                <w:sz w:val="16"/>
                <w:szCs w:val="16"/>
              </w:rPr>
              <w:t>2021</w:t>
            </w:r>
          </w:p>
        </w:tc>
        <w:tc>
          <w:tcPr>
            <w:tcW w:w="1170" w:type="dxa"/>
            <w:shd w:val="clear" w:color="auto" w:fill="auto"/>
          </w:tcPr>
          <w:p w14:paraId="31F9521E" w14:textId="77777777" w:rsidR="007A5A72" w:rsidRPr="00B876A7" w:rsidRDefault="0032140B" w:rsidP="00DF686A">
            <w:pPr>
              <w:spacing w:before="0" w:after="0"/>
              <w:ind w:right="-72"/>
              <w:jc w:val="right"/>
              <w:rPr>
                <w:b/>
                <w:sz w:val="16"/>
                <w:szCs w:val="16"/>
              </w:rPr>
            </w:pPr>
            <w:r w:rsidRPr="00B876A7">
              <w:rPr>
                <w:b/>
                <w:sz w:val="16"/>
                <w:szCs w:val="16"/>
              </w:rPr>
              <w:t>2020</w:t>
            </w:r>
          </w:p>
        </w:tc>
        <w:tc>
          <w:tcPr>
            <w:tcW w:w="1170" w:type="dxa"/>
          </w:tcPr>
          <w:p w14:paraId="44D01BC6" w14:textId="77777777" w:rsidR="007A5A72" w:rsidRPr="00B876A7" w:rsidRDefault="0032140B" w:rsidP="00DF686A">
            <w:pPr>
              <w:spacing w:before="0" w:after="0"/>
              <w:ind w:right="-72"/>
              <w:jc w:val="right"/>
              <w:rPr>
                <w:b/>
                <w:sz w:val="16"/>
                <w:szCs w:val="16"/>
              </w:rPr>
            </w:pPr>
            <w:r w:rsidRPr="00B876A7">
              <w:rPr>
                <w:b/>
                <w:sz w:val="16"/>
                <w:szCs w:val="16"/>
              </w:rPr>
              <w:t>2021</w:t>
            </w:r>
          </w:p>
        </w:tc>
        <w:tc>
          <w:tcPr>
            <w:tcW w:w="1170" w:type="dxa"/>
          </w:tcPr>
          <w:p w14:paraId="7EC6415C" w14:textId="77777777" w:rsidR="007A5A72" w:rsidRPr="00B876A7" w:rsidRDefault="0032140B" w:rsidP="00DF686A">
            <w:pPr>
              <w:spacing w:before="0" w:after="0"/>
              <w:ind w:right="-72"/>
              <w:jc w:val="right"/>
              <w:rPr>
                <w:b/>
                <w:sz w:val="16"/>
                <w:szCs w:val="16"/>
              </w:rPr>
            </w:pPr>
            <w:r w:rsidRPr="00B876A7">
              <w:rPr>
                <w:b/>
                <w:sz w:val="16"/>
                <w:szCs w:val="16"/>
              </w:rPr>
              <w:t>2020</w:t>
            </w:r>
          </w:p>
        </w:tc>
      </w:tr>
      <w:tr w:rsidR="007A5A72" w:rsidRPr="00B876A7" w14:paraId="04C7A6D9" w14:textId="77777777" w:rsidTr="00DF686A">
        <w:trPr>
          <w:trHeight w:val="118"/>
        </w:trPr>
        <w:tc>
          <w:tcPr>
            <w:tcW w:w="2583" w:type="dxa"/>
            <w:tcBorders>
              <w:bottom w:val="single" w:sz="4" w:space="0" w:color="auto"/>
            </w:tcBorders>
            <w:shd w:val="clear" w:color="auto" w:fill="auto"/>
          </w:tcPr>
          <w:p w14:paraId="52E06AF1" w14:textId="77777777" w:rsidR="007A5A72" w:rsidRPr="00B876A7" w:rsidRDefault="0032140B" w:rsidP="00DF686A">
            <w:pPr>
              <w:spacing w:before="0" w:after="0"/>
              <w:ind w:left="-113" w:right="-72"/>
              <w:jc w:val="center"/>
              <w:rPr>
                <w:b/>
                <w:sz w:val="16"/>
                <w:szCs w:val="16"/>
              </w:rPr>
            </w:pPr>
            <w:r w:rsidRPr="00B876A7">
              <w:rPr>
                <w:b/>
                <w:sz w:val="16"/>
                <w:szCs w:val="16"/>
              </w:rPr>
              <w:t>Name</w:t>
            </w:r>
          </w:p>
        </w:tc>
        <w:tc>
          <w:tcPr>
            <w:tcW w:w="1197" w:type="dxa"/>
            <w:tcBorders>
              <w:bottom w:val="single" w:sz="4" w:space="0" w:color="auto"/>
            </w:tcBorders>
            <w:shd w:val="clear" w:color="auto" w:fill="auto"/>
          </w:tcPr>
          <w:p w14:paraId="067386CE" w14:textId="77777777" w:rsidR="007A5A72" w:rsidRPr="00B876A7" w:rsidRDefault="0032140B" w:rsidP="00DF686A">
            <w:pPr>
              <w:spacing w:before="0" w:after="0"/>
              <w:ind w:right="-72"/>
              <w:jc w:val="center"/>
              <w:rPr>
                <w:b/>
                <w:sz w:val="16"/>
                <w:szCs w:val="16"/>
              </w:rPr>
            </w:pPr>
            <w:r w:rsidRPr="00B876A7">
              <w:rPr>
                <w:b/>
                <w:sz w:val="16"/>
                <w:szCs w:val="16"/>
              </w:rPr>
              <w:t>incorporation</w:t>
            </w:r>
          </w:p>
        </w:tc>
        <w:tc>
          <w:tcPr>
            <w:tcW w:w="1530" w:type="dxa"/>
            <w:tcBorders>
              <w:bottom w:val="single" w:sz="4" w:space="0" w:color="auto"/>
            </w:tcBorders>
            <w:shd w:val="clear" w:color="auto" w:fill="auto"/>
          </w:tcPr>
          <w:p w14:paraId="19074BDA" w14:textId="77777777" w:rsidR="007A5A72" w:rsidRPr="00B876A7" w:rsidRDefault="0032140B" w:rsidP="00DF686A">
            <w:pPr>
              <w:spacing w:before="0" w:after="0"/>
              <w:ind w:right="-72"/>
              <w:jc w:val="center"/>
              <w:rPr>
                <w:b/>
                <w:sz w:val="16"/>
                <w:szCs w:val="16"/>
              </w:rPr>
            </w:pPr>
            <w:r w:rsidRPr="00B876A7">
              <w:rPr>
                <w:b/>
                <w:sz w:val="16"/>
                <w:szCs w:val="16"/>
              </w:rPr>
              <w:t>business</w:t>
            </w:r>
          </w:p>
        </w:tc>
        <w:tc>
          <w:tcPr>
            <w:tcW w:w="1170" w:type="dxa"/>
            <w:tcBorders>
              <w:bottom w:val="single" w:sz="4" w:space="0" w:color="auto"/>
            </w:tcBorders>
            <w:shd w:val="clear" w:color="auto" w:fill="auto"/>
          </w:tcPr>
          <w:p w14:paraId="47F5BAD1" w14:textId="77777777" w:rsidR="007A5A72" w:rsidRPr="00B876A7" w:rsidRDefault="0032140B" w:rsidP="00DF686A">
            <w:pPr>
              <w:spacing w:before="0" w:after="0"/>
              <w:ind w:right="-72"/>
              <w:jc w:val="right"/>
              <w:rPr>
                <w:b/>
                <w:sz w:val="16"/>
                <w:szCs w:val="16"/>
              </w:rPr>
            </w:pPr>
            <w:r w:rsidRPr="00B876A7">
              <w:rPr>
                <w:b/>
                <w:sz w:val="16"/>
                <w:szCs w:val="16"/>
              </w:rPr>
              <w:t>Baht</w:t>
            </w:r>
          </w:p>
        </w:tc>
        <w:tc>
          <w:tcPr>
            <w:tcW w:w="1170" w:type="dxa"/>
            <w:tcBorders>
              <w:bottom w:val="single" w:sz="4" w:space="0" w:color="auto"/>
            </w:tcBorders>
            <w:shd w:val="clear" w:color="auto" w:fill="auto"/>
          </w:tcPr>
          <w:p w14:paraId="390CCED9" w14:textId="77777777" w:rsidR="007A5A72" w:rsidRPr="00B876A7" w:rsidRDefault="0032140B" w:rsidP="00DF686A">
            <w:pPr>
              <w:spacing w:before="0" w:after="0"/>
              <w:ind w:right="-72"/>
              <w:jc w:val="right"/>
              <w:rPr>
                <w:b/>
                <w:sz w:val="16"/>
                <w:szCs w:val="16"/>
              </w:rPr>
            </w:pPr>
            <w:r w:rsidRPr="00B876A7">
              <w:rPr>
                <w:b/>
                <w:sz w:val="16"/>
                <w:szCs w:val="16"/>
              </w:rPr>
              <w:t>Baht</w:t>
            </w:r>
          </w:p>
        </w:tc>
        <w:tc>
          <w:tcPr>
            <w:tcW w:w="1260" w:type="dxa"/>
            <w:tcBorders>
              <w:bottom w:val="single" w:sz="4" w:space="0" w:color="auto"/>
            </w:tcBorders>
            <w:shd w:val="clear" w:color="auto" w:fill="auto"/>
          </w:tcPr>
          <w:p w14:paraId="3B683C64" w14:textId="77777777" w:rsidR="007A5A72" w:rsidRPr="00B876A7" w:rsidRDefault="0032140B" w:rsidP="00DF686A">
            <w:pPr>
              <w:spacing w:before="0" w:after="0"/>
              <w:ind w:right="-72"/>
              <w:jc w:val="right"/>
              <w:rPr>
                <w:b/>
                <w:sz w:val="16"/>
                <w:szCs w:val="16"/>
              </w:rPr>
            </w:pPr>
            <w:r w:rsidRPr="00B876A7">
              <w:rPr>
                <w:b/>
                <w:sz w:val="16"/>
                <w:szCs w:val="16"/>
              </w:rPr>
              <w:t>Baht</w:t>
            </w:r>
          </w:p>
        </w:tc>
        <w:tc>
          <w:tcPr>
            <w:tcW w:w="1260" w:type="dxa"/>
            <w:tcBorders>
              <w:bottom w:val="single" w:sz="4" w:space="0" w:color="auto"/>
            </w:tcBorders>
            <w:shd w:val="clear" w:color="auto" w:fill="auto"/>
          </w:tcPr>
          <w:p w14:paraId="28E18ED6" w14:textId="77777777" w:rsidR="007A5A72" w:rsidRPr="00B876A7" w:rsidRDefault="0032140B" w:rsidP="00DF686A">
            <w:pPr>
              <w:spacing w:before="0" w:after="0"/>
              <w:ind w:right="-72"/>
              <w:jc w:val="right"/>
              <w:rPr>
                <w:b/>
                <w:sz w:val="16"/>
                <w:szCs w:val="16"/>
              </w:rPr>
            </w:pPr>
            <w:r w:rsidRPr="00B876A7">
              <w:rPr>
                <w:b/>
                <w:sz w:val="16"/>
                <w:szCs w:val="16"/>
              </w:rPr>
              <w:t>Baht</w:t>
            </w:r>
          </w:p>
        </w:tc>
        <w:tc>
          <w:tcPr>
            <w:tcW w:w="1170" w:type="dxa"/>
            <w:tcBorders>
              <w:bottom w:val="single" w:sz="4" w:space="0" w:color="auto"/>
            </w:tcBorders>
            <w:shd w:val="clear" w:color="auto" w:fill="auto"/>
          </w:tcPr>
          <w:p w14:paraId="70317EA8" w14:textId="77777777" w:rsidR="007A5A72" w:rsidRPr="00B876A7" w:rsidRDefault="0032140B" w:rsidP="00DF686A">
            <w:pPr>
              <w:spacing w:before="0" w:after="0"/>
              <w:ind w:right="-72"/>
              <w:jc w:val="right"/>
              <w:rPr>
                <w:b/>
                <w:sz w:val="16"/>
                <w:szCs w:val="16"/>
              </w:rPr>
            </w:pPr>
            <w:r w:rsidRPr="00B876A7">
              <w:rPr>
                <w:b/>
                <w:sz w:val="16"/>
                <w:szCs w:val="16"/>
              </w:rPr>
              <w:t>%</w:t>
            </w:r>
          </w:p>
        </w:tc>
        <w:tc>
          <w:tcPr>
            <w:tcW w:w="1170" w:type="dxa"/>
            <w:tcBorders>
              <w:bottom w:val="single" w:sz="4" w:space="0" w:color="auto"/>
            </w:tcBorders>
            <w:shd w:val="clear" w:color="auto" w:fill="auto"/>
          </w:tcPr>
          <w:p w14:paraId="35D4E7D8" w14:textId="77777777" w:rsidR="007A5A72" w:rsidRPr="00B876A7" w:rsidRDefault="0032140B" w:rsidP="00DF686A">
            <w:pPr>
              <w:spacing w:before="0" w:after="0"/>
              <w:ind w:right="-72"/>
              <w:jc w:val="right"/>
              <w:rPr>
                <w:b/>
                <w:sz w:val="16"/>
                <w:szCs w:val="16"/>
              </w:rPr>
            </w:pPr>
            <w:r w:rsidRPr="00B876A7">
              <w:rPr>
                <w:b/>
                <w:sz w:val="16"/>
                <w:szCs w:val="16"/>
              </w:rPr>
              <w:t>%</w:t>
            </w:r>
          </w:p>
        </w:tc>
        <w:tc>
          <w:tcPr>
            <w:tcW w:w="1170" w:type="dxa"/>
            <w:tcBorders>
              <w:bottom w:val="single" w:sz="4" w:space="0" w:color="auto"/>
            </w:tcBorders>
            <w:shd w:val="clear" w:color="auto" w:fill="auto"/>
          </w:tcPr>
          <w:p w14:paraId="43CF2A34" w14:textId="77777777" w:rsidR="007A5A72" w:rsidRPr="00B876A7" w:rsidRDefault="0032140B" w:rsidP="00DF686A">
            <w:pPr>
              <w:spacing w:before="0" w:after="0"/>
              <w:ind w:right="-72"/>
              <w:jc w:val="right"/>
              <w:rPr>
                <w:b/>
                <w:sz w:val="16"/>
                <w:szCs w:val="16"/>
              </w:rPr>
            </w:pPr>
            <w:r w:rsidRPr="00B876A7">
              <w:rPr>
                <w:b/>
                <w:sz w:val="16"/>
                <w:szCs w:val="16"/>
              </w:rPr>
              <w:t>Baht</w:t>
            </w:r>
          </w:p>
        </w:tc>
        <w:tc>
          <w:tcPr>
            <w:tcW w:w="1170" w:type="dxa"/>
            <w:tcBorders>
              <w:bottom w:val="single" w:sz="4" w:space="0" w:color="auto"/>
            </w:tcBorders>
            <w:shd w:val="clear" w:color="auto" w:fill="auto"/>
          </w:tcPr>
          <w:p w14:paraId="7D92D378" w14:textId="77777777" w:rsidR="007A5A72" w:rsidRPr="00B876A7" w:rsidRDefault="0032140B" w:rsidP="00DF686A">
            <w:pPr>
              <w:spacing w:before="0" w:after="0"/>
              <w:ind w:right="-72"/>
              <w:jc w:val="right"/>
              <w:rPr>
                <w:b/>
                <w:sz w:val="16"/>
                <w:szCs w:val="16"/>
              </w:rPr>
            </w:pPr>
            <w:r w:rsidRPr="00B876A7">
              <w:rPr>
                <w:b/>
                <w:sz w:val="16"/>
                <w:szCs w:val="16"/>
              </w:rPr>
              <w:t>Baht</w:t>
            </w:r>
          </w:p>
        </w:tc>
      </w:tr>
      <w:tr w:rsidR="007A5A72" w:rsidRPr="00B876A7" w14:paraId="5A7C3A69" w14:textId="77777777" w:rsidTr="00DF686A">
        <w:trPr>
          <w:trHeight w:val="65"/>
        </w:trPr>
        <w:tc>
          <w:tcPr>
            <w:tcW w:w="2583" w:type="dxa"/>
            <w:tcBorders>
              <w:top w:val="single" w:sz="4" w:space="0" w:color="auto"/>
            </w:tcBorders>
          </w:tcPr>
          <w:p w14:paraId="7A5876DF" w14:textId="77777777" w:rsidR="007A5A72" w:rsidRPr="00B876A7" w:rsidRDefault="007A5A72" w:rsidP="00DF686A">
            <w:pPr>
              <w:spacing w:before="0" w:after="0"/>
              <w:ind w:left="-113" w:right="-72"/>
              <w:jc w:val="center"/>
              <w:rPr>
                <w:b/>
                <w:sz w:val="16"/>
                <w:szCs w:val="16"/>
              </w:rPr>
            </w:pPr>
          </w:p>
        </w:tc>
        <w:tc>
          <w:tcPr>
            <w:tcW w:w="1197" w:type="dxa"/>
            <w:tcBorders>
              <w:top w:val="single" w:sz="4" w:space="0" w:color="auto"/>
            </w:tcBorders>
          </w:tcPr>
          <w:p w14:paraId="2ED53103" w14:textId="77777777" w:rsidR="007A5A72" w:rsidRPr="00B876A7" w:rsidRDefault="007A5A72" w:rsidP="00DF686A">
            <w:pPr>
              <w:spacing w:before="0" w:after="0"/>
              <w:ind w:right="-72"/>
              <w:jc w:val="center"/>
              <w:rPr>
                <w:b/>
                <w:sz w:val="16"/>
                <w:szCs w:val="16"/>
              </w:rPr>
            </w:pPr>
          </w:p>
        </w:tc>
        <w:tc>
          <w:tcPr>
            <w:tcW w:w="1530" w:type="dxa"/>
            <w:tcBorders>
              <w:top w:val="single" w:sz="4" w:space="0" w:color="auto"/>
            </w:tcBorders>
          </w:tcPr>
          <w:p w14:paraId="43C61E6D" w14:textId="77777777" w:rsidR="007A5A72" w:rsidRPr="00B876A7" w:rsidRDefault="007A5A72" w:rsidP="00DF686A">
            <w:pPr>
              <w:spacing w:before="0" w:after="0"/>
              <w:ind w:right="-72"/>
              <w:jc w:val="center"/>
              <w:rPr>
                <w:b/>
                <w:sz w:val="16"/>
                <w:szCs w:val="16"/>
              </w:rPr>
            </w:pPr>
          </w:p>
        </w:tc>
        <w:tc>
          <w:tcPr>
            <w:tcW w:w="1170" w:type="dxa"/>
            <w:tcBorders>
              <w:top w:val="single" w:sz="4" w:space="0" w:color="auto"/>
            </w:tcBorders>
            <w:shd w:val="clear" w:color="auto" w:fill="FAFAFA"/>
          </w:tcPr>
          <w:p w14:paraId="228A0960" w14:textId="77777777" w:rsidR="007A5A72" w:rsidRPr="00B876A7" w:rsidRDefault="007A5A72" w:rsidP="00DF686A">
            <w:pPr>
              <w:spacing w:before="0" w:after="0"/>
              <w:ind w:right="-72"/>
              <w:jc w:val="right"/>
              <w:rPr>
                <w:b/>
                <w:sz w:val="16"/>
                <w:szCs w:val="16"/>
              </w:rPr>
            </w:pPr>
          </w:p>
        </w:tc>
        <w:tc>
          <w:tcPr>
            <w:tcW w:w="1170" w:type="dxa"/>
            <w:tcBorders>
              <w:top w:val="single" w:sz="4" w:space="0" w:color="auto"/>
            </w:tcBorders>
          </w:tcPr>
          <w:p w14:paraId="2496702F" w14:textId="77777777" w:rsidR="007A5A72" w:rsidRPr="00B876A7" w:rsidRDefault="007A5A72" w:rsidP="00DF686A">
            <w:pPr>
              <w:spacing w:before="0" w:after="0"/>
              <w:ind w:right="-72"/>
              <w:jc w:val="right"/>
              <w:rPr>
                <w:b/>
                <w:sz w:val="16"/>
                <w:szCs w:val="16"/>
              </w:rPr>
            </w:pPr>
          </w:p>
        </w:tc>
        <w:tc>
          <w:tcPr>
            <w:tcW w:w="1260" w:type="dxa"/>
            <w:tcBorders>
              <w:top w:val="single" w:sz="4" w:space="0" w:color="auto"/>
            </w:tcBorders>
            <w:shd w:val="clear" w:color="auto" w:fill="FAFAFA"/>
          </w:tcPr>
          <w:p w14:paraId="3A5A796A" w14:textId="77777777" w:rsidR="007A5A72" w:rsidRPr="00B876A7" w:rsidRDefault="007A5A72" w:rsidP="00DF686A">
            <w:pPr>
              <w:spacing w:before="0" w:after="0"/>
              <w:ind w:right="-72"/>
              <w:jc w:val="right"/>
              <w:rPr>
                <w:b/>
                <w:sz w:val="16"/>
                <w:szCs w:val="16"/>
              </w:rPr>
            </w:pPr>
          </w:p>
        </w:tc>
        <w:tc>
          <w:tcPr>
            <w:tcW w:w="1260" w:type="dxa"/>
            <w:tcBorders>
              <w:top w:val="single" w:sz="4" w:space="0" w:color="auto"/>
            </w:tcBorders>
            <w:shd w:val="clear" w:color="auto" w:fill="auto"/>
          </w:tcPr>
          <w:p w14:paraId="3BF0B625" w14:textId="77777777" w:rsidR="007A5A72" w:rsidRPr="00B876A7" w:rsidRDefault="007A5A72" w:rsidP="00DF686A">
            <w:pPr>
              <w:spacing w:before="0" w:after="0"/>
              <w:ind w:right="-72"/>
              <w:jc w:val="right"/>
              <w:rPr>
                <w:b/>
                <w:sz w:val="16"/>
                <w:szCs w:val="16"/>
              </w:rPr>
            </w:pPr>
          </w:p>
        </w:tc>
        <w:tc>
          <w:tcPr>
            <w:tcW w:w="1170" w:type="dxa"/>
            <w:tcBorders>
              <w:top w:val="single" w:sz="4" w:space="0" w:color="auto"/>
            </w:tcBorders>
            <w:shd w:val="clear" w:color="auto" w:fill="FAFAFA"/>
          </w:tcPr>
          <w:p w14:paraId="1C886CBB" w14:textId="77777777" w:rsidR="007A5A72" w:rsidRPr="00B876A7" w:rsidRDefault="007A5A72" w:rsidP="00DF686A">
            <w:pPr>
              <w:spacing w:before="0" w:after="0"/>
              <w:ind w:right="-72"/>
              <w:jc w:val="right"/>
              <w:rPr>
                <w:b/>
                <w:sz w:val="16"/>
                <w:szCs w:val="16"/>
              </w:rPr>
            </w:pPr>
          </w:p>
        </w:tc>
        <w:tc>
          <w:tcPr>
            <w:tcW w:w="1170" w:type="dxa"/>
            <w:tcBorders>
              <w:top w:val="single" w:sz="4" w:space="0" w:color="auto"/>
            </w:tcBorders>
            <w:shd w:val="clear" w:color="auto" w:fill="auto"/>
          </w:tcPr>
          <w:p w14:paraId="38BFF9C2" w14:textId="77777777" w:rsidR="007A5A72" w:rsidRPr="00B876A7" w:rsidRDefault="007A5A72" w:rsidP="00DF686A">
            <w:pPr>
              <w:spacing w:before="0" w:after="0"/>
              <w:ind w:right="-72"/>
              <w:jc w:val="right"/>
              <w:rPr>
                <w:b/>
                <w:sz w:val="16"/>
                <w:szCs w:val="16"/>
              </w:rPr>
            </w:pPr>
          </w:p>
        </w:tc>
        <w:tc>
          <w:tcPr>
            <w:tcW w:w="1170" w:type="dxa"/>
            <w:tcBorders>
              <w:top w:val="single" w:sz="4" w:space="0" w:color="auto"/>
            </w:tcBorders>
            <w:shd w:val="clear" w:color="auto" w:fill="FAFAFA"/>
          </w:tcPr>
          <w:p w14:paraId="37DD4751" w14:textId="77777777" w:rsidR="007A5A72" w:rsidRPr="00B876A7" w:rsidRDefault="007A5A72" w:rsidP="00DF686A">
            <w:pPr>
              <w:spacing w:before="0" w:after="0"/>
              <w:ind w:right="-72"/>
              <w:jc w:val="right"/>
              <w:rPr>
                <w:b/>
                <w:sz w:val="16"/>
                <w:szCs w:val="16"/>
              </w:rPr>
            </w:pPr>
          </w:p>
        </w:tc>
        <w:tc>
          <w:tcPr>
            <w:tcW w:w="1170" w:type="dxa"/>
            <w:tcBorders>
              <w:top w:val="single" w:sz="4" w:space="0" w:color="auto"/>
            </w:tcBorders>
          </w:tcPr>
          <w:p w14:paraId="3F05BEF9" w14:textId="77777777" w:rsidR="007A5A72" w:rsidRPr="00B876A7" w:rsidRDefault="007A5A72" w:rsidP="00DF686A">
            <w:pPr>
              <w:spacing w:before="0" w:after="0"/>
              <w:ind w:right="-72"/>
              <w:jc w:val="right"/>
              <w:rPr>
                <w:b/>
                <w:sz w:val="16"/>
                <w:szCs w:val="16"/>
              </w:rPr>
            </w:pPr>
          </w:p>
        </w:tc>
      </w:tr>
      <w:tr w:rsidR="007A5A72" w:rsidRPr="00B876A7" w14:paraId="74AF6BAF" w14:textId="77777777" w:rsidTr="00DF686A">
        <w:trPr>
          <w:trHeight w:val="65"/>
        </w:trPr>
        <w:tc>
          <w:tcPr>
            <w:tcW w:w="2583" w:type="dxa"/>
            <w:shd w:val="clear" w:color="auto" w:fill="auto"/>
          </w:tcPr>
          <w:p w14:paraId="6AD9B3D2" w14:textId="77777777" w:rsidR="007A5A72" w:rsidRPr="00B876A7" w:rsidRDefault="0032140B" w:rsidP="00DF686A">
            <w:pPr>
              <w:spacing w:before="0" w:after="0"/>
              <w:ind w:left="-113" w:right="-74"/>
              <w:rPr>
                <w:sz w:val="16"/>
                <w:szCs w:val="16"/>
              </w:rPr>
            </w:pPr>
            <w:r w:rsidRPr="00B876A7">
              <w:rPr>
                <w:sz w:val="16"/>
                <w:szCs w:val="16"/>
              </w:rPr>
              <w:t xml:space="preserve">Secure Network Operation Center </w:t>
            </w:r>
          </w:p>
          <w:p w14:paraId="3CD46BC9" w14:textId="77777777" w:rsidR="007A5A72" w:rsidRPr="00B876A7" w:rsidRDefault="0032140B" w:rsidP="00DF686A">
            <w:pPr>
              <w:spacing w:before="0" w:after="0"/>
              <w:ind w:left="-113" w:right="-74"/>
              <w:rPr>
                <w:sz w:val="16"/>
                <w:szCs w:val="16"/>
              </w:rPr>
            </w:pPr>
            <w:r w:rsidRPr="00B876A7">
              <w:rPr>
                <w:sz w:val="16"/>
                <w:szCs w:val="16"/>
              </w:rPr>
              <w:t xml:space="preserve">   Company Limited</w:t>
            </w:r>
          </w:p>
        </w:tc>
        <w:tc>
          <w:tcPr>
            <w:tcW w:w="1197" w:type="dxa"/>
          </w:tcPr>
          <w:p w14:paraId="3C37D875" w14:textId="77777777" w:rsidR="007A5A72" w:rsidRPr="00B876A7" w:rsidRDefault="0032140B" w:rsidP="00DF686A">
            <w:pPr>
              <w:spacing w:before="0" w:after="0"/>
              <w:ind w:left="90" w:right="-72" w:hanging="90"/>
              <w:jc w:val="center"/>
              <w:rPr>
                <w:sz w:val="16"/>
                <w:szCs w:val="16"/>
              </w:rPr>
            </w:pPr>
            <w:r w:rsidRPr="00B876A7">
              <w:rPr>
                <w:sz w:val="16"/>
                <w:szCs w:val="16"/>
              </w:rPr>
              <w:t>Thailand</w:t>
            </w:r>
          </w:p>
        </w:tc>
        <w:tc>
          <w:tcPr>
            <w:tcW w:w="1530" w:type="dxa"/>
          </w:tcPr>
          <w:p w14:paraId="4577E38F" w14:textId="77777777" w:rsidR="007A5A72" w:rsidRPr="00B876A7" w:rsidRDefault="0032140B" w:rsidP="00DF686A">
            <w:pPr>
              <w:spacing w:before="0" w:after="0"/>
              <w:ind w:left="90" w:right="-72" w:hanging="90"/>
              <w:rPr>
                <w:sz w:val="16"/>
                <w:szCs w:val="16"/>
              </w:rPr>
            </w:pPr>
            <w:r w:rsidRPr="00B876A7">
              <w:rPr>
                <w:sz w:val="16"/>
                <w:szCs w:val="16"/>
              </w:rPr>
              <w:t xml:space="preserve">Provide internet </w:t>
            </w:r>
          </w:p>
          <w:p w14:paraId="2361C3BC" w14:textId="77777777" w:rsidR="007A5A72" w:rsidRPr="00B876A7" w:rsidRDefault="0032140B" w:rsidP="00DF686A">
            <w:pPr>
              <w:spacing w:before="0" w:after="0"/>
              <w:ind w:left="90" w:right="-72" w:hanging="90"/>
              <w:rPr>
                <w:sz w:val="16"/>
                <w:szCs w:val="16"/>
              </w:rPr>
            </w:pPr>
            <w:r w:rsidRPr="00B876A7">
              <w:rPr>
                <w:sz w:val="16"/>
                <w:szCs w:val="16"/>
              </w:rPr>
              <w:t xml:space="preserve">   securities services</w:t>
            </w:r>
          </w:p>
        </w:tc>
        <w:tc>
          <w:tcPr>
            <w:tcW w:w="1170" w:type="dxa"/>
            <w:shd w:val="clear" w:color="auto" w:fill="FAFAFA"/>
          </w:tcPr>
          <w:p w14:paraId="789ED484" w14:textId="081E2216" w:rsidR="007A5A72" w:rsidRPr="00B876A7" w:rsidRDefault="006E2EF3" w:rsidP="00DF686A">
            <w:pPr>
              <w:spacing w:before="0" w:after="0"/>
              <w:ind w:right="-72"/>
              <w:jc w:val="right"/>
              <w:rPr>
                <w:sz w:val="16"/>
                <w:szCs w:val="16"/>
              </w:rPr>
            </w:pPr>
            <w:r w:rsidRPr="00B876A7">
              <w:rPr>
                <w:sz w:val="16"/>
                <w:szCs w:val="16"/>
                <w:cs/>
              </w:rPr>
              <w:t>2,000,000</w:t>
            </w:r>
            <w:r w:rsidRPr="00B876A7">
              <w:rPr>
                <w:sz w:val="16"/>
                <w:szCs w:val="16"/>
                <w:cs/>
              </w:rPr>
              <w:tab/>
            </w:r>
          </w:p>
        </w:tc>
        <w:tc>
          <w:tcPr>
            <w:tcW w:w="1170" w:type="dxa"/>
          </w:tcPr>
          <w:p w14:paraId="004BC843" w14:textId="77777777" w:rsidR="007A5A72" w:rsidRPr="00B876A7" w:rsidRDefault="0032140B" w:rsidP="00DF686A">
            <w:pPr>
              <w:spacing w:before="0" w:after="0"/>
              <w:ind w:right="-72"/>
              <w:jc w:val="right"/>
              <w:rPr>
                <w:sz w:val="16"/>
                <w:szCs w:val="16"/>
              </w:rPr>
            </w:pPr>
            <w:r w:rsidRPr="00B876A7">
              <w:rPr>
                <w:sz w:val="16"/>
                <w:szCs w:val="16"/>
              </w:rPr>
              <w:t>2,000,000</w:t>
            </w:r>
          </w:p>
        </w:tc>
        <w:tc>
          <w:tcPr>
            <w:tcW w:w="1260" w:type="dxa"/>
            <w:shd w:val="clear" w:color="auto" w:fill="FAFAFA"/>
          </w:tcPr>
          <w:p w14:paraId="764E7300" w14:textId="56473B27" w:rsidR="007A5A72" w:rsidRPr="00B876A7" w:rsidRDefault="006E2EF3" w:rsidP="00DF686A">
            <w:pPr>
              <w:spacing w:before="0" w:after="0"/>
              <w:ind w:right="-72"/>
              <w:jc w:val="right"/>
              <w:rPr>
                <w:sz w:val="16"/>
                <w:szCs w:val="16"/>
              </w:rPr>
            </w:pPr>
            <w:r w:rsidRPr="00B876A7">
              <w:rPr>
                <w:sz w:val="16"/>
                <w:szCs w:val="16"/>
              </w:rPr>
              <w:t>2,000,000</w:t>
            </w:r>
          </w:p>
        </w:tc>
        <w:tc>
          <w:tcPr>
            <w:tcW w:w="1260" w:type="dxa"/>
            <w:shd w:val="clear" w:color="auto" w:fill="auto"/>
          </w:tcPr>
          <w:p w14:paraId="3A9EBDD7" w14:textId="77777777" w:rsidR="007A5A72" w:rsidRPr="00B876A7" w:rsidRDefault="0032140B" w:rsidP="00DF686A">
            <w:pPr>
              <w:spacing w:before="0" w:after="0"/>
              <w:ind w:right="-72"/>
              <w:jc w:val="right"/>
              <w:rPr>
                <w:sz w:val="16"/>
                <w:szCs w:val="16"/>
              </w:rPr>
            </w:pPr>
            <w:r w:rsidRPr="00B876A7">
              <w:rPr>
                <w:sz w:val="16"/>
                <w:szCs w:val="16"/>
              </w:rPr>
              <w:t>2,000,000</w:t>
            </w:r>
          </w:p>
        </w:tc>
        <w:tc>
          <w:tcPr>
            <w:tcW w:w="1170" w:type="dxa"/>
            <w:shd w:val="clear" w:color="auto" w:fill="FAFAFA"/>
          </w:tcPr>
          <w:p w14:paraId="76E5A61D" w14:textId="5DBFC314" w:rsidR="007A5A72" w:rsidRPr="00B876A7" w:rsidRDefault="006E2EF3" w:rsidP="00DF686A">
            <w:pPr>
              <w:spacing w:before="0" w:after="0"/>
              <w:ind w:right="-72"/>
              <w:jc w:val="right"/>
              <w:rPr>
                <w:sz w:val="16"/>
                <w:szCs w:val="16"/>
              </w:rPr>
            </w:pPr>
            <w:r w:rsidRPr="00B876A7">
              <w:rPr>
                <w:sz w:val="16"/>
                <w:szCs w:val="16"/>
              </w:rPr>
              <w:t>100</w:t>
            </w:r>
          </w:p>
        </w:tc>
        <w:tc>
          <w:tcPr>
            <w:tcW w:w="1170" w:type="dxa"/>
          </w:tcPr>
          <w:p w14:paraId="63228B89" w14:textId="77777777" w:rsidR="007A5A72" w:rsidRPr="00B876A7" w:rsidRDefault="0032140B" w:rsidP="00DF686A">
            <w:pPr>
              <w:spacing w:before="0" w:after="0"/>
              <w:ind w:right="-72"/>
              <w:jc w:val="right"/>
              <w:rPr>
                <w:sz w:val="16"/>
                <w:szCs w:val="16"/>
              </w:rPr>
            </w:pPr>
            <w:r w:rsidRPr="00B876A7">
              <w:rPr>
                <w:sz w:val="16"/>
                <w:szCs w:val="16"/>
              </w:rPr>
              <w:t>100</w:t>
            </w:r>
          </w:p>
        </w:tc>
        <w:tc>
          <w:tcPr>
            <w:tcW w:w="1170" w:type="dxa"/>
            <w:shd w:val="clear" w:color="auto" w:fill="FAFAFA"/>
          </w:tcPr>
          <w:p w14:paraId="3F500147" w14:textId="7B88671D" w:rsidR="007A5A72" w:rsidRPr="00B876A7" w:rsidRDefault="006E2EF3" w:rsidP="00DF686A">
            <w:pPr>
              <w:spacing w:before="0" w:after="0"/>
              <w:ind w:right="-72"/>
              <w:jc w:val="right"/>
              <w:rPr>
                <w:sz w:val="16"/>
                <w:szCs w:val="16"/>
              </w:rPr>
            </w:pPr>
            <w:r w:rsidRPr="00B876A7">
              <w:rPr>
                <w:sz w:val="16"/>
                <w:szCs w:val="16"/>
              </w:rPr>
              <w:t>1,999,800</w:t>
            </w:r>
          </w:p>
        </w:tc>
        <w:tc>
          <w:tcPr>
            <w:tcW w:w="1170" w:type="dxa"/>
          </w:tcPr>
          <w:p w14:paraId="7B4DD9F4" w14:textId="77777777" w:rsidR="007A5A72" w:rsidRPr="00B876A7" w:rsidRDefault="0032140B" w:rsidP="00DF686A">
            <w:pPr>
              <w:spacing w:before="0" w:after="0"/>
              <w:ind w:right="-72"/>
              <w:jc w:val="right"/>
              <w:rPr>
                <w:sz w:val="16"/>
                <w:szCs w:val="16"/>
              </w:rPr>
            </w:pPr>
            <w:r w:rsidRPr="00B876A7">
              <w:rPr>
                <w:sz w:val="16"/>
                <w:szCs w:val="16"/>
              </w:rPr>
              <w:t>1,999,800</w:t>
            </w:r>
          </w:p>
        </w:tc>
      </w:tr>
      <w:tr w:rsidR="007A5A72" w:rsidRPr="00B876A7" w14:paraId="3D817903" w14:textId="77777777" w:rsidTr="00DF686A">
        <w:trPr>
          <w:trHeight w:val="65"/>
        </w:trPr>
        <w:tc>
          <w:tcPr>
            <w:tcW w:w="2583" w:type="dxa"/>
            <w:shd w:val="clear" w:color="auto" w:fill="auto"/>
          </w:tcPr>
          <w:p w14:paraId="08C31722" w14:textId="77777777" w:rsidR="007A5A72" w:rsidRPr="00B876A7" w:rsidRDefault="007A5A72" w:rsidP="00DF686A">
            <w:pPr>
              <w:spacing w:before="0" w:after="0"/>
              <w:ind w:left="-113"/>
              <w:rPr>
                <w:sz w:val="16"/>
                <w:szCs w:val="16"/>
              </w:rPr>
            </w:pPr>
          </w:p>
        </w:tc>
        <w:tc>
          <w:tcPr>
            <w:tcW w:w="1197" w:type="dxa"/>
          </w:tcPr>
          <w:p w14:paraId="3F5B1EE3" w14:textId="77777777" w:rsidR="007A5A72" w:rsidRPr="00B876A7" w:rsidRDefault="007A5A72" w:rsidP="00DF686A">
            <w:pPr>
              <w:spacing w:before="0" w:after="0"/>
              <w:ind w:left="90" w:right="-72" w:hanging="90"/>
              <w:jc w:val="center"/>
              <w:rPr>
                <w:sz w:val="16"/>
                <w:szCs w:val="16"/>
              </w:rPr>
            </w:pPr>
          </w:p>
        </w:tc>
        <w:tc>
          <w:tcPr>
            <w:tcW w:w="1530" w:type="dxa"/>
          </w:tcPr>
          <w:p w14:paraId="25BCB266" w14:textId="77777777" w:rsidR="007A5A72" w:rsidRPr="00B876A7" w:rsidRDefault="007A5A72" w:rsidP="00DF686A">
            <w:pPr>
              <w:spacing w:before="0" w:after="0"/>
              <w:ind w:left="90" w:right="-72" w:hanging="90"/>
              <w:rPr>
                <w:sz w:val="16"/>
                <w:szCs w:val="16"/>
              </w:rPr>
            </w:pPr>
          </w:p>
        </w:tc>
        <w:tc>
          <w:tcPr>
            <w:tcW w:w="1170" w:type="dxa"/>
            <w:shd w:val="clear" w:color="auto" w:fill="FAFAFA"/>
          </w:tcPr>
          <w:p w14:paraId="5314B4EA" w14:textId="77777777" w:rsidR="007A5A72" w:rsidRPr="00B876A7" w:rsidRDefault="007A5A72" w:rsidP="00DF686A">
            <w:pPr>
              <w:spacing w:before="0" w:after="0"/>
              <w:ind w:right="-72"/>
              <w:jc w:val="right"/>
              <w:rPr>
                <w:sz w:val="16"/>
                <w:szCs w:val="16"/>
              </w:rPr>
            </w:pPr>
          </w:p>
        </w:tc>
        <w:tc>
          <w:tcPr>
            <w:tcW w:w="1170" w:type="dxa"/>
          </w:tcPr>
          <w:p w14:paraId="5C6D683F" w14:textId="77777777" w:rsidR="007A5A72" w:rsidRPr="00B876A7" w:rsidRDefault="007A5A72" w:rsidP="00DF686A">
            <w:pPr>
              <w:spacing w:before="0" w:after="0"/>
              <w:ind w:right="-72"/>
              <w:jc w:val="right"/>
              <w:rPr>
                <w:sz w:val="16"/>
                <w:szCs w:val="16"/>
              </w:rPr>
            </w:pPr>
          </w:p>
        </w:tc>
        <w:tc>
          <w:tcPr>
            <w:tcW w:w="1260" w:type="dxa"/>
            <w:shd w:val="clear" w:color="auto" w:fill="FAFAFA"/>
          </w:tcPr>
          <w:p w14:paraId="6C4520A9" w14:textId="77777777" w:rsidR="007A5A72" w:rsidRPr="00B876A7" w:rsidRDefault="007A5A72" w:rsidP="00DF686A">
            <w:pPr>
              <w:spacing w:before="0" w:after="0"/>
              <w:ind w:right="-72"/>
              <w:jc w:val="right"/>
              <w:rPr>
                <w:sz w:val="16"/>
                <w:szCs w:val="16"/>
              </w:rPr>
            </w:pPr>
          </w:p>
        </w:tc>
        <w:tc>
          <w:tcPr>
            <w:tcW w:w="1260" w:type="dxa"/>
            <w:shd w:val="clear" w:color="auto" w:fill="auto"/>
          </w:tcPr>
          <w:p w14:paraId="3302E330" w14:textId="77777777" w:rsidR="007A5A72" w:rsidRPr="00B876A7" w:rsidRDefault="007A5A72" w:rsidP="00DF686A">
            <w:pPr>
              <w:spacing w:before="0" w:after="0"/>
              <w:ind w:right="-72"/>
              <w:jc w:val="right"/>
              <w:rPr>
                <w:sz w:val="16"/>
                <w:szCs w:val="16"/>
              </w:rPr>
            </w:pPr>
          </w:p>
        </w:tc>
        <w:tc>
          <w:tcPr>
            <w:tcW w:w="1170" w:type="dxa"/>
            <w:shd w:val="clear" w:color="auto" w:fill="FAFAFA"/>
          </w:tcPr>
          <w:p w14:paraId="10D28294" w14:textId="77777777" w:rsidR="007A5A72" w:rsidRPr="00B876A7" w:rsidRDefault="007A5A72" w:rsidP="00DF686A">
            <w:pPr>
              <w:spacing w:before="0" w:after="0"/>
              <w:ind w:right="-72"/>
              <w:jc w:val="right"/>
              <w:rPr>
                <w:sz w:val="16"/>
                <w:szCs w:val="16"/>
              </w:rPr>
            </w:pPr>
          </w:p>
        </w:tc>
        <w:tc>
          <w:tcPr>
            <w:tcW w:w="1170" w:type="dxa"/>
          </w:tcPr>
          <w:p w14:paraId="76E82EF2" w14:textId="77777777" w:rsidR="007A5A72" w:rsidRPr="00B876A7" w:rsidRDefault="007A5A72" w:rsidP="00DF686A">
            <w:pPr>
              <w:spacing w:before="0" w:after="0"/>
              <w:ind w:right="-72"/>
              <w:jc w:val="right"/>
              <w:rPr>
                <w:sz w:val="16"/>
                <w:szCs w:val="16"/>
              </w:rPr>
            </w:pPr>
          </w:p>
        </w:tc>
        <w:tc>
          <w:tcPr>
            <w:tcW w:w="1170" w:type="dxa"/>
            <w:shd w:val="clear" w:color="auto" w:fill="FAFAFA"/>
          </w:tcPr>
          <w:p w14:paraId="445DE92F" w14:textId="77777777" w:rsidR="007A5A72" w:rsidRPr="00B876A7" w:rsidRDefault="007A5A72" w:rsidP="00DF686A">
            <w:pPr>
              <w:spacing w:before="0" w:after="0"/>
              <w:ind w:right="-72"/>
              <w:jc w:val="right"/>
              <w:rPr>
                <w:sz w:val="16"/>
                <w:szCs w:val="16"/>
              </w:rPr>
            </w:pPr>
          </w:p>
        </w:tc>
        <w:tc>
          <w:tcPr>
            <w:tcW w:w="1170" w:type="dxa"/>
          </w:tcPr>
          <w:p w14:paraId="61C77FDF" w14:textId="77777777" w:rsidR="007A5A72" w:rsidRPr="00B876A7" w:rsidRDefault="007A5A72" w:rsidP="00DF686A">
            <w:pPr>
              <w:spacing w:before="0" w:after="0"/>
              <w:ind w:right="-72"/>
              <w:jc w:val="right"/>
              <w:rPr>
                <w:sz w:val="16"/>
                <w:szCs w:val="16"/>
              </w:rPr>
            </w:pPr>
          </w:p>
        </w:tc>
      </w:tr>
      <w:tr w:rsidR="007A5A72" w:rsidRPr="00B876A7" w14:paraId="6702C491" w14:textId="77777777" w:rsidTr="00DF686A">
        <w:trPr>
          <w:trHeight w:val="66"/>
        </w:trPr>
        <w:tc>
          <w:tcPr>
            <w:tcW w:w="2583" w:type="dxa"/>
            <w:shd w:val="clear" w:color="auto" w:fill="auto"/>
          </w:tcPr>
          <w:p w14:paraId="2B0C2A41" w14:textId="77777777" w:rsidR="007A5A72" w:rsidRPr="00B876A7" w:rsidRDefault="0032140B" w:rsidP="00DF686A">
            <w:pPr>
              <w:spacing w:before="0" w:after="0"/>
              <w:ind w:left="-113"/>
              <w:rPr>
                <w:sz w:val="16"/>
                <w:szCs w:val="16"/>
              </w:rPr>
            </w:pPr>
            <w:r w:rsidRPr="00B876A7">
              <w:rPr>
                <w:sz w:val="16"/>
                <w:szCs w:val="16"/>
              </w:rPr>
              <w:t>Proen Telebiz Company Limited</w:t>
            </w:r>
          </w:p>
        </w:tc>
        <w:tc>
          <w:tcPr>
            <w:tcW w:w="1197" w:type="dxa"/>
          </w:tcPr>
          <w:p w14:paraId="0CBDC201" w14:textId="77777777" w:rsidR="007A5A72" w:rsidRPr="00B876A7" w:rsidRDefault="0032140B" w:rsidP="00DF686A">
            <w:pPr>
              <w:spacing w:before="0" w:after="0"/>
              <w:ind w:left="90" w:right="-72" w:hanging="90"/>
              <w:jc w:val="center"/>
              <w:rPr>
                <w:sz w:val="16"/>
                <w:szCs w:val="16"/>
              </w:rPr>
            </w:pPr>
            <w:r w:rsidRPr="00B876A7">
              <w:rPr>
                <w:sz w:val="16"/>
                <w:szCs w:val="16"/>
              </w:rPr>
              <w:t>Thailand</w:t>
            </w:r>
          </w:p>
        </w:tc>
        <w:tc>
          <w:tcPr>
            <w:tcW w:w="1530" w:type="dxa"/>
          </w:tcPr>
          <w:p w14:paraId="66C8514A" w14:textId="77777777" w:rsidR="007A5A72" w:rsidRPr="00B876A7" w:rsidRDefault="0032140B" w:rsidP="00DF686A">
            <w:pPr>
              <w:spacing w:before="0" w:after="0"/>
              <w:ind w:left="90" w:right="-72" w:hanging="90"/>
              <w:rPr>
                <w:sz w:val="16"/>
                <w:szCs w:val="16"/>
              </w:rPr>
            </w:pPr>
            <w:r w:rsidRPr="00B876A7">
              <w:rPr>
                <w:sz w:val="16"/>
                <w:szCs w:val="16"/>
              </w:rPr>
              <w:t>Construction</w:t>
            </w:r>
          </w:p>
        </w:tc>
        <w:tc>
          <w:tcPr>
            <w:tcW w:w="1170" w:type="dxa"/>
            <w:shd w:val="clear" w:color="auto" w:fill="FAFAFA"/>
          </w:tcPr>
          <w:p w14:paraId="2DE3752D" w14:textId="3DD103EC" w:rsidR="007A5A72" w:rsidRPr="00B876A7" w:rsidRDefault="006E2EF3" w:rsidP="00DF686A">
            <w:pPr>
              <w:spacing w:before="0" w:after="0"/>
              <w:ind w:right="-72"/>
              <w:jc w:val="right"/>
              <w:rPr>
                <w:sz w:val="16"/>
                <w:szCs w:val="16"/>
              </w:rPr>
            </w:pPr>
            <w:r w:rsidRPr="00B876A7">
              <w:rPr>
                <w:sz w:val="16"/>
                <w:szCs w:val="16"/>
              </w:rPr>
              <w:t>10,000,000</w:t>
            </w:r>
          </w:p>
        </w:tc>
        <w:tc>
          <w:tcPr>
            <w:tcW w:w="1170" w:type="dxa"/>
          </w:tcPr>
          <w:p w14:paraId="0A130B67" w14:textId="77777777" w:rsidR="007A5A72" w:rsidRPr="00B876A7" w:rsidRDefault="0032140B" w:rsidP="00DF686A">
            <w:pPr>
              <w:spacing w:before="0" w:after="0"/>
              <w:ind w:right="-72"/>
              <w:jc w:val="right"/>
              <w:rPr>
                <w:sz w:val="16"/>
                <w:szCs w:val="16"/>
              </w:rPr>
            </w:pPr>
            <w:r w:rsidRPr="00B876A7">
              <w:rPr>
                <w:sz w:val="16"/>
                <w:szCs w:val="16"/>
              </w:rPr>
              <w:t>10,000,000</w:t>
            </w:r>
          </w:p>
        </w:tc>
        <w:tc>
          <w:tcPr>
            <w:tcW w:w="1260" w:type="dxa"/>
            <w:shd w:val="clear" w:color="auto" w:fill="FAFAFA"/>
          </w:tcPr>
          <w:p w14:paraId="17A92FE8" w14:textId="529B3D90" w:rsidR="007A5A72" w:rsidRPr="00B876A7" w:rsidRDefault="006E2EF3" w:rsidP="00DF686A">
            <w:pPr>
              <w:spacing w:before="0" w:after="0"/>
              <w:ind w:right="-72"/>
              <w:jc w:val="right"/>
              <w:rPr>
                <w:sz w:val="16"/>
                <w:szCs w:val="16"/>
              </w:rPr>
            </w:pPr>
            <w:r w:rsidRPr="00B876A7">
              <w:rPr>
                <w:sz w:val="16"/>
                <w:szCs w:val="16"/>
              </w:rPr>
              <w:t>10,000,000</w:t>
            </w:r>
          </w:p>
        </w:tc>
        <w:tc>
          <w:tcPr>
            <w:tcW w:w="1260" w:type="dxa"/>
            <w:shd w:val="clear" w:color="auto" w:fill="auto"/>
          </w:tcPr>
          <w:p w14:paraId="509FA7AE" w14:textId="77777777" w:rsidR="007A5A72" w:rsidRPr="00B876A7" w:rsidRDefault="0032140B" w:rsidP="00DF686A">
            <w:pPr>
              <w:spacing w:before="0" w:after="0"/>
              <w:ind w:right="-72"/>
              <w:jc w:val="right"/>
              <w:rPr>
                <w:sz w:val="16"/>
                <w:szCs w:val="16"/>
              </w:rPr>
            </w:pPr>
            <w:r w:rsidRPr="00B876A7">
              <w:rPr>
                <w:sz w:val="16"/>
                <w:szCs w:val="16"/>
              </w:rPr>
              <w:t>10,000,000</w:t>
            </w:r>
          </w:p>
        </w:tc>
        <w:tc>
          <w:tcPr>
            <w:tcW w:w="1170" w:type="dxa"/>
            <w:shd w:val="clear" w:color="auto" w:fill="FAFAFA"/>
          </w:tcPr>
          <w:p w14:paraId="17F0943B" w14:textId="20ABC982" w:rsidR="007A5A72" w:rsidRPr="00B876A7" w:rsidRDefault="006E2EF3" w:rsidP="00DF686A">
            <w:pPr>
              <w:spacing w:before="0" w:after="0"/>
              <w:ind w:right="-72"/>
              <w:jc w:val="right"/>
              <w:rPr>
                <w:sz w:val="16"/>
                <w:szCs w:val="16"/>
              </w:rPr>
            </w:pPr>
            <w:r w:rsidRPr="00B876A7">
              <w:rPr>
                <w:sz w:val="16"/>
                <w:szCs w:val="16"/>
              </w:rPr>
              <w:t>100</w:t>
            </w:r>
          </w:p>
        </w:tc>
        <w:tc>
          <w:tcPr>
            <w:tcW w:w="1170" w:type="dxa"/>
          </w:tcPr>
          <w:p w14:paraId="037362FE" w14:textId="77777777" w:rsidR="007A5A72" w:rsidRPr="00B876A7" w:rsidRDefault="0032140B" w:rsidP="00DF686A">
            <w:pPr>
              <w:spacing w:before="0" w:after="0"/>
              <w:ind w:right="-72"/>
              <w:jc w:val="right"/>
              <w:rPr>
                <w:sz w:val="16"/>
                <w:szCs w:val="16"/>
              </w:rPr>
            </w:pPr>
            <w:r w:rsidRPr="00B876A7">
              <w:rPr>
                <w:sz w:val="16"/>
                <w:szCs w:val="16"/>
              </w:rPr>
              <w:t>100</w:t>
            </w:r>
          </w:p>
        </w:tc>
        <w:tc>
          <w:tcPr>
            <w:tcW w:w="1170" w:type="dxa"/>
            <w:shd w:val="clear" w:color="auto" w:fill="FAFAFA"/>
          </w:tcPr>
          <w:p w14:paraId="7CA96FA7" w14:textId="1737328F" w:rsidR="007A5A72" w:rsidRPr="00B876A7" w:rsidRDefault="006E2EF3" w:rsidP="00DF686A">
            <w:pPr>
              <w:spacing w:before="0" w:after="0"/>
              <w:ind w:right="-72"/>
              <w:jc w:val="right"/>
              <w:rPr>
                <w:sz w:val="16"/>
                <w:szCs w:val="16"/>
              </w:rPr>
            </w:pPr>
            <w:r w:rsidRPr="00B876A7">
              <w:rPr>
                <w:sz w:val="16"/>
                <w:szCs w:val="16"/>
              </w:rPr>
              <w:t>9,999,800</w:t>
            </w:r>
          </w:p>
        </w:tc>
        <w:tc>
          <w:tcPr>
            <w:tcW w:w="1170" w:type="dxa"/>
          </w:tcPr>
          <w:p w14:paraId="0B2D6184" w14:textId="77777777" w:rsidR="007A5A72" w:rsidRPr="00B876A7" w:rsidRDefault="0032140B" w:rsidP="00DF686A">
            <w:pPr>
              <w:spacing w:before="0" w:after="0"/>
              <w:ind w:right="-72"/>
              <w:jc w:val="right"/>
              <w:rPr>
                <w:sz w:val="16"/>
                <w:szCs w:val="16"/>
              </w:rPr>
            </w:pPr>
            <w:r w:rsidRPr="00B876A7">
              <w:rPr>
                <w:sz w:val="16"/>
                <w:szCs w:val="16"/>
              </w:rPr>
              <w:t>9,999,800</w:t>
            </w:r>
          </w:p>
        </w:tc>
      </w:tr>
      <w:tr w:rsidR="007A5A72" w:rsidRPr="00B876A7" w14:paraId="240BB282" w14:textId="77777777" w:rsidTr="00DF686A">
        <w:trPr>
          <w:trHeight w:val="65"/>
        </w:trPr>
        <w:tc>
          <w:tcPr>
            <w:tcW w:w="2583" w:type="dxa"/>
            <w:shd w:val="clear" w:color="auto" w:fill="auto"/>
          </w:tcPr>
          <w:p w14:paraId="703BD0AE" w14:textId="77777777" w:rsidR="007A5A72" w:rsidRPr="00B876A7" w:rsidRDefault="007A5A72" w:rsidP="00DF686A">
            <w:pPr>
              <w:spacing w:before="0" w:after="0"/>
              <w:ind w:left="-113" w:right="-74"/>
              <w:rPr>
                <w:sz w:val="16"/>
                <w:szCs w:val="16"/>
              </w:rPr>
            </w:pPr>
          </w:p>
        </w:tc>
        <w:tc>
          <w:tcPr>
            <w:tcW w:w="1197" w:type="dxa"/>
          </w:tcPr>
          <w:p w14:paraId="41C19387" w14:textId="77777777" w:rsidR="007A5A72" w:rsidRPr="00B876A7" w:rsidRDefault="007A5A72" w:rsidP="00DF686A">
            <w:pPr>
              <w:spacing w:before="0" w:after="0"/>
              <w:ind w:left="90" w:right="-72" w:hanging="90"/>
              <w:jc w:val="center"/>
              <w:rPr>
                <w:sz w:val="16"/>
                <w:szCs w:val="16"/>
              </w:rPr>
            </w:pPr>
          </w:p>
        </w:tc>
        <w:tc>
          <w:tcPr>
            <w:tcW w:w="1530" w:type="dxa"/>
          </w:tcPr>
          <w:p w14:paraId="3A4586AC" w14:textId="77777777" w:rsidR="007A5A72" w:rsidRPr="00B876A7" w:rsidRDefault="007A5A72" w:rsidP="00DF686A">
            <w:pPr>
              <w:spacing w:before="0" w:after="0"/>
              <w:ind w:left="90" w:right="-72" w:hanging="90"/>
              <w:rPr>
                <w:sz w:val="16"/>
                <w:szCs w:val="16"/>
              </w:rPr>
            </w:pPr>
          </w:p>
        </w:tc>
        <w:tc>
          <w:tcPr>
            <w:tcW w:w="1170" w:type="dxa"/>
            <w:shd w:val="clear" w:color="auto" w:fill="FAFAFA"/>
          </w:tcPr>
          <w:p w14:paraId="184C4C27" w14:textId="77777777" w:rsidR="007A5A72" w:rsidRPr="00B876A7" w:rsidRDefault="007A5A72" w:rsidP="00DF686A">
            <w:pPr>
              <w:spacing w:before="0" w:after="0"/>
              <w:ind w:right="-72"/>
              <w:jc w:val="right"/>
              <w:rPr>
                <w:sz w:val="16"/>
                <w:szCs w:val="16"/>
              </w:rPr>
            </w:pPr>
          </w:p>
        </w:tc>
        <w:tc>
          <w:tcPr>
            <w:tcW w:w="1170" w:type="dxa"/>
          </w:tcPr>
          <w:p w14:paraId="42123B93" w14:textId="77777777" w:rsidR="007A5A72" w:rsidRPr="00B876A7" w:rsidRDefault="007A5A72" w:rsidP="00DF686A">
            <w:pPr>
              <w:spacing w:before="0" w:after="0"/>
              <w:ind w:right="-72"/>
              <w:jc w:val="right"/>
              <w:rPr>
                <w:sz w:val="16"/>
                <w:szCs w:val="16"/>
              </w:rPr>
            </w:pPr>
          </w:p>
        </w:tc>
        <w:tc>
          <w:tcPr>
            <w:tcW w:w="1260" w:type="dxa"/>
            <w:shd w:val="clear" w:color="auto" w:fill="FAFAFA"/>
          </w:tcPr>
          <w:p w14:paraId="50845436" w14:textId="77777777" w:rsidR="007A5A72" w:rsidRPr="00B876A7" w:rsidRDefault="007A5A72" w:rsidP="00DF686A">
            <w:pPr>
              <w:spacing w:before="0" w:after="0"/>
              <w:ind w:right="-72"/>
              <w:jc w:val="right"/>
              <w:rPr>
                <w:sz w:val="16"/>
                <w:szCs w:val="16"/>
              </w:rPr>
            </w:pPr>
          </w:p>
        </w:tc>
        <w:tc>
          <w:tcPr>
            <w:tcW w:w="1260" w:type="dxa"/>
            <w:shd w:val="clear" w:color="auto" w:fill="auto"/>
          </w:tcPr>
          <w:p w14:paraId="7F9F8556" w14:textId="77777777" w:rsidR="007A5A72" w:rsidRPr="00B876A7" w:rsidRDefault="007A5A72" w:rsidP="00DF686A">
            <w:pPr>
              <w:spacing w:before="0" w:after="0"/>
              <w:ind w:right="-72"/>
              <w:jc w:val="right"/>
              <w:rPr>
                <w:sz w:val="16"/>
                <w:szCs w:val="16"/>
              </w:rPr>
            </w:pPr>
          </w:p>
        </w:tc>
        <w:tc>
          <w:tcPr>
            <w:tcW w:w="1170" w:type="dxa"/>
            <w:shd w:val="clear" w:color="auto" w:fill="FAFAFA"/>
          </w:tcPr>
          <w:p w14:paraId="25CB3FC3" w14:textId="77777777" w:rsidR="007A5A72" w:rsidRPr="00B876A7" w:rsidRDefault="007A5A72" w:rsidP="00DF686A">
            <w:pPr>
              <w:spacing w:before="0" w:after="0"/>
              <w:ind w:right="-72"/>
              <w:jc w:val="right"/>
              <w:rPr>
                <w:sz w:val="16"/>
                <w:szCs w:val="16"/>
              </w:rPr>
            </w:pPr>
          </w:p>
        </w:tc>
        <w:tc>
          <w:tcPr>
            <w:tcW w:w="1170" w:type="dxa"/>
          </w:tcPr>
          <w:p w14:paraId="0159D7B6" w14:textId="77777777" w:rsidR="007A5A72" w:rsidRPr="00B876A7" w:rsidRDefault="007A5A72" w:rsidP="00DF686A">
            <w:pPr>
              <w:spacing w:before="0" w:after="0"/>
              <w:ind w:right="-72"/>
              <w:jc w:val="right"/>
              <w:rPr>
                <w:sz w:val="16"/>
                <w:szCs w:val="16"/>
              </w:rPr>
            </w:pPr>
          </w:p>
        </w:tc>
        <w:tc>
          <w:tcPr>
            <w:tcW w:w="1170" w:type="dxa"/>
            <w:shd w:val="clear" w:color="auto" w:fill="FAFAFA"/>
          </w:tcPr>
          <w:p w14:paraId="6EB5199C" w14:textId="77777777" w:rsidR="007A5A72" w:rsidRPr="00B876A7" w:rsidRDefault="007A5A72" w:rsidP="00DF686A">
            <w:pPr>
              <w:spacing w:before="0" w:after="0"/>
              <w:ind w:right="-72"/>
              <w:jc w:val="right"/>
              <w:rPr>
                <w:sz w:val="16"/>
                <w:szCs w:val="16"/>
              </w:rPr>
            </w:pPr>
          </w:p>
        </w:tc>
        <w:tc>
          <w:tcPr>
            <w:tcW w:w="1170" w:type="dxa"/>
          </w:tcPr>
          <w:p w14:paraId="34A4743A" w14:textId="77777777" w:rsidR="007A5A72" w:rsidRPr="00B876A7" w:rsidRDefault="007A5A72" w:rsidP="00DF686A">
            <w:pPr>
              <w:spacing w:before="0" w:after="0"/>
              <w:ind w:right="-72"/>
              <w:jc w:val="right"/>
              <w:rPr>
                <w:sz w:val="16"/>
                <w:szCs w:val="16"/>
              </w:rPr>
            </w:pPr>
          </w:p>
        </w:tc>
      </w:tr>
      <w:tr w:rsidR="007A5A72" w:rsidRPr="00B876A7" w14:paraId="2105F8D0" w14:textId="77777777" w:rsidTr="00DF686A">
        <w:trPr>
          <w:trHeight w:val="65"/>
        </w:trPr>
        <w:tc>
          <w:tcPr>
            <w:tcW w:w="2583" w:type="dxa"/>
            <w:shd w:val="clear" w:color="auto" w:fill="auto"/>
          </w:tcPr>
          <w:p w14:paraId="6FCBEC1B" w14:textId="77777777" w:rsidR="007A5A72" w:rsidRPr="00B876A7" w:rsidRDefault="0032140B" w:rsidP="00DF686A">
            <w:pPr>
              <w:spacing w:before="0" w:after="0"/>
              <w:ind w:left="-113"/>
              <w:rPr>
                <w:sz w:val="16"/>
                <w:szCs w:val="16"/>
              </w:rPr>
            </w:pPr>
            <w:r w:rsidRPr="00B876A7">
              <w:rPr>
                <w:sz w:val="16"/>
                <w:szCs w:val="16"/>
              </w:rPr>
              <w:t>Joint Venture - Proen Fit</w:t>
            </w:r>
          </w:p>
        </w:tc>
        <w:tc>
          <w:tcPr>
            <w:tcW w:w="1197" w:type="dxa"/>
          </w:tcPr>
          <w:p w14:paraId="7D2DC190" w14:textId="77777777" w:rsidR="007A5A72" w:rsidRPr="00B876A7" w:rsidRDefault="0032140B" w:rsidP="00DF686A">
            <w:pPr>
              <w:spacing w:before="0" w:after="0"/>
              <w:ind w:left="90" w:right="-72" w:hanging="90"/>
              <w:jc w:val="center"/>
              <w:rPr>
                <w:sz w:val="16"/>
                <w:szCs w:val="16"/>
              </w:rPr>
            </w:pPr>
            <w:r w:rsidRPr="00B876A7">
              <w:rPr>
                <w:sz w:val="16"/>
                <w:szCs w:val="16"/>
              </w:rPr>
              <w:t>Thailand</w:t>
            </w:r>
          </w:p>
        </w:tc>
        <w:tc>
          <w:tcPr>
            <w:tcW w:w="1530" w:type="dxa"/>
          </w:tcPr>
          <w:p w14:paraId="5F67B7F5" w14:textId="77777777" w:rsidR="007A5A72" w:rsidRPr="00B876A7" w:rsidRDefault="0032140B" w:rsidP="00DF686A">
            <w:pPr>
              <w:spacing w:before="0" w:after="0"/>
              <w:ind w:left="90" w:right="-72" w:hanging="90"/>
              <w:rPr>
                <w:sz w:val="16"/>
                <w:szCs w:val="16"/>
              </w:rPr>
            </w:pPr>
            <w:r w:rsidRPr="00B876A7">
              <w:rPr>
                <w:sz w:val="16"/>
                <w:szCs w:val="16"/>
              </w:rPr>
              <w:t>Provide internet services</w:t>
            </w:r>
          </w:p>
        </w:tc>
        <w:tc>
          <w:tcPr>
            <w:tcW w:w="1170" w:type="dxa"/>
            <w:shd w:val="clear" w:color="auto" w:fill="FAFAFA"/>
          </w:tcPr>
          <w:p w14:paraId="29091B94" w14:textId="196025DC" w:rsidR="007A5A72" w:rsidRPr="00B876A7" w:rsidRDefault="006E2EF3" w:rsidP="00DF686A">
            <w:pPr>
              <w:spacing w:before="0" w:after="0"/>
              <w:ind w:right="-72"/>
              <w:jc w:val="right"/>
              <w:rPr>
                <w:sz w:val="16"/>
                <w:szCs w:val="16"/>
              </w:rPr>
            </w:pPr>
            <w:r w:rsidRPr="00B876A7">
              <w:rPr>
                <w:sz w:val="16"/>
                <w:szCs w:val="16"/>
              </w:rPr>
              <w:t>-</w:t>
            </w:r>
          </w:p>
        </w:tc>
        <w:tc>
          <w:tcPr>
            <w:tcW w:w="1170" w:type="dxa"/>
          </w:tcPr>
          <w:p w14:paraId="5D73D3FB" w14:textId="77777777" w:rsidR="007A5A72" w:rsidRPr="00B876A7" w:rsidRDefault="0032140B" w:rsidP="00DF686A">
            <w:pPr>
              <w:spacing w:before="0" w:after="0"/>
              <w:ind w:right="-72"/>
              <w:jc w:val="right"/>
              <w:rPr>
                <w:sz w:val="16"/>
                <w:szCs w:val="16"/>
              </w:rPr>
            </w:pPr>
            <w:r w:rsidRPr="00B876A7">
              <w:rPr>
                <w:sz w:val="16"/>
                <w:szCs w:val="16"/>
              </w:rPr>
              <w:t>-</w:t>
            </w:r>
          </w:p>
        </w:tc>
        <w:tc>
          <w:tcPr>
            <w:tcW w:w="1260" w:type="dxa"/>
            <w:shd w:val="clear" w:color="auto" w:fill="FAFAFA"/>
          </w:tcPr>
          <w:p w14:paraId="3F982E82" w14:textId="189917D5" w:rsidR="007A5A72" w:rsidRPr="00B876A7" w:rsidRDefault="006E2EF3" w:rsidP="00DF686A">
            <w:pPr>
              <w:spacing w:before="0" w:after="0"/>
              <w:ind w:right="-72"/>
              <w:jc w:val="right"/>
              <w:rPr>
                <w:sz w:val="16"/>
                <w:szCs w:val="16"/>
              </w:rPr>
            </w:pPr>
            <w:r w:rsidRPr="00B876A7">
              <w:rPr>
                <w:sz w:val="16"/>
                <w:szCs w:val="16"/>
              </w:rPr>
              <w:t>-</w:t>
            </w:r>
          </w:p>
        </w:tc>
        <w:tc>
          <w:tcPr>
            <w:tcW w:w="1260" w:type="dxa"/>
            <w:shd w:val="clear" w:color="auto" w:fill="auto"/>
          </w:tcPr>
          <w:p w14:paraId="4C3D0166" w14:textId="77777777" w:rsidR="007A5A72" w:rsidRPr="00B876A7" w:rsidRDefault="0032140B" w:rsidP="00DF686A">
            <w:pPr>
              <w:spacing w:before="0" w:after="0"/>
              <w:ind w:right="-72"/>
              <w:jc w:val="right"/>
              <w:rPr>
                <w:sz w:val="16"/>
                <w:szCs w:val="16"/>
              </w:rPr>
            </w:pPr>
            <w:r w:rsidRPr="00B876A7">
              <w:rPr>
                <w:sz w:val="16"/>
                <w:szCs w:val="16"/>
              </w:rPr>
              <w:t>-</w:t>
            </w:r>
          </w:p>
        </w:tc>
        <w:tc>
          <w:tcPr>
            <w:tcW w:w="1170" w:type="dxa"/>
            <w:shd w:val="clear" w:color="auto" w:fill="FAFAFA"/>
          </w:tcPr>
          <w:p w14:paraId="5B6B8D88" w14:textId="0A75023C" w:rsidR="007A5A72" w:rsidRPr="00B876A7" w:rsidRDefault="006E2EF3" w:rsidP="00DF686A">
            <w:pPr>
              <w:spacing w:before="0" w:after="0"/>
              <w:ind w:right="-72"/>
              <w:jc w:val="right"/>
              <w:rPr>
                <w:sz w:val="16"/>
                <w:szCs w:val="16"/>
              </w:rPr>
            </w:pPr>
            <w:r w:rsidRPr="00B876A7">
              <w:rPr>
                <w:sz w:val="16"/>
                <w:szCs w:val="16"/>
              </w:rPr>
              <w:t>97</w:t>
            </w:r>
          </w:p>
        </w:tc>
        <w:tc>
          <w:tcPr>
            <w:tcW w:w="1170" w:type="dxa"/>
          </w:tcPr>
          <w:p w14:paraId="48216E53" w14:textId="77777777" w:rsidR="007A5A72" w:rsidRPr="00B876A7" w:rsidRDefault="0032140B" w:rsidP="00DF686A">
            <w:pPr>
              <w:spacing w:before="0" w:after="0"/>
              <w:ind w:right="-72"/>
              <w:jc w:val="right"/>
              <w:rPr>
                <w:sz w:val="16"/>
                <w:szCs w:val="16"/>
              </w:rPr>
            </w:pPr>
            <w:r w:rsidRPr="00B876A7">
              <w:rPr>
                <w:sz w:val="16"/>
                <w:szCs w:val="16"/>
              </w:rPr>
              <w:t>97</w:t>
            </w:r>
          </w:p>
        </w:tc>
        <w:tc>
          <w:tcPr>
            <w:tcW w:w="1170" w:type="dxa"/>
            <w:shd w:val="clear" w:color="auto" w:fill="FAFAFA"/>
          </w:tcPr>
          <w:p w14:paraId="459250C6" w14:textId="3B9B5DEF" w:rsidR="007A5A72" w:rsidRPr="00B876A7" w:rsidRDefault="006E2EF3" w:rsidP="00DF686A">
            <w:pPr>
              <w:spacing w:before="0" w:after="0"/>
              <w:ind w:right="-72"/>
              <w:jc w:val="right"/>
              <w:rPr>
                <w:sz w:val="16"/>
                <w:szCs w:val="16"/>
              </w:rPr>
            </w:pPr>
            <w:r w:rsidRPr="00B876A7">
              <w:rPr>
                <w:sz w:val="16"/>
                <w:szCs w:val="16"/>
              </w:rPr>
              <w:t>-</w:t>
            </w:r>
          </w:p>
        </w:tc>
        <w:tc>
          <w:tcPr>
            <w:tcW w:w="1170" w:type="dxa"/>
          </w:tcPr>
          <w:p w14:paraId="1931A7FB" w14:textId="77777777" w:rsidR="007A5A72" w:rsidRPr="00B876A7" w:rsidRDefault="0032140B" w:rsidP="00DF686A">
            <w:pPr>
              <w:spacing w:before="0" w:after="0"/>
              <w:ind w:right="-72"/>
              <w:jc w:val="right"/>
              <w:rPr>
                <w:sz w:val="16"/>
                <w:szCs w:val="16"/>
              </w:rPr>
            </w:pPr>
            <w:r w:rsidRPr="00B876A7">
              <w:rPr>
                <w:sz w:val="16"/>
                <w:szCs w:val="16"/>
              </w:rPr>
              <w:t>-</w:t>
            </w:r>
          </w:p>
        </w:tc>
      </w:tr>
    </w:tbl>
    <w:p w14:paraId="7D2718FA" w14:textId="77777777" w:rsidR="007A5A72" w:rsidRPr="00B876A7" w:rsidRDefault="007A5A72">
      <w:pPr>
        <w:rPr>
          <w:rFonts w:ascii="Arial" w:eastAsia="Arial" w:hAnsi="Arial" w:cs="Arial"/>
          <w:sz w:val="18"/>
          <w:szCs w:val="18"/>
        </w:rPr>
      </w:pPr>
    </w:p>
    <w:p w14:paraId="02DE4646" w14:textId="77777777" w:rsidR="007A5A72" w:rsidRPr="00B876A7" w:rsidRDefault="007A5A72">
      <w:pPr>
        <w:rPr>
          <w:rFonts w:ascii="Arial" w:eastAsia="Arial" w:hAnsi="Arial" w:cs="Arial"/>
          <w:color w:val="000000"/>
          <w:sz w:val="18"/>
          <w:szCs w:val="18"/>
        </w:rPr>
      </w:pPr>
    </w:p>
    <w:p w14:paraId="243AAA85" w14:textId="77777777" w:rsidR="007A5A72" w:rsidRPr="00B876A7" w:rsidRDefault="007A5A72">
      <w:pPr>
        <w:ind w:left="539"/>
        <w:rPr>
          <w:rFonts w:ascii="Arial" w:eastAsia="Arial" w:hAnsi="Arial" w:cs="Arial"/>
          <w:color w:val="000000"/>
          <w:sz w:val="18"/>
          <w:szCs w:val="18"/>
        </w:rPr>
        <w:sectPr w:rsidR="007A5A72" w:rsidRPr="00B876A7">
          <w:pgSz w:w="16840" w:h="11907" w:orient="landscape"/>
          <w:pgMar w:top="1440" w:right="1008" w:bottom="720" w:left="1008" w:header="706" w:footer="706" w:gutter="0"/>
          <w:cols w:space="720"/>
        </w:sectPr>
      </w:pPr>
    </w:p>
    <w:tbl>
      <w:tblPr>
        <w:tblStyle w:val="affffffffff1"/>
        <w:tblW w:w="14535" w:type="dxa"/>
        <w:tblInd w:w="18" w:type="dxa"/>
        <w:tblLayout w:type="fixed"/>
        <w:tblLook w:val="0000" w:firstRow="0" w:lastRow="0" w:firstColumn="0" w:lastColumn="0" w:noHBand="0" w:noVBand="0"/>
      </w:tblPr>
      <w:tblGrid>
        <w:gridCol w:w="14535"/>
      </w:tblGrid>
      <w:tr w:rsidR="007A5A72" w:rsidRPr="00B876A7" w14:paraId="33569DEF" w14:textId="77777777">
        <w:trPr>
          <w:trHeight w:val="389"/>
        </w:trPr>
        <w:tc>
          <w:tcPr>
            <w:tcW w:w="14535" w:type="dxa"/>
            <w:shd w:val="clear" w:color="auto" w:fill="FFA543"/>
            <w:vAlign w:val="center"/>
          </w:tcPr>
          <w:p w14:paraId="6AE6CD15" w14:textId="70FBD754" w:rsidR="007A5A72" w:rsidRPr="00B876A7" w:rsidRDefault="0032140B">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1</w:t>
            </w:r>
            <w:r w:rsidR="002A7965" w:rsidRPr="00B876A7">
              <w:rPr>
                <w:rFonts w:ascii="Arial" w:eastAsia="Arial" w:hAnsi="Arial" w:cs="Arial"/>
                <w:b/>
                <w:color w:val="FFFFFF"/>
                <w:sz w:val="18"/>
                <w:szCs w:val="18"/>
              </w:rPr>
              <w:t>6</w:t>
            </w:r>
            <w:r w:rsidRPr="00B876A7">
              <w:rPr>
                <w:rFonts w:ascii="Arial" w:eastAsia="Arial" w:hAnsi="Arial" w:cs="Arial"/>
                <w:b/>
                <w:color w:val="FFFFFF"/>
                <w:sz w:val="18"/>
                <w:szCs w:val="18"/>
              </w:rPr>
              <w:tab/>
              <w:t>Property, plant and equipment</w:t>
            </w:r>
          </w:p>
        </w:tc>
      </w:tr>
    </w:tbl>
    <w:p w14:paraId="1CF5A4AE" w14:textId="77777777" w:rsidR="007A5A72" w:rsidRPr="00B876A7" w:rsidRDefault="007A5A72">
      <w:pPr>
        <w:rPr>
          <w:rFonts w:ascii="Arial" w:eastAsia="Arial" w:hAnsi="Arial" w:cs="Arial"/>
          <w:sz w:val="18"/>
          <w:szCs w:val="18"/>
        </w:rPr>
      </w:pPr>
    </w:p>
    <w:tbl>
      <w:tblPr>
        <w:tblStyle w:val="affffffffff2"/>
        <w:tblW w:w="14535" w:type="dxa"/>
        <w:tblLayout w:type="fixed"/>
        <w:tblLook w:val="0000" w:firstRow="0" w:lastRow="0" w:firstColumn="0" w:lastColumn="0" w:noHBand="0" w:noVBand="0"/>
      </w:tblPr>
      <w:tblGrid>
        <w:gridCol w:w="4455"/>
        <w:gridCol w:w="1440"/>
        <w:gridCol w:w="1440"/>
        <w:gridCol w:w="1440"/>
        <w:gridCol w:w="1440"/>
        <w:gridCol w:w="1440"/>
        <w:gridCol w:w="1440"/>
        <w:gridCol w:w="1440"/>
      </w:tblGrid>
      <w:tr w:rsidR="007A5A72" w:rsidRPr="00B876A7" w14:paraId="54D5E55E" w14:textId="77777777" w:rsidTr="00DF686A">
        <w:trPr>
          <w:trHeight w:val="65"/>
        </w:trPr>
        <w:tc>
          <w:tcPr>
            <w:tcW w:w="4455" w:type="dxa"/>
            <w:vAlign w:val="bottom"/>
          </w:tcPr>
          <w:p w14:paraId="16BB6C4C" w14:textId="77777777" w:rsidR="007A5A72" w:rsidRPr="00B876A7" w:rsidRDefault="007A5A72" w:rsidP="00DF686A">
            <w:pPr>
              <w:spacing w:before="0" w:after="0"/>
              <w:ind w:left="-101"/>
              <w:rPr>
                <w:sz w:val="18"/>
                <w:szCs w:val="18"/>
              </w:rPr>
            </w:pPr>
          </w:p>
        </w:tc>
        <w:tc>
          <w:tcPr>
            <w:tcW w:w="10080" w:type="dxa"/>
            <w:gridSpan w:val="7"/>
            <w:tcBorders>
              <w:top w:val="single" w:sz="4" w:space="0" w:color="auto"/>
              <w:bottom w:val="single" w:sz="4" w:space="0" w:color="auto"/>
            </w:tcBorders>
            <w:shd w:val="clear" w:color="auto" w:fill="auto"/>
          </w:tcPr>
          <w:p w14:paraId="2F366538" w14:textId="77777777" w:rsidR="007A5A72" w:rsidRPr="00B876A7" w:rsidRDefault="0032140B" w:rsidP="00DF686A">
            <w:pPr>
              <w:spacing w:before="0" w:after="0"/>
              <w:ind w:right="-72"/>
              <w:jc w:val="center"/>
              <w:rPr>
                <w:sz w:val="18"/>
                <w:szCs w:val="18"/>
              </w:rPr>
            </w:pPr>
            <w:r w:rsidRPr="00B876A7">
              <w:rPr>
                <w:b/>
                <w:sz w:val="18"/>
                <w:szCs w:val="18"/>
              </w:rPr>
              <w:t>Consolidated financial statements</w:t>
            </w:r>
          </w:p>
        </w:tc>
      </w:tr>
      <w:tr w:rsidR="007A5A72" w:rsidRPr="00B876A7" w14:paraId="59F6356F" w14:textId="77777777" w:rsidTr="00DF686A">
        <w:trPr>
          <w:trHeight w:val="65"/>
        </w:trPr>
        <w:tc>
          <w:tcPr>
            <w:tcW w:w="4455" w:type="dxa"/>
            <w:vAlign w:val="bottom"/>
          </w:tcPr>
          <w:p w14:paraId="2CCD20B0" w14:textId="77777777" w:rsidR="007A5A72" w:rsidRPr="00B876A7" w:rsidRDefault="007A5A72" w:rsidP="00DF686A">
            <w:pPr>
              <w:spacing w:before="0" w:after="0"/>
              <w:ind w:left="-101"/>
              <w:rPr>
                <w:sz w:val="18"/>
                <w:szCs w:val="18"/>
              </w:rPr>
            </w:pPr>
          </w:p>
        </w:tc>
        <w:tc>
          <w:tcPr>
            <w:tcW w:w="1440" w:type="dxa"/>
            <w:tcBorders>
              <w:top w:val="single" w:sz="4" w:space="0" w:color="auto"/>
            </w:tcBorders>
          </w:tcPr>
          <w:p w14:paraId="546BDC19"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vAlign w:val="bottom"/>
          </w:tcPr>
          <w:p w14:paraId="48E794F5" w14:textId="77777777" w:rsidR="007A5A72" w:rsidRPr="00B876A7" w:rsidRDefault="0032140B" w:rsidP="00DF686A">
            <w:pPr>
              <w:spacing w:before="0" w:after="0"/>
              <w:ind w:right="-72"/>
              <w:jc w:val="right"/>
              <w:rPr>
                <w:b/>
                <w:sz w:val="18"/>
                <w:szCs w:val="18"/>
              </w:rPr>
            </w:pPr>
            <w:r w:rsidRPr="00B876A7">
              <w:rPr>
                <w:b/>
                <w:sz w:val="18"/>
                <w:szCs w:val="18"/>
              </w:rPr>
              <w:t>Buildings</w:t>
            </w:r>
          </w:p>
        </w:tc>
        <w:tc>
          <w:tcPr>
            <w:tcW w:w="1440" w:type="dxa"/>
            <w:tcBorders>
              <w:top w:val="single" w:sz="4" w:space="0" w:color="auto"/>
            </w:tcBorders>
            <w:vAlign w:val="bottom"/>
          </w:tcPr>
          <w:p w14:paraId="774A47BA"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77AEAAC5" w14:textId="77777777" w:rsidR="007A5A72" w:rsidRPr="00B876A7" w:rsidRDefault="0032140B" w:rsidP="00DF686A">
            <w:pPr>
              <w:spacing w:before="0" w:after="0"/>
              <w:ind w:right="-72"/>
              <w:jc w:val="right"/>
              <w:rPr>
                <w:sz w:val="18"/>
                <w:szCs w:val="18"/>
              </w:rPr>
            </w:pPr>
            <w:r w:rsidRPr="00B876A7">
              <w:rPr>
                <w:b/>
                <w:sz w:val="18"/>
                <w:szCs w:val="18"/>
              </w:rPr>
              <w:t>Furniture</w:t>
            </w:r>
          </w:p>
        </w:tc>
        <w:tc>
          <w:tcPr>
            <w:tcW w:w="1440" w:type="dxa"/>
            <w:tcBorders>
              <w:top w:val="single" w:sz="4" w:space="0" w:color="auto"/>
            </w:tcBorders>
            <w:vAlign w:val="bottom"/>
          </w:tcPr>
          <w:p w14:paraId="02DA3FAE"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tcPr>
          <w:p w14:paraId="09C9B049"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197C8B3C" w14:textId="77777777" w:rsidR="007A5A72" w:rsidRPr="00B876A7" w:rsidRDefault="007A5A72" w:rsidP="00DF686A">
            <w:pPr>
              <w:spacing w:before="0" w:after="0"/>
              <w:ind w:right="-72"/>
              <w:jc w:val="right"/>
              <w:rPr>
                <w:sz w:val="18"/>
                <w:szCs w:val="18"/>
              </w:rPr>
            </w:pPr>
          </w:p>
        </w:tc>
      </w:tr>
      <w:tr w:rsidR="007A5A72" w:rsidRPr="00B876A7" w14:paraId="1A7DACA7" w14:textId="77777777" w:rsidTr="00DF686A">
        <w:trPr>
          <w:trHeight w:val="10"/>
        </w:trPr>
        <w:tc>
          <w:tcPr>
            <w:tcW w:w="4455" w:type="dxa"/>
            <w:vAlign w:val="bottom"/>
          </w:tcPr>
          <w:p w14:paraId="556CBA34" w14:textId="77777777" w:rsidR="007A5A72" w:rsidRPr="00B876A7" w:rsidRDefault="007A5A72" w:rsidP="00DF686A">
            <w:pPr>
              <w:spacing w:before="0" w:after="0"/>
              <w:ind w:left="-101"/>
              <w:rPr>
                <w:sz w:val="18"/>
                <w:szCs w:val="18"/>
              </w:rPr>
            </w:pPr>
          </w:p>
        </w:tc>
        <w:tc>
          <w:tcPr>
            <w:tcW w:w="1440" w:type="dxa"/>
            <w:vAlign w:val="bottom"/>
          </w:tcPr>
          <w:p w14:paraId="47303B00" w14:textId="77777777" w:rsidR="007A5A72" w:rsidRPr="00B876A7" w:rsidRDefault="0032140B" w:rsidP="00DF686A">
            <w:pPr>
              <w:spacing w:before="0" w:after="0"/>
              <w:ind w:right="-72"/>
              <w:jc w:val="right"/>
              <w:rPr>
                <w:b/>
                <w:sz w:val="18"/>
                <w:szCs w:val="18"/>
              </w:rPr>
            </w:pPr>
            <w:r w:rsidRPr="00B876A7">
              <w:rPr>
                <w:b/>
                <w:sz w:val="18"/>
                <w:szCs w:val="18"/>
              </w:rPr>
              <w:t>Land and</w:t>
            </w:r>
          </w:p>
        </w:tc>
        <w:tc>
          <w:tcPr>
            <w:tcW w:w="1440" w:type="dxa"/>
            <w:vAlign w:val="bottom"/>
          </w:tcPr>
          <w:p w14:paraId="20544E3C" w14:textId="77777777" w:rsidR="007A5A72" w:rsidRPr="00B876A7" w:rsidRDefault="0032140B" w:rsidP="00DF686A">
            <w:pPr>
              <w:spacing w:before="0" w:after="0"/>
              <w:ind w:right="-72"/>
              <w:jc w:val="right"/>
              <w:rPr>
                <w:sz w:val="18"/>
                <w:szCs w:val="18"/>
              </w:rPr>
            </w:pPr>
            <w:r w:rsidRPr="00B876A7">
              <w:rPr>
                <w:b/>
                <w:sz w:val="18"/>
                <w:szCs w:val="18"/>
              </w:rPr>
              <w:t>and</w:t>
            </w:r>
          </w:p>
        </w:tc>
        <w:tc>
          <w:tcPr>
            <w:tcW w:w="1440" w:type="dxa"/>
            <w:vAlign w:val="bottom"/>
          </w:tcPr>
          <w:p w14:paraId="5D4A2877" w14:textId="77777777" w:rsidR="007A5A72" w:rsidRPr="00B876A7" w:rsidRDefault="007A5A72" w:rsidP="00DF686A">
            <w:pPr>
              <w:spacing w:before="0" w:after="0"/>
              <w:ind w:right="-72"/>
              <w:jc w:val="right"/>
              <w:rPr>
                <w:b/>
                <w:sz w:val="18"/>
                <w:szCs w:val="18"/>
              </w:rPr>
            </w:pPr>
          </w:p>
        </w:tc>
        <w:tc>
          <w:tcPr>
            <w:tcW w:w="1440" w:type="dxa"/>
            <w:vAlign w:val="bottom"/>
          </w:tcPr>
          <w:p w14:paraId="00FF40D0" w14:textId="77777777" w:rsidR="007A5A72" w:rsidRPr="00B876A7" w:rsidRDefault="0032140B" w:rsidP="00DF686A">
            <w:pPr>
              <w:spacing w:before="0" w:after="0"/>
              <w:ind w:right="-72"/>
              <w:jc w:val="right"/>
              <w:rPr>
                <w:b/>
                <w:sz w:val="18"/>
                <w:szCs w:val="18"/>
              </w:rPr>
            </w:pPr>
            <w:r w:rsidRPr="00B876A7">
              <w:rPr>
                <w:b/>
                <w:sz w:val="18"/>
                <w:szCs w:val="18"/>
              </w:rPr>
              <w:t>fixtures and</w:t>
            </w:r>
          </w:p>
        </w:tc>
        <w:tc>
          <w:tcPr>
            <w:tcW w:w="1440" w:type="dxa"/>
            <w:vAlign w:val="bottom"/>
          </w:tcPr>
          <w:p w14:paraId="5B662E66" w14:textId="77777777" w:rsidR="007A5A72" w:rsidRPr="00B876A7" w:rsidRDefault="007A5A72" w:rsidP="00DF686A">
            <w:pPr>
              <w:spacing w:before="0" w:after="0"/>
              <w:ind w:right="-72"/>
              <w:jc w:val="right"/>
              <w:rPr>
                <w:sz w:val="18"/>
                <w:szCs w:val="18"/>
              </w:rPr>
            </w:pPr>
          </w:p>
        </w:tc>
        <w:tc>
          <w:tcPr>
            <w:tcW w:w="1440" w:type="dxa"/>
          </w:tcPr>
          <w:p w14:paraId="7A0ED9CA" w14:textId="77777777" w:rsidR="007A5A72" w:rsidRPr="00B876A7" w:rsidRDefault="007A5A72" w:rsidP="00DF686A">
            <w:pPr>
              <w:spacing w:before="0" w:after="0"/>
              <w:ind w:right="-72"/>
              <w:jc w:val="right"/>
              <w:rPr>
                <w:sz w:val="18"/>
                <w:szCs w:val="18"/>
              </w:rPr>
            </w:pPr>
          </w:p>
        </w:tc>
        <w:tc>
          <w:tcPr>
            <w:tcW w:w="1440" w:type="dxa"/>
            <w:vAlign w:val="bottom"/>
          </w:tcPr>
          <w:p w14:paraId="26C624C7" w14:textId="77777777" w:rsidR="007A5A72" w:rsidRPr="00B876A7" w:rsidRDefault="007A5A72" w:rsidP="00DF686A">
            <w:pPr>
              <w:spacing w:before="0" w:after="0"/>
              <w:ind w:right="-72"/>
              <w:jc w:val="right"/>
              <w:rPr>
                <w:sz w:val="18"/>
                <w:szCs w:val="18"/>
              </w:rPr>
            </w:pPr>
          </w:p>
        </w:tc>
      </w:tr>
      <w:tr w:rsidR="007A5A72" w:rsidRPr="00B876A7" w14:paraId="379A1390" w14:textId="77777777" w:rsidTr="00DF686A">
        <w:trPr>
          <w:trHeight w:val="10"/>
        </w:trPr>
        <w:tc>
          <w:tcPr>
            <w:tcW w:w="4455" w:type="dxa"/>
            <w:vAlign w:val="bottom"/>
          </w:tcPr>
          <w:p w14:paraId="62554BA5" w14:textId="77777777" w:rsidR="007A5A72" w:rsidRPr="00B876A7" w:rsidRDefault="007A5A72" w:rsidP="00DF686A">
            <w:pPr>
              <w:spacing w:before="0" w:after="0"/>
              <w:ind w:left="-101"/>
              <w:rPr>
                <w:sz w:val="18"/>
                <w:szCs w:val="18"/>
              </w:rPr>
            </w:pPr>
          </w:p>
        </w:tc>
        <w:tc>
          <w:tcPr>
            <w:tcW w:w="1440" w:type="dxa"/>
            <w:vAlign w:val="bottom"/>
          </w:tcPr>
          <w:p w14:paraId="7D43F5FE" w14:textId="77777777" w:rsidR="007A5A72" w:rsidRPr="00B876A7" w:rsidRDefault="0032140B" w:rsidP="00DF686A">
            <w:pPr>
              <w:spacing w:before="0" w:after="0"/>
              <w:ind w:right="-72"/>
              <w:jc w:val="right"/>
              <w:rPr>
                <w:b/>
                <w:sz w:val="18"/>
                <w:szCs w:val="18"/>
              </w:rPr>
            </w:pPr>
            <w:r w:rsidRPr="00B876A7">
              <w:rPr>
                <w:b/>
                <w:sz w:val="18"/>
                <w:szCs w:val="18"/>
              </w:rPr>
              <w:t>land</w:t>
            </w:r>
          </w:p>
        </w:tc>
        <w:tc>
          <w:tcPr>
            <w:tcW w:w="1440" w:type="dxa"/>
            <w:vAlign w:val="bottom"/>
          </w:tcPr>
          <w:p w14:paraId="3341178C" w14:textId="77777777" w:rsidR="007A5A72" w:rsidRPr="00B876A7" w:rsidRDefault="0032140B" w:rsidP="00DF686A">
            <w:pPr>
              <w:spacing w:before="0" w:after="0"/>
              <w:ind w:right="-72"/>
              <w:jc w:val="right"/>
              <w:rPr>
                <w:sz w:val="18"/>
                <w:szCs w:val="18"/>
              </w:rPr>
            </w:pPr>
            <w:r w:rsidRPr="00B876A7">
              <w:rPr>
                <w:b/>
                <w:sz w:val="18"/>
                <w:szCs w:val="18"/>
              </w:rPr>
              <w:t>building</w:t>
            </w:r>
          </w:p>
        </w:tc>
        <w:tc>
          <w:tcPr>
            <w:tcW w:w="1440" w:type="dxa"/>
            <w:vAlign w:val="bottom"/>
          </w:tcPr>
          <w:p w14:paraId="63311C84" w14:textId="77777777" w:rsidR="007A5A72" w:rsidRPr="00B876A7" w:rsidRDefault="0032140B" w:rsidP="00DF686A">
            <w:pPr>
              <w:spacing w:before="0" w:after="0"/>
              <w:ind w:right="-72"/>
              <w:jc w:val="right"/>
              <w:rPr>
                <w:b/>
                <w:sz w:val="18"/>
                <w:szCs w:val="18"/>
              </w:rPr>
            </w:pPr>
            <w:r w:rsidRPr="00B876A7">
              <w:rPr>
                <w:b/>
                <w:sz w:val="18"/>
                <w:szCs w:val="18"/>
              </w:rPr>
              <w:t>Network</w:t>
            </w:r>
          </w:p>
        </w:tc>
        <w:tc>
          <w:tcPr>
            <w:tcW w:w="1440" w:type="dxa"/>
            <w:vAlign w:val="bottom"/>
          </w:tcPr>
          <w:p w14:paraId="6E1FD8CE" w14:textId="77777777" w:rsidR="007A5A72" w:rsidRPr="00B876A7" w:rsidRDefault="0032140B" w:rsidP="00DF686A">
            <w:pPr>
              <w:spacing w:before="0" w:after="0"/>
              <w:ind w:right="-72"/>
              <w:jc w:val="right"/>
              <w:rPr>
                <w:b/>
                <w:sz w:val="18"/>
                <w:szCs w:val="18"/>
              </w:rPr>
            </w:pPr>
            <w:r w:rsidRPr="00B876A7">
              <w:rPr>
                <w:b/>
                <w:sz w:val="18"/>
                <w:szCs w:val="18"/>
              </w:rPr>
              <w:t>office</w:t>
            </w:r>
          </w:p>
        </w:tc>
        <w:tc>
          <w:tcPr>
            <w:tcW w:w="1440" w:type="dxa"/>
            <w:vAlign w:val="bottom"/>
          </w:tcPr>
          <w:p w14:paraId="56CD4368" w14:textId="77777777" w:rsidR="007A5A72" w:rsidRPr="00B876A7" w:rsidRDefault="007A5A72" w:rsidP="00DF686A">
            <w:pPr>
              <w:spacing w:before="0" w:after="0"/>
              <w:ind w:right="-72"/>
              <w:jc w:val="right"/>
              <w:rPr>
                <w:sz w:val="18"/>
                <w:szCs w:val="18"/>
              </w:rPr>
            </w:pPr>
          </w:p>
        </w:tc>
        <w:tc>
          <w:tcPr>
            <w:tcW w:w="1440" w:type="dxa"/>
          </w:tcPr>
          <w:p w14:paraId="1B9FCE44" w14:textId="77777777" w:rsidR="007A5A72" w:rsidRPr="00B876A7" w:rsidRDefault="0032140B" w:rsidP="00DF686A">
            <w:pPr>
              <w:spacing w:before="0" w:after="0"/>
              <w:ind w:right="-72"/>
              <w:jc w:val="right"/>
              <w:rPr>
                <w:b/>
                <w:sz w:val="18"/>
                <w:szCs w:val="18"/>
              </w:rPr>
            </w:pPr>
            <w:r w:rsidRPr="00B876A7">
              <w:rPr>
                <w:b/>
                <w:sz w:val="18"/>
                <w:szCs w:val="18"/>
              </w:rPr>
              <w:t>Work</w:t>
            </w:r>
          </w:p>
        </w:tc>
        <w:tc>
          <w:tcPr>
            <w:tcW w:w="1440" w:type="dxa"/>
            <w:vAlign w:val="bottom"/>
          </w:tcPr>
          <w:p w14:paraId="5CB8C63E" w14:textId="77777777" w:rsidR="007A5A72" w:rsidRPr="00B876A7" w:rsidRDefault="007A5A72" w:rsidP="00DF686A">
            <w:pPr>
              <w:spacing w:before="0" w:after="0"/>
              <w:ind w:right="-72"/>
              <w:jc w:val="right"/>
              <w:rPr>
                <w:sz w:val="18"/>
                <w:szCs w:val="18"/>
              </w:rPr>
            </w:pPr>
          </w:p>
        </w:tc>
      </w:tr>
      <w:tr w:rsidR="007A5A72" w:rsidRPr="00B876A7" w14:paraId="585D230F" w14:textId="77777777" w:rsidTr="00DF686A">
        <w:trPr>
          <w:trHeight w:val="10"/>
        </w:trPr>
        <w:tc>
          <w:tcPr>
            <w:tcW w:w="4455" w:type="dxa"/>
            <w:vAlign w:val="bottom"/>
          </w:tcPr>
          <w:p w14:paraId="2CED4964" w14:textId="77777777" w:rsidR="007A5A72" w:rsidRPr="00B876A7" w:rsidRDefault="007A5A72" w:rsidP="00DF686A">
            <w:pPr>
              <w:spacing w:before="0" w:after="0"/>
              <w:ind w:left="-101"/>
              <w:rPr>
                <w:sz w:val="18"/>
                <w:szCs w:val="18"/>
              </w:rPr>
            </w:pPr>
          </w:p>
        </w:tc>
        <w:tc>
          <w:tcPr>
            <w:tcW w:w="1440" w:type="dxa"/>
            <w:vAlign w:val="bottom"/>
          </w:tcPr>
          <w:p w14:paraId="26253F25" w14:textId="77777777" w:rsidR="007A5A72" w:rsidRPr="00B876A7" w:rsidRDefault="0032140B" w:rsidP="00DF686A">
            <w:pPr>
              <w:spacing w:before="0" w:after="0"/>
              <w:ind w:right="-72"/>
              <w:jc w:val="right"/>
              <w:rPr>
                <w:b/>
                <w:sz w:val="18"/>
                <w:szCs w:val="18"/>
              </w:rPr>
            </w:pPr>
            <w:r w:rsidRPr="00B876A7">
              <w:rPr>
                <w:b/>
                <w:sz w:val="18"/>
                <w:szCs w:val="18"/>
              </w:rPr>
              <w:t>improvement</w:t>
            </w:r>
          </w:p>
        </w:tc>
        <w:tc>
          <w:tcPr>
            <w:tcW w:w="1440" w:type="dxa"/>
            <w:vAlign w:val="bottom"/>
          </w:tcPr>
          <w:p w14:paraId="7DF442A8" w14:textId="77777777" w:rsidR="007A5A72" w:rsidRPr="00B876A7" w:rsidRDefault="0032140B" w:rsidP="00DF686A">
            <w:pPr>
              <w:spacing w:before="0" w:after="0"/>
              <w:ind w:right="-72"/>
              <w:jc w:val="right"/>
              <w:rPr>
                <w:sz w:val="18"/>
                <w:szCs w:val="18"/>
              </w:rPr>
            </w:pPr>
            <w:r w:rsidRPr="00B876A7">
              <w:rPr>
                <w:b/>
                <w:sz w:val="18"/>
                <w:szCs w:val="18"/>
              </w:rPr>
              <w:t>improvement</w:t>
            </w:r>
          </w:p>
        </w:tc>
        <w:tc>
          <w:tcPr>
            <w:tcW w:w="1440" w:type="dxa"/>
            <w:vAlign w:val="bottom"/>
          </w:tcPr>
          <w:p w14:paraId="1EAE2D88" w14:textId="77777777" w:rsidR="007A5A72" w:rsidRPr="00B876A7" w:rsidRDefault="0032140B" w:rsidP="00DF686A">
            <w:pPr>
              <w:spacing w:before="0" w:after="0"/>
              <w:ind w:right="-72"/>
              <w:jc w:val="right"/>
              <w:rPr>
                <w:b/>
                <w:sz w:val="18"/>
                <w:szCs w:val="18"/>
              </w:rPr>
            </w:pPr>
            <w:r w:rsidRPr="00B876A7">
              <w:rPr>
                <w:b/>
                <w:sz w:val="18"/>
                <w:szCs w:val="18"/>
              </w:rPr>
              <w:t>equipment</w:t>
            </w:r>
          </w:p>
        </w:tc>
        <w:tc>
          <w:tcPr>
            <w:tcW w:w="1440" w:type="dxa"/>
            <w:vAlign w:val="bottom"/>
          </w:tcPr>
          <w:p w14:paraId="1B156FAF" w14:textId="77777777" w:rsidR="007A5A72" w:rsidRPr="00B876A7" w:rsidRDefault="0032140B" w:rsidP="00DF686A">
            <w:pPr>
              <w:spacing w:before="0" w:after="0"/>
              <w:ind w:right="-72"/>
              <w:jc w:val="right"/>
              <w:rPr>
                <w:b/>
                <w:sz w:val="18"/>
                <w:szCs w:val="18"/>
              </w:rPr>
            </w:pPr>
            <w:r w:rsidRPr="00B876A7">
              <w:rPr>
                <w:b/>
                <w:sz w:val="18"/>
                <w:szCs w:val="18"/>
              </w:rPr>
              <w:t>equipment</w:t>
            </w:r>
          </w:p>
        </w:tc>
        <w:tc>
          <w:tcPr>
            <w:tcW w:w="1440" w:type="dxa"/>
            <w:vAlign w:val="bottom"/>
          </w:tcPr>
          <w:p w14:paraId="206A45AC" w14:textId="77777777" w:rsidR="007A5A72" w:rsidRPr="00B876A7" w:rsidRDefault="0032140B" w:rsidP="00DF686A">
            <w:pPr>
              <w:spacing w:before="0" w:after="0"/>
              <w:ind w:right="-72"/>
              <w:jc w:val="right"/>
              <w:rPr>
                <w:b/>
                <w:sz w:val="18"/>
                <w:szCs w:val="18"/>
              </w:rPr>
            </w:pPr>
            <w:r w:rsidRPr="00B876A7">
              <w:rPr>
                <w:b/>
                <w:sz w:val="18"/>
                <w:szCs w:val="18"/>
              </w:rPr>
              <w:t>Vehicles</w:t>
            </w:r>
          </w:p>
        </w:tc>
        <w:tc>
          <w:tcPr>
            <w:tcW w:w="1440" w:type="dxa"/>
          </w:tcPr>
          <w:p w14:paraId="27FF9AB2" w14:textId="77777777" w:rsidR="007A5A72" w:rsidRPr="00B876A7" w:rsidRDefault="0032140B" w:rsidP="00DF686A">
            <w:pPr>
              <w:spacing w:before="0" w:after="0"/>
              <w:ind w:left="-99" w:right="-72"/>
              <w:jc w:val="right"/>
              <w:rPr>
                <w:b/>
                <w:sz w:val="18"/>
                <w:szCs w:val="18"/>
              </w:rPr>
            </w:pPr>
            <w:r w:rsidRPr="00B876A7">
              <w:rPr>
                <w:b/>
                <w:sz w:val="18"/>
                <w:szCs w:val="18"/>
              </w:rPr>
              <w:t>in progress</w:t>
            </w:r>
          </w:p>
        </w:tc>
        <w:tc>
          <w:tcPr>
            <w:tcW w:w="1440" w:type="dxa"/>
            <w:vAlign w:val="bottom"/>
          </w:tcPr>
          <w:p w14:paraId="13DE75E2" w14:textId="77777777" w:rsidR="007A5A72" w:rsidRPr="00B876A7" w:rsidRDefault="0032140B" w:rsidP="00DF686A">
            <w:pPr>
              <w:spacing w:before="0" w:after="0"/>
              <w:ind w:right="-72"/>
              <w:jc w:val="right"/>
              <w:rPr>
                <w:sz w:val="18"/>
                <w:szCs w:val="18"/>
              </w:rPr>
            </w:pPr>
            <w:r w:rsidRPr="00B876A7">
              <w:rPr>
                <w:b/>
                <w:sz w:val="18"/>
                <w:szCs w:val="18"/>
              </w:rPr>
              <w:t>Total</w:t>
            </w:r>
          </w:p>
        </w:tc>
      </w:tr>
      <w:tr w:rsidR="007A5A72" w:rsidRPr="00B876A7" w14:paraId="051E696D" w14:textId="77777777" w:rsidTr="00DF686A">
        <w:trPr>
          <w:trHeight w:val="81"/>
        </w:trPr>
        <w:tc>
          <w:tcPr>
            <w:tcW w:w="4455" w:type="dxa"/>
            <w:vAlign w:val="bottom"/>
          </w:tcPr>
          <w:p w14:paraId="0816ECFD" w14:textId="77777777" w:rsidR="007A5A72" w:rsidRPr="00B876A7" w:rsidRDefault="007A5A72" w:rsidP="00DF686A">
            <w:pPr>
              <w:spacing w:before="0" w:after="0"/>
              <w:ind w:left="-101"/>
              <w:rPr>
                <w:sz w:val="18"/>
                <w:szCs w:val="18"/>
              </w:rPr>
            </w:pPr>
          </w:p>
        </w:tc>
        <w:tc>
          <w:tcPr>
            <w:tcW w:w="1440" w:type="dxa"/>
            <w:tcBorders>
              <w:bottom w:val="single" w:sz="4" w:space="0" w:color="auto"/>
            </w:tcBorders>
            <w:vAlign w:val="bottom"/>
          </w:tcPr>
          <w:p w14:paraId="728E6705"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vAlign w:val="bottom"/>
          </w:tcPr>
          <w:p w14:paraId="5C132519" w14:textId="77777777" w:rsidR="007A5A72" w:rsidRPr="00B876A7" w:rsidRDefault="0032140B" w:rsidP="00DF686A">
            <w:pPr>
              <w:spacing w:before="0" w:after="0"/>
              <w:ind w:right="-72"/>
              <w:jc w:val="right"/>
              <w:rPr>
                <w:sz w:val="18"/>
                <w:szCs w:val="18"/>
              </w:rPr>
            </w:pPr>
            <w:r w:rsidRPr="00B876A7">
              <w:rPr>
                <w:b/>
                <w:sz w:val="18"/>
                <w:szCs w:val="18"/>
              </w:rPr>
              <w:t>Baht</w:t>
            </w:r>
          </w:p>
        </w:tc>
        <w:tc>
          <w:tcPr>
            <w:tcW w:w="1440" w:type="dxa"/>
            <w:tcBorders>
              <w:bottom w:val="single" w:sz="4" w:space="0" w:color="auto"/>
            </w:tcBorders>
            <w:vAlign w:val="bottom"/>
          </w:tcPr>
          <w:p w14:paraId="65831AB4"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vAlign w:val="bottom"/>
          </w:tcPr>
          <w:p w14:paraId="71A4576F"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vAlign w:val="bottom"/>
          </w:tcPr>
          <w:p w14:paraId="48BB3AAE"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vAlign w:val="bottom"/>
          </w:tcPr>
          <w:p w14:paraId="51C6FAB4"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vAlign w:val="bottom"/>
          </w:tcPr>
          <w:p w14:paraId="598CAEE5" w14:textId="77777777" w:rsidR="007A5A72" w:rsidRPr="00B876A7" w:rsidRDefault="0032140B" w:rsidP="00DF686A">
            <w:pPr>
              <w:spacing w:before="0" w:after="0"/>
              <w:ind w:right="-72"/>
              <w:jc w:val="right"/>
              <w:rPr>
                <w:b/>
                <w:sz w:val="18"/>
                <w:szCs w:val="18"/>
              </w:rPr>
            </w:pPr>
            <w:r w:rsidRPr="00B876A7">
              <w:rPr>
                <w:b/>
                <w:sz w:val="18"/>
                <w:szCs w:val="18"/>
              </w:rPr>
              <w:t>Baht</w:t>
            </w:r>
          </w:p>
        </w:tc>
      </w:tr>
      <w:tr w:rsidR="007A5A72" w:rsidRPr="00B876A7" w14:paraId="1E4E1972" w14:textId="77777777" w:rsidTr="00DF686A">
        <w:trPr>
          <w:trHeight w:val="65"/>
        </w:trPr>
        <w:tc>
          <w:tcPr>
            <w:tcW w:w="4455" w:type="dxa"/>
            <w:vAlign w:val="bottom"/>
          </w:tcPr>
          <w:p w14:paraId="7ABF3317" w14:textId="77777777" w:rsidR="007A5A72" w:rsidRPr="00B876A7" w:rsidRDefault="007A5A72" w:rsidP="00DF686A">
            <w:pPr>
              <w:spacing w:before="0" w:after="0"/>
              <w:ind w:left="-101"/>
              <w:rPr>
                <w:sz w:val="18"/>
                <w:szCs w:val="18"/>
              </w:rPr>
            </w:pPr>
          </w:p>
        </w:tc>
        <w:tc>
          <w:tcPr>
            <w:tcW w:w="1440" w:type="dxa"/>
            <w:tcBorders>
              <w:top w:val="single" w:sz="4" w:space="0" w:color="auto"/>
            </w:tcBorders>
            <w:shd w:val="clear" w:color="auto" w:fill="auto"/>
          </w:tcPr>
          <w:p w14:paraId="1417F7EA"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vAlign w:val="bottom"/>
          </w:tcPr>
          <w:p w14:paraId="768E778A"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vAlign w:val="bottom"/>
          </w:tcPr>
          <w:p w14:paraId="528CD76D"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vAlign w:val="bottom"/>
          </w:tcPr>
          <w:p w14:paraId="003158D4"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vAlign w:val="bottom"/>
          </w:tcPr>
          <w:p w14:paraId="00296388"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tcPr>
          <w:p w14:paraId="4EDC19D2"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vAlign w:val="bottom"/>
          </w:tcPr>
          <w:p w14:paraId="6CD76517" w14:textId="77777777" w:rsidR="007A5A72" w:rsidRPr="00B876A7" w:rsidRDefault="007A5A72" w:rsidP="00DF686A">
            <w:pPr>
              <w:spacing w:before="0" w:after="0"/>
              <w:ind w:right="-72"/>
              <w:jc w:val="right"/>
              <w:rPr>
                <w:b/>
                <w:sz w:val="18"/>
                <w:szCs w:val="18"/>
              </w:rPr>
            </w:pPr>
          </w:p>
        </w:tc>
      </w:tr>
      <w:tr w:rsidR="007A5A72" w:rsidRPr="00B876A7" w14:paraId="4845083A" w14:textId="77777777" w:rsidTr="00DF686A">
        <w:trPr>
          <w:trHeight w:val="10"/>
        </w:trPr>
        <w:tc>
          <w:tcPr>
            <w:tcW w:w="4455" w:type="dxa"/>
            <w:vAlign w:val="bottom"/>
          </w:tcPr>
          <w:p w14:paraId="3532E815" w14:textId="77777777" w:rsidR="007A5A72" w:rsidRPr="00B876A7" w:rsidRDefault="0032140B" w:rsidP="00DF686A">
            <w:pPr>
              <w:tabs>
                <w:tab w:val="left" w:pos="7797"/>
              </w:tabs>
              <w:spacing w:before="0" w:after="0"/>
              <w:ind w:left="-101"/>
              <w:rPr>
                <w:sz w:val="18"/>
                <w:szCs w:val="18"/>
              </w:rPr>
            </w:pPr>
            <w:r w:rsidRPr="00B876A7">
              <w:rPr>
                <w:b/>
                <w:sz w:val="18"/>
                <w:szCs w:val="18"/>
              </w:rPr>
              <w:t>At 1 January 2020</w:t>
            </w:r>
          </w:p>
        </w:tc>
        <w:tc>
          <w:tcPr>
            <w:tcW w:w="1440" w:type="dxa"/>
            <w:shd w:val="clear" w:color="auto" w:fill="auto"/>
            <w:vAlign w:val="bottom"/>
          </w:tcPr>
          <w:p w14:paraId="7CFE33E9"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3F1A5A05"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70FC4CB4"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1A177BE5"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11F8C641" w14:textId="77777777" w:rsidR="007A5A72" w:rsidRPr="00B876A7" w:rsidRDefault="007A5A72" w:rsidP="00DF686A">
            <w:pPr>
              <w:spacing w:before="0" w:after="0"/>
              <w:ind w:right="-72"/>
              <w:jc w:val="right"/>
              <w:rPr>
                <w:sz w:val="18"/>
                <w:szCs w:val="18"/>
              </w:rPr>
            </w:pPr>
          </w:p>
        </w:tc>
        <w:tc>
          <w:tcPr>
            <w:tcW w:w="1440" w:type="dxa"/>
            <w:shd w:val="clear" w:color="auto" w:fill="auto"/>
          </w:tcPr>
          <w:p w14:paraId="0FDA58B9"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468A7205" w14:textId="77777777" w:rsidR="007A5A72" w:rsidRPr="00B876A7" w:rsidRDefault="007A5A72" w:rsidP="00DF686A">
            <w:pPr>
              <w:spacing w:before="0" w:after="0"/>
              <w:ind w:right="-72"/>
              <w:jc w:val="right"/>
              <w:rPr>
                <w:sz w:val="18"/>
                <w:szCs w:val="18"/>
              </w:rPr>
            </w:pPr>
          </w:p>
        </w:tc>
      </w:tr>
      <w:tr w:rsidR="007A5A72" w:rsidRPr="00B876A7" w14:paraId="0A059325" w14:textId="77777777" w:rsidTr="00DF686A">
        <w:trPr>
          <w:trHeight w:val="10"/>
        </w:trPr>
        <w:tc>
          <w:tcPr>
            <w:tcW w:w="4455" w:type="dxa"/>
            <w:vAlign w:val="bottom"/>
          </w:tcPr>
          <w:p w14:paraId="1B596DD1" w14:textId="77777777" w:rsidR="007A5A72" w:rsidRPr="00B876A7" w:rsidRDefault="0032140B" w:rsidP="00DF686A">
            <w:pPr>
              <w:tabs>
                <w:tab w:val="left" w:pos="1132"/>
                <w:tab w:val="left" w:pos="7797"/>
              </w:tabs>
              <w:spacing w:before="0" w:after="0"/>
              <w:ind w:left="-101"/>
              <w:rPr>
                <w:sz w:val="18"/>
                <w:szCs w:val="18"/>
                <w:u w:val="single"/>
              </w:rPr>
            </w:pPr>
            <w:r w:rsidRPr="00B876A7">
              <w:rPr>
                <w:sz w:val="18"/>
                <w:szCs w:val="18"/>
              </w:rPr>
              <w:t>Cost</w:t>
            </w:r>
          </w:p>
        </w:tc>
        <w:tc>
          <w:tcPr>
            <w:tcW w:w="1440" w:type="dxa"/>
            <w:shd w:val="clear" w:color="auto" w:fill="auto"/>
          </w:tcPr>
          <w:p w14:paraId="50D6AF1C" w14:textId="77777777" w:rsidR="007A5A72" w:rsidRPr="00B876A7" w:rsidRDefault="0032140B" w:rsidP="00DF686A">
            <w:pPr>
              <w:spacing w:before="0" w:after="0"/>
              <w:ind w:right="-72"/>
              <w:jc w:val="right"/>
              <w:rPr>
                <w:b/>
                <w:sz w:val="18"/>
                <w:szCs w:val="18"/>
              </w:rPr>
            </w:pPr>
            <w:r w:rsidRPr="00B876A7">
              <w:rPr>
                <w:sz w:val="18"/>
                <w:szCs w:val="18"/>
              </w:rPr>
              <w:t>12,988,416</w:t>
            </w:r>
          </w:p>
        </w:tc>
        <w:tc>
          <w:tcPr>
            <w:tcW w:w="1440" w:type="dxa"/>
            <w:shd w:val="clear" w:color="auto" w:fill="auto"/>
          </w:tcPr>
          <w:p w14:paraId="5708AA40" w14:textId="77777777" w:rsidR="007A5A72" w:rsidRPr="00B876A7" w:rsidRDefault="0032140B" w:rsidP="00DF686A">
            <w:pPr>
              <w:spacing w:before="0" w:after="0"/>
              <w:ind w:right="-72"/>
              <w:jc w:val="right"/>
              <w:rPr>
                <w:b/>
                <w:sz w:val="18"/>
                <w:szCs w:val="18"/>
              </w:rPr>
            </w:pPr>
            <w:r w:rsidRPr="00B876A7">
              <w:rPr>
                <w:sz w:val="18"/>
                <w:szCs w:val="18"/>
              </w:rPr>
              <w:t>20,788,258</w:t>
            </w:r>
          </w:p>
        </w:tc>
        <w:tc>
          <w:tcPr>
            <w:tcW w:w="1440" w:type="dxa"/>
            <w:shd w:val="clear" w:color="auto" w:fill="auto"/>
          </w:tcPr>
          <w:p w14:paraId="0278345E" w14:textId="77777777" w:rsidR="007A5A72" w:rsidRPr="00B876A7" w:rsidRDefault="0032140B" w:rsidP="00DF686A">
            <w:pPr>
              <w:spacing w:before="0" w:after="0"/>
              <w:ind w:right="-72"/>
              <w:jc w:val="right"/>
              <w:rPr>
                <w:b/>
                <w:sz w:val="18"/>
                <w:szCs w:val="18"/>
              </w:rPr>
            </w:pPr>
            <w:r w:rsidRPr="00B876A7">
              <w:rPr>
                <w:sz w:val="18"/>
                <w:szCs w:val="18"/>
              </w:rPr>
              <w:t>76,667,519</w:t>
            </w:r>
          </w:p>
        </w:tc>
        <w:tc>
          <w:tcPr>
            <w:tcW w:w="1440" w:type="dxa"/>
            <w:shd w:val="clear" w:color="auto" w:fill="auto"/>
          </w:tcPr>
          <w:p w14:paraId="587DA8D4" w14:textId="77777777" w:rsidR="007A5A72" w:rsidRPr="00B876A7" w:rsidRDefault="0032140B" w:rsidP="00DF686A">
            <w:pPr>
              <w:spacing w:before="0" w:after="0"/>
              <w:ind w:right="-72"/>
              <w:jc w:val="right"/>
              <w:rPr>
                <w:b/>
                <w:sz w:val="18"/>
                <w:szCs w:val="18"/>
              </w:rPr>
            </w:pPr>
            <w:r w:rsidRPr="00B876A7">
              <w:rPr>
                <w:sz w:val="18"/>
                <w:szCs w:val="18"/>
              </w:rPr>
              <w:t>33,084,976</w:t>
            </w:r>
          </w:p>
        </w:tc>
        <w:tc>
          <w:tcPr>
            <w:tcW w:w="1440" w:type="dxa"/>
            <w:shd w:val="clear" w:color="auto" w:fill="auto"/>
          </w:tcPr>
          <w:p w14:paraId="67C2AD13" w14:textId="77777777" w:rsidR="007A5A72" w:rsidRPr="00B876A7" w:rsidRDefault="0032140B" w:rsidP="00DF686A">
            <w:pPr>
              <w:spacing w:before="0" w:after="0"/>
              <w:ind w:right="-72"/>
              <w:jc w:val="right"/>
              <w:rPr>
                <w:b/>
                <w:sz w:val="18"/>
                <w:szCs w:val="18"/>
              </w:rPr>
            </w:pPr>
            <w:r w:rsidRPr="00B876A7">
              <w:rPr>
                <w:sz w:val="18"/>
                <w:szCs w:val="18"/>
              </w:rPr>
              <w:t>14,485,916</w:t>
            </w:r>
          </w:p>
        </w:tc>
        <w:tc>
          <w:tcPr>
            <w:tcW w:w="1440" w:type="dxa"/>
            <w:shd w:val="clear" w:color="auto" w:fill="auto"/>
          </w:tcPr>
          <w:p w14:paraId="32769D80" w14:textId="77777777" w:rsidR="007A5A72" w:rsidRPr="00B876A7" w:rsidRDefault="0032140B" w:rsidP="00DF686A">
            <w:pPr>
              <w:spacing w:before="0" w:after="0"/>
              <w:ind w:right="-72"/>
              <w:jc w:val="right"/>
              <w:rPr>
                <w:b/>
                <w:sz w:val="18"/>
                <w:szCs w:val="18"/>
              </w:rPr>
            </w:pPr>
            <w:r w:rsidRPr="00B876A7">
              <w:rPr>
                <w:sz w:val="18"/>
                <w:szCs w:val="18"/>
              </w:rPr>
              <w:t>-</w:t>
            </w:r>
          </w:p>
        </w:tc>
        <w:tc>
          <w:tcPr>
            <w:tcW w:w="1440" w:type="dxa"/>
            <w:shd w:val="clear" w:color="auto" w:fill="auto"/>
          </w:tcPr>
          <w:p w14:paraId="0B850B0C" w14:textId="77777777" w:rsidR="007A5A72" w:rsidRPr="00B876A7" w:rsidRDefault="0032140B" w:rsidP="00DF686A">
            <w:pPr>
              <w:spacing w:before="0" w:after="0"/>
              <w:ind w:right="-72"/>
              <w:jc w:val="right"/>
              <w:rPr>
                <w:b/>
                <w:sz w:val="18"/>
                <w:szCs w:val="18"/>
              </w:rPr>
            </w:pPr>
            <w:r w:rsidRPr="00B876A7">
              <w:rPr>
                <w:sz w:val="18"/>
                <w:szCs w:val="18"/>
              </w:rPr>
              <w:t>158,015,085</w:t>
            </w:r>
          </w:p>
        </w:tc>
      </w:tr>
      <w:tr w:rsidR="007A5A72" w:rsidRPr="00B876A7" w14:paraId="057BC802" w14:textId="77777777" w:rsidTr="00DF686A">
        <w:trPr>
          <w:trHeight w:val="65"/>
        </w:trPr>
        <w:tc>
          <w:tcPr>
            <w:tcW w:w="4455" w:type="dxa"/>
            <w:vAlign w:val="bottom"/>
          </w:tcPr>
          <w:p w14:paraId="12EAA65F" w14:textId="77777777" w:rsidR="007A5A72" w:rsidRPr="00B876A7" w:rsidRDefault="0032140B" w:rsidP="00DF686A">
            <w:pPr>
              <w:tabs>
                <w:tab w:val="left" w:pos="1132"/>
                <w:tab w:val="left" w:pos="7797"/>
              </w:tabs>
              <w:spacing w:before="0" w:after="0"/>
              <w:ind w:left="-101"/>
              <w:rPr>
                <w:sz w:val="18"/>
                <w:szCs w:val="18"/>
              </w:rPr>
            </w:pPr>
            <w:r w:rsidRPr="00B876A7">
              <w:rPr>
                <w:sz w:val="18"/>
                <w:szCs w:val="18"/>
                <w:u w:val="single"/>
              </w:rPr>
              <w:t>Less</w:t>
            </w:r>
            <w:r w:rsidRPr="00B876A7">
              <w:rPr>
                <w:sz w:val="18"/>
                <w:szCs w:val="18"/>
              </w:rPr>
              <w:t xml:space="preserve">  Accumulated depreciation</w:t>
            </w:r>
          </w:p>
        </w:tc>
        <w:tc>
          <w:tcPr>
            <w:tcW w:w="1440" w:type="dxa"/>
            <w:tcBorders>
              <w:bottom w:val="single" w:sz="4" w:space="0" w:color="auto"/>
            </w:tcBorders>
            <w:shd w:val="clear" w:color="auto" w:fill="auto"/>
            <w:vAlign w:val="bottom"/>
          </w:tcPr>
          <w:p w14:paraId="4EFD3944" w14:textId="77777777" w:rsidR="007A5A72" w:rsidRPr="00B876A7" w:rsidRDefault="0032140B" w:rsidP="00DF686A">
            <w:pPr>
              <w:spacing w:before="0" w:after="0"/>
              <w:ind w:right="-72"/>
              <w:jc w:val="right"/>
              <w:rPr>
                <w:sz w:val="18"/>
                <w:szCs w:val="18"/>
              </w:rPr>
            </w:pPr>
            <w:r w:rsidRPr="00B876A7">
              <w:rPr>
                <w:sz w:val="18"/>
                <w:szCs w:val="18"/>
              </w:rPr>
              <w:t>(49,765)</w:t>
            </w:r>
          </w:p>
        </w:tc>
        <w:tc>
          <w:tcPr>
            <w:tcW w:w="1440" w:type="dxa"/>
            <w:tcBorders>
              <w:bottom w:val="single" w:sz="4" w:space="0" w:color="auto"/>
            </w:tcBorders>
            <w:shd w:val="clear" w:color="auto" w:fill="auto"/>
            <w:vAlign w:val="bottom"/>
          </w:tcPr>
          <w:p w14:paraId="638ACCBA" w14:textId="77777777" w:rsidR="007A5A72" w:rsidRPr="00B876A7" w:rsidRDefault="0032140B" w:rsidP="00DF686A">
            <w:pPr>
              <w:spacing w:before="0" w:after="0"/>
              <w:ind w:right="-72"/>
              <w:jc w:val="right"/>
              <w:rPr>
                <w:sz w:val="18"/>
                <w:szCs w:val="18"/>
              </w:rPr>
            </w:pPr>
            <w:r w:rsidRPr="00B876A7">
              <w:rPr>
                <w:sz w:val="18"/>
                <w:szCs w:val="18"/>
              </w:rPr>
              <w:t>(6,111,718)</w:t>
            </w:r>
          </w:p>
        </w:tc>
        <w:tc>
          <w:tcPr>
            <w:tcW w:w="1440" w:type="dxa"/>
            <w:tcBorders>
              <w:bottom w:val="single" w:sz="4" w:space="0" w:color="auto"/>
            </w:tcBorders>
            <w:shd w:val="clear" w:color="auto" w:fill="auto"/>
            <w:vAlign w:val="bottom"/>
          </w:tcPr>
          <w:p w14:paraId="5EDCF268" w14:textId="77777777" w:rsidR="007A5A72" w:rsidRPr="00B876A7" w:rsidRDefault="0032140B" w:rsidP="00DF686A">
            <w:pPr>
              <w:spacing w:before="0" w:after="0"/>
              <w:ind w:right="-72"/>
              <w:jc w:val="right"/>
              <w:rPr>
                <w:sz w:val="18"/>
                <w:szCs w:val="18"/>
              </w:rPr>
            </w:pPr>
            <w:r w:rsidRPr="00B876A7">
              <w:rPr>
                <w:sz w:val="18"/>
                <w:szCs w:val="18"/>
              </w:rPr>
              <w:t>(50,058,916)</w:t>
            </w:r>
          </w:p>
        </w:tc>
        <w:tc>
          <w:tcPr>
            <w:tcW w:w="1440" w:type="dxa"/>
            <w:tcBorders>
              <w:bottom w:val="single" w:sz="4" w:space="0" w:color="auto"/>
            </w:tcBorders>
            <w:shd w:val="clear" w:color="auto" w:fill="auto"/>
            <w:vAlign w:val="bottom"/>
          </w:tcPr>
          <w:p w14:paraId="5D4C5CC4" w14:textId="77777777" w:rsidR="007A5A72" w:rsidRPr="00B876A7" w:rsidRDefault="0032140B" w:rsidP="00DF686A">
            <w:pPr>
              <w:spacing w:before="0" w:after="0"/>
              <w:ind w:right="-72"/>
              <w:jc w:val="right"/>
              <w:rPr>
                <w:sz w:val="18"/>
                <w:szCs w:val="18"/>
              </w:rPr>
            </w:pPr>
            <w:r w:rsidRPr="00B876A7">
              <w:rPr>
                <w:sz w:val="18"/>
                <w:szCs w:val="18"/>
              </w:rPr>
              <w:t>(20,932,250)</w:t>
            </w:r>
          </w:p>
        </w:tc>
        <w:tc>
          <w:tcPr>
            <w:tcW w:w="1440" w:type="dxa"/>
            <w:tcBorders>
              <w:bottom w:val="single" w:sz="4" w:space="0" w:color="auto"/>
            </w:tcBorders>
            <w:shd w:val="clear" w:color="auto" w:fill="auto"/>
            <w:vAlign w:val="bottom"/>
          </w:tcPr>
          <w:p w14:paraId="558FB500" w14:textId="77777777" w:rsidR="007A5A72" w:rsidRPr="00B876A7" w:rsidRDefault="0032140B" w:rsidP="00DF686A">
            <w:pPr>
              <w:spacing w:before="0" w:after="0"/>
              <w:ind w:right="-72"/>
              <w:jc w:val="right"/>
              <w:rPr>
                <w:sz w:val="18"/>
                <w:szCs w:val="18"/>
              </w:rPr>
            </w:pPr>
            <w:r w:rsidRPr="00B876A7">
              <w:rPr>
                <w:sz w:val="18"/>
                <w:szCs w:val="18"/>
              </w:rPr>
              <w:t>(6,688,556)</w:t>
            </w:r>
          </w:p>
        </w:tc>
        <w:tc>
          <w:tcPr>
            <w:tcW w:w="1440" w:type="dxa"/>
            <w:tcBorders>
              <w:bottom w:val="single" w:sz="4" w:space="0" w:color="auto"/>
            </w:tcBorders>
            <w:shd w:val="clear" w:color="auto" w:fill="auto"/>
            <w:vAlign w:val="bottom"/>
          </w:tcPr>
          <w:p w14:paraId="051FAD20"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tcBorders>
              <w:bottom w:val="single" w:sz="4" w:space="0" w:color="auto"/>
            </w:tcBorders>
            <w:shd w:val="clear" w:color="auto" w:fill="auto"/>
            <w:vAlign w:val="bottom"/>
          </w:tcPr>
          <w:p w14:paraId="2B415C39" w14:textId="77777777" w:rsidR="007A5A72" w:rsidRPr="00B876A7" w:rsidRDefault="0032140B" w:rsidP="00DF686A">
            <w:pPr>
              <w:spacing w:before="0" w:after="0"/>
              <w:ind w:right="-72"/>
              <w:jc w:val="right"/>
              <w:rPr>
                <w:sz w:val="18"/>
                <w:szCs w:val="18"/>
              </w:rPr>
            </w:pPr>
            <w:r w:rsidRPr="00B876A7">
              <w:rPr>
                <w:sz w:val="18"/>
                <w:szCs w:val="18"/>
              </w:rPr>
              <w:t>(83,841,205)</w:t>
            </w:r>
          </w:p>
        </w:tc>
      </w:tr>
      <w:tr w:rsidR="007A5A72" w:rsidRPr="00B876A7" w14:paraId="70EA4B31" w14:textId="77777777" w:rsidTr="00DF686A">
        <w:trPr>
          <w:trHeight w:val="10"/>
        </w:trPr>
        <w:tc>
          <w:tcPr>
            <w:tcW w:w="4455" w:type="dxa"/>
            <w:vAlign w:val="bottom"/>
          </w:tcPr>
          <w:p w14:paraId="78B4AB45" w14:textId="77777777" w:rsidR="007A5A72" w:rsidRPr="00B876A7" w:rsidRDefault="007A5A72" w:rsidP="00DF686A">
            <w:pPr>
              <w:spacing w:before="0" w:after="0"/>
              <w:ind w:left="-101"/>
              <w:rPr>
                <w:sz w:val="18"/>
                <w:szCs w:val="18"/>
              </w:rPr>
            </w:pPr>
          </w:p>
        </w:tc>
        <w:tc>
          <w:tcPr>
            <w:tcW w:w="1440" w:type="dxa"/>
            <w:tcBorders>
              <w:top w:val="single" w:sz="4" w:space="0" w:color="auto"/>
            </w:tcBorders>
            <w:vAlign w:val="bottom"/>
          </w:tcPr>
          <w:p w14:paraId="461B7F43"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27EDF74C"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6F34DCCC"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5A07752B"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6B26E496"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4E1C32E5"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2AD96451" w14:textId="77777777" w:rsidR="007A5A72" w:rsidRPr="00B876A7" w:rsidRDefault="007A5A72" w:rsidP="00DF686A">
            <w:pPr>
              <w:spacing w:before="0" w:after="0"/>
              <w:ind w:right="-72"/>
              <w:jc w:val="right"/>
              <w:rPr>
                <w:sz w:val="18"/>
                <w:szCs w:val="18"/>
              </w:rPr>
            </w:pPr>
          </w:p>
        </w:tc>
      </w:tr>
      <w:tr w:rsidR="007A5A72" w:rsidRPr="00B876A7" w14:paraId="78385D5E" w14:textId="77777777" w:rsidTr="00DF686A">
        <w:trPr>
          <w:trHeight w:val="10"/>
        </w:trPr>
        <w:tc>
          <w:tcPr>
            <w:tcW w:w="4455" w:type="dxa"/>
            <w:vAlign w:val="bottom"/>
          </w:tcPr>
          <w:p w14:paraId="675399D9" w14:textId="77777777" w:rsidR="007A5A72" w:rsidRPr="00B876A7" w:rsidRDefault="0032140B" w:rsidP="00DF686A">
            <w:pPr>
              <w:tabs>
                <w:tab w:val="left" w:pos="1132"/>
                <w:tab w:val="left" w:pos="7797"/>
              </w:tabs>
              <w:spacing w:before="0" w:after="0"/>
              <w:ind w:left="-101"/>
              <w:rPr>
                <w:sz w:val="18"/>
                <w:szCs w:val="18"/>
              </w:rPr>
            </w:pPr>
            <w:r w:rsidRPr="00B876A7">
              <w:rPr>
                <w:sz w:val="18"/>
                <w:szCs w:val="18"/>
              </w:rPr>
              <w:t>Net book value</w:t>
            </w:r>
          </w:p>
        </w:tc>
        <w:tc>
          <w:tcPr>
            <w:tcW w:w="1440" w:type="dxa"/>
            <w:tcBorders>
              <w:bottom w:val="single" w:sz="4" w:space="0" w:color="auto"/>
            </w:tcBorders>
          </w:tcPr>
          <w:p w14:paraId="0D420E33" w14:textId="77777777" w:rsidR="007A5A72" w:rsidRPr="00B876A7" w:rsidRDefault="0032140B" w:rsidP="00DF686A">
            <w:pPr>
              <w:spacing w:before="0" w:after="0"/>
              <w:ind w:right="-72"/>
              <w:jc w:val="right"/>
              <w:rPr>
                <w:sz w:val="18"/>
                <w:szCs w:val="18"/>
              </w:rPr>
            </w:pPr>
            <w:r w:rsidRPr="00B876A7">
              <w:rPr>
                <w:sz w:val="18"/>
                <w:szCs w:val="18"/>
              </w:rPr>
              <w:t>12,938,651</w:t>
            </w:r>
          </w:p>
        </w:tc>
        <w:tc>
          <w:tcPr>
            <w:tcW w:w="1440" w:type="dxa"/>
            <w:tcBorders>
              <w:bottom w:val="single" w:sz="4" w:space="0" w:color="auto"/>
            </w:tcBorders>
          </w:tcPr>
          <w:p w14:paraId="3A277160" w14:textId="77777777" w:rsidR="007A5A72" w:rsidRPr="00B876A7" w:rsidRDefault="0032140B" w:rsidP="00DF686A">
            <w:pPr>
              <w:spacing w:before="0" w:after="0"/>
              <w:ind w:right="-72"/>
              <w:jc w:val="right"/>
              <w:rPr>
                <w:sz w:val="18"/>
                <w:szCs w:val="18"/>
              </w:rPr>
            </w:pPr>
            <w:r w:rsidRPr="00B876A7">
              <w:rPr>
                <w:sz w:val="18"/>
                <w:szCs w:val="18"/>
              </w:rPr>
              <w:t>14,676,540</w:t>
            </w:r>
          </w:p>
        </w:tc>
        <w:tc>
          <w:tcPr>
            <w:tcW w:w="1440" w:type="dxa"/>
            <w:tcBorders>
              <w:bottom w:val="single" w:sz="4" w:space="0" w:color="auto"/>
            </w:tcBorders>
          </w:tcPr>
          <w:p w14:paraId="16354838" w14:textId="77777777" w:rsidR="007A5A72" w:rsidRPr="00B876A7" w:rsidRDefault="0032140B" w:rsidP="00DF686A">
            <w:pPr>
              <w:spacing w:before="0" w:after="0"/>
              <w:ind w:right="-72"/>
              <w:jc w:val="right"/>
              <w:rPr>
                <w:sz w:val="18"/>
                <w:szCs w:val="18"/>
              </w:rPr>
            </w:pPr>
            <w:r w:rsidRPr="00B876A7">
              <w:rPr>
                <w:sz w:val="18"/>
                <w:szCs w:val="18"/>
              </w:rPr>
              <w:t>26,608,603</w:t>
            </w:r>
          </w:p>
        </w:tc>
        <w:tc>
          <w:tcPr>
            <w:tcW w:w="1440" w:type="dxa"/>
            <w:tcBorders>
              <w:bottom w:val="single" w:sz="4" w:space="0" w:color="auto"/>
            </w:tcBorders>
            <w:shd w:val="clear" w:color="auto" w:fill="auto"/>
          </w:tcPr>
          <w:p w14:paraId="152045BE" w14:textId="77777777" w:rsidR="007A5A72" w:rsidRPr="00B876A7" w:rsidRDefault="0032140B" w:rsidP="00DF686A">
            <w:pPr>
              <w:spacing w:before="0" w:after="0"/>
              <w:ind w:right="-72"/>
              <w:jc w:val="right"/>
              <w:rPr>
                <w:sz w:val="18"/>
                <w:szCs w:val="18"/>
              </w:rPr>
            </w:pPr>
            <w:r w:rsidRPr="00B876A7">
              <w:rPr>
                <w:sz w:val="18"/>
                <w:szCs w:val="18"/>
              </w:rPr>
              <w:t>12,152,726</w:t>
            </w:r>
          </w:p>
        </w:tc>
        <w:tc>
          <w:tcPr>
            <w:tcW w:w="1440" w:type="dxa"/>
            <w:tcBorders>
              <w:bottom w:val="single" w:sz="4" w:space="0" w:color="auto"/>
            </w:tcBorders>
          </w:tcPr>
          <w:p w14:paraId="122042BF" w14:textId="77777777" w:rsidR="007A5A72" w:rsidRPr="00B876A7" w:rsidRDefault="0032140B" w:rsidP="00DF686A">
            <w:pPr>
              <w:spacing w:before="0" w:after="0"/>
              <w:ind w:right="-72"/>
              <w:jc w:val="right"/>
              <w:rPr>
                <w:sz w:val="18"/>
                <w:szCs w:val="18"/>
              </w:rPr>
            </w:pPr>
            <w:r w:rsidRPr="00B876A7">
              <w:rPr>
                <w:sz w:val="18"/>
                <w:szCs w:val="18"/>
              </w:rPr>
              <w:t>7,797,360</w:t>
            </w:r>
          </w:p>
        </w:tc>
        <w:tc>
          <w:tcPr>
            <w:tcW w:w="1440" w:type="dxa"/>
            <w:tcBorders>
              <w:bottom w:val="single" w:sz="4" w:space="0" w:color="auto"/>
            </w:tcBorders>
          </w:tcPr>
          <w:p w14:paraId="7AAD601E"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tcBorders>
              <w:bottom w:val="single" w:sz="4" w:space="0" w:color="auto"/>
            </w:tcBorders>
          </w:tcPr>
          <w:p w14:paraId="684D4AB8" w14:textId="77777777" w:rsidR="007A5A72" w:rsidRPr="00B876A7" w:rsidRDefault="0032140B" w:rsidP="00DF686A">
            <w:pPr>
              <w:spacing w:before="0" w:after="0"/>
              <w:ind w:right="-72"/>
              <w:jc w:val="right"/>
              <w:rPr>
                <w:sz w:val="18"/>
                <w:szCs w:val="18"/>
              </w:rPr>
            </w:pPr>
            <w:r w:rsidRPr="00B876A7">
              <w:rPr>
                <w:sz w:val="18"/>
                <w:szCs w:val="18"/>
              </w:rPr>
              <w:t>74,173,880</w:t>
            </w:r>
          </w:p>
        </w:tc>
      </w:tr>
      <w:tr w:rsidR="007A5A72" w:rsidRPr="00B876A7" w14:paraId="36818F3A" w14:textId="77777777" w:rsidTr="00DF686A">
        <w:trPr>
          <w:trHeight w:val="10"/>
        </w:trPr>
        <w:tc>
          <w:tcPr>
            <w:tcW w:w="4455" w:type="dxa"/>
            <w:vAlign w:val="bottom"/>
          </w:tcPr>
          <w:p w14:paraId="2562C7E6" w14:textId="77777777" w:rsidR="007A5A72" w:rsidRPr="00B876A7" w:rsidRDefault="007A5A72" w:rsidP="00DF686A">
            <w:pPr>
              <w:tabs>
                <w:tab w:val="left" w:pos="1132"/>
                <w:tab w:val="left" w:pos="7797"/>
              </w:tabs>
              <w:spacing w:before="0" w:after="0"/>
              <w:ind w:left="-101"/>
              <w:rPr>
                <w:b/>
                <w:sz w:val="18"/>
                <w:szCs w:val="18"/>
              </w:rPr>
            </w:pPr>
          </w:p>
        </w:tc>
        <w:tc>
          <w:tcPr>
            <w:tcW w:w="1440" w:type="dxa"/>
            <w:tcBorders>
              <w:top w:val="single" w:sz="4" w:space="0" w:color="auto"/>
            </w:tcBorders>
            <w:shd w:val="clear" w:color="auto" w:fill="auto"/>
            <w:vAlign w:val="bottom"/>
          </w:tcPr>
          <w:p w14:paraId="599B99FF"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vAlign w:val="bottom"/>
          </w:tcPr>
          <w:p w14:paraId="416FA480"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vAlign w:val="bottom"/>
          </w:tcPr>
          <w:p w14:paraId="7306ACAC"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vAlign w:val="bottom"/>
          </w:tcPr>
          <w:p w14:paraId="621B2B15"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vAlign w:val="bottom"/>
          </w:tcPr>
          <w:p w14:paraId="4750B459"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tcPr>
          <w:p w14:paraId="7E238D80"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vAlign w:val="bottom"/>
          </w:tcPr>
          <w:p w14:paraId="34F8592B" w14:textId="77777777" w:rsidR="007A5A72" w:rsidRPr="00B876A7" w:rsidRDefault="007A5A72" w:rsidP="00DF686A">
            <w:pPr>
              <w:spacing w:before="0" w:after="0"/>
              <w:ind w:right="-72"/>
              <w:jc w:val="right"/>
              <w:rPr>
                <w:b/>
                <w:sz w:val="18"/>
                <w:szCs w:val="18"/>
              </w:rPr>
            </w:pPr>
          </w:p>
        </w:tc>
      </w:tr>
      <w:tr w:rsidR="007A5A72" w:rsidRPr="00B876A7" w14:paraId="1568E078" w14:textId="77777777" w:rsidTr="00DF686A">
        <w:trPr>
          <w:trHeight w:val="10"/>
        </w:trPr>
        <w:tc>
          <w:tcPr>
            <w:tcW w:w="4455" w:type="dxa"/>
            <w:vAlign w:val="bottom"/>
          </w:tcPr>
          <w:p w14:paraId="23607E49" w14:textId="77777777" w:rsidR="007A5A72" w:rsidRPr="00B876A7" w:rsidRDefault="0032140B" w:rsidP="00DF686A">
            <w:pPr>
              <w:tabs>
                <w:tab w:val="left" w:pos="1132"/>
              </w:tabs>
              <w:spacing w:before="0" w:after="0"/>
              <w:ind w:left="-101" w:right="-108"/>
              <w:rPr>
                <w:b/>
                <w:sz w:val="18"/>
                <w:szCs w:val="18"/>
              </w:rPr>
            </w:pPr>
            <w:r w:rsidRPr="00B876A7">
              <w:rPr>
                <w:b/>
                <w:sz w:val="18"/>
                <w:szCs w:val="18"/>
              </w:rPr>
              <w:t>For the year ended 31 December 2020</w:t>
            </w:r>
          </w:p>
        </w:tc>
        <w:tc>
          <w:tcPr>
            <w:tcW w:w="1440" w:type="dxa"/>
            <w:shd w:val="clear" w:color="auto" w:fill="auto"/>
            <w:vAlign w:val="bottom"/>
          </w:tcPr>
          <w:p w14:paraId="47D984AB" w14:textId="77777777" w:rsidR="007A5A72" w:rsidRPr="00B876A7" w:rsidRDefault="007A5A72" w:rsidP="00DF686A">
            <w:pPr>
              <w:spacing w:before="0" w:after="0"/>
              <w:ind w:right="-72"/>
              <w:jc w:val="right"/>
              <w:rPr>
                <w:b/>
                <w:sz w:val="18"/>
                <w:szCs w:val="18"/>
              </w:rPr>
            </w:pPr>
          </w:p>
        </w:tc>
        <w:tc>
          <w:tcPr>
            <w:tcW w:w="1440" w:type="dxa"/>
            <w:shd w:val="clear" w:color="auto" w:fill="auto"/>
            <w:vAlign w:val="bottom"/>
          </w:tcPr>
          <w:p w14:paraId="7EC37F44" w14:textId="77777777" w:rsidR="007A5A72" w:rsidRPr="00B876A7" w:rsidRDefault="007A5A72" w:rsidP="00DF686A">
            <w:pPr>
              <w:spacing w:before="0" w:after="0"/>
              <w:ind w:right="-72"/>
              <w:jc w:val="right"/>
              <w:rPr>
                <w:b/>
                <w:sz w:val="18"/>
                <w:szCs w:val="18"/>
              </w:rPr>
            </w:pPr>
          </w:p>
        </w:tc>
        <w:tc>
          <w:tcPr>
            <w:tcW w:w="1440" w:type="dxa"/>
            <w:shd w:val="clear" w:color="auto" w:fill="auto"/>
            <w:vAlign w:val="bottom"/>
          </w:tcPr>
          <w:p w14:paraId="2CF64A2B" w14:textId="77777777" w:rsidR="007A5A72" w:rsidRPr="00B876A7" w:rsidRDefault="007A5A72" w:rsidP="00DF686A">
            <w:pPr>
              <w:spacing w:before="0" w:after="0"/>
              <w:ind w:right="-72"/>
              <w:jc w:val="right"/>
              <w:rPr>
                <w:b/>
                <w:sz w:val="18"/>
                <w:szCs w:val="18"/>
              </w:rPr>
            </w:pPr>
          </w:p>
        </w:tc>
        <w:tc>
          <w:tcPr>
            <w:tcW w:w="1440" w:type="dxa"/>
            <w:shd w:val="clear" w:color="auto" w:fill="auto"/>
            <w:vAlign w:val="bottom"/>
          </w:tcPr>
          <w:p w14:paraId="7F880DD6" w14:textId="77777777" w:rsidR="007A5A72" w:rsidRPr="00B876A7" w:rsidRDefault="007A5A72" w:rsidP="00DF686A">
            <w:pPr>
              <w:spacing w:before="0" w:after="0"/>
              <w:ind w:right="-72"/>
              <w:jc w:val="right"/>
              <w:rPr>
                <w:b/>
                <w:sz w:val="18"/>
                <w:szCs w:val="18"/>
              </w:rPr>
            </w:pPr>
          </w:p>
        </w:tc>
        <w:tc>
          <w:tcPr>
            <w:tcW w:w="1440" w:type="dxa"/>
            <w:shd w:val="clear" w:color="auto" w:fill="auto"/>
            <w:vAlign w:val="bottom"/>
          </w:tcPr>
          <w:p w14:paraId="2187D01E" w14:textId="77777777" w:rsidR="007A5A72" w:rsidRPr="00B876A7" w:rsidRDefault="007A5A72" w:rsidP="00DF686A">
            <w:pPr>
              <w:spacing w:before="0" w:after="0"/>
              <w:ind w:right="-72"/>
              <w:jc w:val="right"/>
              <w:rPr>
                <w:b/>
                <w:sz w:val="18"/>
                <w:szCs w:val="18"/>
              </w:rPr>
            </w:pPr>
          </w:p>
        </w:tc>
        <w:tc>
          <w:tcPr>
            <w:tcW w:w="1440" w:type="dxa"/>
            <w:shd w:val="clear" w:color="auto" w:fill="auto"/>
          </w:tcPr>
          <w:p w14:paraId="7247CEA9" w14:textId="77777777" w:rsidR="007A5A72" w:rsidRPr="00B876A7" w:rsidRDefault="007A5A72" w:rsidP="00DF686A">
            <w:pPr>
              <w:spacing w:before="0" w:after="0"/>
              <w:ind w:right="-72"/>
              <w:jc w:val="right"/>
              <w:rPr>
                <w:b/>
                <w:sz w:val="18"/>
                <w:szCs w:val="18"/>
              </w:rPr>
            </w:pPr>
          </w:p>
        </w:tc>
        <w:tc>
          <w:tcPr>
            <w:tcW w:w="1440" w:type="dxa"/>
            <w:shd w:val="clear" w:color="auto" w:fill="auto"/>
            <w:vAlign w:val="bottom"/>
          </w:tcPr>
          <w:p w14:paraId="47D01956" w14:textId="77777777" w:rsidR="007A5A72" w:rsidRPr="00B876A7" w:rsidRDefault="007A5A72" w:rsidP="00DF686A">
            <w:pPr>
              <w:spacing w:before="0" w:after="0"/>
              <w:ind w:right="-72"/>
              <w:jc w:val="right"/>
              <w:rPr>
                <w:b/>
                <w:sz w:val="18"/>
                <w:szCs w:val="18"/>
              </w:rPr>
            </w:pPr>
          </w:p>
        </w:tc>
      </w:tr>
      <w:tr w:rsidR="007A5A72" w:rsidRPr="00B876A7" w14:paraId="029E7C5E" w14:textId="77777777" w:rsidTr="00DF686A">
        <w:trPr>
          <w:trHeight w:val="10"/>
        </w:trPr>
        <w:tc>
          <w:tcPr>
            <w:tcW w:w="4455" w:type="dxa"/>
            <w:shd w:val="clear" w:color="auto" w:fill="auto"/>
            <w:vAlign w:val="bottom"/>
          </w:tcPr>
          <w:p w14:paraId="73782878" w14:textId="77777777" w:rsidR="007A5A72" w:rsidRPr="00B876A7" w:rsidRDefault="0032140B" w:rsidP="00DF686A">
            <w:pPr>
              <w:spacing w:before="0" w:after="0"/>
              <w:ind w:left="-101"/>
              <w:rPr>
                <w:sz w:val="18"/>
                <w:szCs w:val="18"/>
              </w:rPr>
            </w:pPr>
            <w:r w:rsidRPr="00B876A7">
              <w:rPr>
                <w:sz w:val="18"/>
                <w:szCs w:val="18"/>
              </w:rPr>
              <w:t>Opening net book value</w:t>
            </w:r>
          </w:p>
        </w:tc>
        <w:tc>
          <w:tcPr>
            <w:tcW w:w="1440" w:type="dxa"/>
            <w:shd w:val="clear" w:color="auto" w:fill="auto"/>
          </w:tcPr>
          <w:p w14:paraId="63B56B5E" w14:textId="77777777" w:rsidR="007A5A72" w:rsidRPr="00B876A7" w:rsidRDefault="0032140B" w:rsidP="00DF686A">
            <w:pPr>
              <w:spacing w:before="0" w:after="0"/>
              <w:ind w:right="-72"/>
              <w:jc w:val="right"/>
              <w:rPr>
                <w:sz w:val="18"/>
                <w:szCs w:val="18"/>
              </w:rPr>
            </w:pPr>
            <w:r w:rsidRPr="00B876A7">
              <w:rPr>
                <w:sz w:val="18"/>
                <w:szCs w:val="18"/>
              </w:rPr>
              <w:t>12,938,651</w:t>
            </w:r>
          </w:p>
        </w:tc>
        <w:tc>
          <w:tcPr>
            <w:tcW w:w="1440" w:type="dxa"/>
            <w:shd w:val="clear" w:color="auto" w:fill="auto"/>
          </w:tcPr>
          <w:p w14:paraId="41E4E504" w14:textId="77777777" w:rsidR="007A5A72" w:rsidRPr="00B876A7" w:rsidRDefault="0032140B" w:rsidP="00DF686A">
            <w:pPr>
              <w:spacing w:before="0" w:after="0"/>
              <w:ind w:right="-72"/>
              <w:jc w:val="right"/>
              <w:rPr>
                <w:sz w:val="18"/>
                <w:szCs w:val="18"/>
              </w:rPr>
            </w:pPr>
            <w:r w:rsidRPr="00B876A7">
              <w:rPr>
                <w:sz w:val="18"/>
                <w:szCs w:val="18"/>
              </w:rPr>
              <w:t>14,676,540</w:t>
            </w:r>
          </w:p>
        </w:tc>
        <w:tc>
          <w:tcPr>
            <w:tcW w:w="1440" w:type="dxa"/>
            <w:shd w:val="clear" w:color="auto" w:fill="auto"/>
          </w:tcPr>
          <w:p w14:paraId="0532AB90" w14:textId="77777777" w:rsidR="007A5A72" w:rsidRPr="00B876A7" w:rsidRDefault="0032140B" w:rsidP="00DF686A">
            <w:pPr>
              <w:spacing w:before="0" w:after="0"/>
              <w:ind w:right="-72"/>
              <w:jc w:val="right"/>
              <w:rPr>
                <w:sz w:val="18"/>
                <w:szCs w:val="18"/>
              </w:rPr>
            </w:pPr>
            <w:r w:rsidRPr="00B876A7">
              <w:rPr>
                <w:sz w:val="18"/>
                <w:szCs w:val="18"/>
              </w:rPr>
              <w:t>26,608,603</w:t>
            </w:r>
          </w:p>
        </w:tc>
        <w:tc>
          <w:tcPr>
            <w:tcW w:w="1440" w:type="dxa"/>
            <w:shd w:val="clear" w:color="auto" w:fill="auto"/>
          </w:tcPr>
          <w:p w14:paraId="03EC7661" w14:textId="77777777" w:rsidR="007A5A72" w:rsidRPr="00B876A7" w:rsidRDefault="0032140B" w:rsidP="00DF686A">
            <w:pPr>
              <w:spacing w:before="0" w:after="0"/>
              <w:ind w:right="-72"/>
              <w:jc w:val="right"/>
              <w:rPr>
                <w:sz w:val="18"/>
                <w:szCs w:val="18"/>
              </w:rPr>
            </w:pPr>
            <w:r w:rsidRPr="00B876A7">
              <w:rPr>
                <w:sz w:val="18"/>
                <w:szCs w:val="18"/>
              </w:rPr>
              <w:t>12,152,726</w:t>
            </w:r>
          </w:p>
        </w:tc>
        <w:tc>
          <w:tcPr>
            <w:tcW w:w="1440" w:type="dxa"/>
            <w:shd w:val="clear" w:color="auto" w:fill="auto"/>
          </w:tcPr>
          <w:p w14:paraId="21860A28" w14:textId="77777777" w:rsidR="007A5A72" w:rsidRPr="00B876A7" w:rsidRDefault="0032140B" w:rsidP="00DF686A">
            <w:pPr>
              <w:spacing w:before="0" w:after="0"/>
              <w:ind w:right="-72"/>
              <w:jc w:val="right"/>
              <w:rPr>
                <w:sz w:val="18"/>
                <w:szCs w:val="18"/>
              </w:rPr>
            </w:pPr>
            <w:r w:rsidRPr="00B876A7">
              <w:rPr>
                <w:sz w:val="18"/>
                <w:szCs w:val="18"/>
              </w:rPr>
              <w:t>7,797,360</w:t>
            </w:r>
          </w:p>
        </w:tc>
        <w:tc>
          <w:tcPr>
            <w:tcW w:w="1440" w:type="dxa"/>
            <w:shd w:val="clear" w:color="auto" w:fill="auto"/>
          </w:tcPr>
          <w:p w14:paraId="2E406CBC"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789837B8" w14:textId="77777777" w:rsidR="007A5A72" w:rsidRPr="00B876A7" w:rsidRDefault="0032140B" w:rsidP="00DF686A">
            <w:pPr>
              <w:tabs>
                <w:tab w:val="left" w:pos="1183"/>
              </w:tabs>
              <w:spacing w:before="0" w:after="0"/>
              <w:ind w:right="-72"/>
              <w:jc w:val="right"/>
              <w:rPr>
                <w:sz w:val="18"/>
                <w:szCs w:val="18"/>
              </w:rPr>
            </w:pPr>
            <w:r w:rsidRPr="00B876A7">
              <w:rPr>
                <w:sz w:val="18"/>
                <w:szCs w:val="18"/>
              </w:rPr>
              <w:t>74,173,880</w:t>
            </w:r>
          </w:p>
        </w:tc>
      </w:tr>
      <w:tr w:rsidR="007A5A72" w:rsidRPr="00B876A7" w14:paraId="03245D04" w14:textId="77777777" w:rsidTr="00DF686A">
        <w:trPr>
          <w:trHeight w:val="10"/>
        </w:trPr>
        <w:tc>
          <w:tcPr>
            <w:tcW w:w="4455" w:type="dxa"/>
            <w:shd w:val="clear" w:color="auto" w:fill="auto"/>
            <w:vAlign w:val="bottom"/>
          </w:tcPr>
          <w:p w14:paraId="1515D2A1" w14:textId="77777777" w:rsidR="007A5A72" w:rsidRPr="00B876A7" w:rsidRDefault="0032140B" w:rsidP="00DF686A">
            <w:pPr>
              <w:tabs>
                <w:tab w:val="left" w:pos="720"/>
                <w:tab w:val="left" w:pos="2160"/>
                <w:tab w:val="center" w:pos="6930"/>
                <w:tab w:val="center" w:pos="8280"/>
                <w:tab w:val="right" w:pos="8540"/>
              </w:tabs>
              <w:spacing w:before="0" w:after="0"/>
              <w:ind w:left="-101"/>
              <w:rPr>
                <w:sz w:val="18"/>
                <w:szCs w:val="18"/>
              </w:rPr>
            </w:pPr>
            <w:r w:rsidRPr="00B876A7">
              <w:rPr>
                <w:sz w:val="18"/>
                <w:szCs w:val="18"/>
              </w:rPr>
              <w:t>Additions</w:t>
            </w:r>
          </w:p>
        </w:tc>
        <w:tc>
          <w:tcPr>
            <w:tcW w:w="1440" w:type="dxa"/>
            <w:shd w:val="clear" w:color="auto" w:fill="auto"/>
          </w:tcPr>
          <w:p w14:paraId="013E31FA" w14:textId="77777777" w:rsidR="007A5A72" w:rsidRPr="00B876A7" w:rsidRDefault="0032140B" w:rsidP="00DF686A">
            <w:pPr>
              <w:spacing w:before="0" w:after="0"/>
              <w:ind w:right="-72"/>
              <w:jc w:val="right"/>
              <w:rPr>
                <w:sz w:val="18"/>
                <w:szCs w:val="18"/>
              </w:rPr>
            </w:pPr>
            <w:r w:rsidRPr="00B876A7">
              <w:rPr>
                <w:sz w:val="18"/>
                <w:szCs w:val="18"/>
              </w:rPr>
              <w:t>62,991,846</w:t>
            </w:r>
          </w:p>
        </w:tc>
        <w:tc>
          <w:tcPr>
            <w:tcW w:w="1440" w:type="dxa"/>
            <w:shd w:val="clear" w:color="auto" w:fill="auto"/>
          </w:tcPr>
          <w:p w14:paraId="4A0FF2E0"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60E557E9" w14:textId="77777777" w:rsidR="007A5A72" w:rsidRPr="00B876A7" w:rsidRDefault="0032140B" w:rsidP="00DF686A">
            <w:pPr>
              <w:spacing w:before="0" w:after="0"/>
              <w:ind w:right="-72"/>
              <w:jc w:val="right"/>
              <w:rPr>
                <w:sz w:val="18"/>
                <w:szCs w:val="18"/>
              </w:rPr>
            </w:pPr>
            <w:r w:rsidRPr="00B876A7">
              <w:rPr>
                <w:sz w:val="18"/>
                <w:szCs w:val="18"/>
              </w:rPr>
              <w:t>8,318,123</w:t>
            </w:r>
          </w:p>
        </w:tc>
        <w:tc>
          <w:tcPr>
            <w:tcW w:w="1440" w:type="dxa"/>
            <w:shd w:val="clear" w:color="auto" w:fill="auto"/>
          </w:tcPr>
          <w:p w14:paraId="596A7776" w14:textId="77777777" w:rsidR="007A5A72" w:rsidRPr="00B876A7" w:rsidRDefault="0032140B" w:rsidP="00DF686A">
            <w:pPr>
              <w:spacing w:before="0" w:after="0"/>
              <w:ind w:right="-72"/>
              <w:jc w:val="right"/>
              <w:rPr>
                <w:sz w:val="18"/>
                <w:szCs w:val="18"/>
              </w:rPr>
            </w:pPr>
            <w:r w:rsidRPr="00B876A7">
              <w:rPr>
                <w:sz w:val="18"/>
                <w:szCs w:val="18"/>
              </w:rPr>
              <w:t>1,760,130</w:t>
            </w:r>
          </w:p>
        </w:tc>
        <w:tc>
          <w:tcPr>
            <w:tcW w:w="1440" w:type="dxa"/>
            <w:shd w:val="clear" w:color="auto" w:fill="auto"/>
          </w:tcPr>
          <w:p w14:paraId="6475C055"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14606E40" w14:textId="77777777" w:rsidR="007A5A72" w:rsidRPr="00B876A7" w:rsidRDefault="0032140B" w:rsidP="00DF686A">
            <w:pPr>
              <w:spacing w:before="0" w:after="0"/>
              <w:ind w:right="-72"/>
              <w:jc w:val="right"/>
              <w:rPr>
                <w:sz w:val="18"/>
                <w:szCs w:val="18"/>
              </w:rPr>
            </w:pPr>
            <w:r w:rsidRPr="00B876A7">
              <w:rPr>
                <w:sz w:val="18"/>
                <w:szCs w:val="18"/>
              </w:rPr>
              <w:t>9,983,323</w:t>
            </w:r>
          </w:p>
        </w:tc>
        <w:tc>
          <w:tcPr>
            <w:tcW w:w="1440" w:type="dxa"/>
            <w:shd w:val="clear" w:color="auto" w:fill="auto"/>
          </w:tcPr>
          <w:p w14:paraId="527239E8" w14:textId="77777777" w:rsidR="007A5A72" w:rsidRPr="00B876A7" w:rsidRDefault="0032140B" w:rsidP="00DF686A">
            <w:pPr>
              <w:spacing w:before="0" w:after="0"/>
              <w:ind w:right="-72"/>
              <w:jc w:val="right"/>
              <w:rPr>
                <w:sz w:val="18"/>
                <w:szCs w:val="18"/>
              </w:rPr>
            </w:pPr>
            <w:r w:rsidRPr="00B876A7">
              <w:rPr>
                <w:sz w:val="18"/>
                <w:szCs w:val="18"/>
              </w:rPr>
              <w:t>83,053,422</w:t>
            </w:r>
          </w:p>
        </w:tc>
      </w:tr>
      <w:tr w:rsidR="007A5A72" w:rsidRPr="00B876A7" w14:paraId="3D43DFB9" w14:textId="77777777" w:rsidTr="00DF686A">
        <w:trPr>
          <w:trHeight w:val="10"/>
        </w:trPr>
        <w:tc>
          <w:tcPr>
            <w:tcW w:w="4455" w:type="dxa"/>
            <w:shd w:val="clear" w:color="auto" w:fill="auto"/>
            <w:vAlign w:val="bottom"/>
          </w:tcPr>
          <w:p w14:paraId="25110CDD" w14:textId="77777777" w:rsidR="007A5A72" w:rsidRPr="00B876A7" w:rsidRDefault="0032140B" w:rsidP="00DF686A">
            <w:pPr>
              <w:tabs>
                <w:tab w:val="left" w:pos="851"/>
                <w:tab w:val="left" w:pos="2160"/>
                <w:tab w:val="center" w:pos="6930"/>
                <w:tab w:val="center" w:pos="8280"/>
                <w:tab w:val="right" w:pos="8540"/>
              </w:tabs>
              <w:spacing w:before="0" w:after="0"/>
              <w:ind w:left="-101"/>
              <w:rPr>
                <w:sz w:val="18"/>
                <w:szCs w:val="18"/>
              </w:rPr>
            </w:pPr>
            <w:r w:rsidRPr="00B876A7">
              <w:rPr>
                <w:sz w:val="18"/>
                <w:szCs w:val="18"/>
              </w:rPr>
              <w:t>Disposals, net</w:t>
            </w:r>
          </w:p>
        </w:tc>
        <w:tc>
          <w:tcPr>
            <w:tcW w:w="1440" w:type="dxa"/>
            <w:shd w:val="clear" w:color="auto" w:fill="auto"/>
          </w:tcPr>
          <w:p w14:paraId="1A274CC9"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70B984F9"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182F2903"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644528F0" w14:textId="77777777" w:rsidR="007A5A72" w:rsidRPr="00B876A7" w:rsidRDefault="0032140B" w:rsidP="00DF686A">
            <w:pPr>
              <w:spacing w:before="0" w:after="0"/>
              <w:ind w:right="-72"/>
              <w:jc w:val="right"/>
              <w:rPr>
                <w:sz w:val="18"/>
                <w:szCs w:val="18"/>
              </w:rPr>
            </w:pPr>
            <w:r w:rsidRPr="00B876A7">
              <w:rPr>
                <w:sz w:val="18"/>
                <w:szCs w:val="18"/>
              </w:rPr>
              <w:t>(155,705)</w:t>
            </w:r>
          </w:p>
        </w:tc>
        <w:tc>
          <w:tcPr>
            <w:tcW w:w="1440" w:type="dxa"/>
            <w:shd w:val="clear" w:color="auto" w:fill="auto"/>
          </w:tcPr>
          <w:p w14:paraId="4C4058A7"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5B95D3DC"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1DED8CEB" w14:textId="77777777" w:rsidR="007A5A72" w:rsidRPr="00B876A7" w:rsidRDefault="0032140B" w:rsidP="00DF686A">
            <w:pPr>
              <w:spacing w:before="0" w:after="0"/>
              <w:ind w:right="-72"/>
              <w:jc w:val="right"/>
              <w:rPr>
                <w:sz w:val="18"/>
                <w:szCs w:val="18"/>
              </w:rPr>
            </w:pPr>
            <w:r w:rsidRPr="00B876A7">
              <w:rPr>
                <w:sz w:val="18"/>
                <w:szCs w:val="18"/>
              </w:rPr>
              <w:t>(155,705)</w:t>
            </w:r>
          </w:p>
        </w:tc>
      </w:tr>
      <w:tr w:rsidR="007A5A72" w:rsidRPr="00B876A7" w14:paraId="2E090668" w14:textId="77777777" w:rsidTr="00DF686A">
        <w:trPr>
          <w:trHeight w:val="191"/>
        </w:trPr>
        <w:tc>
          <w:tcPr>
            <w:tcW w:w="4455" w:type="dxa"/>
            <w:shd w:val="clear" w:color="auto" w:fill="auto"/>
            <w:vAlign w:val="bottom"/>
          </w:tcPr>
          <w:p w14:paraId="6FEA9991" w14:textId="77777777" w:rsidR="007A5A72" w:rsidRPr="00B876A7" w:rsidRDefault="0032140B" w:rsidP="00DF686A">
            <w:pPr>
              <w:tabs>
                <w:tab w:val="left" w:pos="851"/>
                <w:tab w:val="left" w:pos="2160"/>
                <w:tab w:val="center" w:pos="6930"/>
                <w:tab w:val="center" w:pos="8280"/>
                <w:tab w:val="right" w:pos="8540"/>
              </w:tabs>
              <w:spacing w:before="0" w:after="0"/>
              <w:ind w:left="-101"/>
              <w:rPr>
                <w:sz w:val="18"/>
                <w:szCs w:val="18"/>
              </w:rPr>
            </w:pPr>
            <w:r w:rsidRPr="00B876A7">
              <w:rPr>
                <w:sz w:val="18"/>
                <w:szCs w:val="18"/>
              </w:rPr>
              <w:t>Transfer-in (out)</w:t>
            </w:r>
          </w:p>
        </w:tc>
        <w:tc>
          <w:tcPr>
            <w:tcW w:w="1440" w:type="dxa"/>
            <w:shd w:val="clear" w:color="auto" w:fill="auto"/>
          </w:tcPr>
          <w:p w14:paraId="161235F5"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53ACA93B"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21E5233D" w14:textId="77777777" w:rsidR="007A5A72" w:rsidRPr="00B876A7" w:rsidRDefault="0032140B" w:rsidP="00DF686A">
            <w:pPr>
              <w:spacing w:before="0" w:after="0"/>
              <w:ind w:right="-72"/>
              <w:jc w:val="right"/>
              <w:rPr>
                <w:sz w:val="18"/>
                <w:szCs w:val="18"/>
              </w:rPr>
            </w:pPr>
            <w:r w:rsidRPr="00B876A7">
              <w:rPr>
                <w:sz w:val="18"/>
                <w:szCs w:val="18"/>
              </w:rPr>
              <w:t xml:space="preserve">(7,359) </w:t>
            </w:r>
          </w:p>
        </w:tc>
        <w:tc>
          <w:tcPr>
            <w:tcW w:w="1440" w:type="dxa"/>
            <w:shd w:val="clear" w:color="auto" w:fill="auto"/>
          </w:tcPr>
          <w:p w14:paraId="6E8596BA"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15F446EC" w14:textId="77777777" w:rsidR="007A5A72" w:rsidRPr="00B876A7" w:rsidRDefault="0032140B" w:rsidP="00DF686A">
            <w:pPr>
              <w:spacing w:before="0" w:after="0"/>
              <w:ind w:right="-72"/>
              <w:jc w:val="right"/>
              <w:rPr>
                <w:sz w:val="18"/>
                <w:szCs w:val="18"/>
              </w:rPr>
            </w:pPr>
            <w:r w:rsidRPr="00B876A7">
              <w:rPr>
                <w:sz w:val="18"/>
                <w:szCs w:val="18"/>
              </w:rPr>
              <w:t>(1)</w:t>
            </w:r>
          </w:p>
        </w:tc>
        <w:tc>
          <w:tcPr>
            <w:tcW w:w="1440" w:type="dxa"/>
            <w:shd w:val="clear" w:color="auto" w:fill="auto"/>
          </w:tcPr>
          <w:p w14:paraId="57518E32"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6EC8F26C" w14:textId="77777777" w:rsidR="007A5A72" w:rsidRPr="00B876A7" w:rsidRDefault="0032140B" w:rsidP="00DF686A">
            <w:pPr>
              <w:spacing w:before="0" w:after="0"/>
              <w:ind w:right="-72"/>
              <w:jc w:val="right"/>
              <w:rPr>
                <w:sz w:val="18"/>
                <w:szCs w:val="18"/>
              </w:rPr>
            </w:pPr>
            <w:r w:rsidRPr="00B876A7">
              <w:rPr>
                <w:sz w:val="18"/>
                <w:szCs w:val="18"/>
              </w:rPr>
              <w:t>(7,360)</w:t>
            </w:r>
          </w:p>
        </w:tc>
      </w:tr>
      <w:tr w:rsidR="007A5A72" w:rsidRPr="00B876A7" w14:paraId="7828884F" w14:textId="77777777" w:rsidTr="00DF686A">
        <w:trPr>
          <w:trHeight w:val="10"/>
        </w:trPr>
        <w:tc>
          <w:tcPr>
            <w:tcW w:w="4455" w:type="dxa"/>
            <w:shd w:val="clear" w:color="auto" w:fill="auto"/>
            <w:vAlign w:val="bottom"/>
          </w:tcPr>
          <w:p w14:paraId="2B479049" w14:textId="77777777" w:rsidR="007A5A72" w:rsidRPr="00B876A7" w:rsidRDefault="0032140B" w:rsidP="00DF686A">
            <w:pPr>
              <w:tabs>
                <w:tab w:val="left" w:pos="851"/>
                <w:tab w:val="left" w:pos="2160"/>
                <w:tab w:val="center" w:pos="6930"/>
                <w:tab w:val="center" w:pos="8280"/>
                <w:tab w:val="right" w:pos="8540"/>
              </w:tabs>
              <w:spacing w:before="0" w:after="0"/>
              <w:ind w:left="-101"/>
              <w:rPr>
                <w:sz w:val="18"/>
                <w:szCs w:val="18"/>
              </w:rPr>
            </w:pPr>
            <w:r w:rsidRPr="00B876A7">
              <w:rPr>
                <w:sz w:val="18"/>
                <w:szCs w:val="18"/>
              </w:rPr>
              <w:t>Depreciation charge</w:t>
            </w:r>
          </w:p>
        </w:tc>
        <w:tc>
          <w:tcPr>
            <w:tcW w:w="1440" w:type="dxa"/>
            <w:shd w:val="clear" w:color="auto" w:fill="auto"/>
          </w:tcPr>
          <w:p w14:paraId="73770573"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3819112D"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34B4C3B0" w14:textId="77777777" w:rsidR="007A5A72" w:rsidRPr="00B876A7" w:rsidRDefault="0032140B" w:rsidP="00DF686A">
            <w:pPr>
              <w:spacing w:before="0" w:after="0"/>
              <w:ind w:right="-72"/>
              <w:jc w:val="right"/>
              <w:rPr>
                <w:sz w:val="18"/>
                <w:szCs w:val="18"/>
              </w:rPr>
            </w:pPr>
            <w:r w:rsidRPr="00B876A7">
              <w:rPr>
                <w:sz w:val="18"/>
                <w:szCs w:val="18"/>
              </w:rPr>
              <w:t>1,430,000</w:t>
            </w:r>
          </w:p>
        </w:tc>
        <w:tc>
          <w:tcPr>
            <w:tcW w:w="1440" w:type="dxa"/>
            <w:shd w:val="clear" w:color="auto" w:fill="auto"/>
          </w:tcPr>
          <w:p w14:paraId="15C416B3" w14:textId="77777777" w:rsidR="007A5A72" w:rsidRPr="00B876A7" w:rsidRDefault="0032140B" w:rsidP="00DF686A">
            <w:pPr>
              <w:spacing w:before="0" w:after="0"/>
              <w:ind w:right="-72"/>
              <w:jc w:val="right"/>
              <w:rPr>
                <w:sz w:val="18"/>
                <w:szCs w:val="18"/>
              </w:rPr>
            </w:pPr>
            <w:r w:rsidRPr="00B876A7">
              <w:rPr>
                <w:sz w:val="18"/>
                <w:szCs w:val="18"/>
              </w:rPr>
              <w:t>7,103,413</w:t>
            </w:r>
          </w:p>
        </w:tc>
        <w:tc>
          <w:tcPr>
            <w:tcW w:w="1440" w:type="dxa"/>
            <w:shd w:val="clear" w:color="auto" w:fill="auto"/>
          </w:tcPr>
          <w:p w14:paraId="1EA789C0"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1C5C517C" w14:textId="77777777" w:rsidR="007A5A72" w:rsidRPr="00B876A7" w:rsidRDefault="0032140B" w:rsidP="00DF686A">
            <w:pPr>
              <w:spacing w:before="0" w:after="0"/>
              <w:ind w:right="-72"/>
              <w:jc w:val="right"/>
              <w:rPr>
                <w:sz w:val="18"/>
                <w:szCs w:val="18"/>
              </w:rPr>
            </w:pPr>
            <w:r w:rsidRPr="00B876A7">
              <w:rPr>
                <w:sz w:val="18"/>
                <w:szCs w:val="18"/>
              </w:rPr>
              <w:t>(8,533,413)</w:t>
            </w:r>
          </w:p>
        </w:tc>
        <w:tc>
          <w:tcPr>
            <w:tcW w:w="1440" w:type="dxa"/>
            <w:shd w:val="clear" w:color="auto" w:fill="auto"/>
          </w:tcPr>
          <w:p w14:paraId="1CAEC782" w14:textId="77777777" w:rsidR="007A5A72" w:rsidRPr="00B876A7" w:rsidRDefault="0032140B" w:rsidP="00DF686A">
            <w:pPr>
              <w:spacing w:before="0" w:after="0"/>
              <w:ind w:right="-72"/>
              <w:jc w:val="right"/>
              <w:rPr>
                <w:sz w:val="18"/>
                <w:szCs w:val="18"/>
              </w:rPr>
            </w:pPr>
            <w:r w:rsidRPr="00B876A7">
              <w:rPr>
                <w:sz w:val="18"/>
                <w:szCs w:val="18"/>
              </w:rPr>
              <w:t>-</w:t>
            </w:r>
          </w:p>
        </w:tc>
      </w:tr>
      <w:tr w:rsidR="007A5A72" w:rsidRPr="00B876A7" w14:paraId="19F5AF9A" w14:textId="77777777" w:rsidTr="00DF686A">
        <w:trPr>
          <w:trHeight w:val="108"/>
        </w:trPr>
        <w:tc>
          <w:tcPr>
            <w:tcW w:w="4455" w:type="dxa"/>
            <w:shd w:val="clear" w:color="auto" w:fill="auto"/>
            <w:vAlign w:val="bottom"/>
          </w:tcPr>
          <w:p w14:paraId="460246D8" w14:textId="77777777" w:rsidR="007A5A72" w:rsidRPr="00B876A7" w:rsidRDefault="007A5A72" w:rsidP="00DF686A">
            <w:pPr>
              <w:tabs>
                <w:tab w:val="left" w:pos="851"/>
                <w:tab w:val="left" w:pos="2160"/>
                <w:tab w:val="center" w:pos="6930"/>
                <w:tab w:val="center" w:pos="8280"/>
                <w:tab w:val="right" w:pos="8540"/>
              </w:tabs>
              <w:spacing w:before="0" w:after="0"/>
              <w:ind w:left="-101"/>
              <w:rPr>
                <w:sz w:val="18"/>
                <w:szCs w:val="18"/>
              </w:rPr>
            </w:pPr>
          </w:p>
        </w:tc>
        <w:tc>
          <w:tcPr>
            <w:tcW w:w="1440" w:type="dxa"/>
            <w:tcBorders>
              <w:bottom w:val="single" w:sz="4" w:space="0" w:color="auto"/>
            </w:tcBorders>
            <w:shd w:val="clear" w:color="auto" w:fill="auto"/>
          </w:tcPr>
          <w:p w14:paraId="6064A7F4" w14:textId="77777777" w:rsidR="007A5A72" w:rsidRPr="00B876A7" w:rsidRDefault="0032140B" w:rsidP="00DF686A">
            <w:pPr>
              <w:spacing w:before="0" w:after="0"/>
              <w:ind w:right="-72"/>
              <w:jc w:val="right"/>
              <w:rPr>
                <w:sz w:val="18"/>
                <w:szCs w:val="18"/>
              </w:rPr>
            </w:pPr>
            <w:r w:rsidRPr="00B876A7">
              <w:rPr>
                <w:sz w:val="18"/>
                <w:szCs w:val="18"/>
              </w:rPr>
              <w:t>(35,162)</w:t>
            </w:r>
          </w:p>
        </w:tc>
        <w:tc>
          <w:tcPr>
            <w:tcW w:w="1440" w:type="dxa"/>
            <w:tcBorders>
              <w:bottom w:val="single" w:sz="4" w:space="0" w:color="auto"/>
            </w:tcBorders>
            <w:shd w:val="clear" w:color="auto" w:fill="auto"/>
          </w:tcPr>
          <w:p w14:paraId="108C3387" w14:textId="77777777" w:rsidR="007A5A72" w:rsidRPr="00B876A7" w:rsidRDefault="0032140B" w:rsidP="00DF686A">
            <w:pPr>
              <w:spacing w:before="0" w:after="0"/>
              <w:ind w:right="-72"/>
              <w:jc w:val="right"/>
              <w:rPr>
                <w:sz w:val="18"/>
                <w:szCs w:val="18"/>
              </w:rPr>
            </w:pPr>
            <w:r w:rsidRPr="00B876A7">
              <w:rPr>
                <w:sz w:val="18"/>
                <w:szCs w:val="18"/>
              </w:rPr>
              <w:t>(1,732,658)</w:t>
            </w:r>
          </w:p>
        </w:tc>
        <w:tc>
          <w:tcPr>
            <w:tcW w:w="1440" w:type="dxa"/>
            <w:tcBorders>
              <w:bottom w:val="single" w:sz="4" w:space="0" w:color="auto"/>
            </w:tcBorders>
            <w:shd w:val="clear" w:color="auto" w:fill="auto"/>
          </w:tcPr>
          <w:p w14:paraId="6DA18D7E" w14:textId="77777777" w:rsidR="007A5A72" w:rsidRPr="00B876A7" w:rsidRDefault="0032140B" w:rsidP="00DF686A">
            <w:pPr>
              <w:spacing w:before="0" w:after="0"/>
              <w:ind w:right="-72"/>
              <w:jc w:val="right"/>
              <w:rPr>
                <w:sz w:val="18"/>
                <w:szCs w:val="18"/>
              </w:rPr>
            </w:pPr>
            <w:r w:rsidRPr="00B876A7">
              <w:rPr>
                <w:sz w:val="18"/>
                <w:szCs w:val="18"/>
              </w:rPr>
              <w:t>(10,769,561)</w:t>
            </w:r>
          </w:p>
        </w:tc>
        <w:tc>
          <w:tcPr>
            <w:tcW w:w="1440" w:type="dxa"/>
            <w:tcBorders>
              <w:bottom w:val="single" w:sz="4" w:space="0" w:color="auto"/>
            </w:tcBorders>
            <w:shd w:val="clear" w:color="auto" w:fill="auto"/>
          </w:tcPr>
          <w:p w14:paraId="69BE179A" w14:textId="77777777" w:rsidR="007A5A72" w:rsidRPr="00B876A7" w:rsidRDefault="0032140B" w:rsidP="00DF686A">
            <w:pPr>
              <w:spacing w:before="0" w:after="0"/>
              <w:ind w:right="-72"/>
              <w:jc w:val="right"/>
              <w:rPr>
                <w:sz w:val="18"/>
                <w:szCs w:val="18"/>
              </w:rPr>
            </w:pPr>
            <w:r w:rsidRPr="00B876A7">
              <w:rPr>
                <w:sz w:val="18"/>
                <w:szCs w:val="18"/>
              </w:rPr>
              <w:t>(5,997,709)</w:t>
            </w:r>
          </w:p>
        </w:tc>
        <w:tc>
          <w:tcPr>
            <w:tcW w:w="1440" w:type="dxa"/>
            <w:tcBorders>
              <w:bottom w:val="single" w:sz="4" w:space="0" w:color="auto"/>
            </w:tcBorders>
            <w:shd w:val="clear" w:color="auto" w:fill="auto"/>
          </w:tcPr>
          <w:p w14:paraId="3C9C6076" w14:textId="77777777" w:rsidR="007A5A72" w:rsidRPr="00B876A7" w:rsidRDefault="0032140B" w:rsidP="00DF686A">
            <w:pPr>
              <w:spacing w:before="0" w:after="0"/>
              <w:ind w:right="-72"/>
              <w:jc w:val="right"/>
              <w:rPr>
                <w:sz w:val="18"/>
                <w:szCs w:val="18"/>
              </w:rPr>
            </w:pPr>
            <w:r w:rsidRPr="00B876A7">
              <w:rPr>
                <w:sz w:val="18"/>
                <w:szCs w:val="18"/>
              </w:rPr>
              <w:t>(2,486,985)</w:t>
            </w:r>
          </w:p>
        </w:tc>
        <w:tc>
          <w:tcPr>
            <w:tcW w:w="1440" w:type="dxa"/>
            <w:tcBorders>
              <w:bottom w:val="single" w:sz="4" w:space="0" w:color="auto"/>
            </w:tcBorders>
            <w:shd w:val="clear" w:color="auto" w:fill="auto"/>
          </w:tcPr>
          <w:p w14:paraId="562D6FD3"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tcBorders>
              <w:bottom w:val="single" w:sz="4" w:space="0" w:color="auto"/>
            </w:tcBorders>
            <w:shd w:val="clear" w:color="auto" w:fill="auto"/>
          </w:tcPr>
          <w:p w14:paraId="2827CD24" w14:textId="77777777" w:rsidR="007A5A72" w:rsidRPr="00B876A7" w:rsidRDefault="0032140B" w:rsidP="00DF686A">
            <w:pPr>
              <w:spacing w:before="0" w:after="0"/>
              <w:ind w:right="-72"/>
              <w:jc w:val="right"/>
              <w:rPr>
                <w:sz w:val="18"/>
                <w:szCs w:val="18"/>
              </w:rPr>
            </w:pPr>
            <w:r w:rsidRPr="00B876A7">
              <w:rPr>
                <w:sz w:val="18"/>
                <w:szCs w:val="18"/>
              </w:rPr>
              <w:t>(21,022,075)</w:t>
            </w:r>
          </w:p>
        </w:tc>
      </w:tr>
      <w:tr w:rsidR="007A5A72" w:rsidRPr="00B876A7" w14:paraId="4AFC6B58" w14:textId="77777777" w:rsidTr="00DF686A">
        <w:trPr>
          <w:trHeight w:val="189"/>
        </w:trPr>
        <w:tc>
          <w:tcPr>
            <w:tcW w:w="4455" w:type="dxa"/>
            <w:shd w:val="clear" w:color="auto" w:fill="auto"/>
            <w:vAlign w:val="bottom"/>
          </w:tcPr>
          <w:p w14:paraId="015E7267" w14:textId="77777777" w:rsidR="007A5A72" w:rsidRPr="00B876A7" w:rsidRDefault="0032140B" w:rsidP="00DF686A">
            <w:pPr>
              <w:spacing w:before="0" w:after="0"/>
              <w:ind w:left="-101"/>
              <w:rPr>
                <w:sz w:val="18"/>
                <w:szCs w:val="18"/>
              </w:rPr>
            </w:pPr>
            <w:r w:rsidRPr="00B876A7">
              <w:rPr>
                <w:sz w:val="18"/>
                <w:szCs w:val="18"/>
              </w:rPr>
              <w:t>Closing net book value</w:t>
            </w:r>
          </w:p>
        </w:tc>
        <w:tc>
          <w:tcPr>
            <w:tcW w:w="1440" w:type="dxa"/>
            <w:tcBorders>
              <w:top w:val="single" w:sz="4" w:space="0" w:color="auto"/>
            </w:tcBorders>
            <w:vAlign w:val="bottom"/>
          </w:tcPr>
          <w:p w14:paraId="1F578986"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7C43A4AE"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4A11AC19"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23040723"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6C928B33"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4CF31A4A"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25445EFA" w14:textId="77777777" w:rsidR="007A5A72" w:rsidRPr="00B876A7" w:rsidRDefault="007A5A72" w:rsidP="00DF686A">
            <w:pPr>
              <w:spacing w:before="0" w:after="0"/>
              <w:ind w:right="-72"/>
              <w:jc w:val="right"/>
              <w:rPr>
                <w:sz w:val="18"/>
                <w:szCs w:val="18"/>
              </w:rPr>
            </w:pPr>
          </w:p>
        </w:tc>
      </w:tr>
      <w:tr w:rsidR="007A5A72" w:rsidRPr="00B876A7" w14:paraId="44360169" w14:textId="77777777" w:rsidTr="00DF686A">
        <w:trPr>
          <w:trHeight w:val="10"/>
        </w:trPr>
        <w:tc>
          <w:tcPr>
            <w:tcW w:w="4455" w:type="dxa"/>
            <w:shd w:val="clear" w:color="auto" w:fill="auto"/>
            <w:vAlign w:val="bottom"/>
          </w:tcPr>
          <w:p w14:paraId="50AEF698" w14:textId="77777777" w:rsidR="007A5A72" w:rsidRPr="00B876A7" w:rsidRDefault="007A5A72" w:rsidP="00DF686A">
            <w:pPr>
              <w:tabs>
                <w:tab w:val="left" w:pos="1132"/>
                <w:tab w:val="left" w:pos="7797"/>
              </w:tabs>
              <w:spacing w:before="0" w:after="0"/>
              <w:ind w:left="-101"/>
              <w:rPr>
                <w:sz w:val="18"/>
                <w:szCs w:val="18"/>
              </w:rPr>
            </w:pPr>
          </w:p>
        </w:tc>
        <w:tc>
          <w:tcPr>
            <w:tcW w:w="1440" w:type="dxa"/>
            <w:tcBorders>
              <w:bottom w:val="single" w:sz="4" w:space="0" w:color="auto"/>
            </w:tcBorders>
          </w:tcPr>
          <w:p w14:paraId="63370713" w14:textId="77777777" w:rsidR="007A5A72" w:rsidRPr="00B876A7" w:rsidRDefault="0032140B" w:rsidP="00DF686A">
            <w:pPr>
              <w:spacing w:before="0" w:after="0"/>
              <w:ind w:right="-72"/>
              <w:jc w:val="right"/>
              <w:rPr>
                <w:sz w:val="18"/>
                <w:szCs w:val="18"/>
              </w:rPr>
            </w:pPr>
            <w:r w:rsidRPr="00B876A7">
              <w:rPr>
                <w:sz w:val="18"/>
                <w:szCs w:val="18"/>
              </w:rPr>
              <w:t>75,895,335</w:t>
            </w:r>
          </w:p>
        </w:tc>
        <w:tc>
          <w:tcPr>
            <w:tcW w:w="1440" w:type="dxa"/>
            <w:tcBorders>
              <w:bottom w:val="single" w:sz="4" w:space="0" w:color="auto"/>
            </w:tcBorders>
            <w:shd w:val="clear" w:color="auto" w:fill="auto"/>
          </w:tcPr>
          <w:p w14:paraId="51174648" w14:textId="77777777" w:rsidR="007A5A72" w:rsidRPr="00B876A7" w:rsidRDefault="0032140B" w:rsidP="00DF686A">
            <w:pPr>
              <w:spacing w:before="0" w:after="0"/>
              <w:ind w:right="-72"/>
              <w:jc w:val="right"/>
              <w:rPr>
                <w:sz w:val="18"/>
                <w:szCs w:val="18"/>
              </w:rPr>
            </w:pPr>
            <w:r w:rsidRPr="00B876A7">
              <w:rPr>
                <w:sz w:val="18"/>
                <w:szCs w:val="18"/>
              </w:rPr>
              <w:t>12,943,882</w:t>
            </w:r>
          </w:p>
        </w:tc>
        <w:tc>
          <w:tcPr>
            <w:tcW w:w="1440" w:type="dxa"/>
            <w:tcBorders>
              <w:bottom w:val="single" w:sz="4" w:space="0" w:color="auto"/>
            </w:tcBorders>
            <w:shd w:val="clear" w:color="auto" w:fill="auto"/>
          </w:tcPr>
          <w:p w14:paraId="04F024F5" w14:textId="77777777" w:rsidR="007A5A72" w:rsidRPr="00B876A7" w:rsidRDefault="0032140B" w:rsidP="00DF686A">
            <w:pPr>
              <w:spacing w:before="0" w:after="0"/>
              <w:ind w:right="-72"/>
              <w:jc w:val="right"/>
              <w:rPr>
                <w:sz w:val="18"/>
                <w:szCs w:val="18"/>
              </w:rPr>
            </w:pPr>
            <w:r w:rsidRPr="00B876A7">
              <w:rPr>
                <w:sz w:val="18"/>
                <w:szCs w:val="18"/>
              </w:rPr>
              <w:t>25,579,806</w:t>
            </w:r>
          </w:p>
        </w:tc>
        <w:tc>
          <w:tcPr>
            <w:tcW w:w="1440" w:type="dxa"/>
            <w:tcBorders>
              <w:bottom w:val="single" w:sz="4" w:space="0" w:color="auto"/>
            </w:tcBorders>
          </w:tcPr>
          <w:p w14:paraId="0BC67498" w14:textId="77777777" w:rsidR="007A5A72" w:rsidRPr="00B876A7" w:rsidRDefault="0032140B" w:rsidP="00DF686A">
            <w:pPr>
              <w:spacing w:before="0" w:after="0"/>
              <w:ind w:right="-72"/>
              <w:jc w:val="right"/>
              <w:rPr>
                <w:sz w:val="18"/>
                <w:szCs w:val="18"/>
              </w:rPr>
            </w:pPr>
            <w:r w:rsidRPr="00B876A7">
              <w:rPr>
                <w:sz w:val="18"/>
                <w:szCs w:val="18"/>
              </w:rPr>
              <w:t>14,862,855</w:t>
            </w:r>
          </w:p>
        </w:tc>
        <w:tc>
          <w:tcPr>
            <w:tcW w:w="1440" w:type="dxa"/>
            <w:tcBorders>
              <w:bottom w:val="single" w:sz="4" w:space="0" w:color="auto"/>
            </w:tcBorders>
            <w:shd w:val="clear" w:color="auto" w:fill="auto"/>
          </w:tcPr>
          <w:p w14:paraId="5773976D" w14:textId="77777777" w:rsidR="007A5A72" w:rsidRPr="00B876A7" w:rsidRDefault="0032140B" w:rsidP="00DF686A">
            <w:pPr>
              <w:spacing w:before="0" w:after="0"/>
              <w:ind w:right="-72"/>
              <w:jc w:val="right"/>
              <w:rPr>
                <w:sz w:val="18"/>
                <w:szCs w:val="18"/>
              </w:rPr>
            </w:pPr>
            <w:r w:rsidRPr="00B876A7">
              <w:rPr>
                <w:sz w:val="18"/>
                <w:szCs w:val="18"/>
              </w:rPr>
              <w:t>5,310,374</w:t>
            </w:r>
          </w:p>
        </w:tc>
        <w:tc>
          <w:tcPr>
            <w:tcW w:w="1440" w:type="dxa"/>
            <w:tcBorders>
              <w:bottom w:val="single" w:sz="4" w:space="0" w:color="auto"/>
            </w:tcBorders>
            <w:shd w:val="clear" w:color="auto" w:fill="auto"/>
          </w:tcPr>
          <w:p w14:paraId="088510E2" w14:textId="77777777" w:rsidR="007A5A72" w:rsidRPr="00B876A7" w:rsidRDefault="0032140B" w:rsidP="00DF686A">
            <w:pPr>
              <w:spacing w:before="0" w:after="0"/>
              <w:ind w:right="-72"/>
              <w:jc w:val="right"/>
              <w:rPr>
                <w:sz w:val="18"/>
                <w:szCs w:val="18"/>
              </w:rPr>
            </w:pPr>
            <w:r w:rsidRPr="00B876A7">
              <w:rPr>
                <w:sz w:val="18"/>
                <w:szCs w:val="18"/>
              </w:rPr>
              <w:t>1,449,910</w:t>
            </w:r>
          </w:p>
        </w:tc>
        <w:tc>
          <w:tcPr>
            <w:tcW w:w="1440" w:type="dxa"/>
            <w:tcBorders>
              <w:bottom w:val="single" w:sz="4" w:space="0" w:color="auto"/>
            </w:tcBorders>
            <w:shd w:val="clear" w:color="auto" w:fill="auto"/>
          </w:tcPr>
          <w:p w14:paraId="73E5713C" w14:textId="77777777" w:rsidR="007A5A72" w:rsidRPr="00B876A7" w:rsidRDefault="0032140B" w:rsidP="00DF686A">
            <w:pPr>
              <w:spacing w:before="0" w:after="0"/>
              <w:ind w:right="-72"/>
              <w:jc w:val="right"/>
              <w:rPr>
                <w:sz w:val="18"/>
                <w:szCs w:val="18"/>
              </w:rPr>
            </w:pPr>
            <w:r w:rsidRPr="00B876A7">
              <w:rPr>
                <w:sz w:val="18"/>
                <w:szCs w:val="18"/>
              </w:rPr>
              <w:t>136,042,162</w:t>
            </w:r>
          </w:p>
        </w:tc>
      </w:tr>
      <w:tr w:rsidR="007A5A72" w:rsidRPr="00B876A7" w14:paraId="783998C4" w14:textId="77777777" w:rsidTr="00DF686A">
        <w:trPr>
          <w:trHeight w:val="10"/>
        </w:trPr>
        <w:tc>
          <w:tcPr>
            <w:tcW w:w="4455" w:type="dxa"/>
            <w:shd w:val="clear" w:color="auto" w:fill="auto"/>
            <w:vAlign w:val="bottom"/>
          </w:tcPr>
          <w:p w14:paraId="66E0E14C" w14:textId="77777777" w:rsidR="007A5A72" w:rsidRPr="00B876A7" w:rsidRDefault="0032140B" w:rsidP="00DF686A">
            <w:pPr>
              <w:tabs>
                <w:tab w:val="left" w:pos="1132"/>
                <w:tab w:val="left" w:pos="7797"/>
              </w:tabs>
              <w:spacing w:before="0" w:after="0"/>
              <w:ind w:left="-101"/>
              <w:rPr>
                <w:sz w:val="18"/>
                <w:szCs w:val="18"/>
              </w:rPr>
            </w:pPr>
            <w:r w:rsidRPr="00B876A7">
              <w:rPr>
                <w:b/>
                <w:sz w:val="18"/>
                <w:szCs w:val="18"/>
              </w:rPr>
              <w:t>At 31 December 2020</w:t>
            </w:r>
          </w:p>
        </w:tc>
        <w:tc>
          <w:tcPr>
            <w:tcW w:w="1440" w:type="dxa"/>
            <w:tcBorders>
              <w:top w:val="single" w:sz="4" w:space="0" w:color="auto"/>
            </w:tcBorders>
            <w:shd w:val="clear" w:color="auto" w:fill="auto"/>
            <w:vAlign w:val="bottom"/>
          </w:tcPr>
          <w:p w14:paraId="5C301DBD"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center"/>
          </w:tcPr>
          <w:p w14:paraId="3CF1C28A"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21C0EAAC"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00F7875A"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33104A62"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13025E68"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5CEC81BA" w14:textId="77777777" w:rsidR="007A5A72" w:rsidRPr="00B876A7" w:rsidRDefault="007A5A72" w:rsidP="00DF686A">
            <w:pPr>
              <w:spacing w:before="0" w:after="0"/>
              <w:ind w:right="-72"/>
              <w:jc w:val="right"/>
              <w:rPr>
                <w:sz w:val="18"/>
                <w:szCs w:val="18"/>
              </w:rPr>
            </w:pPr>
          </w:p>
        </w:tc>
      </w:tr>
      <w:tr w:rsidR="007A5A72" w:rsidRPr="00B876A7" w14:paraId="76291130" w14:textId="77777777" w:rsidTr="00DF686A">
        <w:trPr>
          <w:trHeight w:val="210"/>
        </w:trPr>
        <w:tc>
          <w:tcPr>
            <w:tcW w:w="4455" w:type="dxa"/>
            <w:shd w:val="clear" w:color="auto" w:fill="auto"/>
            <w:vAlign w:val="bottom"/>
          </w:tcPr>
          <w:p w14:paraId="54A697C7" w14:textId="77777777" w:rsidR="007A5A72" w:rsidRPr="00B876A7" w:rsidRDefault="0032140B" w:rsidP="00DF686A">
            <w:pPr>
              <w:tabs>
                <w:tab w:val="left" w:pos="1132"/>
                <w:tab w:val="left" w:pos="7797"/>
              </w:tabs>
              <w:spacing w:before="0" w:after="0"/>
              <w:ind w:left="-101"/>
              <w:rPr>
                <w:b/>
                <w:sz w:val="18"/>
                <w:szCs w:val="18"/>
              </w:rPr>
            </w:pPr>
            <w:r w:rsidRPr="00B876A7">
              <w:rPr>
                <w:sz w:val="18"/>
                <w:szCs w:val="18"/>
              </w:rPr>
              <w:t xml:space="preserve">Cost </w:t>
            </w:r>
          </w:p>
        </w:tc>
        <w:tc>
          <w:tcPr>
            <w:tcW w:w="1440" w:type="dxa"/>
            <w:shd w:val="clear" w:color="auto" w:fill="auto"/>
            <w:vAlign w:val="bottom"/>
          </w:tcPr>
          <w:p w14:paraId="1619A1CF"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706146FB"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5EED01A5"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4564F786"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4D78AEB0"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29D27C11"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0AEE61C2" w14:textId="77777777" w:rsidR="007A5A72" w:rsidRPr="00B876A7" w:rsidRDefault="007A5A72" w:rsidP="00DF686A">
            <w:pPr>
              <w:spacing w:before="0" w:after="0"/>
              <w:ind w:right="-72"/>
              <w:jc w:val="right"/>
              <w:rPr>
                <w:sz w:val="18"/>
                <w:szCs w:val="18"/>
              </w:rPr>
            </w:pPr>
          </w:p>
        </w:tc>
      </w:tr>
      <w:tr w:rsidR="007A5A72" w:rsidRPr="00B876A7" w14:paraId="7B1F5750" w14:textId="77777777" w:rsidTr="00DF686A">
        <w:trPr>
          <w:trHeight w:val="10"/>
        </w:trPr>
        <w:tc>
          <w:tcPr>
            <w:tcW w:w="4455" w:type="dxa"/>
            <w:shd w:val="clear" w:color="auto" w:fill="auto"/>
            <w:vAlign w:val="bottom"/>
          </w:tcPr>
          <w:p w14:paraId="208543BE" w14:textId="77777777" w:rsidR="007A5A72" w:rsidRPr="00B876A7" w:rsidRDefault="0032140B" w:rsidP="00DF686A">
            <w:pPr>
              <w:tabs>
                <w:tab w:val="left" w:pos="1132"/>
                <w:tab w:val="left" w:pos="7797"/>
              </w:tabs>
              <w:spacing w:before="0" w:after="0"/>
              <w:ind w:left="-101"/>
              <w:rPr>
                <w:sz w:val="18"/>
                <w:szCs w:val="18"/>
              </w:rPr>
            </w:pPr>
            <w:r w:rsidRPr="00B876A7">
              <w:rPr>
                <w:sz w:val="18"/>
                <w:szCs w:val="18"/>
                <w:u w:val="single"/>
              </w:rPr>
              <w:t>Less</w:t>
            </w:r>
            <w:r w:rsidRPr="00B876A7">
              <w:rPr>
                <w:sz w:val="18"/>
                <w:szCs w:val="18"/>
              </w:rPr>
              <w:t xml:space="preserve">  Accumulated depreciation</w:t>
            </w:r>
          </w:p>
        </w:tc>
        <w:tc>
          <w:tcPr>
            <w:tcW w:w="1440" w:type="dxa"/>
            <w:shd w:val="clear" w:color="auto" w:fill="auto"/>
          </w:tcPr>
          <w:p w14:paraId="338499AE" w14:textId="77777777" w:rsidR="007A5A72" w:rsidRPr="00B876A7" w:rsidRDefault="0032140B" w:rsidP="00DF686A">
            <w:pPr>
              <w:spacing w:before="0" w:after="0"/>
              <w:ind w:right="-72"/>
              <w:jc w:val="right"/>
              <w:rPr>
                <w:sz w:val="18"/>
                <w:szCs w:val="18"/>
              </w:rPr>
            </w:pPr>
            <w:r w:rsidRPr="00B876A7">
              <w:rPr>
                <w:sz w:val="18"/>
                <w:szCs w:val="18"/>
              </w:rPr>
              <w:t>75,980,262</w:t>
            </w:r>
          </w:p>
        </w:tc>
        <w:tc>
          <w:tcPr>
            <w:tcW w:w="1440" w:type="dxa"/>
            <w:shd w:val="clear" w:color="auto" w:fill="auto"/>
          </w:tcPr>
          <w:p w14:paraId="010870E5" w14:textId="77777777" w:rsidR="007A5A72" w:rsidRPr="00B876A7" w:rsidRDefault="0032140B" w:rsidP="00DF686A">
            <w:pPr>
              <w:spacing w:before="0" w:after="0"/>
              <w:ind w:right="-72"/>
              <w:jc w:val="right"/>
              <w:rPr>
                <w:sz w:val="18"/>
                <w:szCs w:val="18"/>
              </w:rPr>
            </w:pPr>
            <w:r w:rsidRPr="00B876A7">
              <w:rPr>
                <w:sz w:val="18"/>
                <w:szCs w:val="18"/>
              </w:rPr>
              <w:t>20,788,258</w:t>
            </w:r>
          </w:p>
        </w:tc>
        <w:tc>
          <w:tcPr>
            <w:tcW w:w="1440" w:type="dxa"/>
            <w:shd w:val="clear" w:color="auto" w:fill="auto"/>
          </w:tcPr>
          <w:p w14:paraId="3BDFBC03" w14:textId="77777777" w:rsidR="007A5A72" w:rsidRPr="00B876A7" w:rsidRDefault="0032140B" w:rsidP="00DF686A">
            <w:pPr>
              <w:spacing w:before="0" w:after="0"/>
              <w:ind w:right="-72"/>
              <w:jc w:val="right"/>
              <w:rPr>
                <w:sz w:val="18"/>
                <w:szCs w:val="18"/>
              </w:rPr>
            </w:pPr>
            <w:r w:rsidRPr="00B876A7">
              <w:rPr>
                <w:sz w:val="18"/>
                <w:szCs w:val="18"/>
              </w:rPr>
              <w:t>86,408,042</w:t>
            </w:r>
          </w:p>
        </w:tc>
        <w:tc>
          <w:tcPr>
            <w:tcW w:w="1440" w:type="dxa"/>
            <w:shd w:val="clear" w:color="auto" w:fill="auto"/>
          </w:tcPr>
          <w:p w14:paraId="113C8920" w14:textId="77777777" w:rsidR="007A5A72" w:rsidRPr="00B876A7" w:rsidRDefault="0032140B" w:rsidP="00DF686A">
            <w:pPr>
              <w:spacing w:before="0" w:after="0"/>
              <w:ind w:right="-72"/>
              <w:jc w:val="right"/>
              <w:rPr>
                <w:sz w:val="18"/>
                <w:szCs w:val="18"/>
              </w:rPr>
            </w:pPr>
            <w:r w:rsidRPr="00B876A7">
              <w:rPr>
                <w:sz w:val="18"/>
                <w:szCs w:val="18"/>
              </w:rPr>
              <w:t>38,670,619</w:t>
            </w:r>
          </w:p>
        </w:tc>
        <w:tc>
          <w:tcPr>
            <w:tcW w:w="1440" w:type="dxa"/>
            <w:shd w:val="clear" w:color="auto" w:fill="auto"/>
          </w:tcPr>
          <w:p w14:paraId="5A653AE2" w14:textId="77777777" w:rsidR="007A5A72" w:rsidRPr="00B876A7" w:rsidRDefault="0032140B" w:rsidP="00DF686A">
            <w:pPr>
              <w:spacing w:before="0" w:after="0"/>
              <w:ind w:right="-72"/>
              <w:jc w:val="right"/>
              <w:rPr>
                <w:sz w:val="18"/>
                <w:szCs w:val="18"/>
              </w:rPr>
            </w:pPr>
            <w:r w:rsidRPr="00B876A7">
              <w:rPr>
                <w:sz w:val="18"/>
                <w:szCs w:val="18"/>
              </w:rPr>
              <w:t>11,869,581</w:t>
            </w:r>
          </w:p>
        </w:tc>
        <w:tc>
          <w:tcPr>
            <w:tcW w:w="1440" w:type="dxa"/>
            <w:shd w:val="clear" w:color="auto" w:fill="auto"/>
          </w:tcPr>
          <w:p w14:paraId="7890DB05" w14:textId="77777777" w:rsidR="007A5A72" w:rsidRPr="00B876A7" w:rsidRDefault="0032140B" w:rsidP="00DF686A">
            <w:pPr>
              <w:spacing w:before="0" w:after="0"/>
              <w:ind w:right="-72"/>
              <w:jc w:val="right"/>
              <w:rPr>
                <w:sz w:val="18"/>
                <w:szCs w:val="18"/>
              </w:rPr>
            </w:pPr>
            <w:r w:rsidRPr="00B876A7">
              <w:rPr>
                <w:sz w:val="18"/>
                <w:szCs w:val="18"/>
              </w:rPr>
              <w:t>1,449,910</w:t>
            </w:r>
          </w:p>
        </w:tc>
        <w:tc>
          <w:tcPr>
            <w:tcW w:w="1440" w:type="dxa"/>
            <w:shd w:val="clear" w:color="auto" w:fill="auto"/>
          </w:tcPr>
          <w:p w14:paraId="682F56BC" w14:textId="77777777" w:rsidR="007A5A72" w:rsidRPr="00B876A7" w:rsidRDefault="0032140B" w:rsidP="00DF686A">
            <w:pPr>
              <w:spacing w:before="0" w:after="0"/>
              <w:ind w:right="-72"/>
              <w:jc w:val="right"/>
              <w:rPr>
                <w:sz w:val="18"/>
                <w:szCs w:val="18"/>
              </w:rPr>
            </w:pPr>
            <w:r w:rsidRPr="00B876A7">
              <w:rPr>
                <w:sz w:val="18"/>
                <w:szCs w:val="18"/>
              </w:rPr>
              <w:t>235,166,672</w:t>
            </w:r>
          </w:p>
        </w:tc>
      </w:tr>
      <w:tr w:rsidR="007A5A72" w:rsidRPr="00B876A7" w14:paraId="1C98F5A0" w14:textId="77777777" w:rsidTr="00DF686A">
        <w:trPr>
          <w:trHeight w:val="10"/>
        </w:trPr>
        <w:tc>
          <w:tcPr>
            <w:tcW w:w="4455" w:type="dxa"/>
            <w:shd w:val="clear" w:color="auto" w:fill="auto"/>
            <w:vAlign w:val="bottom"/>
          </w:tcPr>
          <w:p w14:paraId="7C65A347" w14:textId="77777777" w:rsidR="007A5A72" w:rsidRPr="00B876A7" w:rsidRDefault="007A5A72" w:rsidP="00DF686A">
            <w:pPr>
              <w:tabs>
                <w:tab w:val="left" w:pos="1132"/>
                <w:tab w:val="left" w:pos="7797"/>
              </w:tabs>
              <w:spacing w:before="0" w:after="0"/>
              <w:ind w:left="-101"/>
              <w:rPr>
                <w:sz w:val="18"/>
                <w:szCs w:val="18"/>
                <w:u w:val="single"/>
              </w:rPr>
            </w:pPr>
          </w:p>
        </w:tc>
        <w:tc>
          <w:tcPr>
            <w:tcW w:w="1440" w:type="dxa"/>
            <w:tcBorders>
              <w:bottom w:val="single" w:sz="4" w:space="0" w:color="auto"/>
            </w:tcBorders>
            <w:shd w:val="clear" w:color="auto" w:fill="auto"/>
            <w:vAlign w:val="bottom"/>
          </w:tcPr>
          <w:p w14:paraId="6235C783" w14:textId="77777777" w:rsidR="007A5A72" w:rsidRPr="00B876A7" w:rsidRDefault="0032140B" w:rsidP="00DF686A">
            <w:pPr>
              <w:spacing w:before="0" w:after="0"/>
              <w:ind w:right="-72"/>
              <w:jc w:val="right"/>
              <w:rPr>
                <w:sz w:val="18"/>
                <w:szCs w:val="18"/>
              </w:rPr>
            </w:pPr>
            <w:r w:rsidRPr="00B876A7">
              <w:rPr>
                <w:sz w:val="18"/>
                <w:szCs w:val="18"/>
              </w:rPr>
              <w:t>(84,927)</w:t>
            </w:r>
          </w:p>
        </w:tc>
        <w:tc>
          <w:tcPr>
            <w:tcW w:w="1440" w:type="dxa"/>
            <w:tcBorders>
              <w:bottom w:val="single" w:sz="4" w:space="0" w:color="auto"/>
            </w:tcBorders>
            <w:shd w:val="clear" w:color="auto" w:fill="auto"/>
            <w:vAlign w:val="bottom"/>
          </w:tcPr>
          <w:p w14:paraId="4433DC02" w14:textId="77777777" w:rsidR="007A5A72" w:rsidRPr="00B876A7" w:rsidRDefault="0032140B" w:rsidP="00DF686A">
            <w:pPr>
              <w:spacing w:before="0" w:after="0"/>
              <w:ind w:right="-72"/>
              <w:jc w:val="right"/>
              <w:rPr>
                <w:sz w:val="18"/>
                <w:szCs w:val="18"/>
              </w:rPr>
            </w:pPr>
            <w:r w:rsidRPr="00B876A7">
              <w:rPr>
                <w:sz w:val="18"/>
                <w:szCs w:val="18"/>
              </w:rPr>
              <w:t>(7,844,376)</w:t>
            </w:r>
          </w:p>
        </w:tc>
        <w:tc>
          <w:tcPr>
            <w:tcW w:w="1440" w:type="dxa"/>
            <w:tcBorders>
              <w:bottom w:val="single" w:sz="4" w:space="0" w:color="auto"/>
            </w:tcBorders>
            <w:shd w:val="clear" w:color="auto" w:fill="auto"/>
            <w:vAlign w:val="bottom"/>
          </w:tcPr>
          <w:p w14:paraId="148C1664" w14:textId="77777777" w:rsidR="007A5A72" w:rsidRPr="00B876A7" w:rsidRDefault="0032140B" w:rsidP="00DF686A">
            <w:pPr>
              <w:spacing w:before="0" w:after="0"/>
              <w:ind w:right="-72"/>
              <w:jc w:val="right"/>
              <w:rPr>
                <w:sz w:val="18"/>
                <w:szCs w:val="18"/>
              </w:rPr>
            </w:pPr>
            <w:r w:rsidRPr="00B876A7">
              <w:rPr>
                <w:sz w:val="18"/>
                <w:szCs w:val="18"/>
              </w:rPr>
              <w:t>(60,828,236)</w:t>
            </w:r>
          </w:p>
        </w:tc>
        <w:tc>
          <w:tcPr>
            <w:tcW w:w="1440" w:type="dxa"/>
            <w:tcBorders>
              <w:bottom w:val="single" w:sz="4" w:space="0" w:color="auto"/>
            </w:tcBorders>
            <w:shd w:val="clear" w:color="auto" w:fill="auto"/>
            <w:vAlign w:val="bottom"/>
          </w:tcPr>
          <w:p w14:paraId="5D43AFC0" w14:textId="77777777" w:rsidR="007A5A72" w:rsidRPr="00B876A7" w:rsidRDefault="0032140B" w:rsidP="00DF686A">
            <w:pPr>
              <w:spacing w:before="0" w:after="0"/>
              <w:ind w:right="-72"/>
              <w:jc w:val="right"/>
              <w:rPr>
                <w:sz w:val="18"/>
                <w:szCs w:val="18"/>
              </w:rPr>
            </w:pPr>
            <w:r w:rsidRPr="00B876A7">
              <w:rPr>
                <w:sz w:val="18"/>
                <w:szCs w:val="18"/>
              </w:rPr>
              <w:t>(23,807,764)</w:t>
            </w:r>
          </w:p>
        </w:tc>
        <w:tc>
          <w:tcPr>
            <w:tcW w:w="1440" w:type="dxa"/>
            <w:tcBorders>
              <w:bottom w:val="single" w:sz="4" w:space="0" w:color="auto"/>
            </w:tcBorders>
            <w:shd w:val="clear" w:color="auto" w:fill="auto"/>
            <w:vAlign w:val="bottom"/>
          </w:tcPr>
          <w:p w14:paraId="08BA4626" w14:textId="77777777" w:rsidR="007A5A72" w:rsidRPr="00B876A7" w:rsidRDefault="0032140B" w:rsidP="00DF686A">
            <w:pPr>
              <w:spacing w:before="0" w:after="0"/>
              <w:ind w:right="-72"/>
              <w:jc w:val="right"/>
              <w:rPr>
                <w:sz w:val="18"/>
                <w:szCs w:val="18"/>
              </w:rPr>
            </w:pPr>
            <w:r w:rsidRPr="00B876A7">
              <w:rPr>
                <w:sz w:val="18"/>
                <w:szCs w:val="18"/>
              </w:rPr>
              <w:t>(6,559,207)</w:t>
            </w:r>
          </w:p>
        </w:tc>
        <w:tc>
          <w:tcPr>
            <w:tcW w:w="1440" w:type="dxa"/>
            <w:tcBorders>
              <w:bottom w:val="single" w:sz="4" w:space="0" w:color="auto"/>
            </w:tcBorders>
            <w:shd w:val="clear" w:color="auto" w:fill="auto"/>
            <w:vAlign w:val="bottom"/>
          </w:tcPr>
          <w:p w14:paraId="6D21DAC5"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tcBorders>
              <w:bottom w:val="single" w:sz="4" w:space="0" w:color="auto"/>
            </w:tcBorders>
            <w:shd w:val="clear" w:color="auto" w:fill="auto"/>
            <w:vAlign w:val="bottom"/>
          </w:tcPr>
          <w:p w14:paraId="46D2B5E5" w14:textId="77777777" w:rsidR="007A5A72" w:rsidRPr="00B876A7" w:rsidRDefault="0032140B" w:rsidP="00DF686A">
            <w:pPr>
              <w:spacing w:before="0" w:after="0"/>
              <w:ind w:right="-72"/>
              <w:jc w:val="right"/>
              <w:rPr>
                <w:sz w:val="18"/>
                <w:szCs w:val="18"/>
              </w:rPr>
            </w:pPr>
            <w:r w:rsidRPr="00B876A7">
              <w:rPr>
                <w:sz w:val="18"/>
                <w:szCs w:val="18"/>
              </w:rPr>
              <w:t>(99,124,510)</w:t>
            </w:r>
          </w:p>
        </w:tc>
      </w:tr>
      <w:tr w:rsidR="007A5A72" w:rsidRPr="00B876A7" w14:paraId="57CD68CD" w14:textId="77777777" w:rsidTr="00DF686A">
        <w:trPr>
          <w:trHeight w:val="10"/>
        </w:trPr>
        <w:tc>
          <w:tcPr>
            <w:tcW w:w="4455" w:type="dxa"/>
            <w:shd w:val="clear" w:color="auto" w:fill="auto"/>
            <w:vAlign w:val="bottom"/>
          </w:tcPr>
          <w:p w14:paraId="3313B007" w14:textId="77777777" w:rsidR="007A5A72" w:rsidRPr="00B876A7" w:rsidRDefault="0032140B" w:rsidP="00DF686A">
            <w:pPr>
              <w:tabs>
                <w:tab w:val="left" w:pos="1132"/>
                <w:tab w:val="left" w:pos="7797"/>
              </w:tabs>
              <w:spacing w:before="0" w:after="0"/>
              <w:ind w:left="-101"/>
              <w:rPr>
                <w:sz w:val="18"/>
                <w:szCs w:val="18"/>
                <w:u w:val="single"/>
              </w:rPr>
            </w:pPr>
            <w:r w:rsidRPr="00B876A7">
              <w:rPr>
                <w:sz w:val="18"/>
                <w:szCs w:val="18"/>
              </w:rPr>
              <w:t>Closing net book value</w:t>
            </w:r>
          </w:p>
        </w:tc>
        <w:tc>
          <w:tcPr>
            <w:tcW w:w="1440" w:type="dxa"/>
            <w:tcBorders>
              <w:top w:val="single" w:sz="4" w:space="0" w:color="auto"/>
            </w:tcBorders>
            <w:vAlign w:val="bottom"/>
          </w:tcPr>
          <w:p w14:paraId="1554B92A"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6E5031B5"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158FE877"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4CD5CC83"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411388AB"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256EE21D"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29E52BC8" w14:textId="77777777" w:rsidR="007A5A72" w:rsidRPr="00B876A7" w:rsidRDefault="007A5A72" w:rsidP="00DF686A">
            <w:pPr>
              <w:spacing w:before="0" w:after="0"/>
              <w:ind w:right="-72"/>
              <w:jc w:val="right"/>
              <w:rPr>
                <w:sz w:val="18"/>
                <w:szCs w:val="18"/>
              </w:rPr>
            </w:pPr>
          </w:p>
        </w:tc>
      </w:tr>
      <w:tr w:rsidR="007A5A72" w:rsidRPr="00B876A7" w14:paraId="0B0340B3" w14:textId="77777777" w:rsidTr="00DF686A">
        <w:trPr>
          <w:trHeight w:val="10"/>
        </w:trPr>
        <w:tc>
          <w:tcPr>
            <w:tcW w:w="4455" w:type="dxa"/>
            <w:shd w:val="clear" w:color="auto" w:fill="auto"/>
            <w:vAlign w:val="bottom"/>
          </w:tcPr>
          <w:p w14:paraId="7E3A75CF" w14:textId="77777777" w:rsidR="007A5A72" w:rsidRPr="00B876A7" w:rsidRDefault="007A5A72" w:rsidP="00DF686A">
            <w:pPr>
              <w:tabs>
                <w:tab w:val="left" w:pos="1132"/>
                <w:tab w:val="left" w:pos="7797"/>
              </w:tabs>
              <w:spacing w:before="0" w:after="0"/>
              <w:ind w:left="-101"/>
              <w:rPr>
                <w:sz w:val="18"/>
                <w:szCs w:val="18"/>
              </w:rPr>
            </w:pPr>
          </w:p>
        </w:tc>
        <w:tc>
          <w:tcPr>
            <w:tcW w:w="1440" w:type="dxa"/>
            <w:tcBorders>
              <w:bottom w:val="single" w:sz="4" w:space="0" w:color="auto"/>
            </w:tcBorders>
            <w:shd w:val="clear" w:color="auto" w:fill="auto"/>
          </w:tcPr>
          <w:p w14:paraId="23C67146" w14:textId="77777777" w:rsidR="007A5A72" w:rsidRPr="00B876A7" w:rsidRDefault="0032140B" w:rsidP="00DF686A">
            <w:pPr>
              <w:spacing w:before="0" w:after="0"/>
              <w:ind w:right="-72"/>
              <w:jc w:val="right"/>
              <w:rPr>
                <w:sz w:val="18"/>
                <w:szCs w:val="18"/>
              </w:rPr>
            </w:pPr>
            <w:r w:rsidRPr="00B876A7">
              <w:rPr>
                <w:sz w:val="18"/>
                <w:szCs w:val="18"/>
              </w:rPr>
              <w:t>75,895,335</w:t>
            </w:r>
          </w:p>
        </w:tc>
        <w:tc>
          <w:tcPr>
            <w:tcW w:w="1440" w:type="dxa"/>
            <w:tcBorders>
              <w:bottom w:val="single" w:sz="4" w:space="0" w:color="auto"/>
            </w:tcBorders>
            <w:shd w:val="clear" w:color="auto" w:fill="auto"/>
          </w:tcPr>
          <w:p w14:paraId="0EF453A3" w14:textId="77777777" w:rsidR="007A5A72" w:rsidRPr="00B876A7" w:rsidRDefault="0032140B" w:rsidP="00DF686A">
            <w:pPr>
              <w:spacing w:before="0" w:after="0"/>
              <w:ind w:right="-72"/>
              <w:jc w:val="right"/>
              <w:rPr>
                <w:sz w:val="18"/>
                <w:szCs w:val="18"/>
              </w:rPr>
            </w:pPr>
            <w:r w:rsidRPr="00B876A7">
              <w:rPr>
                <w:sz w:val="18"/>
                <w:szCs w:val="18"/>
              </w:rPr>
              <w:t>12,943,882</w:t>
            </w:r>
          </w:p>
        </w:tc>
        <w:tc>
          <w:tcPr>
            <w:tcW w:w="1440" w:type="dxa"/>
            <w:tcBorders>
              <w:bottom w:val="single" w:sz="4" w:space="0" w:color="auto"/>
            </w:tcBorders>
            <w:shd w:val="clear" w:color="auto" w:fill="auto"/>
          </w:tcPr>
          <w:p w14:paraId="4E395973" w14:textId="77777777" w:rsidR="007A5A72" w:rsidRPr="00B876A7" w:rsidRDefault="0032140B" w:rsidP="00DF686A">
            <w:pPr>
              <w:spacing w:before="0" w:after="0"/>
              <w:ind w:right="-72"/>
              <w:jc w:val="right"/>
              <w:rPr>
                <w:sz w:val="18"/>
                <w:szCs w:val="18"/>
              </w:rPr>
            </w:pPr>
            <w:r w:rsidRPr="00B876A7">
              <w:rPr>
                <w:sz w:val="18"/>
                <w:szCs w:val="18"/>
              </w:rPr>
              <w:t>25,579,806</w:t>
            </w:r>
          </w:p>
        </w:tc>
        <w:tc>
          <w:tcPr>
            <w:tcW w:w="1440" w:type="dxa"/>
            <w:tcBorders>
              <w:bottom w:val="single" w:sz="4" w:space="0" w:color="auto"/>
            </w:tcBorders>
            <w:shd w:val="clear" w:color="auto" w:fill="auto"/>
          </w:tcPr>
          <w:p w14:paraId="09296453" w14:textId="77777777" w:rsidR="007A5A72" w:rsidRPr="00B876A7" w:rsidRDefault="0032140B" w:rsidP="00DF686A">
            <w:pPr>
              <w:spacing w:before="0" w:after="0"/>
              <w:ind w:right="-72"/>
              <w:jc w:val="right"/>
              <w:rPr>
                <w:sz w:val="18"/>
                <w:szCs w:val="18"/>
              </w:rPr>
            </w:pPr>
            <w:r w:rsidRPr="00B876A7">
              <w:rPr>
                <w:sz w:val="18"/>
                <w:szCs w:val="18"/>
              </w:rPr>
              <w:t>14,862,855</w:t>
            </w:r>
          </w:p>
        </w:tc>
        <w:tc>
          <w:tcPr>
            <w:tcW w:w="1440" w:type="dxa"/>
            <w:tcBorders>
              <w:bottom w:val="single" w:sz="4" w:space="0" w:color="auto"/>
            </w:tcBorders>
            <w:shd w:val="clear" w:color="auto" w:fill="auto"/>
          </w:tcPr>
          <w:p w14:paraId="13FA8BF0" w14:textId="77777777" w:rsidR="007A5A72" w:rsidRPr="00B876A7" w:rsidRDefault="0032140B" w:rsidP="00DF686A">
            <w:pPr>
              <w:tabs>
                <w:tab w:val="left" w:pos="1234"/>
              </w:tabs>
              <w:spacing w:before="0" w:after="0"/>
              <w:ind w:right="-72"/>
              <w:jc w:val="right"/>
              <w:rPr>
                <w:sz w:val="18"/>
                <w:szCs w:val="18"/>
              </w:rPr>
            </w:pPr>
            <w:r w:rsidRPr="00B876A7">
              <w:rPr>
                <w:sz w:val="18"/>
                <w:szCs w:val="18"/>
              </w:rPr>
              <w:t>5,310,374</w:t>
            </w:r>
          </w:p>
        </w:tc>
        <w:tc>
          <w:tcPr>
            <w:tcW w:w="1440" w:type="dxa"/>
            <w:tcBorders>
              <w:bottom w:val="single" w:sz="4" w:space="0" w:color="auto"/>
            </w:tcBorders>
            <w:shd w:val="clear" w:color="auto" w:fill="auto"/>
          </w:tcPr>
          <w:p w14:paraId="0DD72A1E" w14:textId="77777777" w:rsidR="007A5A72" w:rsidRPr="00B876A7" w:rsidRDefault="0032140B" w:rsidP="00DF686A">
            <w:pPr>
              <w:spacing w:before="0" w:after="0"/>
              <w:ind w:right="-72"/>
              <w:jc w:val="right"/>
              <w:rPr>
                <w:sz w:val="18"/>
                <w:szCs w:val="18"/>
              </w:rPr>
            </w:pPr>
            <w:r w:rsidRPr="00B876A7">
              <w:rPr>
                <w:sz w:val="18"/>
                <w:szCs w:val="18"/>
              </w:rPr>
              <w:t>1,449,910</w:t>
            </w:r>
          </w:p>
        </w:tc>
        <w:tc>
          <w:tcPr>
            <w:tcW w:w="1440" w:type="dxa"/>
            <w:tcBorders>
              <w:bottom w:val="single" w:sz="4" w:space="0" w:color="auto"/>
            </w:tcBorders>
            <w:shd w:val="clear" w:color="auto" w:fill="auto"/>
          </w:tcPr>
          <w:p w14:paraId="12776FA8" w14:textId="77777777" w:rsidR="007A5A72" w:rsidRPr="00B876A7" w:rsidRDefault="0032140B" w:rsidP="00DF686A">
            <w:pPr>
              <w:spacing w:before="0" w:after="0"/>
              <w:ind w:right="-72"/>
              <w:jc w:val="right"/>
              <w:rPr>
                <w:sz w:val="18"/>
                <w:szCs w:val="18"/>
              </w:rPr>
            </w:pPr>
            <w:r w:rsidRPr="00B876A7">
              <w:rPr>
                <w:sz w:val="18"/>
                <w:szCs w:val="18"/>
              </w:rPr>
              <w:t>136,042,162</w:t>
            </w:r>
          </w:p>
        </w:tc>
      </w:tr>
    </w:tbl>
    <w:p w14:paraId="16D5BD24" w14:textId="77777777" w:rsidR="007A5A72" w:rsidRPr="00B876A7" w:rsidRDefault="0032140B">
      <w:pPr>
        <w:jc w:val="left"/>
        <w:rPr>
          <w:rFonts w:ascii="Arial" w:eastAsia="Arial" w:hAnsi="Arial" w:cs="Arial"/>
          <w:sz w:val="18"/>
          <w:szCs w:val="18"/>
        </w:rPr>
      </w:pPr>
      <w:r w:rsidRPr="00B876A7">
        <w:rPr>
          <w:rFonts w:ascii="Arial" w:hAnsi="Arial" w:cs="Arial"/>
        </w:rPr>
        <w:br w:type="page"/>
      </w:r>
    </w:p>
    <w:tbl>
      <w:tblPr>
        <w:tblStyle w:val="affffffffff3"/>
        <w:tblW w:w="14519" w:type="dxa"/>
        <w:tblLayout w:type="fixed"/>
        <w:tblLook w:val="0000" w:firstRow="0" w:lastRow="0" w:firstColumn="0" w:lastColumn="0" w:noHBand="0" w:noVBand="0"/>
      </w:tblPr>
      <w:tblGrid>
        <w:gridCol w:w="4320"/>
        <w:gridCol w:w="1440"/>
        <w:gridCol w:w="1440"/>
        <w:gridCol w:w="1440"/>
        <w:gridCol w:w="1440"/>
        <w:gridCol w:w="1440"/>
        <w:gridCol w:w="1440"/>
        <w:gridCol w:w="1559"/>
      </w:tblGrid>
      <w:tr w:rsidR="007A5A72" w:rsidRPr="00B876A7" w14:paraId="577EBAC6" w14:textId="77777777" w:rsidTr="00DF686A">
        <w:trPr>
          <w:trHeight w:val="65"/>
        </w:trPr>
        <w:tc>
          <w:tcPr>
            <w:tcW w:w="4320" w:type="dxa"/>
            <w:vAlign w:val="bottom"/>
          </w:tcPr>
          <w:p w14:paraId="20C5C4B4" w14:textId="77777777" w:rsidR="007A5A72" w:rsidRPr="00B876A7" w:rsidRDefault="007A5A72" w:rsidP="00DF686A">
            <w:pPr>
              <w:spacing w:before="0" w:after="0"/>
              <w:ind w:left="-113"/>
              <w:rPr>
                <w:sz w:val="18"/>
                <w:szCs w:val="18"/>
              </w:rPr>
            </w:pPr>
          </w:p>
        </w:tc>
        <w:tc>
          <w:tcPr>
            <w:tcW w:w="10199" w:type="dxa"/>
            <w:gridSpan w:val="7"/>
            <w:tcBorders>
              <w:top w:val="single" w:sz="4" w:space="0" w:color="auto"/>
              <w:bottom w:val="single" w:sz="4" w:space="0" w:color="auto"/>
            </w:tcBorders>
            <w:shd w:val="clear" w:color="auto" w:fill="auto"/>
          </w:tcPr>
          <w:p w14:paraId="5E17F0D3" w14:textId="77777777" w:rsidR="007A5A72" w:rsidRPr="00B876A7" w:rsidRDefault="0032140B" w:rsidP="00DF686A">
            <w:pPr>
              <w:spacing w:before="0" w:after="0"/>
              <w:ind w:right="-72"/>
              <w:jc w:val="center"/>
              <w:rPr>
                <w:sz w:val="18"/>
                <w:szCs w:val="18"/>
              </w:rPr>
            </w:pPr>
            <w:r w:rsidRPr="00B876A7">
              <w:rPr>
                <w:b/>
                <w:sz w:val="18"/>
                <w:szCs w:val="18"/>
              </w:rPr>
              <w:t>Consolidated financial statements</w:t>
            </w:r>
          </w:p>
        </w:tc>
      </w:tr>
      <w:tr w:rsidR="007A5A72" w:rsidRPr="00B876A7" w14:paraId="7C5775C5" w14:textId="77777777" w:rsidTr="00DF686A">
        <w:trPr>
          <w:trHeight w:val="65"/>
        </w:trPr>
        <w:tc>
          <w:tcPr>
            <w:tcW w:w="4320" w:type="dxa"/>
            <w:vAlign w:val="bottom"/>
          </w:tcPr>
          <w:p w14:paraId="33D01BE4" w14:textId="77777777" w:rsidR="007A5A72" w:rsidRPr="00B876A7" w:rsidRDefault="007A5A72" w:rsidP="00DF686A">
            <w:pPr>
              <w:spacing w:before="0" w:after="0"/>
              <w:ind w:left="-113"/>
              <w:rPr>
                <w:sz w:val="18"/>
                <w:szCs w:val="18"/>
              </w:rPr>
            </w:pPr>
          </w:p>
        </w:tc>
        <w:tc>
          <w:tcPr>
            <w:tcW w:w="1440" w:type="dxa"/>
            <w:tcBorders>
              <w:top w:val="single" w:sz="4" w:space="0" w:color="auto"/>
            </w:tcBorders>
          </w:tcPr>
          <w:p w14:paraId="51CACB20"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vAlign w:val="bottom"/>
          </w:tcPr>
          <w:p w14:paraId="6BDF6789" w14:textId="77777777" w:rsidR="007A5A72" w:rsidRPr="00B876A7" w:rsidRDefault="0032140B" w:rsidP="00DF686A">
            <w:pPr>
              <w:spacing w:before="0" w:after="0"/>
              <w:ind w:right="-72"/>
              <w:jc w:val="right"/>
              <w:rPr>
                <w:b/>
                <w:sz w:val="18"/>
                <w:szCs w:val="18"/>
              </w:rPr>
            </w:pPr>
            <w:r w:rsidRPr="00B876A7">
              <w:rPr>
                <w:b/>
                <w:sz w:val="18"/>
                <w:szCs w:val="18"/>
              </w:rPr>
              <w:t>Buildings</w:t>
            </w:r>
          </w:p>
        </w:tc>
        <w:tc>
          <w:tcPr>
            <w:tcW w:w="1440" w:type="dxa"/>
            <w:tcBorders>
              <w:top w:val="single" w:sz="4" w:space="0" w:color="auto"/>
            </w:tcBorders>
            <w:vAlign w:val="bottom"/>
          </w:tcPr>
          <w:p w14:paraId="7493D599"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66763EE6" w14:textId="77777777" w:rsidR="007A5A72" w:rsidRPr="00B876A7" w:rsidRDefault="0032140B" w:rsidP="00DF686A">
            <w:pPr>
              <w:spacing w:before="0" w:after="0"/>
              <w:ind w:right="-72"/>
              <w:jc w:val="right"/>
              <w:rPr>
                <w:sz w:val="18"/>
                <w:szCs w:val="18"/>
              </w:rPr>
            </w:pPr>
            <w:r w:rsidRPr="00B876A7">
              <w:rPr>
                <w:b/>
                <w:sz w:val="18"/>
                <w:szCs w:val="18"/>
              </w:rPr>
              <w:t>Furniture</w:t>
            </w:r>
          </w:p>
        </w:tc>
        <w:tc>
          <w:tcPr>
            <w:tcW w:w="1440" w:type="dxa"/>
            <w:tcBorders>
              <w:top w:val="single" w:sz="4" w:space="0" w:color="auto"/>
            </w:tcBorders>
            <w:vAlign w:val="bottom"/>
          </w:tcPr>
          <w:p w14:paraId="6157E22F"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tcPr>
          <w:p w14:paraId="038CFCBF" w14:textId="77777777" w:rsidR="007A5A72" w:rsidRPr="00B876A7" w:rsidRDefault="007A5A72" w:rsidP="00DF686A">
            <w:pPr>
              <w:spacing w:before="0" w:after="0"/>
              <w:ind w:right="-72"/>
              <w:jc w:val="right"/>
              <w:rPr>
                <w:sz w:val="18"/>
                <w:szCs w:val="18"/>
              </w:rPr>
            </w:pPr>
          </w:p>
        </w:tc>
        <w:tc>
          <w:tcPr>
            <w:tcW w:w="1559" w:type="dxa"/>
            <w:tcBorders>
              <w:top w:val="single" w:sz="4" w:space="0" w:color="auto"/>
            </w:tcBorders>
            <w:vAlign w:val="bottom"/>
          </w:tcPr>
          <w:p w14:paraId="52C8CC6E" w14:textId="77777777" w:rsidR="007A5A72" w:rsidRPr="00B876A7" w:rsidRDefault="007A5A72" w:rsidP="00DF686A">
            <w:pPr>
              <w:spacing w:before="0" w:after="0"/>
              <w:ind w:right="-72"/>
              <w:jc w:val="right"/>
              <w:rPr>
                <w:sz w:val="18"/>
                <w:szCs w:val="18"/>
              </w:rPr>
            </w:pPr>
          </w:p>
        </w:tc>
      </w:tr>
      <w:tr w:rsidR="007A5A72" w:rsidRPr="00B876A7" w14:paraId="6A829FE4" w14:textId="77777777" w:rsidTr="00DF686A">
        <w:trPr>
          <w:trHeight w:val="10"/>
        </w:trPr>
        <w:tc>
          <w:tcPr>
            <w:tcW w:w="4320" w:type="dxa"/>
            <w:vAlign w:val="bottom"/>
          </w:tcPr>
          <w:p w14:paraId="424DF04A" w14:textId="77777777" w:rsidR="007A5A72" w:rsidRPr="00B876A7" w:rsidRDefault="007A5A72" w:rsidP="00DF686A">
            <w:pPr>
              <w:spacing w:before="0" w:after="0"/>
              <w:ind w:left="-113"/>
              <w:rPr>
                <w:sz w:val="18"/>
                <w:szCs w:val="18"/>
              </w:rPr>
            </w:pPr>
          </w:p>
        </w:tc>
        <w:tc>
          <w:tcPr>
            <w:tcW w:w="1440" w:type="dxa"/>
            <w:vAlign w:val="bottom"/>
          </w:tcPr>
          <w:p w14:paraId="43082C1C" w14:textId="77777777" w:rsidR="007A5A72" w:rsidRPr="00B876A7" w:rsidRDefault="0032140B" w:rsidP="00DF686A">
            <w:pPr>
              <w:spacing w:before="0" w:after="0"/>
              <w:ind w:right="-72"/>
              <w:jc w:val="right"/>
              <w:rPr>
                <w:b/>
                <w:sz w:val="18"/>
                <w:szCs w:val="18"/>
              </w:rPr>
            </w:pPr>
            <w:r w:rsidRPr="00B876A7">
              <w:rPr>
                <w:b/>
                <w:sz w:val="18"/>
                <w:szCs w:val="18"/>
              </w:rPr>
              <w:t>Land and</w:t>
            </w:r>
          </w:p>
        </w:tc>
        <w:tc>
          <w:tcPr>
            <w:tcW w:w="1440" w:type="dxa"/>
            <w:vAlign w:val="bottom"/>
          </w:tcPr>
          <w:p w14:paraId="2B911739" w14:textId="77777777" w:rsidR="007A5A72" w:rsidRPr="00B876A7" w:rsidRDefault="0032140B" w:rsidP="00DF686A">
            <w:pPr>
              <w:spacing w:before="0" w:after="0"/>
              <w:ind w:right="-72"/>
              <w:jc w:val="right"/>
              <w:rPr>
                <w:sz w:val="18"/>
                <w:szCs w:val="18"/>
              </w:rPr>
            </w:pPr>
            <w:r w:rsidRPr="00B876A7">
              <w:rPr>
                <w:b/>
                <w:sz w:val="18"/>
                <w:szCs w:val="18"/>
              </w:rPr>
              <w:t>and</w:t>
            </w:r>
          </w:p>
        </w:tc>
        <w:tc>
          <w:tcPr>
            <w:tcW w:w="1440" w:type="dxa"/>
            <w:vAlign w:val="bottom"/>
          </w:tcPr>
          <w:p w14:paraId="7834B281" w14:textId="77777777" w:rsidR="007A5A72" w:rsidRPr="00B876A7" w:rsidRDefault="007A5A72" w:rsidP="00DF686A">
            <w:pPr>
              <w:spacing w:before="0" w:after="0"/>
              <w:ind w:right="-72"/>
              <w:jc w:val="right"/>
              <w:rPr>
                <w:b/>
                <w:sz w:val="18"/>
                <w:szCs w:val="18"/>
              </w:rPr>
            </w:pPr>
          </w:p>
        </w:tc>
        <w:tc>
          <w:tcPr>
            <w:tcW w:w="1440" w:type="dxa"/>
            <w:vAlign w:val="bottom"/>
          </w:tcPr>
          <w:p w14:paraId="18B10609" w14:textId="77777777" w:rsidR="007A5A72" w:rsidRPr="00B876A7" w:rsidRDefault="0032140B" w:rsidP="00DF686A">
            <w:pPr>
              <w:spacing w:before="0" w:after="0"/>
              <w:ind w:right="-72"/>
              <w:jc w:val="right"/>
              <w:rPr>
                <w:b/>
                <w:sz w:val="18"/>
                <w:szCs w:val="18"/>
              </w:rPr>
            </w:pPr>
            <w:r w:rsidRPr="00B876A7">
              <w:rPr>
                <w:b/>
                <w:sz w:val="18"/>
                <w:szCs w:val="18"/>
              </w:rPr>
              <w:t>fixtures and</w:t>
            </w:r>
          </w:p>
        </w:tc>
        <w:tc>
          <w:tcPr>
            <w:tcW w:w="1440" w:type="dxa"/>
            <w:vAlign w:val="bottom"/>
          </w:tcPr>
          <w:p w14:paraId="5A4154D2" w14:textId="77777777" w:rsidR="007A5A72" w:rsidRPr="00B876A7" w:rsidRDefault="007A5A72" w:rsidP="00DF686A">
            <w:pPr>
              <w:spacing w:before="0" w:after="0"/>
              <w:ind w:right="-72"/>
              <w:jc w:val="right"/>
              <w:rPr>
                <w:sz w:val="18"/>
                <w:szCs w:val="18"/>
              </w:rPr>
            </w:pPr>
          </w:p>
        </w:tc>
        <w:tc>
          <w:tcPr>
            <w:tcW w:w="1440" w:type="dxa"/>
          </w:tcPr>
          <w:p w14:paraId="175FD60E" w14:textId="77777777" w:rsidR="007A5A72" w:rsidRPr="00B876A7" w:rsidRDefault="007A5A72" w:rsidP="00DF686A">
            <w:pPr>
              <w:spacing w:before="0" w:after="0"/>
              <w:ind w:right="-72"/>
              <w:jc w:val="right"/>
              <w:rPr>
                <w:sz w:val="18"/>
                <w:szCs w:val="18"/>
              </w:rPr>
            </w:pPr>
          </w:p>
        </w:tc>
        <w:tc>
          <w:tcPr>
            <w:tcW w:w="1559" w:type="dxa"/>
            <w:vAlign w:val="bottom"/>
          </w:tcPr>
          <w:p w14:paraId="52A3A1CA" w14:textId="77777777" w:rsidR="007A5A72" w:rsidRPr="00B876A7" w:rsidRDefault="007A5A72" w:rsidP="00DF686A">
            <w:pPr>
              <w:spacing w:before="0" w:after="0"/>
              <w:ind w:right="-72"/>
              <w:jc w:val="right"/>
              <w:rPr>
                <w:sz w:val="18"/>
                <w:szCs w:val="18"/>
              </w:rPr>
            </w:pPr>
          </w:p>
        </w:tc>
      </w:tr>
      <w:tr w:rsidR="007A5A72" w:rsidRPr="00B876A7" w14:paraId="2BEB97CE" w14:textId="77777777" w:rsidTr="00DF686A">
        <w:trPr>
          <w:trHeight w:val="10"/>
        </w:trPr>
        <w:tc>
          <w:tcPr>
            <w:tcW w:w="4320" w:type="dxa"/>
            <w:vAlign w:val="bottom"/>
          </w:tcPr>
          <w:p w14:paraId="303CE20B" w14:textId="77777777" w:rsidR="007A5A72" w:rsidRPr="00B876A7" w:rsidRDefault="007A5A72" w:rsidP="00DF686A">
            <w:pPr>
              <w:spacing w:before="0" w:after="0"/>
              <w:ind w:left="-113"/>
              <w:rPr>
                <w:sz w:val="18"/>
                <w:szCs w:val="18"/>
              </w:rPr>
            </w:pPr>
          </w:p>
        </w:tc>
        <w:tc>
          <w:tcPr>
            <w:tcW w:w="1440" w:type="dxa"/>
            <w:vAlign w:val="bottom"/>
          </w:tcPr>
          <w:p w14:paraId="2AB88F46" w14:textId="77777777" w:rsidR="007A5A72" w:rsidRPr="00B876A7" w:rsidRDefault="0032140B" w:rsidP="00DF686A">
            <w:pPr>
              <w:spacing w:before="0" w:after="0"/>
              <w:ind w:right="-72"/>
              <w:jc w:val="right"/>
              <w:rPr>
                <w:b/>
                <w:sz w:val="18"/>
                <w:szCs w:val="18"/>
              </w:rPr>
            </w:pPr>
            <w:r w:rsidRPr="00B876A7">
              <w:rPr>
                <w:b/>
                <w:sz w:val="18"/>
                <w:szCs w:val="18"/>
              </w:rPr>
              <w:t>land</w:t>
            </w:r>
          </w:p>
        </w:tc>
        <w:tc>
          <w:tcPr>
            <w:tcW w:w="1440" w:type="dxa"/>
            <w:vAlign w:val="bottom"/>
          </w:tcPr>
          <w:p w14:paraId="055D2AA7" w14:textId="77777777" w:rsidR="007A5A72" w:rsidRPr="00B876A7" w:rsidRDefault="0032140B" w:rsidP="00DF686A">
            <w:pPr>
              <w:spacing w:before="0" w:after="0"/>
              <w:ind w:right="-72"/>
              <w:jc w:val="right"/>
              <w:rPr>
                <w:sz w:val="18"/>
                <w:szCs w:val="18"/>
              </w:rPr>
            </w:pPr>
            <w:r w:rsidRPr="00B876A7">
              <w:rPr>
                <w:b/>
                <w:sz w:val="18"/>
                <w:szCs w:val="18"/>
              </w:rPr>
              <w:t>building</w:t>
            </w:r>
          </w:p>
        </w:tc>
        <w:tc>
          <w:tcPr>
            <w:tcW w:w="1440" w:type="dxa"/>
            <w:vAlign w:val="bottom"/>
          </w:tcPr>
          <w:p w14:paraId="623A0150" w14:textId="77777777" w:rsidR="007A5A72" w:rsidRPr="00B876A7" w:rsidRDefault="0032140B" w:rsidP="00DF686A">
            <w:pPr>
              <w:spacing w:before="0" w:after="0"/>
              <w:ind w:right="-72"/>
              <w:jc w:val="right"/>
              <w:rPr>
                <w:b/>
                <w:sz w:val="18"/>
                <w:szCs w:val="18"/>
              </w:rPr>
            </w:pPr>
            <w:r w:rsidRPr="00B876A7">
              <w:rPr>
                <w:b/>
                <w:sz w:val="18"/>
                <w:szCs w:val="18"/>
              </w:rPr>
              <w:t>Network</w:t>
            </w:r>
          </w:p>
        </w:tc>
        <w:tc>
          <w:tcPr>
            <w:tcW w:w="1440" w:type="dxa"/>
            <w:vAlign w:val="bottom"/>
          </w:tcPr>
          <w:p w14:paraId="66514030" w14:textId="77777777" w:rsidR="007A5A72" w:rsidRPr="00B876A7" w:rsidRDefault="0032140B" w:rsidP="00DF686A">
            <w:pPr>
              <w:spacing w:before="0" w:after="0"/>
              <w:ind w:right="-72"/>
              <w:jc w:val="right"/>
              <w:rPr>
                <w:b/>
                <w:sz w:val="18"/>
                <w:szCs w:val="18"/>
              </w:rPr>
            </w:pPr>
            <w:r w:rsidRPr="00B876A7">
              <w:rPr>
                <w:b/>
                <w:sz w:val="18"/>
                <w:szCs w:val="18"/>
              </w:rPr>
              <w:t>office</w:t>
            </w:r>
          </w:p>
        </w:tc>
        <w:tc>
          <w:tcPr>
            <w:tcW w:w="1440" w:type="dxa"/>
            <w:vAlign w:val="bottom"/>
          </w:tcPr>
          <w:p w14:paraId="56186161" w14:textId="77777777" w:rsidR="007A5A72" w:rsidRPr="00B876A7" w:rsidRDefault="007A5A72" w:rsidP="00DF686A">
            <w:pPr>
              <w:spacing w:before="0" w:after="0"/>
              <w:ind w:right="-72"/>
              <w:jc w:val="right"/>
              <w:rPr>
                <w:sz w:val="18"/>
                <w:szCs w:val="18"/>
              </w:rPr>
            </w:pPr>
          </w:p>
        </w:tc>
        <w:tc>
          <w:tcPr>
            <w:tcW w:w="1440" w:type="dxa"/>
          </w:tcPr>
          <w:p w14:paraId="005CAE51" w14:textId="77777777" w:rsidR="007A5A72" w:rsidRPr="00B876A7" w:rsidRDefault="0032140B" w:rsidP="00DF686A">
            <w:pPr>
              <w:spacing w:before="0" w:after="0"/>
              <w:ind w:right="-72"/>
              <w:jc w:val="right"/>
              <w:rPr>
                <w:b/>
                <w:sz w:val="18"/>
                <w:szCs w:val="18"/>
              </w:rPr>
            </w:pPr>
            <w:r w:rsidRPr="00B876A7">
              <w:rPr>
                <w:b/>
                <w:sz w:val="18"/>
                <w:szCs w:val="18"/>
              </w:rPr>
              <w:t>Work</w:t>
            </w:r>
          </w:p>
        </w:tc>
        <w:tc>
          <w:tcPr>
            <w:tcW w:w="1559" w:type="dxa"/>
            <w:vAlign w:val="bottom"/>
          </w:tcPr>
          <w:p w14:paraId="7E98185D" w14:textId="77777777" w:rsidR="007A5A72" w:rsidRPr="00B876A7" w:rsidRDefault="007A5A72" w:rsidP="00DF686A">
            <w:pPr>
              <w:spacing w:before="0" w:after="0"/>
              <w:ind w:right="-72"/>
              <w:jc w:val="right"/>
              <w:rPr>
                <w:sz w:val="18"/>
                <w:szCs w:val="18"/>
              </w:rPr>
            </w:pPr>
          </w:p>
        </w:tc>
      </w:tr>
      <w:tr w:rsidR="007A5A72" w:rsidRPr="00B876A7" w14:paraId="33214B81" w14:textId="77777777" w:rsidTr="00DF686A">
        <w:trPr>
          <w:trHeight w:val="10"/>
        </w:trPr>
        <w:tc>
          <w:tcPr>
            <w:tcW w:w="4320" w:type="dxa"/>
            <w:vAlign w:val="bottom"/>
          </w:tcPr>
          <w:p w14:paraId="082B90FB" w14:textId="77777777" w:rsidR="007A5A72" w:rsidRPr="00B876A7" w:rsidRDefault="007A5A72" w:rsidP="00DF686A">
            <w:pPr>
              <w:spacing w:before="0" w:after="0"/>
              <w:ind w:left="-113"/>
              <w:rPr>
                <w:sz w:val="18"/>
                <w:szCs w:val="18"/>
              </w:rPr>
            </w:pPr>
          </w:p>
        </w:tc>
        <w:tc>
          <w:tcPr>
            <w:tcW w:w="1440" w:type="dxa"/>
            <w:vAlign w:val="bottom"/>
          </w:tcPr>
          <w:p w14:paraId="0A65AA2E" w14:textId="77777777" w:rsidR="007A5A72" w:rsidRPr="00B876A7" w:rsidRDefault="0032140B" w:rsidP="00DF686A">
            <w:pPr>
              <w:spacing w:before="0" w:after="0"/>
              <w:ind w:right="-72"/>
              <w:jc w:val="right"/>
              <w:rPr>
                <w:b/>
                <w:sz w:val="18"/>
                <w:szCs w:val="18"/>
              </w:rPr>
            </w:pPr>
            <w:r w:rsidRPr="00B876A7">
              <w:rPr>
                <w:b/>
                <w:sz w:val="18"/>
                <w:szCs w:val="18"/>
              </w:rPr>
              <w:t>improvement</w:t>
            </w:r>
          </w:p>
        </w:tc>
        <w:tc>
          <w:tcPr>
            <w:tcW w:w="1440" w:type="dxa"/>
            <w:vAlign w:val="bottom"/>
          </w:tcPr>
          <w:p w14:paraId="793E54A4" w14:textId="77777777" w:rsidR="007A5A72" w:rsidRPr="00B876A7" w:rsidRDefault="0032140B" w:rsidP="00DF686A">
            <w:pPr>
              <w:spacing w:before="0" w:after="0"/>
              <w:ind w:right="-72"/>
              <w:jc w:val="right"/>
              <w:rPr>
                <w:sz w:val="18"/>
                <w:szCs w:val="18"/>
              </w:rPr>
            </w:pPr>
            <w:r w:rsidRPr="00B876A7">
              <w:rPr>
                <w:b/>
                <w:sz w:val="18"/>
                <w:szCs w:val="18"/>
              </w:rPr>
              <w:t>improvement</w:t>
            </w:r>
          </w:p>
        </w:tc>
        <w:tc>
          <w:tcPr>
            <w:tcW w:w="1440" w:type="dxa"/>
            <w:vAlign w:val="bottom"/>
          </w:tcPr>
          <w:p w14:paraId="6741FEAD" w14:textId="77777777" w:rsidR="007A5A72" w:rsidRPr="00B876A7" w:rsidRDefault="0032140B" w:rsidP="00DF686A">
            <w:pPr>
              <w:spacing w:before="0" w:after="0"/>
              <w:ind w:right="-72"/>
              <w:jc w:val="right"/>
              <w:rPr>
                <w:b/>
                <w:sz w:val="18"/>
                <w:szCs w:val="18"/>
              </w:rPr>
            </w:pPr>
            <w:r w:rsidRPr="00B876A7">
              <w:rPr>
                <w:b/>
                <w:sz w:val="18"/>
                <w:szCs w:val="18"/>
              </w:rPr>
              <w:t>equipment</w:t>
            </w:r>
          </w:p>
        </w:tc>
        <w:tc>
          <w:tcPr>
            <w:tcW w:w="1440" w:type="dxa"/>
            <w:vAlign w:val="bottom"/>
          </w:tcPr>
          <w:p w14:paraId="69D430A6" w14:textId="77777777" w:rsidR="007A5A72" w:rsidRPr="00B876A7" w:rsidRDefault="0032140B" w:rsidP="00DF686A">
            <w:pPr>
              <w:spacing w:before="0" w:after="0"/>
              <w:ind w:right="-72"/>
              <w:jc w:val="right"/>
              <w:rPr>
                <w:b/>
                <w:sz w:val="18"/>
                <w:szCs w:val="18"/>
              </w:rPr>
            </w:pPr>
            <w:r w:rsidRPr="00B876A7">
              <w:rPr>
                <w:b/>
                <w:sz w:val="18"/>
                <w:szCs w:val="18"/>
              </w:rPr>
              <w:t>equipment</w:t>
            </w:r>
          </w:p>
        </w:tc>
        <w:tc>
          <w:tcPr>
            <w:tcW w:w="1440" w:type="dxa"/>
            <w:vAlign w:val="bottom"/>
          </w:tcPr>
          <w:p w14:paraId="0C5B4F89" w14:textId="77777777" w:rsidR="007A5A72" w:rsidRPr="00B876A7" w:rsidRDefault="0032140B" w:rsidP="00DF686A">
            <w:pPr>
              <w:spacing w:before="0" w:after="0"/>
              <w:ind w:right="-72"/>
              <w:jc w:val="right"/>
              <w:rPr>
                <w:b/>
                <w:sz w:val="18"/>
                <w:szCs w:val="18"/>
              </w:rPr>
            </w:pPr>
            <w:r w:rsidRPr="00B876A7">
              <w:rPr>
                <w:b/>
                <w:sz w:val="18"/>
                <w:szCs w:val="18"/>
              </w:rPr>
              <w:t>Vehicles</w:t>
            </w:r>
          </w:p>
        </w:tc>
        <w:tc>
          <w:tcPr>
            <w:tcW w:w="1440" w:type="dxa"/>
          </w:tcPr>
          <w:p w14:paraId="2606FE95" w14:textId="77777777" w:rsidR="007A5A72" w:rsidRPr="00B876A7" w:rsidRDefault="0032140B" w:rsidP="00DF686A">
            <w:pPr>
              <w:spacing w:before="0" w:after="0"/>
              <w:ind w:left="-99" w:right="-72"/>
              <w:jc w:val="right"/>
              <w:rPr>
                <w:b/>
                <w:sz w:val="18"/>
                <w:szCs w:val="18"/>
              </w:rPr>
            </w:pPr>
            <w:r w:rsidRPr="00B876A7">
              <w:rPr>
                <w:b/>
                <w:sz w:val="18"/>
                <w:szCs w:val="18"/>
              </w:rPr>
              <w:t>in progress</w:t>
            </w:r>
          </w:p>
        </w:tc>
        <w:tc>
          <w:tcPr>
            <w:tcW w:w="1559" w:type="dxa"/>
            <w:vAlign w:val="bottom"/>
          </w:tcPr>
          <w:p w14:paraId="75615C5D" w14:textId="77777777" w:rsidR="007A5A72" w:rsidRPr="00B876A7" w:rsidRDefault="0032140B" w:rsidP="00DF686A">
            <w:pPr>
              <w:spacing w:before="0" w:after="0"/>
              <w:ind w:right="-72"/>
              <w:jc w:val="right"/>
              <w:rPr>
                <w:sz w:val="18"/>
                <w:szCs w:val="18"/>
              </w:rPr>
            </w:pPr>
            <w:r w:rsidRPr="00B876A7">
              <w:rPr>
                <w:b/>
                <w:sz w:val="18"/>
                <w:szCs w:val="18"/>
              </w:rPr>
              <w:t>Total</w:t>
            </w:r>
          </w:p>
        </w:tc>
      </w:tr>
      <w:tr w:rsidR="007A5A72" w:rsidRPr="00B876A7" w14:paraId="021EA46C" w14:textId="77777777" w:rsidTr="00DF686A">
        <w:trPr>
          <w:trHeight w:val="10"/>
        </w:trPr>
        <w:tc>
          <w:tcPr>
            <w:tcW w:w="4320" w:type="dxa"/>
            <w:vAlign w:val="bottom"/>
          </w:tcPr>
          <w:p w14:paraId="1F5A671C" w14:textId="77777777" w:rsidR="007A5A72" w:rsidRPr="00B876A7" w:rsidRDefault="007A5A72" w:rsidP="00DF686A">
            <w:pPr>
              <w:spacing w:before="0" w:after="0"/>
              <w:ind w:left="-113"/>
              <w:rPr>
                <w:sz w:val="18"/>
                <w:szCs w:val="18"/>
              </w:rPr>
            </w:pPr>
          </w:p>
        </w:tc>
        <w:tc>
          <w:tcPr>
            <w:tcW w:w="1440" w:type="dxa"/>
            <w:tcBorders>
              <w:bottom w:val="single" w:sz="4" w:space="0" w:color="auto"/>
            </w:tcBorders>
            <w:shd w:val="clear" w:color="auto" w:fill="auto"/>
            <w:vAlign w:val="bottom"/>
          </w:tcPr>
          <w:p w14:paraId="6A326F71"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2BEA2CD3" w14:textId="77777777" w:rsidR="007A5A72" w:rsidRPr="00B876A7" w:rsidRDefault="0032140B" w:rsidP="00DF686A">
            <w:pPr>
              <w:spacing w:before="0" w:after="0"/>
              <w:ind w:right="-72"/>
              <w:jc w:val="right"/>
              <w:rPr>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51C66E46"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4481422E"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2DD4B4E1"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542BF13B"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559" w:type="dxa"/>
            <w:tcBorders>
              <w:bottom w:val="single" w:sz="4" w:space="0" w:color="auto"/>
            </w:tcBorders>
            <w:shd w:val="clear" w:color="auto" w:fill="auto"/>
            <w:vAlign w:val="bottom"/>
          </w:tcPr>
          <w:p w14:paraId="34D247F0" w14:textId="77777777" w:rsidR="007A5A72" w:rsidRPr="00B876A7" w:rsidRDefault="0032140B" w:rsidP="00DF686A">
            <w:pPr>
              <w:spacing w:before="0" w:after="0"/>
              <w:ind w:right="-72"/>
              <w:jc w:val="right"/>
              <w:rPr>
                <w:b/>
                <w:sz w:val="18"/>
                <w:szCs w:val="18"/>
              </w:rPr>
            </w:pPr>
            <w:r w:rsidRPr="00B876A7">
              <w:rPr>
                <w:b/>
                <w:sz w:val="18"/>
                <w:szCs w:val="18"/>
              </w:rPr>
              <w:t>Baht</w:t>
            </w:r>
          </w:p>
        </w:tc>
      </w:tr>
      <w:tr w:rsidR="007A5A72" w:rsidRPr="00B876A7" w14:paraId="764D90C1" w14:textId="77777777" w:rsidTr="00DF686A">
        <w:trPr>
          <w:trHeight w:val="65"/>
        </w:trPr>
        <w:tc>
          <w:tcPr>
            <w:tcW w:w="4320" w:type="dxa"/>
            <w:vAlign w:val="bottom"/>
          </w:tcPr>
          <w:p w14:paraId="6C967BBA" w14:textId="77777777" w:rsidR="007A5A72" w:rsidRPr="00B876A7" w:rsidRDefault="007A5A72" w:rsidP="00DF686A">
            <w:pPr>
              <w:spacing w:before="0" w:after="0"/>
              <w:ind w:left="-113"/>
              <w:rPr>
                <w:sz w:val="18"/>
                <w:szCs w:val="18"/>
              </w:rPr>
            </w:pPr>
          </w:p>
        </w:tc>
        <w:tc>
          <w:tcPr>
            <w:tcW w:w="1440" w:type="dxa"/>
            <w:tcBorders>
              <w:top w:val="single" w:sz="4" w:space="0" w:color="auto"/>
            </w:tcBorders>
            <w:shd w:val="clear" w:color="auto" w:fill="FAFAFA"/>
          </w:tcPr>
          <w:p w14:paraId="64158D20"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FAFAFA"/>
            <w:vAlign w:val="bottom"/>
          </w:tcPr>
          <w:p w14:paraId="29D3ED74"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FAFAFA"/>
            <w:vAlign w:val="bottom"/>
          </w:tcPr>
          <w:p w14:paraId="4249330A"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FAFAFA"/>
            <w:vAlign w:val="bottom"/>
          </w:tcPr>
          <w:p w14:paraId="0D37CD72"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FAFAFA"/>
            <w:vAlign w:val="bottom"/>
          </w:tcPr>
          <w:p w14:paraId="30D1347B"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FAFAFA"/>
          </w:tcPr>
          <w:p w14:paraId="64D710A6" w14:textId="77777777" w:rsidR="007A5A72" w:rsidRPr="00B876A7" w:rsidRDefault="007A5A72" w:rsidP="00DF686A">
            <w:pPr>
              <w:spacing w:before="0" w:after="0"/>
              <w:ind w:right="-72"/>
              <w:jc w:val="right"/>
              <w:rPr>
                <w:b/>
                <w:sz w:val="18"/>
                <w:szCs w:val="18"/>
              </w:rPr>
            </w:pPr>
          </w:p>
        </w:tc>
        <w:tc>
          <w:tcPr>
            <w:tcW w:w="1559" w:type="dxa"/>
            <w:tcBorders>
              <w:top w:val="single" w:sz="4" w:space="0" w:color="auto"/>
            </w:tcBorders>
            <w:shd w:val="clear" w:color="auto" w:fill="FAFAFA"/>
            <w:vAlign w:val="bottom"/>
          </w:tcPr>
          <w:p w14:paraId="29A69276" w14:textId="77777777" w:rsidR="007A5A72" w:rsidRPr="00B876A7" w:rsidRDefault="007A5A72" w:rsidP="00DF686A">
            <w:pPr>
              <w:spacing w:before="0" w:after="0"/>
              <w:ind w:right="-72"/>
              <w:jc w:val="right"/>
              <w:rPr>
                <w:b/>
                <w:sz w:val="18"/>
                <w:szCs w:val="18"/>
              </w:rPr>
            </w:pPr>
          </w:p>
        </w:tc>
      </w:tr>
      <w:tr w:rsidR="007A5A72" w:rsidRPr="00B876A7" w14:paraId="7F4EAAB1" w14:textId="77777777" w:rsidTr="00DF686A">
        <w:trPr>
          <w:trHeight w:val="10"/>
        </w:trPr>
        <w:tc>
          <w:tcPr>
            <w:tcW w:w="4320" w:type="dxa"/>
            <w:vAlign w:val="bottom"/>
          </w:tcPr>
          <w:p w14:paraId="18B73ECA" w14:textId="77777777" w:rsidR="007A5A72" w:rsidRPr="00B876A7" w:rsidRDefault="0032140B" w:rsidP="00DF686A">
            <w:pPr>
              <w:tabs>
                <w:tab w:val="left" w:pos="1132"/>
              </w:tabs>
              <w:spacing w:before="0" w:after="0"/>
              <w:ind w:left="-113" w:right="-108"/>
              <w:rPr>
                <w:b/>
                <w:sz w:val="18"/>
                <w:szCs w:val="18"/>
              </w:rPr>
            </w:pPr>
            <w:r w:rsidRPr="00B876A7">
              <w:rPr>
                <w:b/>
                <w:sz w:val="18"/>
                <w:szCs w:val="18"/>
              </w:rPr>
              <w:t>For the year ended 31 December 2021</w:t>
            </w:r>
          </w:p>
        </w:tc>
        <w:tc>
          <w:tcPr>
            <w:tcW w:w="1440" w:type="dxa"/>
            <w:shd w:val="clear" w:color="auto" w:fill="FAFAFA"/>
            <w:vAlign w:val="bottom"/>
          </w:tcPr>
          <w:p w14:paraId="48F09CD4" w14:textId="77777777" w:rsidR="007A5A72" w:rsidRPr="00B876A7" w:rsidRDefault="007A5A72" w:rsidP="00DF686A">
            <w:pPr>
              <w:spacing w:before="0" w:after="0"/>
              <w:ind w:right="-72"/>
              <w:jc w:val="right"/>
              <w:rPr>
                <w:b/>
                <w:sz w:val="18"/>
                <w:szCs w:val="18"/>
              </w:rPr>
            </w:pPr>
          </w:p>
        </w:tc>
        <w:tc>
          <w:tcPr>
            <w:tcW w:w="1440" w:type="dxa"/>
            <w:shd w:val="clear" w:color="auto" w:fill="FAFAFA"/>
            <w:vAlign w:val="bottom"/>
          </w:tcPr>
          <w:p w14:paraId="51BD5BDD" w14:textId="77777777" w:rsidR="007A5A72" w:rsidRPr="00B876A7" w:rsidRDefault="007A5A72" w:rsidP="00DF686A">
            <w:pPr>
              <w:spacing w:before="0" w:after="0"/>
              <w:ind w:right="-72"/>
              <w:jc w:val="right"/>
              <w:rPr>
                <w:b/>
                <w:sz w:val="18"/>
                <w:szCs w:val="18"/>
              </w:rPr>
            </w:pPr>
          </w:p>
        </w:tc>
        <w:tc>
          <w:tcPr>
            <w:tcW w:w="1440" w:type="dxa"/>
            <w:shd w:val="clear" w:color="auto" w:fill="FAFAFA"/>
            <w:vAlign w:val="bottom"/>
          </w:tcPr>
          <w:p w14:paraId="687A07DF" w14:textId="77777777" w:rsidR="007A5A72" w:rsidRPr="00B876A7" w:rsidRDefault="007A5A72" w:rsidP="00DF686A">
            <w:pPr>
              <w:spacing w:before="0" w:after="0"/>
              <w:ind w:right="-72"/>
              <w:jc w:val="right"/>
              <w:rPr>
                <w:b/>
                <w:sz w:val="18"/>
                <w:szCs w:val="18"/>
              </w:rPr>
            </w:pPr>
          </w:p>
        </w:tc>
        <w:tc>
          <w:tcPr>
            <w:tcW w:w="1440" w:type="dxa"/>
            <w:shd w:val="clear" w:color="auto" w:fill="FAFAFA"/>
            <w:vAlign w:val="bottom"/>
          </w:tcPr>
          <w:p w14:paraId="2C8CE701" w14:textId="77777777" w:rsidR="007A5A72" w:rsidRPr="00B876A7" w:rsidRDefault="007A5A72" w:rsidP="00DF686A">
            <w:pPr>
              <w:spacing w:before="0" w:after="0"/>
              <w:ind w:right="-72"/>
              <w:jc w:val="right"/>
              <w:rPr>
                <w:b/>
                <w:sz w:val="18"/>
                <w:szCs w:val="18"/>
              </w:rPr>
            </w:pPr>
          </w:p>
        </w:tc>
        <w:tc>
          <w:tcPr>
            <w:tcW w:w="1440" w:type="dxa"/>
            <w:shd w:val="clear" w:color="auto" w:fill="FAFAFA"/>
            <w:vAlign w:val="bottom"/>
          </w:tcPr>
          <w:p w14:paraId="3486E7E8" w14:textId="77777777" w:rsidR="007A5A72" w:rsidRPr="00B876A7" w:rsidRDefault="007A5A72" w:rsidP="00DF686A">
            <w:pPr>
              <w:spacing w:before="0" w:after="0"/>
              <w:ind w:right="-72"/>
              <w:jc w:val="right"/>
              <w:rPr>
                <w:b/>
                <w:sz w:val="18"/>
                <w:szCs w:val="18"/>
              </w:rPr>
            </w:pPr>
          </w:p>
        </w:tc>
        <w:tc>
          <w:tcPr>
            <w:tcW w:w="1440" w:type="dxa"/>
            <w:shd w:val="clear" w:color="auto" w:fill="FAFAFA"/>
          </w:tcPr>
          <w:p w14:paraId="367B8141" w14:textId="77777777" w:rsidR="007A5A72" w:rsidRPr="00B876A7" w:rsidRDefault="007A5A72" w:rsidP="00DF686A">
            <w:pPr>
              <w:spacing w:before="0" w:after="0"/>
              <w:ind w:right="-72"/>
              <w:jc w:val="right"/>
              <w:rPr>
                <w:b/>
                <w:sz w:val="18"/>
                <w:szCs w:val="18"/>
              </w:rPr>
            </w:pPr>
          </w:p>
        </w:tc>
        <w:tc>
          <w:tcPr>
            <w:tcW w:w="1559" w:type="dxa"/>
            <w:shd w:val="clear" w:color="auto" w:fill="FAFAFA"/>
            <w:vAlign w:val="bottom"/>
          </w:tcPr>
          <w:p w14:paraId="3B1A6983" w14:textId="77777777" w:rsidR="007A5A72" w:rsidRPr="00B876A7" w:rsidRDefault="007A5A72" w:rsidP="00DF686A">
            <w:pPr>
              <w:spacing w:before="0" w:after="0"/>
              <w:ind w:right="-72"/>
              <w:jc w:val="right"/>
              <w:rPr>
                <w:b/>
                <w:sz w:val="18"/>
                <w:szCs w:val="18"/>
              </w:rPr>
            </w:pPr>
          </w:p>
        </w:tc>
      </w:tr>
      <w:tr w:rsidR="007A5A72" w:rsidRPr="00B876A7" w14:paraId="37AE1471" w14:textId="77777777" w:rsidTr="00DF686A">
        <w:trPr>
          <w:trHeight w:val="10"/>
        </w:trPr>
        <w:tc>
          <w:tcPr>
            <w:tcW w:w="4320" w:type="dxa"/>
            <w:shd w:val="clear" w:color="auto" w:fill="auto"/>
            <w:vAlign w:val="bottom"/>
          </w:tcPr>
          <w:p w14:paraId="07F73BEB" w14:textId="77777777" w:rsidR="007A5A72" w:rsidRPr="00B876A7" w:rsidRDefault="0032140B" w:rsidP="00DF686A">
            <w:pPr>
              <w:spacing w:before="0" w:after="0"/>
              <w:ind w:left="-113"/>
              <w:rPr>
                <w:sz w:val="18"/>
                <w:szCs w:val="18"/>
              </w:rPr>
            </w:pPr>
            <w:r w:rsidRPr="00B876A7">
              <w:rPr>
                <w:sz w:val="18"/>
                <w:szCs w:val="18"/>
              </w:rPr>
              <w:t>Opening net book value</w:t>
            </w:r>
          </w:p>
        </w:tc>
        <w:tc>
          <w:tcPr>
            <w:tcW w:w="1440" w:type="dxa"/>
            <w:shd w:val="clear" w:color="auto" w:fill="FAFAFA"/>
          </w:tcPr>
          <w:p w14:paraId="32C26457" w14:textId="32D49B37" w:rsidR="007A5A72" w:rsidRPr="00B876A7" w:rsidRDefault="00EE12D8" w:rsidP="00DF686A">
            <w:pPr>
              <w:spacing w:before="0" w:after="0"/>
              <w:ind w:right="-72"/>
              <w:jc w:val="right"/>
              <w:rPr>
                <w:sz w:val="18"/>
                <w:szCs w:val="18"/>
              </w:rPr>
            </w:pPr>
            <w:r w:rsidRPr="00B876A7">
              <w:rPr>
                <w:sz w:val="18"/>
                <w:szCs w:val="18"/>
              </w:rPr>
              <w:t>75,895,335</w:t>
            </w:r>
          </w:p>
        </w:tc>
        <w:tc>
          <w:tcPr>
            <w:tcW w:w="1440" w:type="dxa"/>
            <w:shd w:val="clear" w:color="auto" w:fill="FAFAFA"/>
          </w:tcPr>
          <w:p w14:paraId="66901965" w14:textId="683DC6AA" w:rsidR="007A5A72" w:rsidRPr="00B876A7" w:rsidRDefault="00002E28" w:rsidP="00DF686A">
            <w:pPr>
              <w:spacing w:before="0" w:after="0"/>
              <w:ind w:right="-72"/>
              <w:jc w:val="right"/>
              <w:rPr>
                <w:sz w:val="18"/>
                <w:szCs w:val="18"/>
              </w:rPr>
            </w:pPr>
            <w:r w:rsidRPr="00B876A7">
              <w:rPr>
                <w:sz w:val="18"/>
                <w:szCs w:val="18"/>
              </w:rPr>
              <w:t>12,943,882</w:t>
            </w:r>
          </w:p>
        </w:tc>
        <w:tc>
          <w:tcPr>
            <w:tcW w:w="1440" w:type="dxa"/>
            <w:shd w:val="clear" w:color="auto" w:fill="FAFAFA"/>
          </w:tcPr>
          <w:p w14:paraId="412B35F2" w14:textId="55C13669" w:rsidR="007A5A72" w:rsidRPr="00B876A7" w:rsidRDefault="00002E28" w:rsidP="00DF686A">
            <w:pPr>
              <w:spacing w:before="0" w:after="0"/>
              <w:ind w:right="-72"/>
              <w:jc w:val="right"/>
              <w:rPr>
                <w:sz w:val="18"/>
                <w:szCs w:val="18"/>
                <w:cs/>
              </w:rPr>
            </w:pPr>
            <w:r w:rsidRPr="00B876A7">
              <w:rPr>
                <w:sz w:val="18"/>
                <w:szCs w:val="18"/>
              </w:rPr>
              <w:t>25,579,806</w:t>
            </w:r>
          </w:p>
        </w:tc>
        <w:tc>
          <w:tcPr>
            <w:tcW w:w="1440" w:type="dxa"/>
            <w:shd w:val="clear" w:color="auto" w:fill="FAFAFA"/>
          </w:tcPr>
          <w:p w14:paraId="31C1613A" w14:textId="69B3BD9A" w:rsidR="007A5A72" w:rsidRPr="00B876A7" w:rsidRDefault="00B27AEC" w:rsidP="00DF686A">
            <w:pPr>
              <w:spacing w:before="0" w:after="0"/>
              <w:ind w:right="-72"/>
              <w:jc w:val="right"/>
              <w:rPr>
                <w:sz w:val="18"/>
                <w:szCs w:val="18"/>
              </w:rPr>
            </w:pPr>
            <w:r w:rsidRPr="00B876A7">
              <w:rPr>
                <w:sz w:val="18"/>
                <w:szCs w:val="18"/>
              </w:rPr>
              <w:t>14,862,855</w:t>
            </w:r>
          </w:p>
        </w:tc>
        <w:tc>
          <w:tcPr>
            <w:tcW w:w="1440" w:type="dxa"/>
            <w:shd w:val="clear" w:color="auto" w:fill="FAFAFA"/>
          </w:tcPr>
          <w:p w14:paraId="62BBBF84" w14:textId="4EEF945D" w:rsidR="007A5A72" w:rsidRPr="00B876A7" w:rsidRDefault="00B27AEC" w:rsidP="00DF686A">
            <w:pPr>
              <w:spacing w:before="0" w:after="0"/>
              <w:ind w:right="-72"/>
              <w:jc w:val="right"/>
              <w:rPr>
                <w:sz w:val="18"/>
                <w:szCs w:val="18"/>
              </w:rPr>
            </w:pPr>
            <w:r w:rsidRPr="00B876A7">
              <w:rPr>
                <w:sz w:val="18"/>
                <w:szCs w:val="18"/>
              </w:rPr>
              <w:t>5,310,374</w:t>
            </w:r>
          </w:p>
        </w:tc>
        <w:tc>
          <w:tcPr>
            <w:tcW w:w="1440" w:type="dxa"/>
            <w:shd w:val="clear" w:color="auto" w:fill="FAFAFA"/>
          </w:tcPr>
          <w:p w14:paraId="57AF15CD" w14:textId="5AA42176" w:rsidR="007A5A72" w:rsidRPr="00B876A7" w:rsidRDefault="00B27AEC" w:rsidP="00DF686A">
            <w:pPr>
              <w:spacing w:before="0" w:after="0"/>
              <w:ind w:right="-72"/>
              <w:jc w:val="right"/>
              <w:rPr>
                <w:sz w:val="18"/>
                <w:szCs w:val="18"/>
              </w:rPr>
            </w:pPr>
            <w:r w:rsidRPr="00B876A7">
              <w:rPr>
                <w:sz w:val="18"/>
                <w:szCs w:val="18"/>
              </w:rPr>
              <w:t>1,449,910</w:t>
            </w:r>
          </w:p>
        </w:tc>
        <w:tc>
          <w:tcPr>
            <w:tcW w:w="1559" w:type="dxa"/>
            <w:shd w:val="clear" w:color="auto" w:fill="FAFAFA"/>
          </w:tcPr>
          <w:p w14:paraId="72E4340F" w14:textId="442A4F48" w:rsidR="007A5A72" w:rsidRPr="00B876A7" w:rsidRDefault="00B27AEC" w:rsidP="00DF686A">
            <w:pPr>
              <w:tabs>
                <w:tab w:val="left" w:pos="1176"/>
              </w:tabs>
              <w:spacing w:before="0" w:after="0"/>
              <w:ind w:right="-72"/>
              <w:jc w:val="right"/>
              <w:rPr>
                <w:sz w:val="18"/>
                <w:szCs w:val="18"/>
              </w:rPr>
            </w:pPr>
            <w:r w:rsidRPr="00B876A7">
              <w:rPr>
                <w:sz w:val="18"/>
                <w:szCs w:val="18"/>
              </w:rPr>
              <w:t>136,042,162</w:t>
            </w:r>
          </w:p>
        </w:tc>
      </w:tr>
      <w:tr w:rsidR="007A5A72" w:rsidRPr="00B876A7" w14:paraId="4872C0B6" w14:textId="77777777" w:rsidTr="00DF686A">
        <w:trPr>
          <w:trHeight w:val="10"/>
        </w:trPr>
        <w:tc>
          <w:tcPr>
            <w:tcW w:w="4320" w:type="dxa"/>
            <w:shd w:val="clear" w:color="auto" w:fill="auto"/>
            <w:vAlign w:val="bottom"/>
          </w:tcPr>
          <w:p w14:paraId="2C530998" w14:textId="77777777" w:rsidR="007A5A72" w:rsidRPr="00B876A7" w:rsidRDefault="0032140B" w:rsidP="00DF686A">
            <w:pPr>
              <w:tabs>
                <w:tab w:val="left" w:pos="720"/>
                <w:tab w:val="left" w:pos="2160"/>
                <w:tab w:val="center" w:pos="6930"/>
                <w:tab w:val="center" w:pos="8280"/>
                <w:tab w:val="right" w:pos="8540"/>
              </w:tabs>
              <w:spacing w:before="0" w:after="0"/>
              <w:ind w:left="-113"/>
              <w:rPr>
                <w:sz w:val="18"/>
                <w:szCs w:val="18"/>
              </w:rPr>
            </w:pPr>
            <w:r w:rsidRPr="00B876A7">
              <w:rPr>
                <w:sz w:val="18"/>
                <w:szCs w:val="18"/>
              </w:rPr>
              <w:t>Additions</w:t>
            </w:r>
          </w:p>
        </w:tc>
        <w:tc>
          <w:tcPr>
            <w:tcW w:w="1440" w:type="dxa"/>
            <w:shd w:val="clear" w:color="auto" w:fill="FAFAFA"/>
          </w:tcPr>
          <w:p w14:paraId="08A3DE32" w14:textId="2C706D3A" w:rsidR="007A5A72" w:rsidRPr="00B876A7" w:rsidRDefault="005601CD" w:rsidP="00DF686A">
            <w:pPr>
              <w:spacing w:before="0" w:after="0"/>
              <w:ind w:right="-72"/>
              <w:jc w:val="right"/>
              <w:rPr>
                <w:sz w:val="18"/>
                <w:szCs w:val="18"/>
              </w:rPr>
            </w:pPr>
            <w:r w:rsidRPr="00B876A7">
              <w:rPr>
                <w:sz w:val="18"/>
                <w:szCs w:val="18"/>
              </w:rPr>
              <w:t>-</w:t>
            </w:r>
          </w:p>
        </w:tc>
        <w:tc>
          <w:tcPr>
            <w:tcW w:w="1440" w:type="dxa"/>
            <w:shd w:val="clear" w:color="auto" w:fill="FAFAFA"/>
          </w:tcPr>
          <w:p w14:paraId="118FCCB4" w14:textId="7D98278F" w:rsidR="007A5A72" w:rsidRPr="00B876A7" w:rsidRDefault="005601CD" w:rsidP="00DF686A">
            <w:pPr>
              <w:tabs>
                <w:tab w:val="left" w:pos="1092"/>
              </w:tabs>
              <w:spacing w:before="0" w:after="0"/>
              <w:ind w:right="-72"/>
              <w:jc w:val="right"/>
              <w:rPr>
                <w:sz w:val="18"/>
                <w:szCs w:val="18"/>
              </w:rPr>
            </w:pPr>
            <w:r w:rsidRPr="00B876A7">
              <w:rPr>
                <w:sz w:val="18"/>
                <w:szCs w:val="18"/>
              </w:rPr>
              <w:t>-</w:t>
            </w:r>
          </w:p>
        </w:tc>
        <w:tc>
          <w:tcPr>
            <w:tcW w:w="1440" w:type="dxa"/>
            <w:shd w:val="clear" w:color="auto" w:fill="FAFAFA"/>
          </w:tcPr>
          <w:p w14:paraId="54ACD321" w14:textId="50C58888" w:rsidR="007A5A72" w:rsidRPr="00B876A7" w:rsidRDefault="00002E28" w:rsidP="00DF686A">
            <w:pPr>
              <w:spacing w:before="0" w:after="0"/>
              <w:ind w:right="-72"/>
              <w:jc w:val="right"/>
              <w:rPr>
                <w:sz w:val="18"/>
                <w:szCs w:val="18"/>
              </w:rPr>
            </w:pPr>
            <w:r w:rsidRPr="00B876A7">
              <w:rPr>
                <w:sz w:val="18"/>
                <w:szCs w:val="18"/>
              </w:rPr>
              <w:t>18,159,204</w:t>
            </w:r>
          </w:p>
        </w:tc>
        <w:tc>
          <w:tcPr>
            <w:tcW w:w="1440" w:type="dxa"/>
            <w:shd w:val="clear" w:color="auto" w:fill="FAFAFA"/>
          </w:tcPr>
          <w:p w14:paraId="052C8C9B" w14:textId="5F1C1075" w:rsidR="007A5A72" w:rsidRPr="00B876A7" w:rsidRDefault="00B27AEC" w:rsidP="00DF686A">
            <w:pPr>
              <w:spacing w:before="0" w:after="0"/>
              <w:ind w:right="-72"/>
              <w:jc w:val="right"/>
              <w:rPr>
                <w:sz w:val="18"/>
                <w:szCs w:val="18"/>
              </w:rPr>
            </w:pPr>
            <w:r w:rsidRPr="00B876A7">
              <w:rPr>
                <w:sz w:val="18"/>
                <w:szCs w:val="18"/>
              </w:rPr>
              <w:t>4,992,921</w:t>
            </w:r>
          </w:p>
        </w:tc>
        <w:tc>
          <w:tcPr>
            <w:tcW w:w="1440" w:type="dxa"/>
            <w:shd w:val="clear" w:color="auto" w:fill="FAFAFA"/>
          </w:tcPr>
          <w:p w14:paraId="191AD434" w14:textId="16894DD3" w:rsidR="007A5A72" w:rsidRPr="00B876A7" w:rsidRDefault="005601CD" w:rsidP="00DF686A">
            <w:pPr>
              <w:spacing w:before="0" w:after="0"/>
              <w:ind w:right="-72"/>
              <w:jc w:val="right"/>
              <w:rPr>
                <w:sz w:val="18"/>
                <w:szCs w:val="18"/>
              </w:rPr>
            </w:pPr>
            <w:r w:rsidRPr="00B876A7">
              <w:rPr>
                <w:sz w:val="18"/>
                <w:szCs w:val="18"/>
              </w:rPr>
              <w:t>-</w:t>
            </w:r>
          </w:p>
        </w:tc>
        <w:tc>
          <w:tcPr>
            <w:tcW w:w="1440" w:type="dxa"/>
            <w:shd w:val="clear" w:color="auto" w:fill="FAFAFA"/>
          </w:tcPr>
          <w:p w14:paraId="354B83B7" w14:textId="63E62BD1" w:rsidR="007A5A72" w:rsidRPr="00B876A7" w:rsidRDefault="00B27AEC" w:rsidP="00DF686A">
            <w:pPr>
              <w:spacing w:before="0" w:after="0"/>
              <w:ind w:right="-72"/>
              <w:jc w:val="right"/>
              <w:rPr>
                <w:sz w:val="18"/>
                <w:szCs w:val="18"/>
              </w:rPr>
            </w:pPr>
            <w:r w:rsidRPr="00B876A7">
              <w:rPr>
                <w:sz w:val="18"/>
                <w:szCs w:val="18"/>
              </w:rPr>
              <w:t>2,425,520</w:t>
            </w:r>
          </w:p>
        </w:tc>
        <w:tc>
          <w:tcPr>
            <w:tcW w:w="1559" w:type="dxa"/>
            <w:shd w:val="clear" w:color="auto" w:fill="FAFAFA"/>
          </w:tcPr>
          <w:p w14:paraId="2D08DF7E" w14:textId="7887729E" w:rsidR="007A5A72" w:rsidRPr="00B876A7" w:rsidRDefault="00B27AEC" w:rsidP="00DF686A">
            <w:pPr>
              <w:spacing w:before="0" w:after="0"/>
              <w:ind w:right="-72"/>
              <w:jc w:val="right"/>
              <w:rPr>
                <w:sz w:val="18"/>
                <w:szCs w:val="18"/>
              </w:rPr>
            </w:pPr>
            <w:r w:rsidRPr="00B876A7">
              <w:rPr>
                <w:sz w:val="18"/>
                <w:szCs w:val="18"/>
              </w:rPr>
              <w:t>25,577,645</w:t>
            </w:r>
          </w:p>
        </w:tc>
      </w:tr>
      <w:tr w:rsidR="007A5A72" w:rsidRPr="00B876A7" w14:paraId="0E7D9096" w14:textId="77777777" w:rsidTr="00DF686A">
        <w:trPr>
          <w:trHeight w:val="10"/>
        </w:trPr>
        <w:tc>
          <w:tcPr>
            <w:tcW w:w="4320" w:type="dxa"/>
            <w:shd w:val="clear" w:color="auto" w:fill="auto"/>
            <w:vAlign w:val="bottom"/>
          </w:tcPr>
          <w:p w14:paraId="7557DB15" w14:textId="77777777" w:rsidR="007A5A72" w:rsidRPr="00B876A7" w:rsidRDefault="0032140B" w:rsidP="00DF686A">
            <w:pPr>
              <w:tabs>
                <w:tab w:val="left" w:pos="720"/>
                <w:tab w:val="left" w:pos="2160"/>
                <w:tab w:val="center" w:pos="6930"/>
                <w:tab w:val="center" w:pos="8280"/>
                <w:tab w:val="right" w:pos="8540"/>
              </w:tabs>
              <w:spacing w:before="0" w:after="0"/>
              <w:ind w:left="-113"/>
              <w:rPr>
                <w:sz w:val="18"/>
                <w:szCs w:val="18"/>
              </w:rPr>
            </w:pPr>
            <w:r w:rsidRPr="00B876A7">
              <w:rPr>
                <w:sz w:val="18"/>
                <w:szCs w:val="18"/>
              </w:rPr>
              <w:t>Write-off, net</w:t>
            </w:r>
          </w:p>
        </w:tc>
        <w:tc>
          <w:tcPr>
            <w:tcW w:w="1440" w:type="dxa"/>
            <w:shd w:val="clear" w:color="auto" w:fill="FAFAFA"/>
          </w:tcPr>
          <w:p w14:paraId="467CB415" w14:textId="589A1D37" w:rsidR="007A5A72" w:rsidRPr="00B876A7" w:rsidRDefault="005601CD" w:rsidP="00DF686A">
            <w:pPr>
              <w:spacing w:before="0" w:after="0"/>
              <w:ind w:right="-72"/>
              <w:jc w:val="right"/>
              <w:rPr>
                <w:sz w:val="18"/>
                <w:szCs w:val="18"/>
              </w:rPr>
            </w:pPr>
            <w:r w:rsidRPr="00B876A7">
              <w:rPr>
                <w:sz w:val="18"/>
                <w:szCs w:val="18"/>
              </w:rPr>
              <w:t>-</w:t>
            </w:r>
          </w:p>
        </w:tc>
        <w:tc>
          <w:tcPr>
            <w:tcW w:w="1440" w:type="dxa"/>
            <w:shd w:val="clear" w:color="auto" w:fill="FAFAFA"/>
          </w:tcPr>
          <w:p w14:paraId="3915626B" w14:textId="1764C543" w:rsidR="007A5A72" w:rsidRPr="00B876A7" w:rsidRDefault="005601CD" w:rsidP="00DF686A">
            <w:pPr>
              <w:spacing w:before="0" w:after="0"/>
              <w:ind w:right="-72"/>
              <w:jc w:val="right"/>
              <w:rPr>
                <w:sz w:val="18"/>
                <w:szCs w:val="18"/>
              </w:rPr>
            </w:pPr>
            <w:r w:rsidRPr="00B876A7">
              <w:rPr>
                <w:sz w:val="18"/>
                <w:szCs w:val="18"/>
              </w:rPr>
              <w:t>-</w:t>
            </w:r>
          </w:p>
        </w:tc>
        <w:tc>
          <w:tcPr>
            <w:tcW w:w="1440" w:type="dxa"/>
            <w:shd w:val="clear" w:color="auto" w:fill="FAFAFA"/>
          </w:tcPr>
          <w:p w14:paraId="046D8615" w14:textId="62532125" w:rsidR="007A5A72" w:rsidRPr="00B876A7" w:rsidRDefault="005601CD" w:rsidP="00DF686A">
            <w:pPr>
              <w:spacing w:before="0" w:after="0"/>
              <w:ind w:right="-72"/>
              <w:jc w:val="right"/>
              <w:rPr>
                <w:sz w:val="18"/>
                <w:szCs w:val="18"/>
              </w:rPr>
            </w:pPr>
            <w:r w:rsidRPr="00B876A7">
              <w:rPr>
                <w:sz w:val="18"/>
                <w:szCs w:val="18"/>
              </w:rPr>
              <w:t>-</w:t>
            </w:r>
          </w:p>
        </w:tc>
        <w:tc>
          <w:tcPr>
            <w:tcW w:w="1440" w:type="dxa"/>
            <w:shd w:val="clear" w:color="auto" w:fill="FAFAFA"/>
          </w:tcPr>
          <w:p w14:paraId="78BD739F" w14:textId="621D8AF9" w:rsidR="007A5A72" w:rsidRPr="00B876A7" w:rsidRDefault="005601CD" w:rsidP="00DF686A">
            <w:pPr>
              <w:spacing w:before="0" w:after="0"/>
              <w:ind w:right="-72"/>
              <w:jc w:val="right"/>
              <w:rPr>
                <w:sz w:val="18"/>
                <w:szCs w:val="18"/>
              </w:rPr>
            </w:pPr>
            <w:r w:rsidRPr="00B876A7">
              <w:rPr>
                <w:sz w:val="18"/>
                <w:szCs w:val="18"/>
              </w:rPr>
              <w:t>-</w:t>
            </w:r>
          </w:p>
        </w:tc>
        <w:tc>
          <w:tcPr>
            <w:tcW w:w="1440" w:type="dxa"/>
            <w:shd w:val="clear" w:color="auto" w:fill="FAFAFA"/>
          </w:tcPr>
          <w:p w14:paraId="17098A1C" w14:textId="13F200A7" w:rsidR="007A5A72" w:rsidRPr="00B876A7" w:rsidRDefault="005601CD" w:rsidP="00DF686A">
            <w:pPr>
              <w:spacing w:before="0" w:after="0"/>
              <w:ind w:right="-72"/>
              <w:jc w:val="right"/>
              <w:rPr>
                <w:sz w:val="18"/>
                <w:szCs w:val="18"/>
              </w:rPr>
            </w:pPr>
            <w:r w:rsidRPr="00B876A7">
              <w:rPr>
                <w:sz w:val="18"/>
                <w:szCs w:val="18"/>
              </w:rPr>
              <w:t>-</w:t>
            </w:r>
          </w:p>
        </w:tc>
        <w:tc>
          <w:tcPr>
            <w:tcW w:w="1440" w:type="dxa"/>
            <w:shd w:val="clear" w:color="auto" w:fill="FAFAFA"/>
          </w:tcPr>
          <w:p w14:paraId="640404A6" w14:textId="69297AF2" w:rsidR="007A5A72" w:rsidRPr="00B876A7" w:rsidRDefault="005601CD" w:rsidP="00DF686A">
            <w:pPr>
              <w:spacing w:before="0" w:after="0"/>
              <w:ind w:right="-72"/>
              <w:jc w:val="right"/>
              <w:rPr>
                <w:sz w:val="18"/>
                <w:szCs w:val="18"/>
              </w:rPr>
            </w:pPr>
            <w:r w:rsidRPr="00B876A7">
              <w:rPr>
                <w:sz w:val="18"/>
                <w:szCs w:val="18"/>
              </w:rPr>
              <w:t>-</w:t>
            </w:r>
          </w:p>
        </w:tc>
        <w:tc>
          <w:tcPr>
            <w:tcW w:w="1559" w:type="dxa"/>
            <w:shd w:val="clear" w:color="auto" w:fill="FAFAFA"/>
          </w:tcPr>
          <w:p w14:paraId="09334227" w14:textId="14676A8B" w:rsidR="005601CD" w:rsidRPr="00B876A7" w:rsidRDefault="005601CD" w:rsidP="00DF686A">
            <w:pPr>
              <w:spacing w:before="0" w:after="0"/>
              <w:ind w:right="-72"/>
              <w:jc w:val="right"/>
              <w:rPr>
                <w:sz w:val="18"/>
                <w:szCs w:val="18"/>
              </w:rPr>
            </w:pPr>
            <w:r w:rsidRPr="00B876A7">
              <w:rPr>
                <w:sz w:val="18"/>
                <w:szCs w:val="18"/>
              </w:rPr>
              <w:t>-</w:t>
            </w:r>
          </w:p>
        </w:tc>
      </w:tr>
      <w:tr w:rsidR="007A5A72" w:rsidRPr="00B876A7" w14:paraId="22261B95" w14:textId="77777777" w:rsidTr="00DF686A">
        <w:trPr>
          <w:trHeight w:val="10"/>
        </w:trPr>
        <w:tc>
          <w:tcPr>
            <w:tcW w:w="4320" w:type="dxa"/>
            <w:shd w:val="clear" w:color="auto" w:fill="auto"/>
            <w:vAlign w:val="bottom"/>
          </w:tcPr>
          <w:p w14:paraId="022089BC" w14:textId="77777777" w:rsidR="007A5A72" w:rsidRPr="00B876A7" w:rsidRDefault="0032140B" w:rsidP="00DF686A">
            <w:pPr>
              <w:tabs>
                <w:tab w:val="left" w:pos="851"/>
                <w:tab w:val="left" w:pos="2160"/>
                <w:tab w:val="center" w:pos="6930"/>
                <w:tab w:val="center" w:pos="8280"/>
                <w:tab w:val="right" w:pos="8540"/>
              </w:tabs>
              <w:spacing w:before="0" w:after="0"/>
              <w:ind w:left="-113"/>
              <w:rPr>
                <w:sz w:val="18"/>
                <w:szCs w:val="18"/>
              </w:rPr>
            </w:pPr>
            <w:r w:rsidRPr="00B876A7">
              <w:rPr>
                <w:sz w:val="18"/>
                <w:szCs w:val="18"/>
              </w:rPr>
              <w:t>Disposals, net</w:t>
            </w:r>
          </w:p>
        </w:tc>
        <w:tc>
          <w:tcPr>
            <w:tcW w:w="1440" w:type="dxa"/>
            <w:shd w:val="clear" w:color="auto" w:fill="FAFAFA"/>
          </w:tcPr>
          <w:p w14:paraId="3550B076" w14:textId="133E3533" w:rsidR="007A5A72" w:rsidRPr="00B876A7" w:rsidRDefault="005601CD" w:rsidP="00DF686A">
            <w:pPr>
              <w:spacing w:before="0" w:after="0"/>
              <w:ind w:right="-72"/>
              <w:jc w:val="right"/>
              <w:rPr>
                <w:sz w:val="18"/>
                <w:szCs w:val="18"/>
              </w:rPr>
            </w:pPr>
            <w:r w:rsidRPr="00B876A7">
              <w:rPr>
                <w:sz w:val="18"/>
                <w:szCs w:val="18"/>
              </w:rPr>
              <w:t>-</w:t>
            </w:r>
          </w:p>
        </w:tc>
        <w:tc>
          <w:tcPr>
            <w:tcW w:w="1440" w:type="dxa"/>
            <w:shd w:val="clear" w:color="auto" w:fill="FAFAFA"/>
          </w:tcPr>
          <w:p w14:paraId="738E7D6D" w14:textId="12206D2F" w:rsidR="007A5A72" w:rsidRPr="00B876A7" w:rsidRDefault="005601CD" w:rsidP="00DF686A">
            <w:pPr>
              <w:spacing w:before="0" w:after="0"/>
              <w:ind w:right="-72"/>
              <w:jc w:val="right"/>
              <w:rPr>
                <w:sz w:val="18"/>
                <w:szCs w:val="18"/>
              </w:rPr>
            </w:pPr>
            <w:r w:rsidRPr="00B876A7">
              <w:rPr>
                <w:sz w:val="18"/>
                <w:szCs w:val="18"/>
              </w:rPr>
              <w:t>-</w:t>
            </w:r>
          </w:p>
        </w:tc>
        <w:tc>
          <w:tcPr>
            <w:tcW w:w="1440" w:type="dxa"/>
            <w:shd w:val="clear" w:color="auto" w:fill="FAFAFA"/>
          </w:tcPr>
          <w:p w14:paraId="3C6EB848" w14:textId="05AC1A00" w:rsidR="007A5A72" w:rsidRPr="00B876A7" w:rsidRDefault="00002E28" w:rsidP="00DF686A">
            <w:pPr>
              <w:spacing w:before="0" w:after="0"/>
              <w:ind w:right="-72"/>
              <w:jc w:val="right"/>
              <w:rPr>
                <w:sz w:val="18"/>
                <w:szCs w:val="18"/>
              </w:rPr>
            </w:pPr>
            <w:r w:rsidRPr="00B876A7">
              <w:rPr>
                <w:sz w:val="18"/>
                <w:szCs w:val="18"/>
              </w:rPr>
              <w:t>(244,367)</w:t>
            </w:r>
          </w:p>
        </w:tc>
        <w:tc>
          <w:tcPr>
            <w:tcW w:w="1440" w:type="dxa"/>
            <w:shd w:val="clear" w:color="auto" w:fill="FAFAFA"/>
          </w:tcPr>
          <w:p w14:paraId="7EA07B64" w14:textId="406F4571" w:rsidR="007A5A72" w:rsidRPr="00B876A7" w:rsidRDefault="005601CD" w:rsidP="00DF686A">
            <w:pPr>
              <w:spacing w:before="0" w:after="0"/>
              <w:ind w:right="-72"/>
              <w:jc w:val="right"/>
              <w:rPr>
                <w:sz w:val="18"/>
                <w:szCs w:val="18"/>
              </w:rPr>
            </w:pPr>
            <w:r w:rsidRPr="00B876A7">
              <w:rPr>
                <w:sz w:val="18"/>
                <w:szCs w:val="18"/>
              </w:rPr>
              <w:t>-</w:t>
            </w:r>
          </w:p>
        </w:tc>
        <w:tc>
          <w:tcPr>
            <w:tcW w:w="1440" w:type="dxa"/>
            <w:shd w:val="clear" w:color="auto" w:fill="FAFAFA"/>
          </w:tcPr>
          <w:p w14:paraId="6DAAB857" w14:textId="1643B8DC" w:rsidR="007A5A72" w:rsidRPr="00B876A7" w:rsidRDefault="00B27AEC" w:rsidP="00DF686A">
            <w:pPr>
              <w:spacing w:before="0" w:after="0"/>
              <w:ind w:right="-72"/>
              <w:jc w:val="right"/>
              <w:rPr>
                <w:sz w:val="18"/>
                <w:szCs w:val="18"/>
              </w:rPr>
            </w:pPr>
            <w:r w:rsidRPr="00B876A7">
              <w:rPr>
                <w:sz w:val="18"/>
                <w:szCs w:val="18"/>
              </w:rPr>
              <w:t>(285,776)</w:t>
            </w:r>
          </w:p>
        </w:tc>
        <w:tc>
          <w:tcPr>
            <w:tcW w:w="1440" w:type="dxa"/>
            <w:shd w:val="clear" w:color="auto" w:fill="FAFAFA"/>
          </w:tcPr>
          <w:p w14:paraId="496EDC1D" w14:textId="02D72CE5" w:rsidR="007A5A72" w:rsidRPr="00B876A7" w:rsidRDefault="005601CD" w:rsidP="00DF686A">
            <w:pPr>
              <w:spacing w:before="0" w:after="0"/>
              <w:ind w:right="-72"/>
              <w:jc w:val="right"/>
              <w:rPr>
                <w:sz w:val="18"/>
                <w:szCs w:val="18"/>
              </w:rPr>
            </w:pPr>
            <w:r w:rsidRPr="00B876A7">
              <w:rPr>
                <w:sz w:val="18"/>
                <w:szCs w:val="18"/>
              </w:rPr>
              <w:t>-</w:t>
            </w:r>
          </w:p>
        </w:tc>
        <w:tc>
          <w:tcPr>
            <w:tcW w:w="1559" w:type="dxa"/>
            <w:shd w:val="clear" w:color="auto" w:fill="FAFAFA"/>
          </w:tcPr>
          <w:p w14:paraId="3CFF1DC6" w14:textId="1FFE1BE5" w:rsidR="007A5A72" w:rsidRPr="00B876A7" w:rsidRDefault="00B27AEC" w:rsidP="00DF686A">
            <w:pPr>
              <w:tabs>
                <w:tab w:val="left" w:pos="1320"/>
              </w:tabs>
              <w:spacing w:before="0" w:after="0"/>
              <w:ind w:right="-72"/>
              <w:jc w:val="right"/>
              <w:rPr>
                <w:sz w:val="18"/>
                <w:szCs w:val="18"/>
              </w:rPr>
            </w:pPr>
            <w:r w:rsidRPr="00B876A7">
              <w:rPr>
                <w:sz w:val="18"/>
                <w:szCs w:val="18"/>
              </w:rPr>
              <w:t>(530,143)</w:t>
            </w:r>
          </w:p>
        </w:tc>
      </w:tr>
      <w:tr w:rsidR="007A5A72" w:rsidRPr="00B876A7" w14:paraId="7DCD6870" w14:textId="77777777" w:rsidTr="00DF686A">
        <w:trPr>
          <w:trHeight w:val="10"/>
        </w:trPr>
        <w:tc>
          <w:tcPr>
            <w:tcW w:w="4320" w:type="dxa"/>
            <w:shd w:val="clear" w:color="auto" w:fill="auto"/>
            <w:vAlign w:val="bottom"/>
          </w:tcPr>
          <w:p w14:paraId="2AFCF720" w14:textId="77777777" w:rsidR="007A5A72" w:rsidRPr="00B876A7" w:rsidRDefault="0032140B" w:rsidP="00DF686A">
            <w:pPr>
              <w:tabs>
                <w:tab w:val="left" w:pos="851"/>
                <w:tab w:val="left" w:pos="2160"/>
                <w:tab w:val="center" w:pos="6930"/>
                <w:tab w:val="center" w:pos="8280"/>
                <w:tab w:val="right" w:pos="8540"/>
              </w:tabs>
              <w:spacing w:before="0" w:after="0"/>
              <w:ind w:left="-113"/>
              <w:rPr>
                <w:sz w:val="18"/>
                <w:szCs w:val="18"/>
              </w:rPr>
            </w:pPr>
            <w:r w:rsidRPr="00B876A7">
              <w:rPr>
                <w:sz w:val="18"/>
                <w:szCs w:val="18"/>
              </w:rPr>
              <w:t>Transfer-in (out)</w:t>
            </w:r>
          </w:p>
        </w:tc>
        <w:tc>
          <w:tcPr>
            <w:tcW w:w="1440" w:type="dxa"/>
            <w:shd w:val="clear" w:color="auto" w:fill="FAFAFA"/>
          </w:tcPr>
          <w:p w14:paraId="45A151DA" w14:textId="0B65426F" w:rsidR="007A5A72" w:rsidRPr="00B876A7" w:rsidRDefault="005601CD" w:rsidP="00DF686A">
            <w:pPr>
              <w:spacing w:before="0" w:after="0"/>
              <w:ind w:right="-72"/>
              <w:jc w:val="right"/>
              <w:rPr>
                <w:sz w:val="18"/>
                <w:szCs w:val="18"/>
              </w:rPr>
            </w:pPr>
            <w:r w:rsidRPr="00B876A7">
              <w:rPr>
                <w:sz w:val="18"/>
                <w:szCs w:val="18"/>
              </w:rPr>
              <w:t>-</w:t>
            </w:r>
          </w:p>
        </w:tc>
        <w:tc>
          <w:tcPr>
            <w:tcW w:w="1440" w:type="dxa"/>
            <w:shd w:val="clear" w:color="auto" w:fill="FAFAFA"/>
          </w:tcPr>
          <w:p w14:paraId="58CE001F" w14:textId="482B76E7" w:rsidR="007A5A72" w:rsidRPr="00B876A7" w:rsidRDefault="00002E28" w:rsidP="00DF686A">
            <w:pPr>
              <w:spacing w:before="0" w:after="0"/>
              <w:ind w:right="-72"/>
              <w:jc w:val="right"/>
              <w:rPr>
                <w:sz w:val="18"/>
                <w:szCs w:val="18"/>
              </w:rPr>
            </w:pPr>
            <w:r w:rsidRPr="00B876A7">
              <w:rPr>
                <w:sz w:val="18"/>
                <w:szCs w:val="18"/>
              </w:rPr>
              <w:t>762,850</w:t>
            </w:r>
          </w:p>
        </w:tc>
        <w:tc>
          <w:tcPr>
            <w:tcW w:w="1440" w:type="dxa"/>
            <w:shd w:val="clear" w:color="auto" w:fill="FAFAFA"/>
          </w:tcPr>
          <w:p w14:paraId="71E77CA0" w14:textId="1A85611C" w:rsidR="007A5A72" w:rsidRPr="00B876A7" w:rsidRDefault="00002E28" w:rsidP="00DF686A">
            <w:pPr>
              <w:spacing w:before="0" w:after="0"/>
              <w:ind w:right="-72"/>
              <w:jc w:val="right"/>
              <w:rPr>
                <w:sz w:val="18"/>
                <w:szCs w:val="18"/>
              </w:rPr>
            </w:pPr>
            <w:r w:rsidRPr="00B876A7">
              <w:rPr>
                <w:sz w:val="18"/>
                <w:szCs w:val="18"/>
              </w:rPr>
              <w:t>2,145,000</w:t>
            </w:r>
          </w:p>
        </w:tc>
        <w:tc>
          <w:tcPr>
            <w:tcW w:w="1440" w:type="dxa"/>
            <w:shd w:val="clear" w:color="auto" w:fill="FAFAFA"/>
          </w:tcPr>
          <w:p w14:paraId="58A4FE62" w14:textId="59DF493D" w:rsidR="007A5A72" w:rsidRPr="00B876A7" w:rsidRDefault="00B27AEC" w:rsidP="00DF686A">
            <w:pPr>
              <w:spacing w:before="0" w:after="0"/>
              <w:ind w:right="-72"/>
              <w:jc w:val="right"/>
              <w:rPr>
                <w:sz w:val="18"/>
                <w:szCs w:val="18"/>
              </w:rPr>
            </w:pPr>
            <w:r w:rsidRPr="00B876A7">
              <w:rPr>
                <w:sz w:val="18"/>
                <w:szCs w:val="18"/>
              </w:rPr>
              <w:t>967,580</w:t>
            </w:r>
          </w:p>
        </w:tc>
        <w:tc>
          <w:tcPr>
            <w:tcW w:w="1440" w:type="dxa"/>
            <w:shd w:val="clear" w:color="auto" w:fill="FAFAFA"/>
          </w:tcPr>
          <w:p w14:paraId="4CBFE3F8" w14:textId="62E0E092" w:rsidR="007A5A72" w:rsidRPr="00B876A7" w:rsidRDefault="005601CD" w:rsidP="00DF686A">
            <w:pPr>
              <w:spacing w:before="0" w:after="0"/>
              <w:ind w:right="-72"/>
              <w:jc w:val="right"/>
              <w:rPr>
                <w:sz w:val="18"/>
                <w:szCs w:val="18"/>
              </w:rPr>
            </w:pPr>
            <w:r w:rsidRPr="00B876A7">
              <w:rPr>
                <w:sz w:val="18"/>
                <w:szCs w:val="18"/>
              </w:rPr>
              <w:t>-</w:t>
            </w:r>
          </w:p>
        </w:tc>
        <w:tc>
          <w:tcPr>
            <w:tcW w:w="1440" w:type="dxa"/>
            <w:shd w:val="clear" w:color="auto" w:fill="FAFAFA"/>
          </w:tcPr>
          <w:p w14:paraId="78999049" w14:textId="02D5E694" w:rsidR="007A5A72" w:rsidRPr="00B876A7" w:rsidRDefault="00B27AEC" w:rsidP="00DF686A">
            <w:pPr>
              <w:spacing w:before="0" w:after="0"/>
              <w:ind w:right="-72"/>
              <w:jc w:val="right"/>
              <w:rPr>
                <w:sz w:val="18"/>
                <w:szCs w:val="18"/>
              </w:rPr>
            </w:pPr>
            <w:r w:rsidRPr="00B876A7">
              <w:rPr>
                <w:sz w:val="18"/>
                <w:szCs w:val="18"/>
              </w:rPr>
              <w:t>(3,875,430)</w:t>
            </w:r>
          </w:p>
        </w:tc>
        <w:tc>
          <w:tcPr>
            <w:tcW w:w="1559" w:type="dxa"/>
            <w:shd w:val="clear" w:color="auto" w:fill="FAFAFA"/>
          </w:tcPr>
          <w:p w14:paraId="36412FA4" w14:textId="66C15166" w:rsidR="007A5A72" w:rsidRPr="00B876A7" w:rsidRDefault="005601CD" w:rsidP="00DF686A">
            <w:pPr>
              <w:spacing w:before="0" w:after="0"/>
              <w:ind w:right="-72"/>
              <w:jc w:val="right"/>
              <w:rPr>
                <w:sz w:val="18"/>
                <w:szCs w:val="18"/>
              </w:rPr>
            </w:pPr>
            <w:r w:rsidRPr="00B876A7">
              <w:rPr>
                <w:sz w:val="18"/>
                <w:szCs w:val="18"/>
              </w:rPr>
              <w:t>-</w:t>
            </w:r>
          </w:p>
        </w:tc>
      </w:tr>
      <w:tr w:rsidR="007A5A72" w:rsidRPr="00B876A7" w14:paraId="0AEE52A4" w14:textId="77777777" w:rsidTr="00DF686A">
        <w:trPr>
          <w:trHeight w:val="10"/>
        </w:trPr>
        <w:tc>
          <w:tcPr>
            <w:tcW w:w="4320" w:type="dxa"/>
            <w:shd w:val="clear" w:color="auto" w:fill="auto"/>
            <w:vAlign w:val="bottom"/>
          </w:tcPr>
          <w:p w14:paraId="4C2C83ED" w14:textId="77777777" w:rsidR="007A5A72" w:rsidRPr="00B876A7" w:rsidRDefault="0032140B" w:rsidP="00DF686A">
            <w:pPr>
              <w:tabs>
                <w:tab w:val="left" w:pos="851"/>
                <w:tab w:val="left" w:pos="2160"/>
                <w:tab w:val="center" w:pos="6930"/>
                <w:tab w:val="center" w:pos="8280"/>
                <w:tab w:val="right" w:pos="8540"/>
              </w:tabs>
              <w:spacing w:before="0" w:after="0"/>
              <w:ind w:left="-113"/>
              <w:rPr>
                <w:sz w:val="18"/>
                <w:szCs w:val="18"/>
              </w:rPr>
            </w:pPr>
            <w:r w:rsidRPr="00B876A7">
              <w:rPr>
                <w:sz w:val="18"/>
                <w:szCs w:val="18"/>
              </w:rPr>
              <w:t>Depreciation charge</w:t>
            </w:r>
          </w:p>
        </w:tc>
        <w:tc>
          <w:tcPr>
            <w:tcW w:w="1440" w:type="dxa"/>
            <w:tcBorders>
              <w:bottom w:val="single" w:sz="4" w:space="0" w:color="auto"/>
            </w:tcBorders>
            <w:shd w:val="clear" w:color="auto" w:fill="FAFAFA"/>
          </w:tcPr>
          <w:p w14:paraId="62CE0305" w14:textId="2993E07A" w:rsidR="007A5A72" w:rsidRPr="00B876A7" w:rsidRDefault="00002E28" w:rsidP="00DF686A">
            <w:pPr>
              <w:spacing w:before="0" w:after="0"/>
              <w:ind w:right="-72"/>
              <w:jc w:val="right"/>
              <w:rPr>
                <w:sz w:val="18"/>
                <w:szCs w:val="18"/>
              </w:rPr>
            </w:pPr>
            <w:r w:rsidRPr="00B876A7">
              <w:rPr>
                <w:sz w:val="18"/>
                <w:szCs w:val="18"/>
              </w:rPr>
              <w:t>(35,067)</w:t>
            </w:r>
          </w:p>
        </w:tc>
        <w:tc>
          <w:tcPr>
            <w:tcW w:w="1440" w:type="dxa"/>
            <w:tcBorders>
              <w:bottom w:val="single" w:sz="4" w:space="0" w:color="auto"/>
            </w:tcBorders>
            <w:shd w:val="clear" w:color="auto" w:fill="FAFAFA"/>
          </w:tcPr>
          <w:p w14:paraId="1456D48D" w14:textId="714F1E31" w:rsidR="007A5A72" w:rsidRPr="00B876A7" w:rsidRDefault="00002E28" w:rsidP="00DF686A">
            <w:pPr>
              <w:spacing w:before="0" w:after="0"/>
              <w:ind w:right="-72"/>
              <w:jc w:val="right"/>
              <w:rPr>
                <w:sz w:val="18"/>
                <w:szCs w:val="18"/>
              </w:rPr>
            </w:pPr>
            <w:r w:rsidRPr="00B876A7">
              <w:rPr>
                <w:sz w:val="18"/>
                <w:szCs w:val="18"/>
              </w:rPr>
              <w:t>(1,828,607)</w:t>
            </w:r>
          </w:p>
        </w:tc>
        <w:tc>
          <w:tcPr>
            <w:tcW w:w="1440" w:type="dxa"/>
            <w:tcBorders>
              <w:bottom w:val="single" w:sz="4" w:space="0" w:color="auto"/>
            </w:tcBorders>
            <w:shd w:val="clear" w:color="auto" w:fill="FAFAFA"/>
          </w:tcPr>
          <w:p w14:paraId="6224D0C1" w14:textId="4D1711E2" w:rsidR="007A5A72" w:rsidRPr="00B876A7" w:rsidRDefault="00002E28" w:rsidP="00DF686A">
            <w:pPr>
              <w:spacing w:before="0" w:after="0"/>
              <w:ind w:right="-72"/>
              <w:jc w:val="right"/>
              <w:rPr>
                <w:sz w:val="18"/>
                <w:szCs w:val="18"/>
              </w:rPr>
            </w:pPr>
            <w:r w:rsidRPr="00B876A7">
              <w:rPr>
                <w:sz w:val="18"/>
                <w:szCs w:val="18"/>
              </w:rPr>
              <w:t>(13,505,285)</w:t>
            </w:r>
          </w:p>
        </w:tc>
        <w:tc>
          <w:tcPr>
            <w:tcW w:w="1440" w:type="dxa"/>
            <w:tcBorders>
              <w:bottom w:val="single" w:sz="4" w:space="0" w:color="auto"/>
            </w:tcBorders>
            <w:shd w:val="clear" w:color="auto" w:fill="FAFAFA"/>
          </w:tcPr>
          <w:p w14:paraId="39696A69" w14:textId="392DBF6A" w:rsidR="007A5A72" w:rsidRPr="00B876A7" w:rsidRDefault="00B27AEC" w:rsidP="00DF686A">
            <w:pPr>
              <w:spacing w:before="0" w:after="0"/>
              <w:ind w:right="-72"/>
              <w:jc w:val="right"/>
              <w:rPr>
                <w:sz w:val="18"/>
                <w:szCs w:val="18"/>
              </w:rPr>
            </w:pPr>
            <w:r w:rsidRPr="00B876A7">
              <w:rPr>
                <w:sz w:val="18"/>
                <w:szCs w:val="18"/>
              </w:rPr>
              <w:t>(5,861,513)</w:t>
            </w:r>
          </w:p>
        </w:tc>
        <w:tc>
          <w:tcPr>
            <w:tcW w:w="1440" w:type="dxa"/>
            <w:tcBorders>
              <w:bottom w:val="single" w:sz="4" w:space="0" w:color="auto"/>
            </w:tcBorders>
            <w:shd w:val="clear" w:color="auto" w:fill="FAFAFA"/>
          </w:tcPr>
          <w:p w14:paraId="1C240002" w14:textId="2C4FA05D" w:rsidR="007A5A72" w:rsidRPr="00B876A7" w:rsidRDefault="00B27AEC" w:rsidP="00DF686A">
            <w:pPr>
              <w:tabs>
                <w:tab w:val="left" w:pos="1104"/>
              </w:tabs>
              <w:spacing w:before="0" w:after="0"/>
              <w:ind w:right="-72"/>
              <w:jc w:val="right"/>
              <w:rPr>
                <w:sz w:val="18"/>
                <w:szCs w:val="18"/>
              </w:rPr>
            </w:pPr>
            <w:r w:rsidRPr="00B876A7">
              <w:rPr>
                <w:sz w:val="18"/>
                <w:szCs w:val="18"/>
              </w:rPr>
              <w:t>(1,868,733)</w:t>
            </w:r>
          </w:p>
        </w:tc>
        <w:tc>
          <w:tcPr>
            <w:tcW w:w="1440" w:type="dxa"/>
            <w:tcBorders>
              <w:bottom w:val="single" w:sz="4" w:space="0" w:color="auto"/>
            </w:tcBorders>
            <w:shd w:val="clear" w:color="auto" w:fill="FAFAFA"/>
          </w:tcPr>
          <w:p w14:paraId="2C21199B" w14:textId="51328EE3" w:rsidR="007A5A72" w:rsidRPr="00B876A7" w:rsidRDefault="005601CD" w:rsidP="00DF686A">
            <w:pPr>
              <w:tabs>
                <w:tab w:val="left" w:pos="1176"/>
              </w:tabs>
              <w:spacing w:before="0" w:after="0"/>
              <w:ind w:right="-72"/>
              <w:jc w:val="right"/>
              <w:rPr>
                <w:sz w:val="18"/>
                <w:szCs w:val="18"/>
              </w:rPr>
            </w:pPr>
            <w:r w:rsidRPr="00B876A7">
              <w:rPr>
                <w:sz w:val="18"/>
                <w:szCs w:val="18"/>
              </w:rPr>
              <w:t>-</w:t>
            </w:r>
          </w:p>
        </w:tc>
        <w:tc>
          <w:tcPr>
            <w:tcW w:w="1559" w:type="dxa"/>
            <w:tcBorders>
              <w:bottom w:val="single" w:sz="4" w:space="0" w:color="auto"/>
            </w:tcBorders>
            <w:shd w:val="clear" w:color="auto" w:fill="FAFAFA"/>
          </w:tcPr>
          <w:p w14:paraId="0CE010B9" w14:textId="1B9219F6" w:rsidR="007A5A72" w:rsidRPr="00B876A7" w:rsidRDefault="00B27AEC" w:rsidP="00DF686A">
            <w:pPr>
              <w:spacing w:before="0" w:after="0"/>
              <w:ind w:right="-72"/>
              <w:jc w:val="right"/>
              <w:rPr>
                <w:sz w:val="18"/>
                <w:szCs w:val="18"/>
              </w:rPr>
            </w:pPr>
            <w:r w:rsidRPr="00B876A7">
              <w:rPr>
                <w:sz w:val="18"/>
                <w:szCs w:val="18"/>
              </w:rPr>
              <w:t>(23,099,205)</w:t>
            </w:r>
          </w:p>
        </w:tc>
      </w:tr>
      <w:tr w:rsidR="007A5A72" w:rsidRPr="00B876A7" w14:paraId="0EF965BC" w14:textId="77777777" w:rsidTr="00DF686A">
        <w:trPr>
          <w:trHeight w:val="108"/>
        </w:trPr>
        <w:tc>
          <w:tcPr>
            <w:tcW w:w="4320" w:type="dxa"/>
            <w:shd w:val="clear" w:color="auto" w:fill="auto"/>
            <w:vAlign w:val="bottom"/>
          </w:tcPr>
          <w:p w14:paraId="73E5115A" w14:textId="77777777" w:rsidR="007A5A72" w:rsidRPr="00B876A7" w:rsidRDefault="007A5A72" w:rsidP="00DF686A">
            <w:pPr>
              <w:tabs>
                <w:tab w:val="left" w:pos="851"/>
                <w:tab w:val="left" w:pos="2160"/>
                <w:tab w:val="center" w:pos="6930"/>
                <w:tab w:val="center" w:pos="8280"/>
                <w:tab w:val="right" w:pos="8540"/>
              </w:tabs>
              <w:spacing w:before="0" w:after="0"/>
              <w:ind w:left="-113"/>
              <w:rPr>
                <w:sz w:val="18"/>
                <w:szCs w:val="18"/>
              </w:rPr>
            </w:pPr>
          </w:p>
        </w:tc>
        <w:tc>
          <w:tcPr>
            <w:tcW w:w="1440" w:type="dxa"/>
            <w:tcBorders>
              <w:top w:val="single" w:sz="4" w:space="0" w:color="auto"/>
            </w:tcBorders>
            <w:shd w:val="clear" w:color="auto" w:fill="FAFAFA"/>
            <w:vAlign w:val="bottom"/>
          </w:tcPr>
          <w:p w14:paraId="35D7973E"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2AD1EE95"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52BA816D"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58040E62"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2EA8B300"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18E7C1F9" w14:textId="77777777" w:rsidR="007A5A72" w:rsidRPr="00B876A7" w:rsidRDefault="007A5A72" w:rsidP="00DF686A">
            <w:pPr>
              <w:spacing w:before="0" w:after="0"/>
              <w:ind w:right="-72"/>
              <w:jc w:val="right"/>
              <w:rPr>
                <w:sz w:val="18"/>
                <w:szCs w:val="18"/>
              </w:rPr>
            </w:pPr>
          </w:p>
        </w:tc>
        <w:tc>
          <w:tcPr>
            <w:tcW w:w="1559" w:type="dxa"/>
            <w:tcBorders>
              <w:top w:val="single" w:sz="4" w:space="0" w:color="auto"/>
            </w:tcBorders>
            <w:shd w:val="clear" w:color="auto" w:fill="FAFAFA"/>
            <w:vAlign w:val="bottom"/>
          </w:tcPr>
          <w:p w14:paraId="0E091F10" w14:textId="77777777" w:rsidR="007A5A72" w:rsidRPr="00B876A7" w:rsidRDefault="007A5A72" w:rsidP="00DF686A">
            <w:pPr>
              <w:spacing w:before="0" w:after="0"/>
              <w:ind w:right="-72"/>
              <w:jc w:val="right"/>
              <w:rPr>
                <w:sz w:val="18"/>
                <w:szCs w:val="18"/>
              </w:rPr>
            </w:pPr>
          </w:p>
        </w:tc>
      </w:tr>
      <w:tr w:rsidR="007A5A72" w:rsidRPr="00B876A7" w14:paraId="5D40C512" w14:textId="77777777" w:rsidTr="00DF686A">
        <w:trPr>
          <w:trHeight w:val="189"/>
        </w:trPr>
        <w:tc>
          <w:tcPr>
            <w:tcW w:w="4320" w:type="dxa"/>
            <w:shd w:val="clear" w:color="auto" w:fill="auto"/>
            <w:vAlign w:val="bottom"/>
          </w:tcPr>
          <w:p w14:paraId="10C08443" w14:textId="77777777" w:rsidR="007A5A72" w:rsidRPr="00B876A7" w:rsidRDefault="0032140B" w:rsidP="00DF686A">
            <w:pPr>
              <w:spacing w:before="0" w:after="0"/>
              <w:ind w:left="-113"/>
              <w:rPr>
                <w:sz w:val="18"/>
                <w:szCs w:val="18"/>
              </w:rPr>
            </w:pPr>
            <w:r w:rsidRPr="00B876A7">
              <w:rPr>
                <w:sz w:val="18"/>
                <w:szCs w:val="18"/>
              </w:rPr>
              <w:t>Closing net book value</w:t>
            </w:r>
          </w:p>
        </w:tc>
        <w:tc>
          <w:tcPr>
            <w:tcW w:w="1440" w:type="dxa"/>
            <w:tcBorders>
              <w:bottom w:val="single" w:sz="4" w:space="0" w:color="auto"/>
            </w:tcBorders>
            <w:shd w:val="clear" w:color="auto" w:fill="FAFAFA"/>
          </w:tcPr>
          <w:p w14:paraId="449EC333" w14:textId="1835A84B" w:rsidR="007A5A72" w:rsidRPr="00B876A7" w:rsidRDefault="00002E28" w:rsidP="00DF686A">
            <w:pPr>
              <w:spacing w:before="0" w:after="0"/>
              <w:ind w:right="-72"/>
              <w:jc w:val="right"/>
              <w:rPr>
                <w:sz w:val="18"/>
                <w:szCs w:val="18"/>
              </w:rPr>
            </w:pPr>
            <w:r w:rsidRPr="00B876A7">
              <w:rPr>
                <w:sz w:val="18"/>
                <w:szCs w:val="18"/>
              </w:rPr>
              <w:t>75,860,268</w:t>
            </w:r>
          </w:p>
        </w:tc>
        <w:tc>
          <w:tcPr>
            <w:tcW w:w="1440" w:type="dxa"/>
            <w:tcBorders>
              <w:bottom w:val="single" w:sz="4" w:space="0" w:color="auto"/>
            </w:tcBorders>
            <w:shd w:val="clear" w:color="auto" w:fill="FAFAFA"/>
          </w:tcPr>
          <w:p w14:paraId="19B35299" w14:textId="329334B9" w:rsidR="007A5A72" w:rsidRPr="00B876A7" w:rsidRDefault="00002E28" w:rsidP="00DF686A">
            <w:pPr>
              <w:spacing w:before="0" w:after="0"/>
              <w:ind w:right="-72"/>
              <w:jc w:val="right"/>
              <w:rPr>
                <w:sz w:val="18"/>
                <w:szCs w:val="18"/>
              </w:rPr>
            </w:pPr>
            <w:r w:rsidRPr="00B876A7">
              <w:rPr>
                <w:sz w:val="18"/>
                <w:szCs w:val="18"/>
              </w:rPr>
              <w:t>11,878,125</w:t>
            </w:r>
          </w:p>
        </w:tc>
        <w:tc>
          <w:tcPr>
            <w:tcW w:w="1440" w:type="dxa"/>
            <w:tcBorders>
              <w:bottom w:val="single" w:sz="4" w:space="0" w:color="auto"/>
            </w:tcBorders>
            <w:shd w:val="clear" w:color="auto" w:fill="FAFAFA"/>
          </w:tcPr>
          <w:p w14:paraId="0F746D9C" w14:textId="58FC0233" w:rsidR="007A5A72" w:rsidRPr="00B876A7" w:rsidRDefault="00002E28" w:rsidP="00DF686A">
            <w:pPr>
              <w:spacing w:before="0" w:after="0"/>
              <w:ind w:right="-72"/>
              <w:jc w:val="right"/>
              <w:rPr>
                <w:sz w:val="18"/>
                <w:szCs w:val="18"/>
              </w:rPr>
            </w:pPr>
            <w:r w:rsidRPr="00B876A7">
              <w:rPr>
                <w:sz w:val="18"/>
                <w:szCs w:val="18"/>
              </w:rPr>
              <w:t>32,134,358</w:t>
            </w:r>
          </w:p>
        </w:tc>
        <w:tc>
          <w:tcPr>
            <w:tcW w:w="1440" w:type="dxa"/>
            <w:tcBorders>
              <w:bottom w:val="single" w:sz="4" w:space="0" w:color="auto"/>
            </w:tcBorders>
            <w:shd w:val="clear" w:color="auto" w:fill="FAFAFA"/>
          </w:tcPr>
          <w:p w14:paraId="009DABBA" w14:textId="185E79B1" w:rsidR="007A5A72" w:rsidRPr="00B876A7" w:rsidRDefault="00B27AEC" w:rsidP="00DF686A">
            <w:pPr>
              <w:spacing w:before="0" w:after="0"/>
              <w:ind w:right="-72"/>
              <w:jc w:val="right"/>
              <w:rPr>
                <w:sz w:val="18"/>
                <w:szCs w:val="18"/>
              </w:rPr>
            </w:pPr>
            <w:r w:rsidRPr="00B876A7">
              <w:rPr>
                <w:sz w:val="18"/>
                <w:szCs w:val="18"/>
              </w:rPr>
              <w:t>14,961,843</w:t>
            </w:r>
          </w:p>
        </w:tc>
        <w:tc>
          <w:tcPr>
            <w:tcW w:w="1440" w:type="dxa"/>
            <w:tcBorders>
              <w:bottom w:val="single" w:sz="4" w:space="0" w:color="auto"/>
            </w:tcBorders>
            <w:shd w:val="clear" w:color="auto" w:fill="FAFAFA"/>
          </w:tcPr>
          <w:p w14:paraId="3BD1BEEF" w14:textId="664D1048" w:rsidR="007A5A72" w:rsidRPr="00B876A7" w:rsidRDefault="00B27AEC" w:rsidP="00DF686A">
            <w:pPr>
              <w:spacing w:before="0" w:after="0"/>
              <w:ind w:right="-72"/>
              <w:jc w:val="right"/>
              <w:rPr>
                <w:sz w:val="18"/>
                <w:szCs w:val="18"/>
              </w:rPr>
            </w:pPr>
            <w:r w:rsidRPr="00B876A7">
              <w:rPr>
                <w:sz w:val="18"/>
                <w:szCs w:val="18"/>
              </w:rPr>
              <w:t>3,155,865</w:t>
            </w:r>
          </w:p>
        </w:tc>
        <w:tc>
          <w:tcPr>
            <w:tcW w:w="1440" w:type="dxa"/>
            <w:tcBorders>
              <w:bottom w:val="single" w:sz="4" w:space="0" w:color="auto"/>
            </w:tcBorders>
            <w:shd w:val="clear" w:color="auto" w:fill="FAFAFA"/>
          </w:tcPr>
          <w:p w14:paraId="7896B1C9" w14:textId="307F2510" w:rsidR="007A5A72" w:rsidRPr="00B876A7" w:rsidRDefault="005601CD" w:rsidP="00DF686A">
            <w:pPr>
              <w:spacing w:before="0" w:after="0"/>
              <w:ind w:right="-72"/>
              <w:jc w:val="right"/>
              <w:rPr>
                <w:sz w:val="18"/>
                <w:szCs w:val="18"/>
              </w:rPr>
            </w:pPr>
            <w:r w:rsidRPr="00B876A7">
              <w:rPr>
                <w:sz w:val="18"/>
                <w:szCs w:val="18"/>
              </w:rPr>
              <w:t>-</w:t>
            </w:r>
          </w:p>
        </w:tc>
        <w:tc>
          <w:tcPr>
            <w:tcW w:w="1559" w:type="dxa"/>
            <w:tcBorders>
              <w:bottom w:val="single" w:sz="4" w:space="0" w:color="auto"/>
            </w:tcBorders>
            <w:shd w:val="clear" w:color="auto" w:fill="FAFAFA"/>
          </w:tcPr>
          <w:p w14:paraId="482F64F4" w14:textId="3E21C1B2" w:rsidR="007A5A72" w:rsidRPr="00B876A7" w:rsidRDefault="00B27AEC" w:rsidP="00DF686A">
            <w:pPr>
              <w:spacing w:before="0" w:after="0"/>
              <w:ind w:right="-72"/>
              <w:jc w:val="right"/>
              <w:rPr>
                <w:sz w:val="18"/>
                <w:szCs w:val="18"/>
              </w:rPr>
            </w:pPr>
            <w:r w:rsidRPr="00B876A7">
              <w:rPr>
                <w:sz w:val="18"/>
                <w:szCs w:val="18"/>
              </w:rPr>
              <w:t>137,990,459</w:t>
            </w:r>
          </w:p>
        </w:tc>
      </w:tr>
      <w:tr w:rsidR="007A5A72" w:rsidRPr="00B876A7" w14:paraId="69EBA891" w14:textId="77777777" w:rsidTr="00DF686A">
        <w:trPr>
          <w:trHeight w:val="10"/>
        </w:trPr>
        <w:tc>
          <w:tcPr>
            <w:tcW w:w="4320" w:type="dxa"/>
            <w:shd w:val="clear" w:color="auto" w:fill="auto"/>
            <w:vAlign w:val="bottom"/>
          </w:tcPr>
          <w:p w14:paraId="18D53AFA" w14:textId="77777777" w:rsidR="007A5A72" w:rsidRPr="00B876A7" w:rsidRDefault="007A5A72" w:rsidP="00DF686A">
            <w:pPr>
              <w:tabs>
                <w:tab w:val="left" w:pos="1132"/>
                <w:tab w:val="left" w:pos="7797"/>
              </w:tabs>
              <w:spacing w:before="0" w:after="0"/>
              <w:ind w:left="-113"/>
              <w:rPr>
                <w:sz w:val="18"/>
                <w:szCs w:val="18"/>
              </w:rPr>
            </w:pPr>
          </w:p>
        </w:tc>
        <w:tc>
          <w:tcPr>
            <w:tcW w:w="1440" w:type="dxa"/>
            <w:tcBorders>
              <w:top w:val="single" w:sz="4" w:space="0" w:color="auto"/>
            </w:tcBorders>
            <w:shd w:val="clear" w:color="auto" w:fill="FAFAFA"/>
            <w:vAlign w:val="bottom"/>
          </w:tcPr>
          <w:p w14:paraId="474450D4"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center"/>
          </w:tcPr>
          <w:p w14:paraId="22DD9DD9"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2AFD5697"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53EFA0A4"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2AF29FDA"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38EB33BB" w14:textId="77777777" w:rsidR="007A5A72" w:rsidRPr="00B876A7" w:rsidRDefault="007A5A72" w:rsidP="00DF686A">
            <w:pPr>
              <w:spacing w:before="0" w:after="0"/>
              <w:ind w:right="-72"/>
              <w:jc w:val="right"/>
              <w:rPr>
                <w:sz w:val="18"/>
                <w:szCs w:val="18"/>
              </w:rPr>
            </w:pPr>
          </w:p>
        </w:tc>
        <w:tc>
          <w:tcPr>
            <w:tcW w:w="1559" w:type="dxa"/>
            <w:tcBorders>
              <w:top w:val="single" w:sz="4" w:space="0" w:color="auto"/>
            </w:tcBorders>
            <w:shd w:val="clear" w:color="auto" w:fill="FAFAFA"/>
            <w:vAlign w:val="bottom"/>
          </w:tcPr>
          <w:p w14:paraId="322C55FD" w14:textId="77777777" w:rsidR="007A5A72" w:rsidRPr="00B876A7" w:rsidRDefault="007A5A72" w:rsidP="00DF686A">
            <w:pPr>
              <w:spacing w:before="0" w:after="0"/>
              <w:ind w:right="-72"/>
              <w:jc w:val="right"/>
              <w:rPr>
                <w:sz w:val="18"/>
                <w:szCs w:val="18"/>
              </w:rPr>
            </w:pPr>
          </w:p>
        </w:tc>
      </w:tr>
      <w:tr w:rsidR="007A5A72" w:rsidRPr="00B876A7" w14:paraId="664B3168" w14:textId="77777777" w:rsidTr="00DF686A">
        <w:trPr>
          <w:trHeight w:val="10"/>
        </w:trPr>
        <w:tc>
          <w:tcPr>
            <w:tcW w:w="4320" w:type="dxa"/>
            <w:shd w:val="clear" w:color="auto" w:fill="auto"/>
            <w:vAlign w:val="bottom"/>
          </w:tcPr>
          <w:p w14:paraId="10AEC4D4" w14:textId="77777777" w:rsidR="007A5A72" w:rsidRPr="00B876A7" w:rsidRDefault="0032140B" w:rsidP="00DF686A">
            <w:pPr>
              <w:tabs>
                <w:tab w:val="left" w:pos="1132"/>
                <w:tab w:val="left" w:pos="7797"/>
              </w:tabs>
              <w:spacing w:before="0" w:after="0"/>
              <w:ind w:left="-113"/>
              <w:rPr>
                <w:sz w:val="18"/>
                <w:szCs w:val="18"/>
              </w:rPr>
            </w:pPr>
            <w:r w:rsidRPr="00B876A7">
              <w:rPr>
                <w:b/>
                <w:sz w:val="18"/>
                <w:szCs w:val="18"/>
              </w:rPr>
              <w:t>At 31 December 2021</w:t>
            </w:r>
          </w:p>
        </w:tc>
        <w:tc>
          <w:tcPr>
            <w:tcW w:w="1440" w:type="dxa"/>
            <w:shd w:val="clear" w:color="auto" w:fill="FAFAFA"/>
            <w:vAlign w:val="bottom"/>
          </w:tcPr>
          <w:p w14:paraId="1BC1C00D" w14:textId="77777777" w:rsidR="007A5A72" w:rsidRPr="00B876A7" w:rsidRDefault="007A5A72" w:rsidP="00DF686A">
            <w:pPr>
              <w:spacing w:before="0" w:after="0"/>
              <w:ind w:right="-72"/>
              <w:jc w:val="right"/>
              <w:rPr>
                <w:sz w:val="18"/>
                <w:szCs w:val="18"/>
              </w:rPr>
            </w:pPr>
          </w:p>
        </w:tc>
        <w:tc>
          <w:tcPr>
            <w:tcW w:w="1440" w:type="dxa"/>
            <w:shd w:val="clear" w:color="auto" w:fill="FAFAFA"/>
            <w:vAlign w:val="bottom"/>
          </w:tcPr>
          <w:p w14:paraId="72F16DB0" w14:textId="77777777" w:rsidR="007A5A72" w:rsidRPr="00B876A7" w:rsidRDefault="007A5A72" w:rsidP="00DF686A">
            <w:pPr>
              <w:spacing w:before="0" w:after="0"/>
              <w:ind w:right="-72"/>
              <w:jc w:val="right"/>
              <w:rPr>
                <w:sz w:val="18"/>
                <w:szCs w:val="18"/>
              </w:rPr>
            </w:pPr>
          </w:p>
        </w:tc>
        <w:tc>
          <w:tcPr>
            <w:tcW w:w="1440" w:type="dxa"/>
            <w:shd w:val="clear" w:color="auto" w:fill="FAFAFA"/>
            <w:vAlign w:val="bottom"/>
          </w:tcPr>
          <w:p w14:paraId="3309F745" w14:textId="77777777" w:rsidR="007A5A72" w:rsidRPr="00B876A7" w:rsidRDefault="007A5A72" w:rsidP="00DF686A">
            <w:pPr>
              <w:spacing w:before="0" w:after="0"/>
              <w:ind w:right="-72"/>
              <w:jc w:val="right"/>
              <w:rPr>
                <w:sz w:val="18"/>
                <w:szCs w:val="18"/>
              </w:rPr>
            </w:pPr>
          </w:p>
        </w:tc>
        <w:tc>
          <w:tcPr>
            <w:tcW w:w="1440" w:type="dxa"/>
            <w:shd w:val="clear" w:color="auto" w:fill="FAFAFA"/>
            <w:vAlign w:val="bottom"/>
          </w:tcPr>
          <w:p w14:paraId="205FCF23" w14:textId="77777777" w:rsidR="007A5A72" w:rsidRPr="00B876A7" w:rsidRDefault="007A5A72" w:rsidP="00DF686A">
            <w:pPr>
              <w:spacing w:before="0" w:after="0"/>
              <w:ind w:right="-72"/>
              <w:jc w:val="right"/>
              <w:rPr>
                <w:sz w:val="18"/>
                <w:szCs w:val="18"/>
              </w:rPr>
            </w:pPr>
          </w:p>
        </w:tc>
        <w:tc>
          <w:tcPr>
            <w:tcW w:w="1440" w:type="dxa"/>
            <w:shd w:val="clear" w:color="auto" w:fill="FAFAFA"/>
            <w:vAlign w:val="bottom"/>
          </w:tcPr>
          <w:p w14:paraId="169A269E" w14:textId="77777777" w:rsidR="007A5A72" w:rsidRPr="00B876A7" w:rsidRDefault="007A5A72" w:rsidP="00DF686A">
            <w:pPr>
              <w:spacing w:before="0" w:after="0"/>
              <w:ind w:right="-72"/>
              <w:jc w:val="right"/>
              <w:rPr>
                <w:sz w:val="18"/>
                <w:szCs w:val="18"/>
              </w:rPr>
            </w:pPr>
          </w:p>
        </w:tc>
        <w:tc>
          <w:tcPr>
            <w:tcW w:w="1440" w:type="dxa"/>
            <w:shd w:val="clear" w:color="auto" w:fill="FAFAFA"/>
            <w:vAlign w:val="bottom"/>
          </w:tcPr>
          <w:p w14:paraId="32C83804" w14:textId="77777777" w:rsidR="007A5A72" w:rsidRPr="00B876A7" w:rsidRDefault="007A5A72" w:rsidP="00DF686A">
            <w:pPr>
              <w:spacing w:before="0" w:after="0"/>
              <w:ind w:right="-72"/>
              <w:jc w:val="right"/>
              <w:rPr>
                <w:sz w:val="18"/>
                <w:szCs w:val="18"/>
              </w:rPr>
            </w:pPr>
          </w:p>
        </w:tc>
        <w:tc>
          <w:tcPr>
            <w:tcW w:w="1559" w:type="dxa"/>
            <w:shd w:val="clear" w:color="auto" w:fill="FAFAFA"/>
            <w:vAlign w:val="bottom"/>
          </w:tcPr>
          <w:p w14:paraId="4619C945" w14:textId="77777777" w:rsidR="007A5A72" w:rsidRPr="00B876A7" w:rsidRDefault="007A5A72" w:rsidP="00DF686A">
            <w:pPr>
              <w:spacing w:before="0" w:after="0"/>
              <w:ind w:right="-72"/>
              <w:jc w:val="right"/>
              <w:rPr>
                <w:sz w:val="18"/>
                <w:szCs w:val="18"/>
              </w:rPr>
            </w:pPr>
          </w:p>
        </w:tc>
      </w:tr>
      <w:tr w:rsidR="007A5A72" w:rsidRPr="00B876A7" w14:paraId="43623A96" w14:textId="77777777" w:rsidTr="00DF686A">
        <w:trPr>
          <w:trHeight w:val="210"/>
        </w:trPr>
        <w:tc>
          <w:tcPr>
            <w:tcW w:w="4320" w:type="dxa"/>
            <w:shd w:val="clear" w:color="auto" w:fill="auto"/>
            <w:vAlign w:val="bottom"/>
          </w:tcPr>
          <w:p w14:paraId="6DB35EB6" w14:textId="77777777" w:rsidR="007A5A72" w:rsidRPr="00B876A7" w:rsidRDefault="0032140B" w:rsidP="00DF686A">
            <w:pPr>
              <w:tabs>
                <w:tab w:val="left" w:pos="1132"/>
                <w:tab w:val="left" w:pos="7797"/>
              </w:tabs>
              <w:spacing w:before="0" w:after="0"/>
              <w:ind w:left="-113"/>
              <w:rPr>
                <w:b/>
                <w:sz w:val="18"/>
                <w:szCs w:val="18"/>
              </w:rPr>
            </w:pPr>
            <w:r w:rsidRPr="00B876A7">
              <w:rPr>
                <w:sz w:val="18"/>
                <w:szCs w:val="18"/>
              </w:rPr>
              <w:t xml:space="preserve">Cost </w:t>
            </w:r>
          </w:p>
        </w:tc>
        <w:tc>
          <w:tcPr>
            <w:tcW w:w="1440" w:type="dxa"/>
            <w:shd w:val="clear" w:color="auto" w:fill="FAFAFA"/>
          </w:tcPr>
          <w:p w14:paraId="15455698" w14:textId="7FF1DE7E" w:rsidR="007A5A72" w:rsidRPr="00B876A7" w:rsidRDefault="00002E28" w:rsidP="00DF686A">
            <w:pPr>
              <w:spacing w:before="0" w:after="0"/>
              <w:ind w:right="-72"/>
              <w:jc w:val="right"/>
              <w:rPr>
                <w:sz w:val="18"/>
                <w:szCs w:val="18"/>
              </w:rPr>
            </w:pPr>
            <w:r w:rsidRPr="00B876A7">
              <w:rPr>
                <w:sz w:val="18"/>
                <w:szCs w:val="18"/>
              </w:rPr>
              <w:t>75,980,262</w:t>
            </w:r>
          </w:p>
        </w:tc>
        <w:tc>
          <w:tcPr>
            <w:tcW w:w="1440" w:type="dxa"/>
            <w:shd w:val="clear" w:color="auto" w:fill="FAFAFA"/>
          </w:tcPr>
          <w:p w14:paraId="2017BD0B" w14:textId="1A0F04EE" w:rsidR="007A5A72" w:rsidRPr="00B876A7" w:rsidRDefault="00002E28" w:rsidP="00DF686A">
            <w:pPr>
              <w:spacing w:before="0" w:after="0"/>
              <w:ind w:right="-72"/>
              <w:jc w:val="right"/>
              <w:rPr>
                <w:sz w:val="18"/>
                <w:szCs w:val="18"/>
              </w:rPr>
            </w:pPr>
            <w:r w:rsidRPr="00B876A7">
              <w:rPr>
                <w:sz w:val="18"/>
                <w:szCs w:val="18"/>
              </w:rPr>
              <w:t>21,551,108</w:t>
            </w:r>
          </w:p>
        </w:tc>
        <w:tc>
          <w:tcPr>
            <w:tcW w:w="1440" w:type="dxa"/>
            <w:shd w:val="clear" w:color="auto" w:fill="FAFAFA"/>
          </w:tcPr>
          <w:p w14:paraId="49BC0ED6" w14:textId="2749E85F" w:rsidR="007A5A72" w:rsidRPr="00B876A7" w:rsidRDefault="00002E28" w:rsidP="00DF686A">
            <w:pPr>
              <w:spacing w:before="0" w:after="0"/>
              <w:ind w:right="-72"/>
              <w:jc w:val="right"/>
              <w:rPr>
                <w:sz w:val="18"/>
                <w:szCs w:val="18"/>
              </w:rPr>
            </w:pPr>
            <w:r w:rsidRPr="00B876A7">
              <w:rPr>
                <w:sz w:val="18"/>
                <w:szCs w:val="18"/>
              </w:rPr>
              <w:t>106,407,246</w:t>
            </w:r>
          </w:p>
        </w:tc>
        <w:tc>
          <w:tcPr>
            <w:tcW w:w="1440" w:type="dxa"/>
            <w:shd w:val="clear" w:color="auto" w:fill="FAFAFA"/>
          </w:tcPr>
          <w:p w14:paraId="4E91F84A" w14:textId="24D7E4C5" w:rsidR="007A5A72" w:rsidRPr="00B876A7" w:rsidRDefault="00B27AEC" w:rsidP="00DF686A">
            <w:pPr>
              <w:spacing w:before="0" w:after="0"/>
              <w:ind w:right="-72"/>
              <w:jc w:val="right"/>
              <w:rPr>
                <w:sz w:val="18"/>
                <w:szCs w:val="18"/>
              </w:rPr>
            </w:pPr>
            <w:r w:rsidRPr="00B876A7">
              <w:rPr>
                <w:sz w:val="18"/>
                <w:szCs w:val="18"/>
              </w:rPr>
              <w:t>44,631,120</w:t>
            </w:r>
          </w:p>
        </w:tc>
        <w:tc>
          <w:tcPr>
            <w:tcW w:w="1440" w:type="dxa"/>
            <w:shd w:val="clear" w:color="auto" w:fill="FAFAFA"/>
          </w:tcPr>
          <w:p w14:paraId="50EF12D6" w14:textId="39E11C6F" w:rsidR="007A5A72" w:rsidRPr="00B876A7" w:rsidRDefault="00B27AEC" w:rsidP="00DF686A">
            <w:pPr>
              <w:spacing w:before="0" w:after="0"/>
              <w:ind w:right="-72"/>
              <w:jc w:val="right"/>
              <w:rPr>
                <w:sz w:val="18"/>
                <w:szCs w:val="18"/>
              </w:rPr>
            </w:pPr>
            <w:r w:rsidRPr="00B876A7">
              <w:rPr>
                <w:sz w:val="18"/>
                <w:szCs w:val="18"/>
              </w:rPr>
              <w:t>8,111,581</w:t>
            </w:r>
          </w:p>
        </w:tc>
        <w:tc>
          <w:tcPr>
            <w:tcW w:w="1440" w:type="dxa"/>
            <w:shd w:val="clear" w:color="auto" w:fill="FAFAFA"/>
          </w:tcPr>
          <w:p w14:paraId="7EB2816B" w14:textId="3EBBF906" w:rsidR="007A5A72" w:rsidRPr="00B876A7" w:rsidRDefault="005601CD" w:rsidP="00DF686A">
            <w:pPr>
              <w:spacing w:before="0" w:after="0"/>
              <w:ind w:right="-72"/>
              <w:jc w:val="right"/>
              <w:rPr>
                <w:sz w:val="18"/>
                <w:szCs w:val="18"/>
              </w:rPr>
            </w:pPr>
            <w:r w:rsidRPr="00B876A7">
              <w:rPr>
                <w:sz w:val="18"/>
                <w:szCs w:val="18"/>
              </w:rPr>
              <w:t>-</w:t>
            </w:r>
          </w:p>
        </w:tc>
        <w:tc>
          <w:tcPr>
            <w:tcW w:w="1559" w:type="dxa"/>
            <w:shd w:val="clear" w:color="auto" w:fill="FAFAFA"/>
          </w:tcPr>
          <w:p w14:paraId="211BD25F" w14:textId="7A461ABF" w:rsidR="007A5A72" w:rsidRPr="00B876A7" w:rsidRDefault="00B27AEC" w:rsidP="00DF686A">
            <w:pPr>
              <w:tabs>
                <w:tab w:val="left" w:pos="1248"/>
              </w:tabs>
              <w:spacing w:before="0" w:after="0"/>
              <w:ind w:right="-72"/>
              <w:jc w:val="right"/>
              <w:rPr>
                <w:sz w:val="18"/>
                <w:szCs w:val="18"/>
              </w:rPr>
            </w:pPr>
            <w:r w:rsidRPr="00B876A7">
              <w:rPr>
                <w:sz w:val="18"/>
                <w:szCs w:val="18"/>
              </w:rPr>
              <w:t>256,681,317</w:t>
            </w:r>
          </w:p>
        </w:tc>
      </w:tr>
      <w:tr w:rsidR="007A5A72" w:rsidRPr="00B876A7" w14:paraId="57004103" w14:textId="77777777" w:rsidTr="00DF686A">
        <w:trPr>
          <w:trHeight w:val="10"/>
        </w:trPr>
        <w:tc>
          <w:tcPr>
            <w:tcW w:w="4320" w:type="dxa"/>
            <w:shd w:val="clear" w:color="auto" w:fill="auto"/>
            <w:vAlign w:val="bottom"/>
          </w:tcPr>
          <w:p w14:paraId="2A6E6F8D" w14:textId="77777777" w:rsidR="007A5A72" w:rsidRPr="00B876A7" w:rsidRDefault="0032140B" w:rsidP="00DF686A">
            <w:pPr>
              <w:tabs>
                <w:tab w:val="left" w:pos="1132"/>
                <w:tab w:val="left" w:pos="7797"/>
              </w:tabs>
              <w:spacing w:before="0" w:after="0"/>
              <w:ind w:left="-113"/>
              <w:rPr>
                <w:sz w:val="18"/>
                <w:szCs w:val="18"/>
              </w:rPr>
            </w:pPr>
            <w:r w:rsidRPr="00B876A7">
              <w:rPr>
                <w:sz w:val="18"/>
                <w:szCs w:val="18"/>
                <w:u w:val="single"/>
              </w:rPr>
              <w:t>Less</w:t>
            </w:r>
            <w:r w:rsidRPr="00B876A7">
              <w:rPr>
                <w:sz w:val="18"/>
                <w:szCs w:val="18"/>
              </w:rPr>
              <w:t xml:space="preserve">  Accumulated depreciation</w:t>
            </w:r>
          </w:p>
        </w:tc>
        <w:tc>
          <w:tcPr>
            <w:tcW w:w="1440" w:type="dxa"/>
            <w:tcBorders>
              <w:bottom w:val="single" w:sz="4" w:space="0" w:color="auto"/>
            </w:tcBorders>
            <w:shd w:val="clear" w:color="auto" w:fill="FAFAFA"/>
            <w:vAlign w:val="bottom"/>
          </w:tcPr>
          <w:p w14:paraId="69BA2CA4" w14:textId="1DF8593D" w:rsidR="007A5A72" w:rsidRPr="00B876A7" w:rsidRDefault="00002E28" w:rsidP="00DF686A">
            <w:pPr>
              <w:spacing w:before="0" w:after="0"/>
              <w:ind w:right="-72"/>
              <w:jc w:val="right"/>
              <w:rPr>
                <w:sz w:val="18"/>
                <w:szCs w:val="18"/>
              </w:rPr>
            </w:pPr>
            <w:r w:rsidRPr="00B876A7">
              <w:rPr>
                <w:sz w:val="18"/>
                <w:szCs w:val="18"/>
              </w:rPr>
              <w:t>(119,994)</w:t>
            </w:r>
          </w:p>
        </w:tc>
        <w:tc>
          <w:tcPr>
            <w:tcW w:w="1440" w:type="dxa"/>
            <w:tcBorders>
              <w:bottom w:val="single" w:sz="4" w:space="0" w:color="auto"/>
            </w:tcBorders>
            <w:shd w:val="clear" w:color="auto" w:fill="FAFAFA"/>
            <w:vAlign w:val="bottom"/>
          </w:tcPr>
          <w:p w14:paraId="264F872A" w14:textId="2F02EC6A" w:rsidR="007A5A72" w:rsidRPr="00B876A7" w:rsidRDefault="00002E28" w:rsidP="00DF686A">
            <w:pPr>
              <w:spacing w:before="0" w:after="0"/>
              <w:ind w:right="-72"/>
              <w:jc w:val="right"/>
              <w:rPr>
                <w:sz w:val="18"/>
                <w:szCs w:val="18"/>
              </w:rPr>
            </w:pPr>
            <w:r w:rsidRPr="00B876A7">
              <w:rPr>
                <w:sz w:val="18"/>
                <w:szCs w:val="18"/>
              </w:rPr>
              <w:t>(9,672,983)</w:t>
            </w:r>
          </w:p>
        </w:tc>
        <w:tc>
          <w:tcPr>
            <w:tcW w:w="1440" w:type="dxa"/>
            <w:tcBorders>
              <w:bottom w:val="single" w:sz="4" w:space="0" w:color="auto"/>
            </w:tcBorders>
            <w:shd w:val="clear" w:color="auto" w:fill="FAFAFA"/>
            <w:vAlign w:val="bottom"/>
          </w:tcPr>
          <w:p w14:paraId="54012C33" w14:textId="40DF6222" w:rsidR="007A5A72" w:rsidRPr="00B876A7" w:rsidRDefault="00002E28" w:rsidP="00DF686A">
            <w:pPr>
              <w:spacing w:before="0" w:after="0"/>
              <w:ind w:right="-72"/>
              <w:jc w:val="right"/>
              <w:rPr>
                <w:sz w:val="18"/>
                <w:szCs w:val="18"/>
              </w:rPr>
            </w:pPr>
            <w:r w:rsidRPr="00B876A7">
              <w:rPr>
                <w:sz w:val="18"/>
                <w:szCs w:val="18"/>
              </w:rPr>
              <w:t>(74,272,888)</w:t>
            </w:r>
          </w:p>
        </w:tc>
        <w:tc>
          <w:tcPr>
            <w:tcW w:w="1440" w:type="dxa"/>
            <w:tcBorders>
              <w:bottom w:val="single" w:sz="4" w:space="0" w:color="auto"/>
            </w:tcBorders>
            <w:shd w:val="clear" w:color="auto" w:fill="FAFAFA"/>
            <w:vAlign w:val="bottom"/>
          </w:tcPr>
          <w:p w14:paraId="4C09877A" w14:textId="692D6CEE" w:rsidR="007A5A72" w:rsidRPr="00B876A7" w:rsidRDefault="00B27AEC" w:rsidP="00DF686A">
            <w:pPr>
              <w:spacing w:before="0" w:after="0"/>
              <w:ind w:right="-72"/>
              <w:jc w:val="right"/>
              <w:rPr>
                <w:sz w:val="18"/>
                <w:szCs w:val="18"/>
              </w:rPr>
            </w:pPr>
            <w:r w:rsidRPr="00B876A7">
              <w:rPr>
                <w:sz w:val="18"/>
                <w:szCs w:val="18"/>
              </w:rPr>
              <w:t>(29,669,277)</w:t>
            </w:r>
          </w:p>
        </w:tc>
        <w:tc>
          <w:tcPr>
            <w:tcW w:w="1440" w:type="dxa"/>
            <w:tcBorders>
              <w:bottom w:val="single" w:sz="4" w:space="0" w:color="auto"/>
            </w:tcBorders>
            <w:shd w:val="clear" w:color="auto" w:fill="FAFAFA"/>
            <w:vAlign w:val="bottom"/>
          </w:tcPr>
          <w:p w14:paraId="249F4331" w14:textId="2FA38B5D" w:rsidR="007A5A72" w:rsidRPr="00B876A7" w:rsidRDefault="00B27AEC" w:rsidP="00DF686A">
            <w:pPr>
              <w:spacing w:before="0" w:after="0"/>
              <w:ind w:right="-72"/>
              <w:jc w:val="right"/>
              <w:rPr>
                <w:sz w:val="18"/>
                <w:szCs w:val="18"/>
              </w:rPr>
            </w:pPr>
            <w:r w:rsidRPr="00B876A7">
              <w:rPr>
                <w:sz w:val="18"/>
                <w:szCs w:val="18"/>
              </w:rPr>
              <w:t>(4,955,716)</w:t>
            </w:r>
          </w:p>
        </w:tc>
        <w:tc>
          <w:tcPr>
            <w:tcW w:w="1440" w:type="dxa"/>
            <w:tcBorders>
              <w:bottom w:val="single" w:sz="4" w:space="0" w:color="auto"/>
            </w:tcBorders>
            <w:shd w:val="clear" w:color="auto" w:fill="FAFAFA"/>
            <w:vAlign w:val="bottom"/>
          </w:tcPr>
          <w:p w14:paraId="0CE1698C" w14:textId="4814BCB4" w:rsidR="007A5A72" w:rsidRPr="00B876A7" w:rsidRDefault="005601CD" w:rsidP="00DF686A">
            <w:pPr>
              <w:spacing w:before="0" w:after="0"/>
              <w:ind w:right="-72"/>
              <w:jc w:val="right"/>
              <w:rPr>
                <w:sz w:val="18"/>
                <w:szCs w:val="18"/>
              </w:rPr>
            </w:pPr>
            <w:r w:rsidRPr="00B876A7">
              <w:rPr>
                <w:sz w:val="18"/>
                <w:szCs w:val="18"/>
              </w:rPr>
              <w:t>-</w:t>
            </w:r>
          </w:p>
        </w:tc>
        <w:tc>
          <w:tcPr>
            <w:tcW w:w="1559" w:type="dxa"/>
            <w:tcBorders>
              <w:bottom w:val="single" w:sz="4" w:space="0" w:color="auto"/>
            </w:tcBorders>
            <w:shd w:val="clear" w:color="auto" w:fill="FAFAFA"/>
            <w:vAlign w:val="bottom"/>
          </w:tcPr>
          <w:p w14:paraId="3E9AE2EC" w14:textId="0C0046AF" w:rsidR="007A5A72" w:rsidRPr="00B876A7" w:rsidRDefault="00B27AEC" w:rsidP="00DF686A">
            <w:pPr>
              <w:spacing w:before="0" w:after="0"/>
              <w:ind w:right="-72"/>
              <w:jc w:val="right"/>
              <w:rPr>
                <w:sz w:val="18"/>
                <w:szCs w:val="18"/>
              </w:rPr>
            </w:pPr>
            <w:r w:rsidRPr="00B876A7">
              <w:rPr>
                <w:sz w:val="18"/>
                <w:szCs w:val="18"/>
              </w:rPr>
              <w:t>(118,690,858)</w:t>
            </w:r>
          </w:p>
        </w:tc>
      </w:tr>
      <w:tr w:rsidR="007A5A72" w:rsidRPr="00B876A7" w14:paraId="4F86EC63" w14:textId="77777777" w:rsidTr="00DF686A">
        <w:trPr>
          <w:trHeight w:val="10"/>
        </w:trPr>
        <w:tc>
          <w:tcPr>
            <w:tcW w:w="4320" w:type="dxa"/>
            <w:shd w:val="clear" w:color="auto" w:fill="auto"/>
            <w:vAlign w:val="bottom"/>
          </w:tcPr>
          <w:p w14:paraId="3FCB02A8" w14:textId="77777777" w:rsidR="007A5A72" w:rsidRPr="00B876A7" w:rsidRDefault="007A5A72" w:rsidP="00DF686A">
            <w:pPr>
              <w:tabs>
                <w:tab w:val="left" w:pos="1132"/>
                <w:tab w:val="left" w:pos="7797"/>
              </w:tabs>
              <w:spacing w:before="0" w:after="0"/>
              <w:ind w:left="-113"/>
              <w:rPr>
                <w:sz w:val="18"/>
                <w:szCs w:val="18"/>
                <w:u w:val="single"/>
              </w:rPr>
            </w:pPr>
          </w:p>
        </w:tc>
        <w:tc>
          <w:tcPr>
            <w:tcW w:w="1440" w:type="dxa"/>
            <w:tcBorders>
              <w:top w:val="single" w:sz="4" w:space="0" w:color="auto"/>
            </w:tcBorders>
            <w:shd w:val="clear" w:color="auto" w:fill="FAFAFA"/>
            <w:vAlign w:val="bottom"/>
          </w:tcPr>
          <w:p w14:paraId="6A31B674"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10316EAA"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536F2029"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6931ABC5"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31978D78"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1E1AF376" w14:textId="77777777" w:rsidR="007A5A72" w:rsidRPr="00B876A7" w:rsidRDefault="007A5A72" w:rsidP="00DF686A">
            <w:pPr>
              <w:spacing w:before="0" w:after="0"/>
              <w:ind w:right="-72"/>
              <w:jc w:val="right"/>
              <w:rPr>
                <w:sz w:val="18"/>
                <w:szCs w:val="18"/>
              </w:rPr>
            </w:pPr>
          </w:p>
        </w:tc>
        <w:tc>
          <w:tcPr>
            <w:tcW w:w="1559" w:type="dxa"/>
            <w:tcBorders>
              <w:top w:val="single" w:sz="4" w:space="0" w:color="auto"/>
            </w:tcBorders>
            <w:shd w:val="clear" w:color="auto" w:fill="FAFAFA"/>
            <w:vAlign w:val="bottom"/>
          </w:tcPr>
          <w:p w14:paraId="0AFAB88F" w14:textId="77777777" w:rsidR="007A5A72" w:rsidRPr="00B876A7" w:rsidRDefault="007A5A72" w:rsidP="00DF686A">
            <w:pPr>
              <w:spacing w:before="0" w:after="0"/>
              <w:ind w:right="-72"/>
              <w:jc w:val="right"/>
              <w:rPr>
                <w:sz w:val="18"/>
                <w:szCs w:val="18"/>
              </w:rPr>
            </w:pPr>
          </w:p>
        </w:tc>
      </w:tr>
      <w:tr w:rsidR="007A5A72" w:rsidRPr="00B876A7" w14:paraId="5628DC2D" w14:textId="77777777" w:rsidTr="00DF686A">
        <w:trPr>
          <w:trHeight w:val="10"/>
        </w:trPr>
        <w:tc>
          <w:tcPr>
            <w:tcW w:w="4320" w:type="dxa"/>
            <w:shd w:val="clear" w:color="auto" w:fill="auto"/>
            <w:vAlign w:val="bottom"/>
          </w:tcPr>
          <w:p w14:paraId="062772C7" w14:textId="77777777" w:rsidR="007A5A72" w:rsidRPr="00B876A7" w:rsidRDefault="0032140B" w:rsidP="00DF686A">
            <w:pPr>
              <w:tabs>
                <w:tab w:val="left" w:pos="1132"/>
                <w:tab w:val="left" w:pos="7797"/>
              </w:tabs>
              <w:spacing w:before="0" w:after="0"/>
              <w:ind w:left="-113"/>
              <w:rPr>
                <w:sz w:val="18"/>
                <w:szCs w:val="18"/>
                <w:u w:val="single"/>
              </w:rPr>
            </w:pPr>
            <w:r w:rsidRPr="00B876A7">
              <w:rPr>
                <w:sz w:val="18"/>
                <w:szCs w:val="18"/>
              </w:rPr>
              <w:t>Closing net book value</w:t>
            </w:r>
          </w:p>
        </w:tc>
        <w:tc>
          <w:tcPr>
            <w:tcW w:w="1440" w:type="dxa"/>
            <w:tcBorders>
              <w:bottom w:val="single" w:sz="4" w:space="0" w:color="auto"/>
            </w:tcBorders>
            <w:shd w:val="clear" w:color="auto" w:fill="FAFAFA"/>
          </w:tcPr>
          <w:p w14:paraId="326AE37B" w14:textId="12206602" w:rsidR="007A5A72" w:rsidRPr="00B876A7" w:rsidRDefault="00002E28" w:rsidP="00DF686A">
            <w:pPr>
              <w:spacing w:before="0" w:after="0"/>
              <w:ind w:right="-72"/>
              <w:jc w:val="right"/>
              <w:rPr>
                <w:sz w:val="18"/>
                <w:szCs w:val="18"/>
              </w:rPr>
            </w:pPr>
            <w:r w:rsidRPr="00B876A7">
              <w:rPr>
                <w:sz w:val="18"/>
                <w:szCs w:val="18"/>
              </w:rPr>
              <w:t>75,860,268</w:t>
            </w:r>
          </w:p>
        </w:tc>
        <w:tc>
          <w:tcPr>
            <w:tcW w:w="1440" w:type="dxa"/>
            <w:tcBorders>
              <w:bottom w:val="single" w:sz="4" w:space="0" w:color="auto"/>
            </w:tcBorders>
            <w:shd w:val="clear" w:color="auto" w:fill="FAFAFA"/>
          </w:tcPr>
          <w:p w14:paraId="49A5BF73" w14:textId="29EFB2D1" w:rsidR="007A5A72" w:rsidRPr="00B876A7" w:rsidRDefault="00002E28" w:rsidP="00DF686A">
            <w:pPr>
              <w:tabs>
                <w:tab w:val="left" w:pos="1140"/>
              </w:tabs>
              <w:spacing w:before="0" w:after="0"/>
              <w:ind w:right="-72"/>
              <w:jc w:val="right"/>
              <w:rPr>
                <w:sz w:val="18"/>
                <w:szCs w:val="18"/>
              </w:rPr>
            </w:pPr>
            <w:r w:rsidRPr="00B876A7">
              <w:rPr>
                <w:sz w:val="18"/>
                <w:szCs w:val="18"/>
              </w:rPr>
              <w:t>11,878,125</w:t>
            </w:r>
          </w:p>
        </w:tc>
        <w:tc>
          <w:tcPr>
            <w:tcW w:w="1440" w:type="dxa"/>
            <w:tcBorders>
              <w:bottom w:val="single" w:sz="4" w:space="0" w:color="auto"/>
            </w:tcBorders>
            <w:shd w:val="clear" w:color="auto" w:fill="FAFAFA"/>
          </w:tcPr>
          <w:p w14:paraId="76AE697A" w14:textId="42402CDD" w:rsidR="007A5A72" w:rsidRPr="00B876A7" w:rsidRDefault="00002E28" w:rsidP="00DF686A">
            <w:pPr>
              <w:spacing w:before="0" w:after="0"/>
              <w:ind w:right="-72"/>
              <w:jc w:val="right"/>
              <w:rPr>
                <w:sz w:val="18"/>
                <w:szCs w:val="18"/>
              </w:rPr>
            </w:pPr>
            <w:r w:rsidRPr="00B876A7">
              <w:rPr>
                <w:sz w:val="18"/>
                <w:szCs w:val="18"/>
              </w:rPr>
              <w:t>32,134,358</w:t>
            </w:r>
          </w:p>
        </w:tc>
        <w:tc>
          <w:tcPr>
            <w:tcW w:w="1440" w:type="dxa"/>
            <w:tcBorders>
              <w:bottom w:val="single" w:sz="4" w:space="0" w:color="auto"/>
            </w:tcBorders>
            <w:shd w:val="clear" w:color="auto" w:fill="FAFAFA"/>
          </w:tcPr>
          <w:p w14:paraId="1C117132" w14:textId="50EB55AE" w:rsidR="007A5A72" w:rsidRPr="00B876A7" w:rsidRDefault="00B27AEC" w:rsidP="00DF686A">
            <w:pPr>
              <w:spacing w:before="0" w:after="0"/>
              <w:ind w:right="-72"/>
              <w:jc w:val="right"/>
              <w:rPr>
                <w:sz w:val="18"/>
                <w:szCs w:val="18"/>
              </w:rPr>
            </w:pPr>
            <w:r w:rsidRPr="00B876A7">
              <w:rPr>
                <w:sz w:val="18"/>
                <w:szCs w:val="18"/>
              </w:rPr>
              <w:t>14,961,843</w:t>
            </w:r>
          </w:p>
        </w:tc>
        <w:tc>
          <w:tcPr>
            <w:tcW w:w="1440" w:type="dxa"/>
            <w:tcBorders>
              <w:bottom w:val="single" w:sz="4" w:space="0" w:color="auto"/>
            </w:tcBorders>
            <w:shd w:val="clear" w:color="auto" w:fill="FAFAFA"/>
          </w:tcPr>
          <w:p w14:paraId="64305903" w14:textId="7510AC36" w:rsidR="007A5A72" w:rsidRPr="00B876A7" w:rsidRDefault="00B27AEC" w:rsidP="00DF686A">
            <w:pPr>
              <w:tabs>
                <w:tab w:val="left" w:pos="1140"/>
                <w:tab w:val="left" w:pos="1234"/>
              </w:tabs>
              <w:spacing w:before="0" w:after="0"/>
              <w:ind w:right="-72"/>
              <w:jc w:val="right"/>
              <w:rPr>
                <w:sz w:val="18"/>
                <w:szCs w:val="18"/>
              </w:rPr>
            </w:pPr>
            <w:r w:rsidRPr="00B876A7">
              <w:rPr>
                <w:sz w:val="18"/>
                <w:szCs w:val="18"/>
              </w:rPr>
              <w:t>3,155,865</w:t>
            </w:r>
          </w:p>
        </w:tc>
        <w:tc>
          <w:tcPr>
            <w:tcW w:w="1440" w:type="dxa"/>
            <w:tcBorders>
              <w:bottom w:val="single" w:sz="4" w:space="0" w:color="auto"/>
            </w:tcBorders>
            <w:shd w:val="clear" w:color="auto" w:fill="FAFAFA"/>
          </w:tcPr>
          <w:p w14:paraId="2DD3BDBB" w14:textId="0FAD6CAF" w:rsidR="007A5A72" w:rsidRPr="00B876A7" w:rsidRDefault="005601CD" w:rsidP="00DF686A">
            <w:pPr>
              <w:spacing w:before="0" w:after="0"/>
              <w:ind w:right="-72"/>
              <w:jc w:val="right"/>
              <w:rPr>
                <w:sz w:val="18"/>
                <w:szCs w:val="18"/>
              </w:rPr>
            </w:pPr>
            <w:r w:rsidRPr="00B876A7">
              <w:rPr>
                <w:sz w:val="18"/>
                <w:szCs w:val="18"/>
              </w:rPr>
              <w:t>-</w:t>
            </w:r>
          </w:p>
        </w:tc>
        <w:tc>
          <w:tcPr>
            <w:tcW w:w="1559" w:type="dxa"/>
            <w:tcBorders>
              <w:bottom w:val="single" w:sz="4" w:space="0" w:color="auto"/>
            </w:tcBorders>
            <w:shd w:val="clear" w:color="auto" w:fill="FAFAFA"/>
          </w:tcPr>
          <w:p w14:paraId="2F226927" w14:textId="2BCCE9BA" w:rsidR="007A5A72" w:rsidRPr="00B876A7" w:rsidRDefault="00B27AEC" w:rsidP="00DF686A">
            <w:pPr>
              <w:spacing w:before="0" w:after="0"/>
              <w:ind w:right="-72"/>
              <w:jc w:val="right"/>
              <w:rPr>
                <w:sz w:val="18"/>
                <w:szCs w:val="18"/>
              </w:rPr>
            </w:pPr>
            <w:r w:rsidRPr="00B876A7">
              <w:rPr>
                <w:sz w:val="18"/>
                <w:szCs w:val="18"/>
              </w:rPr>
              <w:t>137,990,459</w:t>
            </w:r>
          </w:p>
        </w:tc>
      </w:tr>
    </w:tbl>
    <w:p w14:paraId="78939079" w14:textId="77777777" w:rsidR="007A5A72" w:rsidRPr="00B876A7" w:rsidRDefault="0032140B">
      <w:pPr>
        <w:jc w:val="left"/>
        <w:rPr>
          <w:rFonts w:ascii="Arial" w:eastAsia="Arial" w:hAnsi="Arial" w:cs="Arial"/>
          <w:sz w:val="18"/>
          <w:szCs w:val="18"/>
        </w:rPr>
      </w:pPr>
      <w:r w:rsidRPr="00B876A7">
        <w:rPr>
          <w:rFonts w:ascii="Arial" w:hAnsi="Arial" w:cs="Arial"/>
        </w:rPr>
        <w:br w:type="page"/>
      </w:r>
    </w:p>
    <w:tbl>
      <w:tblPr>
        <w:tblStyle w:val="affffffffff4"/>
        <w:tblW w:w="14526" w:type="dxa"/>
        <w:tblLayout w:type="fixed"/>
        <w:tblLook w:val="0000" w:firstRow="0" w:lastRow="0" w:firstColumn="0" w:lastColumn="0" w:noHBand="0" w:noVBand="0"/>
      </w:tblPr>
      <w:tblGrid>
        <w:gridCol w:w="4446"/>
        <w:gridCol w:w="1440"/>
        <w:gridCol w:w="1440"/>
        <w:gridCol w:w="1440"/>
        <w:gridCol w:w="1440"/>
        <w:gridCol w:w="1440"/>
        <w:gridCol w:w="1440"/>
        <w:gridCol w:w="1440"/>
      </w:tblGrid>
      <w:tr w:rsidR="007A5A72" w:rsidRPr="00B876A7" w14:paraId="40CD7188" w14:textId="77777777" w:rsidTr="00685F2C">
        <w:trPr>
          <w:trHeight w:val="20"/>
        </w:trPr>
        <w:tc>
          <w:tcPr>
            <w:tcW w:w="4446" w:type="dxa"/>
            <w:vAlign w:val="bottom"/>
          </w:tcPr>
          <w:p w14:paraId="501A61E6" w14:textId="77777777" w:rsidR="007A5A72" w:rsidRPr="00B876A7" w:rsidRDefault="007A5A72" w:rsidP="00DF686A">
            <w:pPr>
              <w:spacing w:before="0" w:after="0"/>
              <w:ind w:left="-101" w:firstLine="8"/>
              <w:rPr>
                <w:sz w:val="18"/>
                <w:szCs w:val="18"/>
              </w:rPr>
            </w:pPr>
          </w:p>
        </w:tc>
        <w:tc>
          <w:tcPr>
            <w:tcW w:w="10080" w:type="dxa"/>
            <w:gridSpan w:val="7"/>
            <w:tcBorders>
              <w:top w:val="single" w:sz="4" w:space="0" w:color="auto"/>
              <w:bottom w:val="single" w:sz="4" w:space="0" w:color="auto"/>
            </w:tcBorders>
            <w:shd w:val="clear" w:color="auto" w:fill="auto"/>
          </w:tcPr>
          <w:p w14:paraId="1F2A9CC8" w14:textId="77777777" w:rsidR="007A5A72" w:rsidRPr="00B876A7" w:rsidRDefault="0032140B" w:rsidP="00DF686A">
            <w:pPr>
              <w:spacing w:before="0" w:after="0"/>
              <w:ind w:right="-72"/>
              <w:jc w:val="center"/>
              <w:rPr>
                <w:b/>
                <w:sz w:val="18"/>
                <w:szCs w:val="18"/>
              </w:rPr>
            </w:pPr>
            <w:r w:rsidRPr="00B876A7">
              <w:rPr>
                <w:b/>
                <w:sz w:val="18"/>
                <w:szCs w:val="18"/>
              </w:rPr>
              <w:t xml:space="preserve">Separate financial statements </w:t>
            </w:r>
          </w:p>
        </w:tc>
      </w:tr>
      <w:tr w:rsidR="007A5A72" w:rsidRPr="00B876A7" w14:paraId="2FBC5298" w14:textId="77777777" w:rsidTr="00685F2C">
        <w:trPr>
          <w:trHeight w:val="20"/>
        </w:trPr>
        <w:tc>
          <w:tcPr>
            <w:tcW w:w="4446" w:type="dxa"/>
            <w:vAlign w:val="bottom"/>
          </w:tcPr>
          <w:p w14:paraId="2489562F" w14:textId="77777777" w:rsidR="007A5A72" w:rsidRPr="00B876A7" w:rsidRDefault="007A5A72" w:rsidP="00DF686A">
            <w:pPr>
              <w:spacing w:before="0" w:after="0"/>
              <w:ind w:left="-101" w:firstLine="8"/>
              <w:rPr>
                <w:sz w:val="18"/>
                <w:szCs w:val="18"/>
              </w:rPr>
            </w:pPr>
          </w:p>
        </w:tc>
        <w:tc>
          <w:tcPr>
            <w:tcW w:w="1440" w:type="dxa"/>
            <w:tcBorders>
              <w:top w:val="single" w:sz="4" w:space="0" w:color="auto"/>
            </w:tcBorders>
            <w:vAlign w:val="bottom"/>
          </w:tcPr>
          <w:p w14:paraId="43BC1281"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vAlign w:val="bottom"/>
          </w:tcPr>
          <w:p w14:paraId="211EB901" w14:textId="77777777" w:rsidR="007A5A72" w:rsidRPr="00B876A7" w:rsidRDefault="0032140B" w:rsidP="00DF686A">
            <w:pPr>
              <w:spacing w:before="0" w:after="0"/>
              <w:ind w:right="-72"/>
              <w:jc w:val="right"/>
              <w:rPr>
                <w:b/>
                <w:sz w:val="18"/>
                <w:szCs w:val="18"/>
              </w:rPr>
            </w:pPr>
            <w:r w:rsidRPr="00B876A7">
              <w:rPr>
                <w:b/>
                <w:sz w:val="18"/>
                <w:szCs w:val="18"/>
              </w:rPr>
              <w:t>Buildings</w:t>
            </w:r>
          </w:p>
        </w:tc>
        <w:tc>
          <w:tcPr>
            <w:tcW w:w="1440" w:type="dxa"/>
            <w:tcBorders>
              <w:top w:val="single" w:sz="4" w:space="0" w:color="auto"/>
            </w:tcBorders>
            <w:vAlign w:val="bottom"/>
          </w:tcPr>
          <w:p w14:paraId="32AC228C"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vAlign w:val="bottom"/>
          </w:tcPr>
          <w:p w14:paraId="10B61DC5" w14:textId="77777777" w:rsidR="007A5A72" w:rsidRPr="00B876A7" w:rsidRDefault="0032140B" w:rsidP="00DF686A">
            <w:pPr>
              <w:spacing w:before="0" w:after="0"/>
              <w:ind w:right="-72"/>
              <w:jc w:val="right"/>
              <w:rPr>
                <w:b/>
                <w:sz w:val="18"/>
                <w:szCs w:val="18"/>
              </w:rPr>
            </w:pPr>
            <w:r w:rsidRPr="00B876A7">
              <w:rPr>
                <w:b/>
                <w:sz w:val="18"/>
                <w:szCs w:val="18"/>
              </w:rPr>
              <w:t>Furniture</w:t>
            </w:r>
          </w:p>
        </w:tc>
        <w:tc>
          <w:tcPr>
            <w:tcW w:w="1440" w:type="dxa"/>
            <w:tcBorders>
              <w:top w:val="single" w:sz="4" w:space="0" w:color="auto"/>
            </w:tcBorders>
            <w:vAlign w:val="bottom"/>
          </w:tcPr>
          <w:p w14:paraId="35A0B7EE"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tcPr>
          <w:p w14:paraId="71BCE320"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vAlign w:val="bottom"/>
          </w:tcPr>
          <w:p w14:paraId="76622F45" w14:textId="77777777" w:rsidR="007A5A72" w:rsidRPr="00B876A7" w:rsidRDefault="007A5A72" w:rsidP="00DF686A">
            <w:pPr>
              <w:spacing w:before="0" w:after="0"/>
              <w:ind w:right="-72"/>
              <w:jc w:val="right"/>
              <w:rPr>
                <w:b/>
                <w:sz w:val="18"/>
                <w:szCs w:val="18"/>
              </w:rPr>
            </w:pPr>
          </w:p>
        </w:tc>
      </w:tr>
      <w:tr w:rsidR="007A5A72" w:rsidRPr="00B876A7" w14:paraId="1B60F2EB" w14:textId="77777777" w:rsidTr="00685F2C">
        <w:trPr>
          <w:trHeight w:val="20"/>
        </w:trPr>
        <w:tc>
          <w:tcPr>
            <w:tcW w:w="4446" w:type="dxa"/>
            <w:vAlign w:val="bottom"/>
          </w:tcPr>
          <w:p w14:paraId="66B953AE" w14:textId="77777777" w:rsidR="007A5A72" w:rsidRPr="00B876A7" w:rsidRDefault="007A5A72" w:rsidP="00DF686A">
            <w:pPr>
              <w:spacing w:before="0" w:after="0"/>
              <w:ind w:left="-101" w:firstLine="8"/>
              <w:rPr>
                <w:sz w:val="18"/>
                <w:szCs w:val="18"/>
              </w:rPr>
            </w:pPr>
          </w:p>
        </w:tc>
        <w:tc>
          <w:tcPr>
            <w:tcW w:w="1440" w:type="dxa"/>
            <w:vAlign w:val="bottom"/>
          </w:tcPr>
          <w:p w14:paraId="6ECC1878" w14:textId="77777777" w:rsidR="007A5A72" w:rsidRPr="00B876A7" w:rsidRDefault="0032140B" w:rsidP="00DF686A">
            <w:pPr>
              <w:spacing w:before="0" w:after="0"/>
              <w:ind w:right="-72"/>
              <w:jc w:val="right"/>
              <w:rPr>
                <w:b/>
                <w:sz w:val="18"/>
                <w:szCs w:val="18"/>
              </w:rPr>
            </w:pPr>
            <w:r w:rsidRPr="00B876A7">
              <w:rPr>
                <w:b/>
                <w:sz w:val="18"/>
                <w:szCs w:val="18"/>
              </w:rPr>
              <w:t>Land and</w:t>
            </w:r>
          </w:p>
        </w:tc>
        <w:tc>
          <w:tcPr>
            <w:tcW w:w="1440" w:type="dxa"/>
            <w:vAlign w:val="bottom"/>
          </w:tcPr>
          <w:p w14:paraId="26D3A0C4" w14:textId="77777777" w:rsidR="007A5A72" w:rsidRPr="00B876A7" w:rsidRDefault="0032140B" w:rsidP="00DF686A">
            <w:pPr>
              <w:spacing w:before="0" w:after="0"/>
              <w:ind w:right="-72"/>
              <w:jc w:val="right"/>
              <w:rPr>
                <w:b/>
                <w:sz w:val="18"/>
                <w:szCs w:val="18"/>
              </w:rPr>
            </w:pPr>
            <w:r w:rsidRPr="00B876A7">
              <w:rPr>
                <w:b/>
                <w:sz w:val="18"/>
                <w:szCs w:val="18"/>
              </w:rPr>
              <w:t>and</w:t>
            </w:r>
          </w:p>
        </w:tc>
        <w:tc>
          <w:tcPr>
            <w:tcW w:w="1440" w:type="dxa"/>
            <w:vAlign w:val="bottom"/>
          </w:tcPr>
          <w:p w14:paraId="1FCB4BB5" w14:textId="77777777" w:rsidR="007A5A72" w:rsidRPr="00B876A7" w:rsidRDefault="007A5A72" w:rsidP="00DF686A">
            <w:pPr>
              <w:spacing w:before="0" w:after="0"/>
              <w:ind w:right="-72"/>
              <w:jc w:val="right"/>
              <w:rPr>
                <w:b/>
                <w:sz w:val="18"/>
                <w:szCs w:val="18"/>
              </w:rPr>
            </w:pPr>
          </w:p>
        </w:tc>
        <w:tc>
          <w:tcPr>
            <w:tcW w:w="1440" w:type="dxa"/>
            <w:vAlign w:val="bottom"/>
          </w:tcPr>
          <w:p w14:paraId="552423B0" w14:textId="77777777" w:rsidR="007A5A72" w:rsidRPr="00B876A7" w:rsidRDefault="0032140B" w:rsidP="00DF686A">
            <w:pPr>
              <w:spacing w:before="0" w:after="0"/>
              <w:ind w:right="-72"/>
              <w:jc w:val="right"/>
              <w:rPr>
                <w:b/>
                <w:sz w:val="18"/>
                <w:szCs w:val="18"/>
              </w:rPr>
            </w:pPr>
            <w:r w:rsidRPr="00B876A7">
              <w:rPr>
                <w:b/>
                <w:sz w:val="18"/>
                <w:szCs w:val="18"/>
              </w:rPr>
              <w:t>fixtures and</w:t>
            </w:r>
          </w:p>
        </w:tc>
        <w:tc>
          <w:tcPr>
            <w:tcW w:w="1440" w:type="dxa"/>
            <w:vAlign w:val="bottom"/>
          </w:tcPr>
          <w:p w14:paraId="6679F4F8" w14:textId="77777777" w:rsidR="007A5A72" w:rsidRPr="00B876A7" w:rsidRDefault="007A5A72" w:rsidP="00DF686A">
            <w:pPr>
              <w:spacing w:before="0" w:after="0"/>
              <w:ind w:right="-72"/>
              <w:jc w:val="right"/>
              <w:rPr>
                <w:b/>
                <w:sz w:val="18"/>
                <w:szCs w:val="18"/>
              </w:rPr>
            </w:pPr>
          </w:p>
        </w:tc>
        <w:tc>
          <w:tcPr>
            <w:tcW w:w="1440" w:type="dxa"/>
          </w:tcPr>
          <w:p w14:paraId="6FB7CCB8" w14:textId="77777777" w:rsidR="007A5A72" w:rsidRPr="00B876A7" w:rsidRDefault="007A5A72" w:rsidP="00DF686A">
            <w:pPr>
              <w:spacing w:before="0" w:after="0"/>
              <w:ind w:right="-72"/>
              <w:jc w:val="right"/>
              <w:rPr>
                <w:b/>
                <w:sz w:val="18"/>
                <w:szCs w:val="18"/>
              </w:rPr>
            </w:pPr>
          </w:p>
        </w:tc>
        <w:tc>
          <w:tcPr>
            <w:tcW w:w="1440" w:type="dxa"/>
            <w:vAlign w:val="bottom"/>
          </w:tcPr>
          <w:p w14:paraId="7935ADFE" w14:textId="77777777" w:rsidR="007A5A72" w:rsidRPr="00B876A7" w:rsidRDefault="007A5A72" w:rsidP="00DF686A">
            <w:pPr>
              <w:spacing w:before="0" w:after="0"/>
              <w:ind w:right="-72"/>
              <w:jc w:val="right"/>
              <w:rPr>
                <w:b/>
                <w:sz w:val="18"/>
                <w:szCs w:val="18"/>
              </w:rPr>
            </w:pPr>
          </w:p>
        </w:tc>
      </w:tr>
      <w:tr w:rsidR="007A5A72" w:rsidRPr="00B876A7" w14:paraId="235D2ED2" w14:textId="77777777" w:rsidTr="00685F2C">
        <w:trPr>
          <w:trHeight w:val="20"/>
        </w:trPr>
        <w:tc>
          <w:tcPr>
            <w:tcW w:w="4446" w:type="dxa"/>
            <w:vAlign w:val="bottom"/>
          </w:tcPr>
          <w:p w14:paraId="7153EEC5" w14:textId="77777777" w:rsidR="007A5A72" w:rsidRPr="00B876A7" w:rsidRDefault="007A5A72" w:rsidP="00DF686A">
            <w:pPr>
              <w:spacing w:before="0" w:after="0"/>
              <w:ind w:left="-101" w:firstLine="8"/>
              <w:rPr>
                <w:sz w:val="18"/>
                <w:szCs w:val="18"/>
              </w:rPr>
            </w:pPr>
          </w:p>
        </w:tc>
        <w:tc>
          <w:tcPr>
            <w:tcW w:w="1440" w:type="dxa"/>
            <w:vAlign w:val="bottom"/>
          </w:tcPr>
          <w:p w14:paraId="3BFBEDC2" w14:textId="77777777" w:rsidR="007A5A72" w:rsidRPr="00B876A7" w:rsidRDefault="0032140B" w:rsidP="00DF686A">
            <w:pPr>
              <w:spacing w:before="0" w:after="0"/>
              <w:ind w:right="-72"/>
              <w:jc w:val="right"/>
              <w:rPr>
                <w:b/>
                <w:sz w:val="18"/>
                <w:szCs w:val="18"/>
              </w:rPr>
            </w:pPr>
            <w:r w:rsidRPr="00B876A7">
              <w:rPr>
                <w:b/>
                <w:sz w:val="18"/>
                <w:szCs w:val="18"/>
              </w:rPr>
              <w:t>land</w:t>
            </w:r>
          </w:p>
        </w:tc>
        <w:tc>
          <w:tcPr>
            <w:tcW w:w="1440" w:type="dxa"/>
            <w:vAlign w:val="bottom"/>
          </w:tcPr>
          <w:p w14:paraId="4ADCFE6C" w14:textId="77777777" w:rsidR="007A5A72" w:rsidRPr="00B876A7" w:rsidRDefault="0032140B" w:rsidP="00DF686A">
            <w:pPr>
              <w:spacing w:before="0" w:after="0"/>
              <w:ind w:right="-72"/>
              <w:jc w:val="right"/>
              <w:rPr>
                <w:sz w:val="18"/>
                <w:szCs w:val="18"/>
              </w:rPr>
            </w:pPr>
            <w:r w:rsidRPr="00B876A7">
              <w:rPr>
                <w:b/>
                <w:sz w:val="18"/>
                <w:szCs w:val="18"/>
              </w:rPr>
              <w:t>building</w:t>
            </w:r>
          </w:p>
        </w:tc>
        <w:tc>
          <w:tcPr>
            <w:tcW w:w="1440" w:type="dxa"/>
            <w:vAlign w:val="bottom"/>
          </w:tcPr>
          <w:p w14:paraId="1B195200" w14:textId="77777777" w:rsidR="007A5A72" w:rsidRPr="00B876A7" w:rsidRDefault="0032140B" w:rsidP="00DF686A">
            <w:pPr>
              <w:spacing w:before="0" w:after="0"/>
              <w:ind w:right="-72"/>
              <w:jc w:val="right"/>
              <w:rPr>
                <w:b/>
                <w:sz w:val="18"/>
                <w:szCs w:val="18"/>
              </w:rPr>
            </w:pPr>
            <w:r w:rsidRPr="00B876A7">
              <w:rPr>
                <w:b/>
                <w:sz w:val="18"/>
                <w:szCs w:val="18"/>
              </w:rPr>
              <w:t>Network</w:t>
            </w:r>
          </w:p>
        </w:tc>
        <w:tc>
          <w:tcPr>
            <w:tcW w:w="1440" w:type="dxa"/>
            <w:vAlign w:val="bottom"/>
          </w:tcPr>
          <w:p w14:paraId="356B7888" w14:textId="77777777" w:rsidR="007A5A72" w:rsidRPr="00B876A7" w:rsidRDefault="0032140B" w:rsidP="00DF686A">
            <w:pPr>
              <w:spacing w:before="0" w:after="0"/>
              <w:ind w:right="-72"/>
              <w:jc w:val="right"/>
              <w:rPr>
                <w:b/>
                <w:sz w:val="18"/>
                <w:szCs w:val="18"/>
              </w:rPr>
            </w:pPr>
            <w:r w:rsidRPr="00B876A7">
              <w:rPr>
                <w:b/>
                <w:sz w:val="18"/>
                <w:szCs w:val="18"/>
              </w:rPr>
              <w:t>office</w:t>
            </w:r>
          </w:p>
        </w:tc>
        <w:tc>
          <w:tcPr>
            <w:tcW w:w="1440" w:type="dxa"/>
            <w:vAlign w:val="bottom"/>
          </w:tcPr>
          <w:p w14:paraId="76FBCB86" w14:textId="77777777" w:rsidR="007A5A72" w:rsidRPr="00B876A7" w:rsidRDefault="007A5A72" w:rsidP="00DF686A">
            <w:pPr>
              <w:spacing w:before="0" w:after="0"/>
              <w:ind w:right="-72"/>
              <w:jc w:val="right"/>
              <w:rPr>
                <w:b/>
                <w:sz w:val="18"/>
                <w:szCs w:val="18"/>
              </w:rPr>
            </w:pPr>
          </w:p>
        </w:tc>
        <w:tc>
          <w:tcPr>
            <w:tcW w:w="1440" w:type="dxa"/>
          </w:tcPr>
          <w:p w14:paraId="34BBD6E1" w14:textId="77777777" w:rsidR="007A5A72" w:rsidRPr="00B876A7" w:rsidRDefault="0032140B" w:rsidP="00DF686A">
            <w:pPr>
              <w:spacing w:before="0" w:after="0"/>
              <w:ind w:right="-72"/>
              <w:jc w:val="right"/>
              <w:rPr>
                <w:b/>
                <w:sz w:val="18"/>
                <w:szCs w:val="18"/>
              </w:rPr>
            </w:pPr>
            <w:r w:rsidRPr="00B876A7">
              <w:rPr>
                <w:b/>
                <w:sz w:val="18"/>
                <w:szCs w:val="18"/>
              </w:rPr>
              <w:t>Work</w:t>
            </w:r>
          </w:p>
        </w:tc>
        <w:tc>
          <w:tcPr>
            <w:tcW w:w="1440" w:type="dxa"/>
            <w:vAlign w:val="bottom"/>
          </w:tcPr>
          <w:p w14:paraId="252F51AD" w14:textId="77777777" w:rsidR="007A5A72" w:rsidRPr="00B876A7" w:rsidRDefault="007A5A72" w:rsidP="00DF686A">
            <w:pPr>
              <w:spacing w:before="0" w:after="0"/>
              <w:ind w:right="-72"/>
              <w:jc w:val="right"/>
              <w:rPr>
                <w:b/>
                <w:sz w:val="18"/>
                <w:szCs w:val="18"/>
              </w:rPr>
            </w:pPr>
          </w:p>
        </w:tc>
      </w:tr>
      <w:tr w:rsidR="007A5A72" w:rsidRPr="00B876A7" w14:paraId="5B1226DC" w14:textId="77777777" w:rsidTr="00685F2C">
        <w:trPr>
          <w:trHeight w:val="20"/>
        </w:trPr>
        <w:tc>
          <w:tcPr>
            <w:tcW w:w="4446" w:type="dxa"/>
            <w:vAlign w:val="bottom"/>
          </w:tcPr>
          <w:p w14:paraId="48D9E104" w14:textId="77777777" w:rsidR="007A5A72" w:rsidRPr="00B876A7" w:rsidRDefault="007A5A72" w:rsidP="00DF686A">
            <w:pPr>
              <w:spacing w:before="0" w:after="0"/>
              <w:ind w:left="-101" w:firstLine="8"/>
              <w:rPr>
                <w:sz w:val="18"/>
                <w:szCs w:val="18"/>
              </w:rPr>
            </w:pPr>
          </w:p>
        </w:tc>
        <w:tc>
          <w:tcPr>
            <w:tcW w:w="1440" w:type="dxa"/>
            <w:vAlign w:val="bottom"/>
          </w:tcPr>
          <w:p w14:paraId="699A2F2A" w14:textId="77777777" w:rsidR="007A5A72" w:rsidRPr="00B876A7" w:rsidRDefault="0032140B" w:rsidP="00DF686A">
            <w:pPr>
              <w:spacing w:before="0" w:after="0"/>
              <w:ind w:right="-72"/>
              <w:jc w:val="right"/>
              <w:rPr>
                <w:b/>
                <w:sz w:val="18"/>
                <w:szCs w:val="18"/>
              </w:rPr>
            </w:pPr>
            <w:r w:rsidRPr="00B876A7">
              <w:rPr>
                <w:b/>
                <w:sz w:val="18"/>
                <w:szCs w:val="18"/>
              </w:rPr>
              <w:t>improvement</w:t>
            </w:r>
          </w:p>
        </w:tc>
        <w:tc>
          <w:tcPr>
            <w:tcW w:w="1440" w:type="dxa"/>
            <w:vAlign w:val="bottom"/>
          </w:tcPr>
          <w:p w14:paraId="5B1060DB" w14:textId="77777777" w:rsidR="007A5A72" w:rsidRPr="00B876A7" w:rsidRDefault="0032140B" w:rsidP="00DF686A">
            <w:pPr>
              <w:spacing w:before="0" w:after="0"/>
              <w:ind w:right="-72"/>
              <w:jc w:val="right"/>
              <w:rPr>
                <w:b/>
                <w:sz w:val="18"/>
                <w:szCs w:val="18"/>
              </w:rPr>
            </w:pPr>
            <w:r w:rsidRPr="00B876A7">
              <w:rPr>
                <w:b/>
                <w:sz w:val="18"/>
                <w:szCs w:val="18"/>
              </w:rPr>
              <w:t>improvement</w:t>
            </w:r>
          </w:p>
        </w:tc>
        <w:tc>
          <w:tcPr>
            <w:tcW w:w="1440" w:type="dxa"/>
            <w:vAlign w:val="bottom"/>
          </w:tcPr>
          <w:p w14:paraId="1E60A267" w14:textId="77777777" w:rsidR="007A5A72" w:rsidRPr="00B876A7" w:rsidRDefault="0032140B" w:rsidP="00DF686A">
            <w:pPr>
              <w:spacing w:before="0" w:after="0"/>
              <w:ind w:right="-72"/>
              <w:jc w:val="right"/>
              <w:rPr>
                <w:b/>
                <w:sz w:val="18"/>
                <w:szCs w:val="18"/>
              </w:rPr>
            </w:pPr>
            <w:r w:rsidRPr="00B876A7">
              <w:rPr>
                <w:b/>
                <w:sz w:val="18"/>
                <w:szCs w:val="18"/>
              </w:rPr>
              <w:t>equipment</w:t>
            </w:r>
          </w:p>
        </w:tc>
        <w:tc>
          <w:tcPr>
            <w:tcW w:w="1440" w:type="dxa"/>
            <w:vAlign w:val="bottom"/>
          </w:tcPr>
          <w:p w14:paraId="7C431205" w14:textId="77777777" w:rsidR="007A5A72" w:rsidRPr="00B876A7" w:rsidRDefault="0032140B" w:rsidP="00DF686A">
            <w:pPr>
              <w:spacing w:before="0" w:after="0"/>
              <w:ind w:right="-72"/>
              <w:jc w:val="right"/>
              <w:rPr>
                <w:b/>
                <w:sz w:val="18"/>
                <w:szCs w:val="18"/>
              </w:rPr>
            </w:pPr>
            <w:r w:rsidRPr="00B876A7">
              <w:rPr>
                <w:b/>
                <w:sz w:val="18"/>
                <w:szCs w:val="18"/>
              </w:rPr>
              <w:t>equipment</w:t>
            </w:r>
          </w:p>
        </w:tc>
        <w:tc>
          <w:tcPr>
            <w:tcW w:w="1440" w:type="dxa"/>
            <w:vAlign w:val="bottom"/>
          </w:tcPr>
          <w:p w14:paraId="34174A65" w14:textId="77777777" w:rsidR="007A5A72" w:rsidRPr="00B876A7" w:rsidRDefault="0032140B" w:rsidP="00DF686A">
            <w:pPr>
              <w:spacing w:before="0" w:after="0"/>
              <w:ind w:right="-72"/>
              <w:jc w:val="right"/>
              <w:rPr>
                <w:b/>
                <w:sz w:val="18"/>
                <w:szCs w:val="18"/>
              </w:rPr>
            </w:pPr>
            <w:r w:rsidRPr="00B876A7">
              <w:rPr>
                <w:b/>
                <w:sz w:val="18"/>
                <w:szCs w:val="18"/>
              </w:rPr>
              <w:t>Vehicles</w:t>
            </w:r>
          </w:p>
        </w:tc>
        <w:tc>
          <w:tcPr>
            <w:tcW w:w="1440" w:type="dxa"/>
          </w:tcPr>
          <w:p w14:paraId="7C8DD2D7" w14:textId="77777777" w:rsidR="007A5A72" w:rsidRPr="00B876A7" w:rsidRDefault="0032140B" w:rsidP="00DF686A">
            <w:pPr>
              <w:spacing w:before="0" w:after="0"/>
              <w:ind w:right="-72"/>
              <w:jc w:val="right"/>
              <w:rPr>
                <w:b/>
                <w:sz w:val="18"/>
                <w:szCs w:val="18"/>
              </w:rPr>
            </w:pPr>
            <w:r w:rsidRPr="00B876A7">
              <w:rPr>
                <w:b/>
                <w:sz w:val="18"/>
                <w:szCs w:val="18"/>
              </w:rPr>
              <w:t>in progress</w:t>
            </w:r>
          </w:p>
        </w:tc>
        <w:tc>
          <w:tcPr>
            <w:tcW w:w="1440" w:type="dxa"/>
            <w:vAlign w:val="bottom"/>
          </w:tcPr>
          <w:p w14:paraId="67DE6D40" w14:textId="77777777" w:rsidR="007A5A72" w:rsidRPr="00B876A7" w:rsidRDefault="0032140B" w:rsidP="00DF686A">
            <w:pPr>
              <w:spacing w:before="0" w:after="0"/>
              <w:ind w:right="-72"/>
              <w:jc w:val="right"/>
              <w:rPr>
                <w:b/>
                <w:sz w:val="18"/>
                <w:szCs w:val="18"/>
              </w:rPr>
            </w:pPr>
            <w:r w:rsidRPr="00B876A7">
              <w:rPr>
                <w:b/>
                <w:sz w:val="18"/>
                <w:szCs w:val="18"/>
              </w:rPr>
              <w:t>Total</w:t>
            </w:r>
          </w:p>
        </w:tc>
      </w:tr>
      <w:tr w:rsidR="007A5A72" w:rsidRPr="00B876A7" w14:paraId="44DAA077" w14:textId="77777777" w:rsidTr="00685F2C">
        <w:trPr>
          <w:trHeight w:val="20"/>
        </w:trPr>
        <w:tc>
          <w:tcPr>
            <w:tcW w:w="4446" w:type="dxa"/>
            <w:vAlign w:val="bottom"/>
          </w:tcPr>
          <w:p w14:paraId="6269B45D" w14:textId="77777777" w:rsidR="007A5A72" w:rsidRPr="00B876A7" w:rsidRDefault="007A5A72" w:rsidP="00DF686A">
            <w:pPr>
              <w:spacing w:before="0" w:after="0"/>
              <w:ind w:left="-101" w:firstLine="8"/>
              <w:rPr>
                <w:sz w:val="18"/>
                <w:szCs w:val="18"/>
              </w:rPr>
            </w:pPr>
          </w:p>
        </w:tc>
        <w:tc>
          <w:tcPr>
            <w:tcW w:w="1440" w:type="dxa"/>
            <w:tcBorders>
              <w:bottom w:val="single" w:sz="4" w:space="0" w:color="auto"/>
            </w:tcBorders>
            <w:shd w:val="clear" w:color="auto" w:fill="auto"/>
            <w:vAlign w:val="bottom"/>
          </w:tcPr>
          <w:p w14:paraId="0C3949F3"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0CD6B3EA"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23C0DA2C"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387E8C5F"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69DBEFCD"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358B7CC4"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433E3741" w14:textId="77777777" w:rsidR="007A5A72" w:rsidRPr="00B876A7" w:rsidRDefault="0032140B" w:rsidP="00DF686A">
            <w:pPr>
              <w:spacing w:before="0" w:after="0"/>
              <w:ind w:right="-72"/>
              <w:jc w:val="right"/>
              <w:rPr>
                <w:b/>
                <w:sz w:val="18"/>
                <w:szCs w:val="18"/>
              </w:rPr>
            </w:pPr>
            <w:r w:rsidRPr="00B876A7">
              <w:rPr>
                <w:b/>
                <w:sz w:val="18"/>
                <w:szCs w:val="18"/>
              </w:rPr>
              <w:t>Baht</w:t>
            </w:r>
          </w:p>
        </w:tc>
      </w:tr>
      <w:tr w:rsidR="007A5A72" w:rsidRPr="00B876A7" w14:paraId="4A508F3E" w14:textId="77777777" w:rsidTr="00685F2C">
        <w:trPr>
          <w:trHeight w:val="20"/>
        </w:trPr>
        <w:tc>
          <w:tcPr>
            <w:tcW w:w="4446" w:type="dxa"/>
            <w:vAlign w:val="bottom"/>
          </w:tcPr>
          <w:p w14:paraId="124AC5A2" w14:textId="77777777" w:rsidR="007A5A72" w:rsidRPr="00B876A7" w:rsidRDefault="007A5A72" w:rsidP="00DF686A">
            <w:pPr>
              <w:tabs>
                <w:tab w:val="left" w:pos="7797"/>
              </w:tabs>
              <w:spacing w:before="0" w:after="0"/>
              <w:ind w:left="-101" w:firstLine="8"/>
              <w:rPr>
                <w:b/>
                <w:sz w:val="18"/>
                <w:szCs w:val="18"/>
              </w:rPr>
            </w:pPr>
          </w:p>
        </w:tc>
        <w:tc>
          <w:tcPr>
            <w:tcW w:w="1440" w:type="dxa"/>
            <w:tcBorders>
              <w:top w:val="single" w:sz="4" w:space="0" w:color="auto"/>
            </w:tcBorders>
            <w:vAlign w:val="bottom"/>
          </w:tcPr>
          <w:p w14:paraId="598C8781"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7F374DC8"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07AFDD68"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00CD9A0E"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6A9BB232"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tcPr>
          <w:p w14:paraId="72102152"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6FDB4770" w14:textId="77777777" w:rsidR="007A5A72" w:rsidRPr="00B876A7" w:rsidRDefault="007A5A72" w:rsidP="00DF686A">
            <w:pPr>
              <w:spacing w:before="0" w:after="0"/>
              <w:ind w:right="-72"/>
              <w:jc w:val="right"/>
              <w:rPr>
                <w:sz w:val="18"/>
                <w:szCs w:val="18"/>
              </w:rPr>
            </w:pPr>
          </w:p>
        </w:tc>
      </w:tr>
      <w:tr w:rsidR="007A5A72" w:rsidRPr="00B876A7" w14:paraId="52C14A57" w14:textId="77777777" w:rsidTr="00685F2C">
        <w:trPr>
          <w:trHeight w:val="20"/>
        </w:trPr>
        <w:tc>
          <w:tcPr>
            <w:tcW w:w="4446" w:type="dxa"/>
            <w:vAlign w:val="bottom"/>
          </w:tcPr>
          <w:p w14:paraId="0F942B99" w14:textId="77777777" w:rsidR="007A5A72" w:rsidRPr="00B876A7" w:rsidRDefault="0032140B" w:rsidP="00DF686A">
            <w:pPr>
              <w:tabs>
                <w:tab w:val="left" w:pos="7797"/>
              </w:tabs>
              <w:spacing w:before="0" w:after="0"/>
              <w:ind w:left="-101" w:firstLine="8"/>
              <w:rPr>
                <w:sz w:val="18"/>
                <w:szCs w:val="18"/>
              </w:rPr>
            </w:pPr>
            <w:r w:rsidRPr="00B876A7">
              <w:rPr>
                <w:b/>
                <w:sz w:val="18"/>
                <w:szCs w:val="18"/>
              </w:rPr>
              <w:t>At 1 January 2020</w:t>
            </w:r>
          </w:p>
        </w:tc>
        <w:tc>
          <w:tcPr>
            <w:tcW w:w="1440" w:type="dxa"/>
            <w:vAlign w:val="bottom"/>
          </w:tcPr>
          <w:p w14:paraId="4259398A" w14:textId="77777777" w:rsidR="007A5A72" w:rsidRPr="00B876A7" w:rsidRDefault="007A5A72" w:rsidP="00DF686A">
            <w:pPr>
              <w:spacing w:before="0" w:after="0"/>
              <w:ind w:right="-72"/>
              <w:jc w:val="right"/>
              <w:rPr>
                <w:sz w:val="18"/>
                <w:szCs w:val="18"/>
              </w:rPr>
            </w:pPr>
          </w:p>
        </w:tc>
        <w:tc>
          <w:tcPr>
            <w:tcW w:w="1440" w:type="dxa"/>
            <w:vAlign w:val="bottom"/>
          </w:tcPr>
          <w:p w14:paraId="74013C5F" w14:textId="77777777" w:rsidR="007A5A72" w:rsidRPr="00B876A7" w:rsidRDefault="007A5A72" w:rsidP="00DF686A">
            <w:pPr>
              <w:spacing w:before="0" w:after="0"/>
              <w:ind w:right="-72"/>
              <w:jc w:val="right"/>
              <w:rPr>
                <w:sz w:val="18"/>
                <w:szCs w:val="18"/>
              </w:rPr>
            </w:pPr>
          </w:p>
        </w:tc>
        <w:tc>
          <w:tcPr>
            <w:tcW w:w="1440" w:type="dxa"/>
            <w:vAlign w:val="bottom"/>
          </w:tcPr>
          <w:p w14:paraId="6E75EF29" w14:textId="77777777" w:rsidR="007A5A72" w:rsidRPr="00B876A7" w:rsidRDefault="007A5A72" w:rsidP="00DF686A">
            <w:pPr>
              <w:spacing w:before="0" w:after="0"/>
              <w:ind w:right="-72"/>
              <w:jc w:val="right"/>
              <w:rPr>
                <w:sz w:val="18"/>
                <w:szCs w:val="18"/>
              </w:rPr>
            </w:pPr>
          </w:p>
        </w:tc>
        <w:tc>
          <w:tcPr>
            <w:tcW w:w="1440" w:type="dxa"/>
            <w:vAlign w:val="bottom"/>
          </w:tcPr>
          <w:p w14:paraId="3D64F267" w14:textId="77777777" w:rsidR="007A5A72" w:rsidRPr="00B876A7" w:rsidRDefault="007A5A72" w:rsidP="00DF686A">
            <w:pPr>
              <w:spacing w:before="0" w:after="0"/>
              <w:ind w:right="-72"/>
              <w:jc w:val="right"/>
              <w:rPr>
                <w:sz w:val="18"/>
                <w:szCs w:val="18"/>
              </w:rPr>
            </w:pPr>
          </w:p>
        </w:tc>
        <w:tc>
          <w:tcPr>
            <w:tcW w:w="1440" w:type="dxa"/>
            <w:vAlign w:val="bottom"/>
          </w:tcPr>
          <w:p w14:paraId="64B432A8" w14:textId="77777777" w:rsidR="007A5A72" w:rsidRPr="00B876A7" w:rsidRDefault="007A5A72" w:rsidP="00DF686A">
            <w:pPr>
              <w:spacing w:before="0" w:after="0"/>
              <w:ind w:right="-72"/>
              <w:jc w:val="right"/>
              <w:rPr>
                <w:sz w:val="18"/>
                <w:szCs w:val="18"/>
              </w:rPr>
            </w:pPr>
          </w:p>
        </w:tc>
        <w:tc>
          <w:tcPr>
            <w:tcW w:w="1440" w:type="dxa"/>
            <w:vAlign w:val="bottom"/>
          </w:tcPr>
          <w:p w14:paraId="70083DAE" w14:textId="77777777" w:rsidR="007A5A72" w:rsidRPr="00B876A7" w:rsidRDefault="007A5A72" w:rsidP="00DF686A">
            <w:pPr>
              <w:spacing w:before="0" w:after="0"/>
              <w:ind w:right="-72"/>
              <w:jc w:val="right"/>
              <w:rPr>
                <w:sz w:val="18"/>
                <w:szCs w:val="18"/>
              </w:rPr>
            </w:pPr>
          </w:p>
        </w:tc>
        <w:tc>
          <w:tcPr>
            <w:tcW w:w="1440" w:type="dxa"/>
            <w:vAlign w:val="bottom"/>
          </w:tcPr>
          <w:p w14:paraId="07333693" w14:textId="77777777" w:rsidR="007A5A72" w:rsidRPr="00B876A7" w:rsidRDefault="007A5A72" w:rsidP="00DF686A">
            <w:pPr>
              <w:spacing w:before="0" w:after="0"/>
              <w:ind w:right="-72"/>
              <w:jc w:val="right"/>
              <w:rPr>
                <w:sz w:val="18"/>
                <w:szCs w:val="18"/>
              </w:rPr>
            </w:pPr>
          </w:p>
        </w:tc>
      </w:tr>
      <w:tr w:rsidR="007A5A72" w:rsidRPr="00B876A7" w14:paraId="4A265E4F" w14:textId="77777777" w:rsidTr="00685F2C">
        <w:trPr>
          <w:trHeight w:val="20"/>
        </w:trPr>
        <w:tc>
          <w:tcPr>
            <w:tcW w:w="4446" w:type="dxa"/>
            <w:vAlign w:val="bottom"/>
          </w:tcPr>
          <w:p w14:paraId="5C4DDA7F" w14:textId="77777777" w:rsidR="007A5A72" w:rsidRPr="00B876A7" w:rsidRDefault="0032140B" w:rsidP="00DF686A">
            <w:pPr>
              <w:tabs>
                <w:tab w:val="left" w:pos="7797"/>
              </w:tabs>
              <w:spacing w:before="0" w:after="0"/>
              <w:ind w:left="-101" w:firstLine="8"/>
              <w:rPr>
                <w:sz w:val="18"/>
                <w:szCs w:val="18"/>
              </w:rPr>
            </w:pPr>
            <w:r w:rsidRPr="00B876A7">
              <w:rPr>
                <w:sz w:val="18"/>
                <w:szCs w:val="18"/>
              </w:rPr>
              <w:t>Cost</w:t>
            </w:r>
          </w:p>
        </w:tc>
        <w:tc>
          <w:tcPr>
            <w:tcW w:w="1440" w:type="dxa"/>
          </w:tcPr>
          <w:p w14:paraId="31C433BF" w14:textId="77777777" w:rsidR="007A5A72" w:rsidRPr="00B876A7" w:rsidRDefault="0032140B" w:rsidP="00DF686A">
            <w:pPr>
              <w:spacing w:before="0" w:after="0"/>
              <w:ind w:right="-72"/>
              <w:jc w:val="right"/>
              <w:rPr>
                <w:sz w:val="18"/>
                <w:szCs w:val="18"/>
              </w:rPr>
            </w:pPr>
            <w:r w:rsidRPr="00B876A7">
              <w:rPr>
                <w:sz w:val="18"/>
                <w:szCs w:val="18"/>
              </w:rPr>
              <w:t>12,988,416</w:t>
            </w:r>
          </w:p>
        </w:tc>
        <w:tc>
          <w:tcPr>
            <w:tcW w:w="1440" w:type="dxa"/>
          </w:tcPr>
          <w:p w14:paraId="4F01F8A8" w14:textId="77777777" w:rsidR="007A5A72" w:rsidRPr="00B876A7" w:rsidRDefault="0032140B" w:rsidP="00DF686A">
            <w:pPr>
              <w:spacing w:before="0" w:after="0"/>
              <w:ind w:right="-72"/>
              <w:jc w:val="right"/>
              <w:rPr>
                <w:sz w:val="18"/>
                <w:szCs w:val="18"/>
              </w:rPr>
            </w:pPr>
            <w:r w:rsidRPr="00B876A7">
              <w:rPr>
                <w:sz w:val="18"/>
                <w:szCs w:val="18"/>
              </w:rPr>
              <w:t>20,788,258</w:t>
            </w:r>
          </w:p>
        </w:tc>
        <w:tc>
          <w:tcPr>
            <w:tcW w:w="1440" w:type="dxa"/>
          </w:tcPr>
          <w:p w14:paraId="19AD2FCF" w14:textId="77777777" w:rsidR="007A5A72" w:rsidRPr="00B876A7" w:rsidRDefault="0032140B" w:rsidP="00DF686A">
            <w:pPr>
              <w:spacing w:before="0" w:after="0"/>
              <w:ind w:right="-72"/>
              <w:jc w:val="right"/>
              <w:rPr>
                <w:sz w:val="18"/>
                <w:szCs w:val="18"/>
              </w:rPr>
            </w:pPr>
            <w:r w:rsidRPr="00B876A7">
              <w:rPr>
                <w:sz w:val="18"/>
                <w:szCs w:val="18"/>
              </w:rPr>
              <w:t>74,597,983</w:t>
            </w:r>
          </w:p>
        </w:tc>
        <w:tc>
          <w:tcPr>
            <w:tcW w:w="1440" w:type="dxa"/>
            <w:shd w:val="clear" w:color="auto" w:fill="auto"/>
          </w:tcPr>
          <w:p w14:paraId="240FC575" w14:textId="77777777" w:rsidR="007A5A72" w:rsidRPr="00B876A7" w:rsidRDefault="0032140B" w:rsidP="00DF686A">
            <w:pPr>
              <w:spacing w:before="0" w:after="0"/>
              <w:ind w:right="-72"/>
              <w:jc w:val="right"/>
              <w:rPr>
                <w:sz w:val="18"/>
                <w:szCs w:val="18"/>
              </w:rPr>
            </w:pPr>
            <w:r w:rsidRPr="00B876A7">
              <w:rPr>
                <w:sz w:val="18"/>
                <w:szCs w:val="18"/>
              </w:rPr>
              <w:t>32,780,543</w:t>
            </w:r>
          </w:p>
        </w:tc>
        <w:tc>
          <w:tcPr>
            <w:tcW w:w="1440" w:type="dxa"/>
          </w:tcPr>
          <w:p w14:paraId="0C16E842" w14:textId="77777777" w:rsidR="007A5A72" w:rsidRPr="00B876A7" w:rsidRDefault="0032140B" w:rsidP="00DF686A">
            <w:pPr>
              <w:spacing w:before="0" w:after="0"/>
              <w:ind w:right="-72"/>
              <w:jc w:val="right"/>
              <w:rPr>
                <w:sz w:val="18"/>
                <w:szCs w:val="18"/>
              </w:rPr>
            </w:pPr>
            <w:r w:rsidRPr="00B876A7">
              <w:rPr>
                <w:sz w:val="18"/>
                <w:szCs w:val="18"/>
              </w:rPr>
              <w:t>12,285,916</w:t>
            </w:r>
          </w:p>
        </w:tc>
        <w:tc>
          <w:tcPr>
            <w:tcW w:w="1440" w:type="dxa"/>
          </w:tcPr>
          <w:p w14:paraId="65D8DBC7"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tcPr>
          <w:p w14:paraId="4B745D26" w14:textId="77777777" w:rsidR="007A5A72" w:rsidRPr="00B876A7" w:rsidRDefault="0032140B" w:rsidP="00DF686A">
            <w:pPr>
              <w:spacing w:before="0" w:after="0"/>
              <w:ind w:right="-72"/>
              <w:jc w:val="right"/>
              <w:rPr>
                <w:sz w:val="18"/>
                <w:szCs w:val="18"/>
              </w:rPr>
            </w:pPr>
            <w:r w:rsidRPr="00B876A7">
              <w:rPr>
                <w:sz w:val="18"/>
                <w:szCs w:val="18"/>
              </w:rPr>
              <w:t>153,441,116</w:t>
            </w:r>
          </w:p>
        </w:tc>
      </w:tr>
      <w:tr w:rsidR="007A5A72" w:rsidRPr="00B876A7" w14:paraId="12B0AA93" w14:textId="77777777" w:rsidTr="00685F2C">
        <w:trPr>
          <w:trHeight w:val="20"/>
        </w:trPr>
        <w:tc>
          <w:tcPr>
            <w:tcW w:w="4446" w:type="dxa"/>
            <w:vAlign w:val="bottom"/>
          </w:tcPr>
          <w:p w14:paraId="3CFCDEEE" w14:textId="77777777" w:rsidR="007A5A72" w:rsidRPr="00B876A7" w:rsidRDefault="0032140B" w:rsidP="00DF686A">
            <w:pPr>
              <w:tabs>
                <w:tab w:val="left" w:pos="985"/>
                <w:tab w:val="left" w:pos="7797"/>
              </w:tabs>
              <w:spacing w:before="0" w:after="0"/>
              <w:ind w:left="-101" w:firstLine="8"/>
              <w:rPr>
                <w:sz w:val="18"/>
                <w:szCs w:val="18"/>
                <w:u w:val="single"/>
              </w:rPr>
            </w:pPr>
            <w:r w:rsidRPr="00B876A7">
              <w:rPr>
                <w:sz w:val="18"/>
                <w:szCs w:val="18"/>
                <w:u w:val="single"/>
              </w:rPr>
              <w:t>Less</w:t>
            </w:r>
            <w:r w:rsidRPr="00B876A7">
              <w:rPr>
                <w:sz w:val="18"/>
                <w:szCs w:val="18"/>
              </w:rPr>
              <w:t xml:space="preserve">  Accumulated depreciation</w:t>
            </w:r>
          </w:p>
        </w:tc>
        <w:tc>
          <w:tcPr>
            <w:tcW w:w="1440" w:type="dxa"/>
            <w:tcBorders>
              <w:bottom w:val="single" w:sz="4" w:space="0" w:color="auto"/>
            </w:tcBorders>
            <w:vAlign w:val="bottom"/>
          </w:tcPr>
          <w:p w14:paraId="4C012F52" w14:textId="77777777" w:rsidR="007A5A72" w:rsidRPr="00B876A7" w:rsidRDefault="0032140B" w:rsidP="00DF686A">
            <w:pPr>
              <w:spacing w:before="0" w:after="0"/>
              <w:ind w:right="-72"/>
              <w:jc w:val="right"/>
              <w:rPr>
                <w:sz w:val="18"/>
                <w:szCs w:val="18"/>
              </w:rPr>
            </w:pPr>
            <w:r w:rsidRPr="00B876A7">
              <w:rPr>
                <w:sz w:val="18"/>
                <w:szCs w:val="18"/>
              </w:rPr>
              <w:t>(49,765)</w:t>
            </w:r>
          </w:p>
        </w:tc>
        <w:tc>
          <w:tcPr>
            <w:tcW w:w="1440" w:type="dxa"/>
            <w:tcBorders>
              <w:bottom w:val="single" w:sz="4" w:space="0" w:color="auto"/>
            </w:tcBorders>
            <w:vAlign w:val="bottom"/>
          </w:tcPr>
          <w:p w14:paraId="648134FA" w14:textId="77777777" w:rsidR="007A5A72" w:rsidRPr="00B876A7" w:rsidRDefault="0032140B" w:rsidP="00DF686A">
            <w:pPr>
              <w:spacing w:before="0" w:after="0"/>
              <w:ind w:right="-72"/>
              <w:jc w:val="right"/>
              <w:rPr>
                <w:sz w:val="18"/>
                <w:szCs w:val="18"/>
              </w:rPr>
            </w:pPr>
            <w:r w:rsidRPr="00B876A7">
              <w:rPr>
                <w:sz w:val="18"/>
                <w:szCs w:val="18"/>
              </w:rPr>
              <w:t>(6,111,718)</w:t>
            </w:r>
          </w:p>
        </w:tc>
        <w:tc>
          <w:tcPr>
            <w:tcW w:w="1440" w:type="dxa"/>
            <w:tcBorders>
              <w:bottom w:val="single" w:sz="4" w:space="0" w:color="auto"/>
            </w:tcBorders>
            <w:vAlign w:val="bottom"/>
          </w:tcPr>
          <w:p w14:paraId="4BDA5301" w14:textId="77777777" w:rsidR="007A5A72" w:rsidRPr="00B876A7" w:rsidRDefault="0032140B" w:rsidP="00DF686A">
            <w:pPr>
              <w:spacing w:before="0" w:after="0"/>
              <w:ind w:right="-72"/>
              <w:jc w:val="right"/>
              <w:rPr>
                <w:sz w:val="18"/>
                <w:szCs w:val="18"/>
              </w:rPr>
            </w:pPr>
            <w:r w:rsidRPr="00B876A7">
              <w:rPr>
                <w:sz w:val="18"/>
                <w:szCs w:val="18"/>
              </w:rPr>
              <w:t>(49,548,155)</w:t>
            </w:r>
          </w:p>
        </w:tc>
        <w:tc>
          <w:tcPr>
            <w:tcW w:w="1440" w:type="dxa"/>
            <w:tcBorders>
              <w:bottom w:val="single" w:sz="4" w:space="0" w:color="auto"/>
            </w:tcBorders>
            <w:shd w:val="clear" w:color="auto" w:fill="auto"/>
            <w:vAlign w:val="bottom"/>
          </w:tcPr>
          <w:p w14:paraId="11AF34B1" w14:textId="77777777" w:rsidR="007A5A72" w:rsidRPr="00B876A7" w:rsidRDefault="0032140B" w:rsidP="00DF686A">
            <w:pPr>
              <w:spacing w:before="0" w:after="0"/>
              <w:ind w:right="-72"/>
              <w:jc w:val="right"/>
              <w:rPr>
                <w:sz w:val="18"/>
                <w:szCs w:val="18"/>
              </w:rPr>
            </w:pPr>
            <w:r w:rsidRPr="00B876A7">
              <w:rPr>
                <w:sz w:val="18"/>
                <w:szCs w:val="18"/>
              </w:rPr>
              <w:t>(20,845,632)</w:t>
            </w:r>
          </w:p>
        </w:tc>
        <w:tc>
          <w:tcPr>
            <w:tcW w:w="1440" w:type="dxa"/>
            <w:tcBorders>
              <w:bottom w:val="single" w:sz="4" w:space="0" w:color="auto"/>
            </w:tcBorders>
            <w:vAlign w:val="bottom"/>
          </w:tcPr>
          <w:p w14:paraId="0985304A" w14:textId="77777777" w:rsidR="007A5A72" w:rsidRPr="00B876A7" w:rsidRDefault="0032140B" w:rsidP="00DF686A">
            <w:pPr>
              <w:spacing w:before="0" w:after="0"/>
              <w:ind w:right="-72"/>
              <w:jc w:val="right"/>
              <w:rPr>
                <w:sz w:val="18"/>
                <w:szCs w:val="18"/>
              </w:rPr>
            </w:pPr>
            <w:r w:rsidRPr="00B876A7">
              <w:rPr>
                <w:sz w:val="18"/>
                <w:szCs w:val="18"/>
              </w:rPr>
              <w:t>(5,389,050)</w:t>
            </w:r>
          </w:p>
        </w:tc>
        <w:tc>
          <w:tcPr>
            <w:tcW w:w="1440" w:type="dxa"/>
            <w:tcBorders>
              <w:bottom w:val="single" w:sz="4" w:space="0" w:color="auto"/>
            </w:tcBorders>
            <w:vAlign w:val="bottom"/>
          </w:tcPr>
          <w:p w14:paraId="559A2D05"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tcBorders>
              <w:bottom w:val="single" w:sz="4" w:space="0" w:color="auto"/>
            </w:tcBorders>
            <w:vAlign w:val="bottom"/>
          </w:tcPr>
          <w:p w14:paraId="16BE041E" w14:textId="77777777" w:rsidR="007A5A72" w:rsidRPr="00B876A7" w:rsidRDefault="0032140B" w:rsidP="00DF686A">
            <w:pPr>
              <w:spacing w:before="0" w:after="0"/>
              <w:ind w:right="-72"/>
              <w:jc w:val="right"/>
              <w:rPr>
                <w:sz w:val="18"/>
                <w:szCs w:val="18"/>
              </w:rPr>
            </w:pPr>
            <w:r w:rsidRPr="00B876A7">
              <w:rPr>
                <w:sz w:val="18"/>
                <w:szCs w:val="18"/>
              </w:rPr>
              <w:t>(81,944,320)</w:t>
            </w:r>
          </w:p>
        </w:tc>
      </w:tr>
      <w:tr w:rsidR="007A5A72" w:rsidRPr="00B876A7" w14:paraId="575D4C2C" w14:textId="77777777" w:rsidTr="00685F2C">
        <w:trPr>
          <w:trHeight w:val="20"/>
        </w:trPr>
        <w:tc>
          <w:tcPr>
            <w:tcW w:w="4446" w:type="dxa"/>
            <w:vAlign w:val="bottom"/>
          </w:tcPr>
          <w:p w14:paraId="1E8C7B4F" w14:textId="77777777" w:rsidR="007A5A72" w:rsidRPr="00B876A7" w:rsidRDefault="007A5A72" w:rsidP="00DF686A">
            <w:pPr>
              <w:tabs>
                <w:tab w:val="left" w:pos="7797"/>
              </w:tabs>
              <w:spacing w:before="0" w:after="0"/>
              <w:ind w:left="-101" w:firstLine="8"/>
              <w:rPr>
                <w:b/>
                <w:sz w:val="18"/>
                <w:szCs w:val="18"/>
              </w:rPr>
            </w:pPr>
          </w:p>
        </w:tc>
        <w:tc>
          <w:tcPr>
            <w:tcW w:w="1440" w:type="dxa"/>
            <w:tcBorders>
              <w:top w:val="single" w:sz="4" w:space="0" w:color="auto"/>
            </w:tcBorders>
            <w:shd w:val="clear" w:color="auto" w:fill="auto"/>
            <w:vAlign w:val="bottom"/>
          </w:tcPr>
          <w:p w14:paraId="0E633821"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0F6D06D5"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64ABDFBC"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30B31EA4"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62AB5045"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613346F9"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0736AB7B" w14:textId="77777777" w:rsidR="007A5A72" w:rsidRPr="00B876A7" w:rsidRDefault="007A5A72" w:rsidP="00DF686A">
            <w:pPr>
              <w:spacing w:before="0" w:after="0"/>
              <w:ind w:right="-72"/>
              <w:jc w:val="right"/>
              <w:rPr>
                <w:sz w:val="18"/>
                <w:szCs w:val="18"/>
              </w:rPr>
            </w:pPr>
          </w:p>
        </w:tc>
      </w:tr>
      <w:tr w:rsidR="007A5A72" w:rsidRPr="00B876A7" w14:paraId="287A7D7D" w14:textId="77777777" w:rsidTr="00685F2C">
        <w:trPr>
          <w:trHeight w:val="20"/>
        </w:trPr>
        <w:tc>
          <w:tcPr>
            <w:tcW w:w="4446" w:type="dxa"/>
            <w:vAlign w:val="bottom"/>
          </w:tcPr>
          <w:p w14:paraId="3140208F" w14:textId="77777777" w:rsidR="007A5A72" w:rsidRPr="00B876A7" w:rsidRDefault="0032140B" w:rsidP="00DF686A">
            <w:pPr>
              <w:tabs>
                <w:tab w:val="left" w:pos="7797"/>
              </w:tabs>
              <w:spacing w:before="0" w:after="0"/>
              <w:ind w:left="-101" w:firstLine="8"/>
              <w:rPr>
                <w:sz w:val="18"/>
                <w:szCs w:val="18"/>
              </w:rPr>
            </w:pPr>
            <w:r w:rsidRPr="00B876A7">
              <w:rPr>
                <w:sz w:val="18"/>
                <w:szCs w:val="18"/>
              </w:rPr>
              <w:t>Net book value</w:t>
            </w:r>
          </w:p>
        </w:tc>
        <w:tc>
          <w:tcPr>
            <w:tcW w:w="1440" w:type="dxa"/>
            <w:tcBorders>
              <w:bottom w:val="single" w:sz="4" w:space="0" w:color="auto"/>
            </w:tcBorders>
          </w:tcPr>
          <w:p w14:paraId="042DC8FF" w14:textId="77777777" w:rsidR="007A5A72" w:rsidRPr="00B876A7" w:rsidRDefault="0032140B" w:rsidP="00DF686A">
            <w:pPr>
              <w:spacing w:before="0" w:after="0"/>
              <w:ind w:right="-72"/>
              <w:jc w:val="right"/>
              <w:rPr>
                <w:sz w:val="18"/>
                <w:szCs w:val="18"/>
              </w:rPr>
            </w:pPr>
            <w:r w:rsidRPr="00B876A7">
              <w:rPr>
                <w:sz w:val="18"/>
                <w:szCs w:val="18"/>
              </w:rPr>
              <w:t>12,938,651</w:t>
            </w:r>
          </w:p>
        </w:tc>
        <w:tc>
          <w:tcPr>
            <w:tcW w:w="1440" w:type="dxa"/>
            <w:tcBorders>
              <w:bottom w:val="single" w:sz="4" w:space="0" w:color="auto"/>
            </w:tcBorders>
          </w:tcPr>
          <w:p w14:paraId="6B849735" w14:textId="77777777" w:rsidR="007A5A72" w:rsidRPr="00B876A7" w:rsidRDefault="0032140B" w:rsidP="00DF686A">
            <w:pPr>
              <w:spacing w:before="0" w:after="0"/>
              <w:ind w:right="-72"/>
              <w:jc w:val="right"/>
              <w:rPr>
                <w:sz w:val="18"/>
                <w:szCs w:val="18"/>
              </w:rPr>
            </w:pPr>
            <w:r w:rsidRPr="00B876A7">
              <w:rPr>
                <w:sz w:val="18"/>
                <w:szCs w:val="18"/>
              </w:rPr>
              <w:t>14,676,540</w:t>
            </w:r>
          </w:p>
        </w:tc>
        <w:tc>
          <w:tcPr>
            <w:tcW w:w="1440" w:type="dxa"/>
            <w:tcBorders>
              <w:bottom w:val="single" w:sz="4" w:space="0" w:color="auto"/>
            </w:tcBorders>
          </w:tcPr>
          <w:p w14:paraId="58A9AB69" w14:textId="77777777" w:rsidR="007A5A72" w:rsidRPr="00B876A7" w:rsidRDefault="0032140B" w:rsidP="00DF686A">
            <w:pPr>
              <w:spacing w:before="0" w:after="0"/>
              <w:ind w:right="-72"/>
              <w:jc w:val="right"/>
              <w:rPr>
                <w:sz w:val="18"/>
                <w:szCs w:val="18"/>
              </w:rPr>
            </w:pPr>
            <w:r w:rsidRPr="00B876A7">
              <w:rPr>
                <w:sz w:val="18"/>
                <w:szCs w:val="18"/>
              </w:rPr>
              <w:t>25,049,828</w:t>
            </w:r>
          </w:p>
        </w:tc>
        <w:tc>
          <w:tcPr>
            <w:tcW w:w="1440" w:type="dxa"/>
            <w:tcBorders>
              <w:bottom w:val="single" w:sz="4" w:space="0" w:color="auto"/>
            </w:tcBorders>
            <w:shd w:val="clear" w:color="auto" w:fill="auto"/>
          </w:tcPr>
          <w:p w14:paraId="0021CF5D" w14:textId="77777777" w:rsidR="007A5A72" w:rsidRPr="00B876A7" w:rsidRDefault="0032140B" w:rsidP="00DF686A">
            <w:pPr>
              <w:spacing w:before="0" w:after="0"/>
              <w:ind w:right="-72"/>
              <w:jc w:val="right"/>
              <w:rPr>
                <w:sz w:val="18"/>
                <w:szCs w:val="18"/>
              </w:rPr>
            </w:pPr>
            <w:r w:rsidRPr="00B876A7">
              <w:rPr>
                <w:sz w:val="18"/>
                <w:szCs w:val="18"/>
              </w:rPr>
              <w:t>11,934,911</w:t>
            </w:r>
          </w:p>
        </w:tc>
        <w:tc>
          <w:tcPr>
            <w:tcW w:w="1440" w:type="dxa"/>
            <w:tcBorders>
              <w:bottom w:val="single" w:sz="4" w:space="0" w:color="auto"/>
            </w:tcBorders>
          </w:tcPr>
          <w:p w14:paraId="2C1CCBB3" w14:textId="77777777" w:rsidR="007A5A72" w:rsidRPr="00B876A7" w:rsidRDefault="0032140B" w:rsidP="00DF686A">
            <w:pPr>
              <w:spacing w:before="0" w:after="0"/>
              <w:ind w:right="-72"/>
              <w:jc w:val="right"/>
              <w:rPr>
                <w:sz w:val="18"/>
                <w:szCs w:val="18"/>
              </w:rPr>
            </w:pPr>
            <w:r w:rsidRPr="00B876A7">
              <w:rPr>
                <w:sz w:val="18"/>
                <w:szCs w:val="18"/>
              </w:rPr>
              <w:t>6,896,866</w:t>
            </w:r>
          </w:p>
        </w:tc>
        <w:tc>
          <w:tcPr>
            <w:tcW w:w="1440" w:type="dxa"/>
            <w:tcBorders>
              <w:bottom w:val="single" w:sz="4" w:space="0" w:color="auto"/>
            </w:tcBorders>
          </w:tcPr>
          <w:p w14:paraId="67BF4C3F"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tcBorders>
              <w:bottom w:val="single" w:sz="4" w:space="0" w:color="auto"/>
            </w:tcBorders>
          </w:tcPr>
          <w:p w14:paraId="30DCFA49" w14:textId="77777777" w:rsidR="007A5A72" w:rsidRPr="00B876A7" w:rsidRDefault="0032140B" w:rsidP="00DF686A">
            <w:pPr>
              <w:spacing w:before="0" w:after="0"/>
              <w:ind w:right="-72"/>
              <w:jc w:val="right"/>
              <w:rPr>
                <w:sz w:val="18"/>
                <w:szCs w:val="18"/>
              </w:rPr>
            </w:pPr>
            <w:r w:rsidRPr="00B876A7">
              <w:rPr>
                <w:sz w:val="18"/>
                <w:szCs w:val="18"/>
              </w:rPr>
              <w:t>71,496,796</w:t>
            </w:r>
          </w:p>
        </w:tc>
      </w:tr>
      <w:tr w:rsidR="007A5A72" w:rsidRPr="00B876A7" w14:paraId="59ABCDAA" w14:textId="77777777" w:rsidTr="00685F2C">
        <w:trPr>
          <w:trHeight w:val="20"/>
        </w:trPr>
        <w:tc>
          <w:tcPr>
            <w:tcW w:w="4446" w:type="dxa"/>
            <w:vAlign w:val="bottom"/>
          </w:tcPr>
          <w:p w14:paraId="7E2CFC5F" w14:textId="77777777" w:rsidR="007A5A72" w:rsidRPr="00B876A7" w:rsidRDefault="007A5A72" w:rsidP="00DF686A">
            <w:pPr>
              <w:tabs>
                <w:tab w:val="left" w:pos="7797"/>
              </w:tabs>
              <w:spacing w:before="0" w:after="0"/>
              <w:ind w:left="-101" w:firstLine="8"/>
              <w:rPr>
                <w:sz w:val="18"/>
                <w:szCs w:val="18"/>
              </w:rPr>
            </w:pPr>
          </w:p>
        </w:tc>
        <w:tc>
          <w:tcPr>
            <w:tcW w:w="1440" w:type="dxa"/>
            <w:tcBorders>
              <w:top w:val="single" w:sz="4" w:space="0" w:color="auto"/>
            </w:tcBorders>
            <w:vAlign w:val="bottom"/>
          </w:tcPr>
          <w:p w14:paraId="1EDAD228"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vAlign w:val="bottom"/>
          </w:tcPr>
          <w:p w14:paraId="4BBD15EF"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vAlign w:val="bottom"/>
          </w:tcPr>
          <w:p w14:paraId="2FFF3DA7"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vAlign w:val="bottom"/>
          </w:tcPr>
          <w:p w14:paraId="6DED029C"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vAlign w:val="bottom"/>
          </w:tcPr>
          <w:p w14:paraId="388A1DCC"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vAlign w:val="bottom"/>
          </w:tcPr>
          <w:p w14:paraId="25A5F028"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vAlign w:val="bottom"/>
          </w:tcPr>
          <w:p w14:paraId="69FAE839" w14:textId="77777777" w:rsidR="007A5A72" w:rsidRPr="00B876A7" w:rsidRDefault="007A5A72" w:rsidP="00DF686A">
            <w:pPr>
              <w:tabs>
                <w:tab w:val="left" w:pos="7797"/>
              </w:tabs>
              <w:spacing w:before="0" w:after="0"/>
              <w:ind w:left="677"/>
              <w:jc w:val="right"/>
              <w:rPr>
                <w:sz w:val="18"/>
                <w:szCs w:val="18"/>
              </w:rPr>
            </w:pPr>
          </w:p>
        </w:tc>
      </w:tr>
      <w:tr w:rsidR="007A5A72" w:rsidRPr="00B876A7" w14:paraId="4DE7BF3E" w14:textId="77777777" w:rsidTr="00685F2C">
        <w:trPr>
          <w:trHeight w:val="20"/>
        </w:trPr>
        <w:tc>
          <w:tcPr>
            <w:tcW w:w="4446" w:type="dxa"/>
            <w:vAlign w:val="bottom"/>
          </w:tcPr>
          <w:p w14:paraId="2EFDCF5F" w14:textId="77777777" w:rsidR="007A5A72" w:rsidRPr="00B876A7" w:rsidRDefault="0032140B" w:rsidP="00DF686A">
            <w:pPr>
              <w:spacing w:before="0" w:after="0"/>
              <w:ind w:left="-101" w:right="-108" w:firstLine="8"/>
              <w:rPr>
                <w:b/>
                <w:sz w:val="18"/>
                <w:szCs w:val="18"/>
              </w:rPr>
            </w:pPr>
            <w:r w:rsidRPr="00B876A7">
              <w:rPr>
                <w:b/>
                <w:sz w:val="18"/>
                <w:szCs w:val="18"/>
              </w:rPr>
              <w:t>For the year ended 31 December 2020</w:t>
            </w:r>
          </w:p>
        </w:tc>
        <w:tc>
          <w:tcPr>
            <w:tcW w:w="1440" w:type="dxa"/>
            <w:shd w:val="clear" w:color="auto" w:fill="auto"/>
            <w:vAlign w:val="center"/>
          </w:tcPr>
          <w:p w14:paraId="5A093678" w14:textId="77777777" w:rsidR="007A5A72" w:rsidRPr="00B876A7" w:rsidRDefault="007A5A72" w:rsidP="00DF686A">
            <w:pPr>
              <w:spacing w:before="0" w:after="0"/>
              <w:ind w:right="-72"/>
              <w:jc w:val="right"/>
              <w:rPr>
                <w:b/>
                <w:sz w:val="18"/>
                <w:szCs w:val="18"/>
              </w:rPr>
            </w:pPr>
          </w:p>
        </w:tc>
        <w:tc>
          <w:tcPr>
            <w:tcW w:w="1440" w:type="dxa"/>
            <w:shd w:val="clear" w:color="auto" w:fill="auto"/>
            <w:vAlign w:val="center"/>
          </w:tcPr>
          <w:p w14:paraId="2E7B73F5" w14:textId="77777777" w:rsidR="007A5A72" w:rsidRPr="00B876A7" w:rsidRDefault="007A5A72" w:rsidP="00DF686A">
            <w:pPr>
              <w:spacing w:before="0" w:after="0"/>
              <w:ind w:right="-72"/>
              <w:jc w:val="right"/>
              <w:rPr>
                <w:b/>
                <w:sz w:val="18"/>
                <w:szCs w:val="18"/>
              </w:rPr>
            </w:pPr>
          </w:p>
        </w:tc>
        <w:tc>
          <w:tcPr>
            <w:tcW w:w="1440" w:type="dxa"/>
            <w:shd w:val="clear" w:color="auto" w:fill="auto"/>
            <w:vAlign w:val="center"/>
          </w:tcPr>
          <w:p w14:paraId="511C5A17" w14:textId="77777777" w:rsidR="007A5A72" w:rsidRPr="00B876A7" w:rsidRDefault="007A5A72" w:rsidP="00DF686A">
            <w:pPr>
              <w:spacing w:before="0" w:after="0"/>
              <w:ind w:right="-72"/>
              <w:jc w:val="right"/>
              <w:rPr>
                <w:b/>
                <w:sz w:val="18"/>
                <w:szCs w:val="18"/>
              </w:rPr>
            </w:pPr>
          </w:p>
        </w:tc>
        <w:tc>
          <w:tcPr>
            <w:tcW w:w="1440" w:type="dxa"/>
            <w:shd w:val="clear" w:color="auto" w:fill="auto"/>
            <w:vAlign w:val="center"/>
          </w:tcPr>
          <w:p w14:paraId="47B90743" w14:textId="77777777" w:rsidR="007A5A72" w:rsidRPr="00B876A7" w:rsidRDefault="007A5A72" w:rsidP="00DF686A">
            <w:pPr>
              <w:spacing w:before="0" w:after="0"/>
              <w:ind w:right="-72"/>
              <w:jc w:val="right"/>
              <w:rPr>
                <w:b/>
                <w:sz w:val="18"/>
                <w:szCs w:val="18"/>
              </w:rPr>
            </w:pPr>
          </w:p>
        </w:tc>
        <w:tc>
          <w:tcPr>
            <w:tcW w:w="1440" w:type="dxa"/>
            <w:shd w:val="clear" w:color="auto" w:fill="auto"/>
            <w:vAlign w:val="center"/>
          </w:tcPr>
          <w:p w14:paraId="20586631" w14:textId="77777777" w:rsidR="007A5A72" w:rsidRPr="00B876A7" w:rsidRDefault="007A5A72" w:rsidP="00DF686A">
            <w:pPr>
              <w:spacing w:before="0" w:after="0"/>
              <w:ind w:right="-72"/>
              <w:jc w:val="right"/>
              <w:rPr>
                <w:b/>
                <w:sz w:val="18"/>
                <w:szCs w:val="18"/>
              </w:rPr>
            </w:pPr>
          </w:p>
        </w:tc>
        <w:tc>
          <w:tcPr>
            <w:tcW w:w="1440" w:type="dxa"/>
            <w:shd w:val="clear" w:color="auto" w:fill="auto"/>
            <w:vAlign w:val="center"/>
          </w:tcPr>
          <w:p w14:paraId="7A5518E6" w14:textId="77777777" w:rsidR="007A5A72" w:rsidRPr="00B876A7" w:rsidRDefault="007A5A72" w:rsidP="00DF686A">
            <w:pPr>
              <w:spacing w:before="0" w:after="0"/>
              <w:ind w:right="-72"/>
              <w:jc w:val="right"/>
              <w:rPr>
                <w:b/>
                <w:sz w:val="18"/>
                <w:szCs w:val="18"/>
              </w:rPr>
            </w:pPr>
          </w:p>
        </w:tc>
        <w:tc>
          <w:tcPr>
            <w:tcW w:w="1440" w:type="dxa"/>
            <w:shd w:val="clear" w:color="auto" w:fill="auto"/>
            <w:vAlign w:val="center"/>
          </w:tcPr>
          <w:p w14:paraId="2DA92B1D" w14:textId="77777777" w:rsidR="007A5A72" w:rsidRPr="00B876A7" w:rsidRDefault="007A5A72" w:rsidP="00DF686A">
            <w:pPr>
              <w:spacing w:before="0" w:after="0"/>
              <w:ind w:right="-72"/>
              <w:jc w:val="right"/>
              <w:rPr>
                <w:b/>
                <w:sz w:val="18"/>
                <w:szCs w:val="18"/>
              </w:rPr>
            </w:pPr>
          </w:p>
        </w:tc>
      </w:tr>
      <w:tr w:rsidR="007A5A72" w:rsidRPr="00B876A7" w14:paraId="51F65656" w14:textId="77777777" w:rsidTr="00685F2C">
        <w:trPr>
          <w:trHeight w:val="20"/>
        </w:trPr>
        <w:tc>
          <w:tcPr>
            <w:tcW w:w="4446" w:type="dxa"/>
            <w:vAlign w:val="bottom"/>
          </w:tcPr>
          <w:p w14:paraId="4EA080D8" w14:textId="77777777" w:rsidR="007A5A72" w:rsidRPr="00B876A7" w:rsidRDefault="0032140B" w:rsidP="00DF686A">
            <w:pPr>
              <w:spacing w:before="0" w:after="0"/>
              <w:ind w:left="-101" w:firstLine="8"/>
              <w:rPr>
                <w:sz w:val="18"/>
                <w:szCs w:val="18"/>
              </w:rPr>
            </w:pPr>
            <w:r w:rsidRPr="00B876A7">
              <w:rPr>
                <w:sz w:val="18"/>
                <w:szCs w:val="18"/>
              </w:rPr>
              <w:t>Opening net book value</w:t>
            </w:r>
          </w:p>
        </w:tc>
        <w:tc>
          <w:tcPr>
            <w:tcW w:w="1440" w:type="dxa"/>
          </w:tcPr>
          <w:p w14:paraId="7E7BB7B4" w14:textId="77777777" w:rsidR="007A5A72" w:rsidRPr="00B876A7" w:rsidRDefault="0032140B" w:rsidP="00DF686A">
            <w:pPr>
              <w:spacing w:before="0" w:after="0"/>
              <w:ind w:right="-72"/>
              <w:jc w:val="right"/>
              <w:rPr>
                <w:sz w:val="18"/>
                <w:szCs w:val="18"/>
              </w:rPr>
            </w:pPr>
            <w:r w:rsidRPr="00B876A7">
              <w:rPr>
                <w:sz w:val="18"/>
                <w:szCs w:val="18"/>
              </w:rPr>
              <w:t>12,938,651</w:t>
            </w:r>
          </w:p>
        </w:tc>
        <w:tc>
          <w:tcPr>
            <w:tcW w:w="1440" w:type="dxa"/>
          </w:tcPr>
          <w:p w14:paraId="6B438167" w14:textId="77777777" w:rsidR="007A5A72" w:rsidRPr="00B876A7" w:rsidRDefault="0032140B" w:rsidP="00DF686A">
            <w:pPr>
              <w:spacing w:before="0" w:after="0"/>
              <w:ind w:right="-72"/>
              <w:jc w:val="right"/>
              <w:rPr>
                <w:sz w:val="18"/>
                <w:szCs w:val="18"/>
              </w:rPr>
            </w:pPr>
            <w:r w:rsidRPr="00B876A7">
              <w:rPr>
                <w:sz w:val="18"/>
                <w:szCs w:val="18"/>
              </w:rPr>
              <w:t>14,676,540</w:t>
            </w:r>
          </w:p>
        </w:tc>
        <w:tc>
          <w:tcPr>
            <w:tcW w:w="1440" w:type="dxa"/>
          </w:tcPr>
          <w:p w14:paraId="17C846EE" w14:textId="77777777" w:rsidR="007A5A72" w:rsidRPr="00B876A7" w:rsidRDefault="0032140B" w:rsidP="00DF686A">
            <w:pPr>
              <w:spacing w:before="0" w:after="0"/>
              <w:ind w:right="-72"/>
              <w:jc w:val="right"/>
              <w:rPr>
                <w:sz w:val="18"/>
                <w:szCs w:val="18"/>
              </w:rPr>
            </w:pPr>
            <w:r w:rsidRPr="00B876A7">
              <w:rPr>
                <w:sz w:val="18"/>
                <w:szCs w:val="18"/>
              </w:rPr>
              <w:t>25,049,828</w:t>
            </w:r>
          </w:p>
        </w:tc>
        <w:tc>
          <w:tcPr>
            <w:tcW w:w="1440" w:type="dxa"/>
          </w:tcPr>
          <w:p w14:paraId="7955CB56" w14:textId="77777777" w:rsidR="007A5A72" w:rsidRPr="00B876A7" w:rsidRDefault="0032140B" w:rsidP="00DF686A">
            <w:pPr>
              <w:spacing w:before="0" w:after="0"/>
              <w:ind w:right="-72"/>
              <w:jc w:val="right"/>
              <w:rPr>
                <w:sz w:val="18"/>
                <w:szCs w:val="18"/>
              </w:rPr>
            </w:pPr>
            <w:r w:rsidRPr="00B876A7">
              <w:rPr>
                <w:sz w:val="18"/>
                <w:szCs w:val="18"/>
              </w:rPr>
              <w:t>11,934,911</w:t>
            </w:r>
          </w:p>
        </w:tc>
        <w:tc>
          <w:tcPr>
            <w:tcW w:w="1440" w:type="dxa"/>
          </w:tcPr>
          <w:p w14:paraId="6B6688E4" w14:textId="77777777" w:rsidR="007A5A72" w:rsidRPr="00B876A7" w:rsidRDefault="0032140B" w:rsidP="00DF686A">
            <w:pPr>
              <w:spacing w:before="0" w:after="0"/>
              <w:ind w:right="-72"/>
              <w:jc w:val="right"/>
              <w:rPr>
                <w:sz w:val="18"/>
                <w:szCs w:val="18"/>
              </w:rPr>
            </w:pPr>
            <w:r w:rsidRPr="00B876A7">
              <w:rPr>
                <w:sz w:val="18"/>
                <w:szCs w:val="18"/>
              </w:rPr>
              <w:t>6,896,866</w:t>
            </w:r>
          </w:p>
        </w:tc>
        <w:tc>
          <w:tcPr>
            <w:tcW w:w="1440" w:type="dxa"/>
          </w:tcPr>
          <w:p w14:paraId="579E8D56"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tcPr>
          <w:p w14:paraId="78A0F57B" w14:textId="77777777" w:rsidR="007A5A72" w:rsidRPr="00B876A7" w:rsidRDefault="0032140B" w:rsidP="00DF686A">
            <w:pPr>
              <w:spacing w:before="0" w:after="0"/>
              <w:ind w:right="-72"/>
              <w:jc w:val="right"/>
              <w:rPr>
                <w:sz w:val="18"/>
                <w:szCs w:val="18"/>
              </w:rPr>
            </w:pPr>
            <w:r w:rsidRPr="00B876A7">
              <w:rPr>
                <w:sz w:val="18"/>
                <w:szCs w:val="18"/>
              </w:rPr>
              <w:t>71,496,796</w:t>
            </w:r>
          </w:p>
        </w:tc>
      </w:tr>
      <w:tr w:rsidR="007A5A72" w:rsidRPr="00B876A7" w14:paraId="2CFEAC75" w14:textId="77777777" w:rsidTr="00685F2C">
        <w:trPr>
          <w:trHeight w:val="20"/>
        </w:trPr>
        <w:tc>
          <w:tcPr>
            <w:tcW w:w="4446" w:type="dxa"/>
            <w:vAlign w:val="bottom"/>
          </w:tcPr>
          <w:p w14:paraId="725AF562" w14:textId="77777777" w:rsidR="007A5A72" w:rsidRPr="00B876A7" w:rsidRDefault="0032140B" w:rsidP="00DF686A">
            <w:pPr>
              <w:tabs>
                <w:tab w:val="left" w:pos="720"/>
                <w:tab w:val="left" w:pos="2160"/>
                <w:tab w:val="center" w:pos="6930"/>
                <w:tab w:val="center" w:pos="8280"/>
                <w:tab w:val="right" w:pos="8540"/>
              </w:tabs>
              <w:spacing w:before="0" w:after="0"/>
              <w:ind w:left="-101" w:firstLine="3"/>
              <w:rPr>
                <w:sz w:val="18"/>
                <w:szCs w:val="18"/>
              </w:rPr>
            </w:pPr>
            <w:r w:rsidRPr="00B876A7">
              <w:rPr>
                <w:sz w:val="18"/>
                <w:szCs w:val="18"/>
              </w:rPr>
              <w:t>Additions</w:t>
            </w:r>
          </w:p>
        </w:tc>
        <w:tc>
          <w:tcPr>
            <w:tcW w:w="1440" w:type="dxa"/>
            <w:shd w:val="clear" w:color="auto" w:fill="auto"/>
          </w:tcPr>
          <w:p w14:paraId="2684B022" w14:textId="77777777" w:rsidR="007A5A72" w:rsidRPr="00B876A7" w:rsidRDefault="0032140B" w:rsidP="00DF686A">
            <w:pPr>
              <w:spacing w:before="0" w:after="0"/>
              <w:ind w:right="-72"/>
              <w:jc w:val="right"/>
              <w:rPr>
                <w:sz w:val="18"/>
                <w:szCs w:val="18"/>
              </w:rPr>
            </w:pPr>
            <w:r w:rsidRPr="00B876A7">
              <w:rPr>
                <w:sz w:val="18"/>
                <w:szCs w:val="18"/>
              </w:rPr>
              <w:t>62,991,846</w:t>
            </w:r>
          </w:p>
        </w:tc>
        <w:tc>
          <w:tcPr>
            <w:tcW w:w="1440" w:type="dxa"/>
            <w:shd w:val="clear" w:color="auto" w:fill="auto"/>
          </w:tcPr>
          <w:p w14:paraId="4B65C1D2"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19C97B58" w14:textId="77777777" w:rsidR="007A5A72" w:rsidRPr="00B876A7" w:rsidRDefault="0032140B" w:rsidP="00DF686A">
            <w:pPr>
              <w:spacing w:before="0" w:after="0"/>
              <w:ind w:right="-72"/>
              <w:jc w:val="right"/>
              <w:rPr>
                <w:sz w:val="18"/>
                <w:szCs w:val="18"/>
              </w:rPr>
            </w:pPr>
            <w:r w:rsidRPr="00B876A7">
              <w:rPr>
                <w:sz w:val="18"/>
                <w:szCs w:val="18"/>
              </w:rPr>
              <w:t>8,312,123</w:t>
            </w:r>
          </w:p>
        </w:tc>
        <w:tc>
          <w:tcPr>
            <w:tcW w:w="1440" w:type="dxa"/>
            <w:shd w:val="clear" w:color="auto" w:fill="auto"/>
          </w:tcPr>
          <w:p w14:paraId="618DA194" w14:textId="77777777" w:rsidR="007A5A72" w:rsidRPr="00B876A7" w:rsidRDefault="0032140B" w:rsidP="00DF686A">
            <w:pPr>
              <w:spacing w:before="0" w:after="0"/>
              <w:ind w:right="-72"/>
              <w:jc w:val="right"/>
              <w:rPr>
                <w:sz w:val="18"/>
                <w:szCs w:val="18"/>
              </w:rPr>
            </w:pPr>
            <w:r w:rsidRPr="00B876A7">
              <w:rPr>
                <w:sz w:val="18"/>
                <w:szCs w:val="18"/>
              </w:rPr>
              <w:t>1,760,130</w:t>
            </w:r>
          </w:p>
        </w:tc>
        <w:tc>
          <w:tcPr>
            <w:tcW w:w="1440" w:type="dxa"/>
            <w:shd w:val="clear" w:color="auto" w:fill="auto"/>
          </w:tcPr>
          <w:p w14:paraId="117C96F7"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73B8404B" w14:textId="77777777" w:rsidR="007A5A72" w:rsidRPr="00B876A7" w:rsidRDefault="0032140B" w:rsidP="00DF686A">
            <w:pPr>
              <w:spacing w:before="0" w:after="0"/>
              <w:ind w:right="-72"/>
              <w:jc w:val="right"/>
              <w:rPr>
                <w:sz w:val="18"/>
                <w:szCs w:val="18"/>
              </w:rPr>
            </w:pPr>
            <w:r w:rsidRPr="00B876A7">
              <w:rPr>
                <w:sz w:val="18"/>
                <w:szCs w:val="18"/>
              </w:rPr>
              <w:t>9,983,323</w:t>
            </w:r>
          </w:p>
        </w:tc>
        <w:tc>
          <w:tcPr>
            <w:tcW w:w="1440" w:type="dxa"/>
            <w:shd w:val="clear" w:color="auto" w:fill="auto"/>
          </w:tcPr>
          <w:p w14:paraId="7E8770C8" w14:textId="77777777" w:rsidR="007A5A72" w:rsidRPr="00B876A7" w:rsidRDefault="0032140B" w:rsidP="00DF686A">
            <w:pPr>
              <w:spacing w:before="0" w:after="0"/>
              <w:ind w:right="-72"/>
              <w:jc w:val="right"/>
              <w:rPr>
                <w:sz w:val="18"/>
                <w:szCs w:val="18"/>
              </w:rPr>
            </w:pPr>
            <w:r w:rsidRPr="00B876A7">
              <w:rPr>
                <w:sz w:val="18"/>
                <w:szCs w:val="18"/>
              </w:rPr>
              <w:t>83,047,422</w:t>
            </w:r>
          </w:p>
        </w:tc>
      </w:tr>
      <w:tr w:rsidR="007A5A72" w:rsidRPr="00B876A7" w14:paraId="0EC0A4B8" w14:textId="77777777" w:rsidTr="00685F2C">
        <w:trPr>
          <w:trHeight w:val="20"/>
        </w:trPr>
        <w:tc>
          <w:tcPr>
            <w:tcW w:w="4446" w:type="dxa"/>
            <w:vAlign w:val="bottom"/>
          </w:tcPr>
          <w:p w14:paraId="412ACB76" w14:textId="77777777" w:rsidR="007A5A72" w:rsidRPr="00B876A7" w:rsidRDefault="0032140B" w:rsidP="00DF686A">
            <w:pPr>
              <w:tabs>
                <w:tab w:val="left" w:pos="851"/>
                <w:tab w:val="left" w:pos="2160"/>
                <w:tab w:val="center" w:pos="6930"/>
                <w:tab w:val="center" w:pos="8280"/>
                <w:tab w:val="right" w:pos="8540"/>
              </w:tabs>
              <w:spacing w:before="0" w:after="0"/>
              <w:ind w:left="-101" w:firstLine="8"/>
              <w:rPr>
                <w:sz w:val="18"/>
                <w:szCs w:val="18"/>
              </w:rPr>
            </w:pPr>
            <w:r w:rsidRPr="00B876A7">
              <w:rPr>
                <w:sz w:val="18"/>
                <w:szCs w:val="18"/>
              </w:rPr>
              <w:t>Disposals, net</w:t>
            </w:r>
          </w:p>
        </w:tc>
        <w:tc>
          <w:tcPr>
            <w:tcW w:w="1440" w:type="dxa"/>
            <w:shd w:val="clear" w:color="auto" w:fill="auto"/>
          </w:tcPr>
          <w:p w14:paraId="21CC483C"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34FBDB85"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3D216039"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44753B8E" w14:textId="77777777" w:rsidR="007A5A72" w:rsidRPr="00B876A7" w:rsidRDefault="0032140B" w:rsidP="00DF686A">
            <w:pPr>
              <w:spacing w:before="0" w:after="0"/>
              <w:ind w:right="-72"/>
              <w:jc w:val="right"/>
              <w:rPr>
                <w:sz w:val="18"/>
                <w:szCs w:val="18"/>
              </w:rPr>
            </w:pPr>
            <w:r w:rsidRPr="00B876A7">
              <w:rPr>
                <w:sz w:val="18"/>
                <w:szCs w:val="18"/>
              </w:rPr>
              <w:t>(155,705)</w:t>
            </w:r>
          </w:p>
        </w:tc>
        <w:tc>
          <w:tcPr>
            <w:tcW w:w="1440" w:type="dxa"/>
            <w:shd w:val="clear" w:color="auto" w:fill="auto"/>
          </w:tcPr>
          <w:p w14:paraId="607A900C"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58F517EA"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4DA35A01" w14:textId="77777777" w:rsidR="007A5A72" w:rsidRPr="00B876A7" w:rsidRDefault="0032140B" w:rsidP="00DF686A">
            <w:pPr>
              <w:spacing w:before="0" w:after="0"/>
              <w:ind w:right="-72"/>
              <w:jc w:val="right"/>
              <w:rPr>
                <w:sz w:val="18"/>
                <w:szCs w:val="18"/>
              </w:rPr>
            </w:pPr>
            <w:r w:rsidRPr="00B876A7">
              <w:rPr>
                <w:sz w:val="18"/>
                <w:szCs w:val="18"/>
              </w:rPr>
              <w:t>(155,705)</w:t>
            </w:r>
          </w:p>
        </w:tc>
      </w:tr>
      <w:tr w:rsidR="007A5A72" w:rsidRPr="00B876A7" w14:paraId="66FADC62" w14:textId="77777777" w:rsidTr="00685F2C">
        <w:trPr>
          <w:trHeight w:val="20"/>
        </w:trPr>
        <w:tc>
          <w:tcPr>
            <w:tcW w:w="4446" w:type="dxa"/>
            <w:vAlign w:val="bottom"/>
          </w:tcPr>
          <w:p w14:paraId="0F7BDDD8" w14:textId="77777777" w:rsidR="007A5A72" w:rsidRPr="00B876A7" w:rsidRDefault="0032140B" w:rsidP="00DF686A">
            <w:pPr>
              <w:tabs>
                <w:tab w:val="left" w:pos="851"/>
                <w:tab w:val="left" w:pos="2160"/>
                <w:tab w:val="center" w:pos="6930"/>
                <w:tab w:val="center" w:pos="8280"/>
                <w:tab w:val="right" w:pos="8540"/>
              </w:tabs>
              <w:spacing w:before="0" w:after="0"/>
              <w:ind w:left="-101" w:firstLine="8"/>
              <w:rPr>
                <w:sz w:val="18"/>
                <w:szCs w:val="18"/>
              </w:rPr>
            </w:pPr>
            <w:r w:rsidRPr="00B876A7">
              <w:rPr>
                <w:sz w:val="18"/>
                <w:szCs w:val="18"/>
              </w:rPr>
              <w:t xml:space="preserve">Transfer-in (out) </w:t>
            </w:r>
          </w:p>
        </w:tc>
        <w:tc>
          <w:tcPr>
            <w:tcW w:w="1440" w:type="dxa"/>
            <w:shd w:val="clear" w:color="auto" w:fill="auto"/>
          </w:tcPr>
          <w:p w14:paraId="1DFA6763"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2A5CF21F"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4AC148BB" w14:textId="77777777" w:rsidR="007A5A72" w:rsidRPr="00B876A7" w:rsidRDefault="0032140B" w:rsidP="00DF686A">
            <w:pPr>
              <w:spacing w:before="0" w:after="0"/>
              <w:ind w:right="-72"/>
              <w:jc w:val="right"/>
              <w:rPr>
                <w:sz w:val="18"/>
                <w:szCs w:val="18"/>
              </w:rPr>
            </w:pPr>
            <w:r w:rsidRPr="00B876A7">
              <w:rPr>
                <w:sz w:val="18"/>
                <w:szCs w:val="18"/>
              </w:rPr>
              <w:t>(7,359)</w:t>
            </w:r>
          </w:p>
        </w:tc>
        <w:tc>
          <w:tcPr>
            <w:tcW w:w="1440" w:type="dxa"/>
            <w:shd w:val="clear" w:color="auto" w:fill="auto"/>
          </w:tcPr>
          <w:p w14:paraId="741013FC"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27DB9386" w14:textId="77777777" w:rsidR="007A5A72" w:rsidRPr="00B876A7" w:rsidRDefault="0032140B" w:rsidP="00DF686A">
            <w:pPr>
              <w:spacing w:before="0" w:after="0"/>
              <w:ind w:right="-72"/>
              <w:jc w:val="right"/>
              <w:rPr>
                <w:sz w:val="18"/>
                <w:szCs w:val="18"/>
              </w:rPr>
            </w:pPr>
            <w:r w:rsidRPr="00B876A7">
              <w:rPr>
                <w:sz w:val="18"/>
                <w:szCs w:val="18"/>
              </w:rPr>
              <w:t>(1)</w:t>
            </w:r>
          </w:p>
        </w:tc>
        <w:tc>
          <w:tcPr>
            <w:tcW w:w="1440" w:type="dxa"/>
            <w:shd w:val="clear" w:color="auto" w:fill="auto"/>
          </w:tcPr>
          <w:p w14:paraId="2DB74197"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6A5C0363" w14:textId="77777777" w:rsidR="007A5A72" w:rsidRPr="00B876A7" w:rsidRDefault="0032140B" w:rsidP="00DF686A">
            <w:pPr>
              <w:spacing w:before="0" w:after="0"/>
              <w:ind w:right="-72"/>
              <w:jc w:val="right"/>
              <w:rPr>
                <w:sz w:val="18"/>
                <w:szCs w:val="18"/>
              </w:rPr>
            </w:pPr>
            <w:r w:rsidRPr="00B876A7">
              <w:rPr>
                <w:sz w:val="18"/>
                <w:szCs w:val="18"/>
              </w:rPr>
              <w:t>(7,360)</w:t>
            </w:r>
          </w:p>
        </w:tc>
      </w:tr>
      <w:tr w:rsidR="007A5A72" w:rsidRPr="00B876A7" w14:paraId="3DDC978D" w14:textId="77777777" w:rsidTr="00685F2C">
        <w:trPr>
          <w:trHeight w:val="20"/>
        </w:trPr>
        <w:tc>
          <w:tcPr>
            <w:tcW w:w="4446" w:type="dxa"/>
            <w:vAlign w:val="bottom"/>
          </w:tcPr>
          <w:p w14:paraId="40E57943" w14:textId="77777777" w:rsidR="007A5A72" w:rsidRPr="00B876A7" w:rsidRDefault="0032140B" w:rsidP="00DF686A">
            <w:pPr>
              <w:tabs>
                <w:tab w:val="left" w:pos="851"/>
                <w:tab w:val="left" w:pos="1132"/>
                <w:tab w:val="left" w:pos="2160"/>
                <w:tab w:val="center" w:pos="6930"/>
                <w:tab w:val="center" w:pos="8280"/>
                <w:tab w:val="right" w:pos="8540"/>
              </w:tabs>
              <w:spacing w:before="0" w:after="0"/>
              <w:ind w:left="-101" w:firstLine="8"/>
              <w:rPr>
                <w:sz w:val="18"/>
                <w:szCs w:val="18"/>
              </w:rPr>
            </w:pPr>
            <w:r w:rsidRPr="00B876A7">
              <w:rPr>
                <w:sz w:val="18"/>
                <w:szCs w:val="18"/>
              </w:rPr>
              <w:t>Depreciation charge</w:t>
            </w:r>
          </w:p>
        </w:tc>
        <w:tc>
          <w:tcPr>
            <w:tcW w:w="1440" w:type="dxa"/>
            <w:shd w:val="clear" w:color="auto" w:fill="auto"/>
          </w:tcPr>
          <w:p w14:paraId="3E69DB21"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7E084804"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1EBFC927" w14:textId="77777777" w:rsidR="007A5A72" w:rsidRPr="00B876A7" w:rsidRDefault="0032140B" w:rsidP="00DF686A">
            <w:pPr>
              <w:spacing w:before="0" w:after="0"/>
              <w:ind w:right="-72"/>
              <w:jc w:val="right"/>
              <w:rPr>
                <w:sz w:val="18"/>
                <w:szCs w:val="18"/>
              </w:rPr>
            </w:pPr>
            <w:r w:rsidRPr="00B876A7">
              <w:rPr>
                <w:sz w:val="18"/>
                <w:szCs w:val="18"/>
              </w:rPr>
              <w:t>1,430,000</w:t>
            </w:r>
          </w:p>
        </w:tc>
        <w:tc>
          <w:tcPr>
            <w:tcW w:w="1440" w:type="dxa"/>
            <w:shd w:val="clear" w:color="auto" w:fill="auto"/>
          </w:tcPr>
          <w:p w14:paraId="3E948ED9" w14:textId="77777777" w:rsidR="007A5A72" w:rsidRPr="00B876A7" w:rsidRDefault="0032140B" w:rsidP="00DF686A">
            <w:pPr>
              <w:spacing w:before="0" w:after="0"/>
              <w:ind w:right="-72"/>
              <w:jc w:val="right"/>
              <w:rPr>
                <w:sz w:val="18"/>
                <w:szCs w:val="18"/>
              </w:rPr>
            </w:pPr>
            <w:r w:rsidRPr="00B876A7">
              <w:rPr>
                <w:sz w:val="18"/>
                <w:szCs w:val="18"/>
              </w:rPr>
              <w:t>7,103,413</w:t>
            </w:r>
          </w:p>
        </w:tc>
        <w:tc>
          <w:tcPr>
            <w:tcW w:w="1440" w:type="dxa"/>
            <w:shd w:val="clear" w:color="auto" w:fill="auto"/>
          </w:tcPr>
          <w:p w14:paraId="6438DEB7"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shd w:val="clear" w:color="auto" w:fill="auto"/>
          </w:tcPr>
          <w:p w14:paraId="74C5020C" w14:textId="77777777" w:rsidR="007A5A72" w:rsidRPr="00B876A7" w:rsidRDefault="0032140B" w:rsidP="00DF686A">
            <w:pPr>
              <w:spacing w:before="0" w:after="0"/>
              <w:ind w:right="-72"/>
              <w:jc w:val="right"/>
              <w:rPr>
                <w:sz w:val="18"/>
                <w:szCs w:val="18"/>
              </w:rPr>
            </w:pPr>
            <w:r w:rsidRPr="00B876A7">
              <w:rPr>
                <w:sz w:val="18"/>
                <w:szCs w:val="18"/>
              </w:rPr>
              <w:t>(8,533,413)</w:t>
            </w:r>
          </w:p>
        </w:tc>
        <w:tc>
          <w:tcPr>
            <w:tcW w:w="1440" w:type="dxa"/>
            <w:shd w:val="clear" w:color="auto" w:fill="auto"/>
          </w:tcPr>
          <w:p w14:paraId="44EC71F5" w14:textId="77777777" w:rsidR="007A5A72" w:rsidRPr="00B876A7" w:rsidRDefault="0032140B" w:rsidP="00DF686A">
            <w:pPr>
              <w:spacing w:before="0" w:after="0"/>
              <w:ind w:right="-72"/>
              <w:jc w:val="right"/>
              <w:rPr>
                <w:sz w:val="18"/>
                <w:szCs w:val="18"/>
              </w:rPr>
            </w:pPr>
            <w:r w:rsidRPr="00B876A7">
              <w:rPr>
                <w:sz w:val="18"/>
                <w:szCs w:val="18"/>
              </w:rPr>
              <w:t>-</w:t>
            </w:r>
          </w:p>
        </w:tc>
      </w:tr>
      <w:tr w:rsidR="007A5A72" w:rsidRPr="00B876A7" w14:paraId="5EB88F35" w14:textId="77777777" w:rsidTr="00685F2C">
        <w:trPr>
          <w:trHeight w:val="20"/>
        </w:trPr>
        <w:tc>
          <w:tcPr>
            <w:tcW w:w="4446" w:type="dxa"/>
            <w:vAlign w:val="bottom"/>
          </w:tcPr>
          <w:p w14:paraId="52AEC401" w14:textId="77777777" w:rsidR="007A5A72" w:rsidRPr="00B876A7" w:rsidRDefault="007A5A72" w:rsidP="00DF686A">
            <w:pPr>
              <w:tabs>
                <w:tab w:val="left" w:pos="7797"/>
              </w:tabs>
              <w:spacing w:before="0" w:after="0"/>
              <w:ind w:left="-101" w:firstLine="8"/>
              <w:rPr>
                <w:b/>
                <w:sz w:val="18"/>
                <w:szCs w:val="18"/>
              </w:rPr>
            </w:pPr>
          </w:p>
        </w:tc>
        <w:tc>
          <w:tcPr>
            <w:tcW w:w="1440" w:type="dxa"/>
            <w:tcBorders>
              <w:bottom w:val="single" w:sz="4" w:space="0" w:color="auto"/>
            </w:tcBorders>
            <w:shd w:val="clear" w:color="auto" w:fill="auto"/>
          </w:tcPr>
          <w:p w14:paraId="15A234A8" w14:textId="77777777" w:rsidR="007A5A72" w:rsidRPr="00B876A7" w:rsidRDefault="0032140B" w:rsidP="00DF686A">
            <w:pPr>
              <w:spacing w:before="0" w:after="0"/>
              <w:ind w:right="-72"/>
              <w:jc w:val="right"/>
              <w:rPr>
                <w:sz w:val="18"/>
                <w:szCs w:val="18"/>
              </w:rPr>
            </w:pPr>
            <w:r w:rsidRPr="00B876A7">
              <w:rPr>
                <w:sz w:val="18"/>
                <w:szCs w:val="18"/>
              </w:rPr>
              <w:t>(35,162)</w:t>
            </w:r>
          </w:p>
        </w:tc>
        <w:tc>
          <w:tcPr>
            <w:tcW w:w="1440" w:type="dxa"/>
            <w:tcBorders>
              <w:bottom w:val="single" w:sz="4" w:space="0" w:color="auto"/>
            </w:tcBorders>
            <w:shd w:val="clear" w:color="auto" w:fill="auto"/>
          </w:tcPr>
          <w:p w14:paraId="0ACABFCA" w14:textId="77777777" w:rsidR="007A5A72" w:rsidRPr="00B876A7" w:rsidRDefault="0032140B" w:rsidP="00DF686A">
            <w:pPr>
              <w:spacing w:before="0" w:after="0"/>
              <w:ind w:right="-72"/>
              <w:jc w:val="right"/>
              <w:rPr>
                <w:sz w:val="18"/>
                <w:szCs w:val="18"/>
              </w:rPr>
            </w:pPr>
            <w:r w:rsidRPr="00B876A7">
              <w:rPr>
                <w:sz w:val="18"/>
                <w:szCs w:val="18"/>
              </w:rPr>
              <w:t>(1,732,658)</w:t>
            </w:r>
          </w:p>
        </w:tc>
        <w:tc>
          <w:tcPr>
            <w:tcW w:w="1440" w:type="dxa"/>
            <w:tcBorders>
              <w:bottom w:val="single" w:sz="4" w:space="0" w:color="auto"/>
            </w:tcBorders>
            <w:shd w:val="clear" w:color="auto" w:fill="auto"/>
          </w:tcPr>
          <w:p w14:paraId="1F2C690C" w14:textId="77777777" w:rsidR="007A5A72" w:rsidRPr="00B876A7" w:rsidRDefault="0032140B" w:rsidP="00DF686A">
            <w:pPr>
              <w:spacing w:before="0" w:after="0"/>
              <w:ind w:right="-72"/>
              <w:jc w:val="right"/>
              <w:rPr>
                <w:sz w:val="18"/>
                <w:szCs w:val="18"/>
              </w:rPr>
            </w:pPr>
            <w:r w:rsidRPr="00B876A7">
              <w:rPr>
                <w:sz w:val="18"/>
                <w:szCs w:val="18"/>
              </w:rPr>
              <w:t>(10,354,667)</w:t>
            </w:r>
          </w:p>
        </w:tc>
        <w:tc>
          <w:tcPr>
            <w:tcW w:w="1440" w:type="dxa"/>
            <w:tcBorders>
              <w:bottom w:val="single" w:sz="4" w:space="0" w:color="auto"/>
            </w:tcBorders>
            <w:shd w:val="clear" w:color="auto" w:fill="auto"/>
          </w:tcPr>
          <w:p w14:paraId="05C6C1D6" w14:textId="77777777" w:rsidR="007A5A72" w:rsidRPr="00B876A7" w:rsidRDefault="0032140B" w:rsidP="00DF686A">
            <w:pPr>
              <w:spacing w:before="0" w:after="0"/>
              <w:ind w:right="-72"/>
              <w:jc w:val="right"/>
              <w:rPr>
                <w:sz w:val="18"/>
                <w:szCs w:val="18"/>
              </w:rPr>
            </w:pPr>
            <w:r w:rsidRPr="00B876A7">
              <w:rPr>
                <w:sz w:val="18"/>
                <w:szCs w:val="18"/>
              </w:rPr>
              <w:t>(5,937,572)</w:t>
            </w:r>
          </w:p>
        </w:tc>
        <w:tc>
          <w:tcPr>
            <w:tcW w:w="1440" w:type="dxa"/>
            <w:tcBorders>
              <w:bottom w:val="single" w:sz="4" w:space="0" w:color="auto"/>
            </w:tcBorders>
            <w:shd w:val="clear" w:color="auto" w:fill="auto"/>
          </w:tcPr>
          <w:p w14:paraId="3506E55E" w14:textId="77777777" w:rsidR="007A5A72" w:rsidRPr="00B876A7" w:rsidRDefault="0032140B" w:rsidP="00DF686A">
            <w:pPr>
              <w:spacing w:before="0" w:after="0"/>
              <w:ind w:right="-72"/>
              <w:jc w:val="right"/>
              <w:rPr>
                <w:sz w:val="18"/>
                <w:szCs w:val="18"/>
              </w:rPr>
            </w:pPr>
            <w:r w:rsidRPr="00B876A7">
              <w:rPr>
                <w:sz w:val="18"/>
                <w:szCs w:val="18"/>
              </w:rPr>
              <w:t>(2,046,985)</w:t>
            </w:r>
          </w:p>
        </w:tc>
        <w:tc>
          <w:tcPr>
            <w:tcW w:w="1440" w:type="dxa"/>
            <w:tcBorders>
              <w:bottom w:val="single" w:sz="4" w:space="0" w:color="auto"/>
            </w:tcBorders>
            <w:shd w:val="clear" w:color="auto" w:fill="auto"/>
          </w:tcPr>
          <w:p w14:paraId="649A0A95"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tcBorders>
              <w:bottom w:val="single" w:sz="4" w:space="0" w:color="auto"/>
            </w:tcBorders>
            <w:shd w:val="clear" w:color="auto" w:fill="auto"/>
          </w:tcPr>
          <w:p w14:paraId="0494E241" w14:textId="77777777" w:rsidR="007A5A72" w:rsidRPr="00B876A7" w:rsidRDefault="0032140B" w:rsidP="00DF686A">
            <w:pPr>
              <w:spacing w:before="0" w:after="0"/>
              <w:ind w:right="-72"/>
              <w:jc w:val="right"/>
              <w:rPr>
                <w:sz w:val="18"/>
                <w:szCs w:val="18"/>
              </w:rPr>
            </w:pPr>
            <w:r w:rsidRPr="00B876A7">
              <w:rPr>
                <w:sz w:val="18"/>
                <w:szCs w:val="18"/>
              </w:rPr>
              <w:t>(20,107,044)</w:t>
            </w:r>
          </w:p>
        </w:tc>
      </w:tr>
      <w:tr w:rsidR="007A5A72" w:rsidRPr="00B876A7" w14:paraId="22B84D6E" w14:textId="77777777" w:rsidTr="00685F2C">
        <w:trPr>
          <w:trHeight w:val="20"/>
        </w:trPr>
        <w:tc>
          <w:tcPr>
            <w:tcW w:w="4446" w:type="dxa"/>
            <w:vAlign w:val="bottom"/>
          </w:tcPr>
          <w:p w14:paraId="695ADBEA" w14:textId="77777777" w:rsidR="007A5A72" w:rsidRPr="00B876A7" w:rsidRDefault="0032140B" w:rsidP="00DF686A">
            <w:pPr>
              <w:tabs>
                <w:tab w:val="left" w:pos="720"/>
                <w:tab w:val="left" w:pos="1132"/>
                <w:tab w:val="left" w:pos="2160"/>
                <w:tab w:val="center" w:pos="6930"/>
                <w:tab w:val="center" w:pos="8280"/>
                <w:tab w:val="right" w:pos="8540"/>
              </w:tabs>
              <w:spacing w:before="0" w:after="0"/>
              <w:ind w:left="-101" w:firstLine="8"/>
              <w:rPr>
                <w:sz w:val="18"/>
                <w:szCs w:val="18"/>
              </w:rPr>
            </w:pPr>
            <w:r w:rsidRPr="00B876A7">
              <w:rPr>
                <w:sz w:val="18"/>
                <w:szCs w:val="18"/>
              </w:rPr>
              <w:t>Closing net book value</w:t>
            </w:r>
          </w:p>
        </w:tc>
        <w:tc>
          <w:tcPr>
            <w:tcW w:w="1440" w:type="dxa"/>
            <w:tcBorders>
              <w:top w:val="single" w:sz="4" w:space="0" w:color="auto"/>
            </w:tcBorders>
            <w:shd w:val="clear" w:color="auto" w:fill="auto"/>
            <w:vAlign w:val="bottom"/>
          </w:tcPr>
          <w:p w14:paraId="5DB37CEB"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49CC2634"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37E262C5"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02F3FD28"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654395FC"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6CDDD610"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156A1BC7" w14:textId="77777777" w:rsidR="007A5A72" w:rsidRPr="00B876A7" w:rsidRDefault="007A5A72" w:rsidP="00DF686A">
            <w:pPr>
              <w:spacing w:before="0" w:after="0"/>
              <w:ind w:right="-72"/>
              <w:jc w:val="right"/>
              <w:rPr>
                <w:sz w:val="18"/>
                <w:szCs w:val="18"/>
              </w:rPr>
            </w:pPr>
          </w:p>
        </w:tc>
      </w:tr>
      <w:tr w:rsidR="007A5A72" w:rsidRPr="00B876A7" w14:paraId="6F876A46" w14:textId="77777777" w:rsidTr="00685F2C">
        <w:trPr>
          <w:trHeight w:val="20"/>
        </w:trPr>
        <w:tc>
          <w:tcPr>
            <w:tcW w:w="4446" w:type="dxa"/>
            <w:vAlign w:val="bottom"/>
          </w:tcPr>
          <w:p w14:paraId="137F27EA" w14:textId="77777777" w:rsidR="007A5A72" w:rsidRPr="00B876A7" w:rsidRDefault="007A5A72" w:rsidP="00DF686A">
            <w:pPr>
              <w:tabs>
                <w:tab w:val="left" w:pos="7797"/>
              </w:tabs>
              <w:spacing w:before="0" w:after="0"/>
              <w:ind w:left="-101" w:firstLine="8"/>
              <w:rPr>
                <w:sz w:val="18"/>
                <w:szCs w:val="18"/>
              </w:rPr>
            </w:pPr>
          </w:p>
        </w:tc>
        <w:tc>
          <w:tcPr>
            <w:tcW w:w="1440" w:type="dxa"/>
            <w:tcBorders>
              <w:bottom w:val="single" w:sz="4" w:space="0" w:color="auto"/>
            </w:tcBorders>
            <w:shd w:val="clear" w:color="auto" w:fill="auto"/>
          </w:tcPr>
          <w:p w14:paraId="102B0345" w14:textId="77777777" w:rsidR="007A5A72" w:rsidRPr="00B876A7" w:rsidRDefault="0032140B" w:rsidP="00DF686A">
            <w:pPr>
              <w:spacing w:before="0" w:after="0"/>
              <w:ind w:right="-72"/>
              <w:jc w:val="right"/>
              <w:rPr>
                <w:sz w:val="18"/>
                <w:szCs w:val="18"/>
              </w:rPr>
            </w:pPr>
            <w:r w:rsidRPr="00B876A7">
              <w:rPr>
                <w:sz w:val="18"/>
                <w:szCs w:val="18"/>
              </w:rPr>
              <w:t>75,895,335</w:t>
            </w:r>
          </w:p>
        </w:tc>
        <w:tc>
          <w:tcPr>
            <w:tcW w:w="1440" w:type="dxa"/>
            <w:tcBorders>
              <w:bottom w:val="single" w:sz="4" w:space="0" w:color="auto"/>
            </w:tcBorders>
            <w:shd w:val="clear" w:color="auto" w:fill="auto"/>
          </w:tcPr>
          <w:p w14:paraId="5D291793" w14:textId="77777777" w:rsidR="007A5A72" w:rsidRPr="00B876A7" w:rsidRDefault="0032140B" w:rsidP="00DF686A">
            <w:pPr>
              <w:spacing w:before="0" w:after="0"/>
              <w:ind w:right="-72"/>
              <w:jc w:val="right"/>
              <w:rPr>
                <w:sz w:val="18"/>
                <w:szCs w:val="18"/>
              </w:rPr>
            </w:pPr>
            <w:r w:rsidRPr="00B876A7">
              <w:rPr>
                <w:sz w:val="18"/>
                <w:szCs w:val="18"/>
              </w:rPr>
              <w:t>12,943,882</w:t>
            </w:r>
          </w:p>
        </w:tc>
        <w:tc>
          <w:tcPr>
            <w:tcW w:w="1440" w:type="dxa"/>
            <w:tcBorders>
              <w:bottom w:val="single" w:sz="4" w:space="0" w:color="auto"/>
            </w:tcBorders>
            <w:shd w:val="clear" w:color="auto" w:fill="auto"/>
          </w:tcPr>
          <w:p w14:paraId="0C7A545F" w14:textId="77777777" w:rsidR="007A5A72" w:rsidRPr="00B876A7" w:rsidRDefault="0032140B" w:rsidP="00DF686A">
            <w:pPr>
              <w:spacing w:before="0" w:after="0"/>
              <w:ind w:right="-72"/>
              <w:jc w:val="right"/>
              <w:rPr>
                <w:sz w:val="18"/>
                <w:szCs w:val="18"/>
              </w:rPr>
            </w:pPr>
            <w:r w:rsidRPr="00B876A7">
              <w:rPr>
                <w:sz w:val="18"/>
                <w:szCs w:val="18"/>
              </w:rPr>
              <w:t>24,429,925</w:t>
            </w:r>
          </w:p>
        </w:tc>
        <w:tc>
          <w:tcPr>
            <w:tcW w:w="1440" w:type="dxa"/>
            <w:tcBorders>
              <w:bottom w:val="single" w:sz="4" w:space="0" w:color="auto"/>
            </w:tcBorders>
            <w:shd w:val="clear" w:color="auto" w:fill="auto"/>
          </w:tcPr>
          <w:p w14:paraId="4C037E8D" w14:textId="77777777" w:rsidR="007A5A72" w:rsidRPr="00B876A7" w:rsidRDefault="0032140B" w:rsidP="00DF686A">
            <w:pPr>
              <w:spacing w:before="0" w:after="0"/>
              <w:ind w:right="-72"/>
              <w:jc w:val="right"/>
              <w:rPr>
                <w:sz w:val="18"/>
                <w:szCs w:val="18"/>
              </w:rPr>
            </w:pPr>
            <w:r w:rsidRPr="00B876A7">
              <w:rPr>
                <w:sz w:val="18"/>
                <w:szCs w:val="18"/>
              </w:rPr>
              <w:t>14,705,177</w:t>
            </w:r>
          </w:p>
        </w:tc>
        <w:tc>
          <w:tcPr>
            <w:tcW w:w="1440" w:type="dxa"/>
            <w:tcBorders>
              <w:bottom w:val="single" w:sz="4" w:space="0" w:color="auto"/>
            </w:tcBorders>
            <w:shd w:val="clear" w:color="auto" w:fill="auto"/>
          </w:tcPr>
          <w:p w14:paraId="3D1AD059" w14:textId="77777777" w:rsidR="007A5A72" w:rsidRPr="00B876A7" w:rsidRDefault="0032140B" w:rsidP="00DF686A">
            <w:pPr>
              <w:spacing w:before="0" w:after="0"/>
              <w:ind w:right="-72"/>
              <w:jc w:val="right"/>
              <w:rPr>
                <w:sz w:val="18"/>
                <w:szCs w:val="18"/>
              </w:rPr>
            </w:pPr>
            <w:r w:rsidRPr="00B876A7">
              <w:rPr>
                <w:sz w:val="18"/>
                <w:szCs w:val="18"/>
              </w:rPr>
              <w:t>4,849,880</w:t>
            </w:r>
          </w:p>
        </w:tc>
        <w:tc>
          <w:tcPr>
            <w:tcW w:w="1440" w:type="dxa"/>
            <w:tcBorders>
              <w:bottom w:val="single" w:sz="4" w:space="0" w:color="auto"/>
            </w:tcBorders>
            <w:shd w:val="clear" w:color="auto" w:fill="auto"/>
          </w:tcPr>
          <w:p w14:paraId="48B7BA1A" w14:textId="77777777" w:rsidR="007A5A72" w:rsidRPr="00B876A7" w:rsidRDefault="0032140B" w:rsidP="00DF686A">
            <w:pPr>
              <w:spacing w:before="0" w:after="0"/>
              <w:ind w:right="-72"/>
              <w:jc w:val="right"/>
              <w:rPr>
                <w:sz w:val="18"/>
                <w:szCs w:val="18"/>
              </w:rPr>
            </w:pPr>
            <w:r w:rsidRPr="00B876A7">
              <w:rPr>
                <w:sz w:val="18"/>
                <w:szCs w:val="18"/>
              </w:rPr>
              <w:t>1,449,910</w:t>
            </w:r>
          </w:p>
        </w:tc>
        <w:tc>
          <w:tcPr>
            <w:tcW w:w="1440" w:type="dxa"/>
            <w:tcBorders>
              <w:bottom w:val="single" w:sz="4" w:space="0" w:color="auto"/>
            </w:tcBorders>
            <w:shd w:val="clear" w:color="auto" w:fill="auto"/>
          </w:tcPr>
          <w:p w14:paraId="4B6B5422" w14:textId="77777777" w:rsidR="007A5A72" w:rsidRPr="00B876A7" w:rsidRDefault="0032140B" w:rsidP="00DF686A">
            <w:pPr>
              <w:spacing w:before="0" w:after="0"/>
              <w:ind w:right="-72"/>
              <w:jc w:val="right"/>
              <w:rPr>
                <w:sz w:val="18"/>
                <w:szCs w:val="18"/>
              </w:rPr>
            </w:pPr>
            <w:r w:rsidRPr="00B876A7">
              <w:rPr>
                <w:sz w:val="18"/>
                <w:szCs w:val="18"/>
              </w:rPr>
              <w:t>134,274,109</w:t>
            </w:r>
          </w:p>
        </w:tc>
      </w:tr>
      <w:tr w:rsidR="007A5A72" w:rsidRPr="00B876A7" w14:paraId="30A74E76" w14:textId="77777777" w:rsidTr="00685F2C">
        <w:trPr>
          <w:trHeight w:val="20"/>
        </w:trPr>
        <w:tc>
          <w:tcPr>
            <w:tcW w:w="4446" w:type="dxa"/>
            <w:vAlign w:val="bottom"/>
          </w:tcPr>
          <w:p w14:paraId="3904FC09" w14:textId="77777777" w:rsidR="007A5A72" w:rsidRPr="00B876A7" w:rsidRDefault="0032140B" w:rsidP="00DF686A">
            <w:pPr>
              <w:tabs>
                <w:tab w:val="left" w:pos="1132"/>
                <w:tab w:val="left" w:pos="7797"/>
              </w:tabs>
              <w:spacing w:before="0" w:after="0"/>
              <w:ind w:left="-101" w:firstLine="8"/>
              <w:rPr>
                <w:b/>
                <w:sz w:val="18"/>
                <w:szCs w:val="18"/>
              </w:rPr>
            </w:pPr>
            <w:r w:rsidRPr="00B876A7">
              <w:rPr>
                <w:b/>
                <w:sz w:val="18"/>
                <w:szCs w:val="18"/>
              </w:rPr>
              <w:t>At 31 December 2020</w:t>
            </w:r>
          </w:p>
        </w:tc>
        <w:tc>
          <w:tcPr>
            <w:tcW w:w="1440" w:type="dxa"/>
            <w:tcBorders>
              <w:top w:val="single" w:sz="4" w:space="0" w:color="auto"/>
            </w:tcBorders>
            <w:vAlign w:val="bottom"/>
          </w:tcPr>
          <w:p w14:paraId="0F45C1CF"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vAlign w:val="bottom"/>
          </w:tcPr>
          <w:p w14:paraId="0228E231"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vAlign w:val="bottom"/>
          </w:tcPr>
          <w:p w14:paraId="757A29EB"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vAlign w:val="bottom"/>
          </w:tcPr>
          <w:p w14:paraId="6AA71E72"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vAlign w:val="bottom"/>
          </w:tcPr>
          <w:p w14:paraId="2847F8EC"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vAlign w:val="bottom"/>
          </w:tcPr>
          <w:p w14:paraId="6C2532B9"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vAlign w:val="bottom"/>
          </w:tcPr>
          <w:p w14:paraId="6A17DDDD" w14:textId="77777777" w:rsidR="007A5A72" w:rsidRPr="00B876A7" w:rsidRDefault="007A5A72" w:rsidP="00DF686A">
            <w:pPr>
              <w:tabs>
                <w:tab w:val="left" w:pos="7797"/>
              </w:tabs>
              <w:spacing w:before="0" w:after="0"/>
              <w:ind w:left="677"/>
              <w:jc w:val="right"/>
              <w:rPr>
                <w:sz w:val="18"/>
                <w:szCs w:val="18"/>
              </w:rPr>
            </w:pPr>
          </w:p>
        </w:tc>
      </w:tr>
      <w:tr w:rsidR="007A5A72" w:rsidRPr="00B876A7" w14:paraId="69DBDF62" w14:textId="77777777" w:rsidTr="00685F2C">
        <w:trPr>
          <w:trHeight w:val="20"/>
        </w:trPr>
        <w:tc>
          <w:tcPr>
            <w:tcW w:w="4446" w:type="dxa"/>
            <w:vAlign w:val="bottom"/>
          </w:tcPr>
          <w:p w14:paraId="1D79E347" w14:textId="77777777" w:rsidR="007A5A72" w:rsidRPr="00B876A7" w:rsidRDefault="0032140B" w:rsidP="00DF686A">
            <w:pPr>
              <w:tabs>
                <w:tab w:val="left" w:pos="1132"/>
                <w:tab w:val="left" w:pos="7797"/>
              </w:tabs>
              <w:spacing w:before="0" w:after="0"/>
              <w:ind w:left="-101" w:firstLine="8"/>
              <w:rPr>
                <w:sz w:val="18"/>
                <w:szCs w:val="18"/>
              </w:rPr>
            </w:pPr>
            <w:r w:rsidRPr="00B876A7">
              <w:rPr>
                <w:sz w:val="18"/>
                <w:szCs w:val="18"/>
              </w:rPr>
              <w:t xml:space="preserve">Cost </w:t>
            </w:r>
          </w:p>
        </w:tc>
        <w:tc>
          <w:tcPr>
            <w:tcW w:w="1440" w:type="dxa"/>
            <w:vAlign w:val="bottom"/>
          </w:tcPr>
          <w:p w14:paraId="6810EF89" w14:textId="77777777" w:rsidR="007A5A72" w:rsidRPr="00B876A7" w:rsidRDefault="007A5A72" w:rsidP="00DF686A">
            <w:pPr>
              <w:spacing w:before="0" w:after="0"/>
              <w:ind w:right="-72"/>
              <w:jc w:val="right"/>
              <w:rPr>
                <w:sz w:val="18"/>
                <w:szCs w:val="18"/>
              </w:rPr>
            </w:pPr>
          </w:p>
        </w:tc>
        <w:tc>
          <w:tcPr>
            <w:tcW w:w="1440" w:type="dxa"/>
            <w:vAlign w:val="bottom"/>
          </w:tcPr>
          <w:p w14:paraId="6CC24551" w14:textId="77777777" w:rsidR="007A5A72" w:rsidRPr="00B876A7" w:rsidRDefault="007A5A72" w:rsidP="00DF686A">
            <w:pPr>
              <w:spacing w:before="0" w:after="0"/>
              <w:ind w:right="-72"/>
              <w:jc w:val="right"/>
              <w:rPr>
                <w:sz w:val="18"/>
                <w:szCs w:val="18"/>
              </w:rPr>
            </w:pPr>
          </w:p>
        </w:tc>
        <w:tc>
          <w:tcPr>
            <w:tcW w:w="1440" w:type="dxa"/>
            <w:vAlign w:val="bottom"/>
          </w:tcPr>
          <w:p w14:paraId="73EA1980"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76E1450C"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3B22DFCF"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43F0EB2E" w14:textId="77777777" w:rsidR="007A5A72" w:rsidRPr="00B876A7" w:rsidRDefault="007A5A72" w:rsidP="00DF686A">
            <w:pPr>
              <w:spacing w:before="0" w:after="0"/>
              <w:ind w:right="-72"/>
              <w:jc w:val="right"/>
              <w:rPr>
                <w:sz w:val="18"/>
                <w:szCs w:val="18"/>
              </w:rPr>
            </w:pPr>
          </w:p>
        </w:tc>
        <w:tc>
          <w:tcPr>
            <w:tcW w:w="1440" w:type="dxa"/>
            <w:vAlign w:val="bottom"/>
          </w:tcPr>
          <w:p w14:paraId="0C7B1B88" w14:textId="77777777" w:rsidR="007A5A72" w:rsidRPr="00B876A7" w:rsidRDefault="007A5A72" w:rsidP="00DF686A">
            <w:pPr>
              <w:spacing w:before="0" w:after="0"/>
              <w:ind w:right="-72"/>
              <w:jc w:val="right"/>
              <w:rPr>
                <w:sz w:val="18"/>
                <w:szCs w:val="18"/>
              </w:rPr>
            </w:pPr>
          </w:p>
        </w:tc>
      </w:tr>
      <w:tr w:rsidR="007A5A72" w:rsidRPr="00B876A7" w14:paraId="0C7CDD95" w14:textId="77777777" w:rsidTr="00685F2C">
        <w:trPr>
          <w:trHeight w:val="20"/>
        </w:trPr>
        <w:tc>
          <w:tcPr>
            <w:tcW w:w="4446" w:type="dxa"/>
            <w:vAlign w:val="bottom"/>
          </w:tcPr>
          <w:p w14:paraId="3315AE89" w14:textId="77777777" w:rsidR="007A5A72" w:rsidRPr="00B876A7" w:rsidRDefault="0032140B" w:rsidP="00DF686A">
            <w:pPr>
              <w:tabs>
                <w:tab w:val="left" w:pos="1132"/>
                <w:tab w:val="left" w:pos="7797"/>
              </w:tabs>
              <w:spacing w:before="0" w:after="0"/>
              <w:ind w:left="-101" w:firstLine="8"/>
              <w:rPr>
                <w:sz w:val="18"/>
                <w:szCs w:val="18"/>
              </w:rPr>
            </w:pPr>
            <w:r w:rsidRPr="00B876A7">
              <w:rPr>
                <w:sz w:val="18"/>
                <w:szCs w:val="18"/>
                <w:u w:val="single"/>
              </w:rPr>
              <w:t>Less</w:t>
            </w:r>
            <w:r w:rsidRPr="00B876A7">
              <w:rPr>
                <w:sz w:val="18"/>
                <w:szCs w:val="18"/>
              </w:rPr>
              <w:t xml:space="preserve">  Accumulated depreciation</w:t>
            </w:r>
          </w:p>
        </w:tc>
        <w:tc>
          <w:tcPr>
            <w:tcW w:w="1440" w:type="dxa"/>
          </w:tcPr>
          <w:p w14:paraId="61D581E1" w14:textId="77777777" w:rsidR="007A5A72" w:rsidRPr="00B876A7" w:rsidRDefault="0032140B" w:rsidP="00DF686A">
            <w:pPr>
              <w:spacing w:before="0" w:after="0"/>
              <w:ind w:right="-72"/>
              <w:jc w:val="right"/>
              <w:rPr>
                <w:sz w:val="18"/>
                <w:szCs w:val="18"/>
              </w:rPr>
            </w:pPr>
            <w:r w:rsidRPr="00B876A7">
              <w:rPr>
                <w:sz w:val="18"/>
                <w:szCs w:val="18"/>
              </w:rPr>
              <w:t>75,980,262</w:t>
            </w:r>
          </w:p>
        </w:tc>
        <w:tc>
          <w:tcPr>
            <w:tcW w:w="1440" w:type="dxa"/>
          </w:tcPr>
          <w:p w14:paraId="56E472D9" w14:textId="77777777" w:rsidR="007A5A72" w:rsidRPr="00B876A7" w:rsidRDefault="0032140B" w:rsidP="00DF686A">
            <w:pPr>
              <w:spacing w:before="0" w:after="0"/>
              <w:ind w:right="-72"/>
              <w:jc w:val="right"/>
              <w:rPr>
                <w:sz w:val="18"/>
                <w:szCs w:val="18"/>
              </w:rPr>
            </w:pPr>
            <w:r w:rsidRPr="00B876A7">
              <w:rPr>
                <w:sz w:val="18"/>
                <w:szCs w:val="18"/>
              </w:rPr>
              <w:t>20,788,258</w:t>
            </w:r>
          </w:p>
        </w:tc>
        <w:tc>
          <w:tcPr>
            <w:tcW w:w="1440" w:type="dxa"/>
          </w:tcPr>
          <w:p w14:paraId="1516CE12" w14:textId="77777777" w:rsidR="007A5A72" w:rsidRPr="00B876A7" w:rsidRDefault="0032140B" w:rsidP="00DF686A">
            <w:pPr>
              <w:spacing w:before="0" w:after="0"/>
              <w:ind w:right="-72"/>
              <w:jc w:val="right"/>
              <w:rPr>
                <w:sz w:val="18"/>
                <w:szCs w:val="18"/>
              </w:rPr>
            </w:pPr>
            <w:r w:rsidRPr="00B876A7">
              <w:rPr>
                <w:sz w:val="18"/>
                <w:szCs w:val="18"/>
              </w:rPr>
              <w:t>84,332,506</w:t>
            </w:r>
          </w:p>
        </w:tc>
        <w:tc>
          <w:tcPr>
            <w:tcW w:w="1440" w:type="dxa"/>
            <w:shd w:val="clear" w:color="auto" w:fill="auto"/>
          </w:tcPr>
          <w:p w14:paraId="26EC36D9" w14:textId="77777777" w:rsidR="007A5A72" w:rsidRPr="00B876A7" w:rsidRDefault="0032140B" w:rsidP="00DF686A">
            <w:pPr>
              <w:spacing w:before="0" w:after="0"/>
              <w:ind w:right="-72"/>
              <w:jc w:val="right"/>
              <w:rPr>
                <w:sz w:val="18"/>
                <w:szCs w:val="18"/>
              </w:rPr>
            </w:pPr>
            <w:r w:rsidRPr="00B876A7">
              <w:rPr>
                <w:sz w:val="18"/>
                <w:szCs w:val="18"/>
              </w:rPr>
              <w:t>38,366,186</w:t>
            </w:r>
          </w:p>
        </w:tc>
        <w:tc>
          <w:tcPr>
            <w:tcW w:w="1440" w:type="dxa"/>
            <w:shd w:val="clear" w:color="auto" w:fill="auto"/>
          </w:tcPr>
          <w:p w14:paraId="4F00E00C" w14:textId="77777777" w:rsidR="007A5A72" w:rsidRPr="00B876A7" w:rsidRDefault="0032140B" w:rsidP="00DF686A">
            <w:pPr>
              <w:spacing w:before="0" w:after="0"/>
              <w:ind w:right="-72"/>
              <w:jc w:val="right"/>
              <w:rPr>
                <w:sz w:val="18"/>
                <w:szCs w:val="18"/>
              </w:rPr>
            </w:pPr>
            <w:r w:rsidRPr="00B876A7">
              <w:rPr>
                <w:sz w:val="18"/>
                <w:szCs w:val="18"/>
              </w:rPr>
              <w:t>9,669,581</w:t>
            </w:r>
          </w:p>
        </w:tc>
        <w:tc>
          <w:tcPr>
            <w:tcW w:w="1440" w:type="dxa"/>
            <w:shd w:val="clear" w:color="auto" w:fill="auto"/>
          </w:tcPr>
          <w:p w14:paraId="6FA0158E" w14:textId="77777777" w:rsidR="007A5A72" w:rsidRPr="00B876A7" w:rsidRDefault="0032140B" w:rsidP="00DF686A">
            <w:pPr>
              <w:spacing w:before="0" w:after="0"/>
              <w:ind w:right="-72"/>
              <w:jc w:val="right"/>
              <w:rPr>
                <w:sz w:val="18"/>
                <w:szCs w:val="18"/>
              </w:rPr>
            </w:pPr>
            <w:r w:rsidRPr="00B876A7">
              <w:rPr>
                <w:sz w:val="18"/>
                <w:szCs w:val="18"/>
              </w:rPr>
              <w:t>1,449,910</w:t>
            </w:r>
          </w:p>
        </w:tc>
        <w:tc>
          <w:tcPr>
            <w:tcW w:w="1440" w:type="dxa"/>
          </w:tcPr>
          <w:p w14:paraId="6B67E9AF" w14:textId="77777777" w:rsidR="007A5A72" w:rsidRPr="00B876A7" w:rsidRDefault="0032140B" w:rsidP="00DF686A">
            <w:pPr>
              <w:spacing w:before="0" w:after="0"/>
              <w:ind w:right="-72"/>
              <w:jc w:val="right"/>
              <w:rPr>
                <w:sz w:val="18"/>
                <w:szCs w:val="18"/>
              </w:rPr>
            </w:pPr>
            <w:r w:rsidRPr="00B876A7">
              <w:rPr>
                <w:sz w:val="18"/>
                <w:szCs w:val="18"/>
              </w:rPr>
              <w:t>230,586,703</w:t>
            </w:r>
          </w:p>
        </w:tc>
      </w:tr>
      <w:tr w:rsidR="007A5A72" w:rsidRPr="00B876A7" w14:paraId="3CCA6209" w14:textId="77777777" w:rsidTr="00685F2C">
        <w:trPr>
          <w:trHeight w:val="20"/>
        </w:trPr>
        <w:tc>
          <w:tcPr>
            <w:tcW w:w="4446" w:type="dxa"/>
            <w:vAlign w:val="bottom"/>
          </w:tcPr>
          <w:p w14:paraId="2D4D4C1C" w14:textId="77777777" w:rsidR="007A5A72" w:rsidRPr="00B876A7" w:rsidRDefault="007A5A72" w:rsidP="00DF686A">
            <w:pPr>
              <w:tabs>
                <w:tab w:val="left" w:pos="7797"/>
              </w:tabs>
              <w:spacing w:before="0" w:after="0"/>
              <w:ind w:left="-101" w:firstLine="8"/>
              <w:rPr>
                <w:b/>
                <w:sz w:val="18"/>
                <w:szCs w:val="18"/>
              </w:rPr>
            </w:pPr>
          </w:p>
        </w:tc>
        <w:tc>
          <w:tcPr>
            <w:tcW w:w="1440" w:type="dxa"/>
            <w:tcBorders>
              <w:bottom w:val="single" w:sz="4" w:space="0" w:color="auto"/>
            </w:tcBorders>
            <w:shd w:val="clear" w:color="auto" w:fill="auto"/>
            <w:vAlign w:val="bottom"/>
          </w:tcPr>
          <w:p w14:paraId="096DA3BE" w14:textId="77777777" w:rsidR="007A5A72" w:rsidRPr="00B876A7" w:rsidRDefault="0032140B" w:rsidP="00DF686A">
            <w:pPr>
              <w:spacing w:before="0" w:after="0"/>
              <w:ind w:right="-72"/>
              <w:jc w:val="right"/>
              <w:rPr>
                <w:sz w:val="18"/>
                <w:szCs w:val="18"/>
              </w:rPr>
            </w:pPr>
            <w:r w:rsidRPr="00B876A7">
              <w:rPr>
                <w:sz w:val="18"/>
                <w:szCs w:val="18"/>
              </w:rPr>
              <w:t>(84,927)</w:t>
            </w:r>
          </w:p>
        </w:tc>
        <w:tc>
          <w:tcPr>
            <w:tcW w:w="1440" w:type="dxa"/>
            <w:tcBorders>
              <w:bottom w:val="single" w:sz="4" w:space="0" w:color="auto"/>
            </w:tcBorders>
            <w:shd w:val="clear" w:color="auto" w:fill="auto"/>
            <w:vAlign w:val="bottom"/>
          </w:tcPr>
          <w:p w14:paraId="4E2F7422" w14:textId="77777777" w:rsidR="007A5A72" w:rsidRPr="00B876A7" w:rsidRDefault="0032140B" w:rsidP="00DF686A">
            <w:pPr>
              <w:spacing w:before="0" w:after="0"/>
              <w:ind w:right="-72"/>
              <w:jc w:val="right"/>
              <w:rPr>
                <w:sz w:val="18"/>
                <w:szCs w:val="18"/>
              </w:rPr>
            </w:pPr>
            <w:r w:rsidRPr="00B876A7">
              <w:rPr>
                <w:sz w:val="18"/>
                <w:szCs w:val="18"/>
              </w:rPr>
              <w:t>(7,844,376)</w:t>
            </w:r>
          </w:p>
        </w:tc>
        <w:tc>
          <w:tcPr>
            <w:tcW w:w="1440" w:type="dxa"/>
            <w:tcBorders>
              <w:bottom w:val="single" w:sz="4" w:space="0" w:color="auto"/>
            </w:tcBorders>
            <w:shd w:val="clear" w:color="auto" w:fill="auto"/>
            <w:vAlign w:val="bottom"/>
          </w:tcPr>
          <w:p w14:paraId="0D871A77" w14:textId="77777777" w:rsidR="007A5A72" w:rsidRPr="00B876A7" w:rsidRDefault="0032140B" w:rsidP="00DF686A">
            <w:pPr>
              <w:spacing w:before="0" w:after="0"/>
              <w:ind w:right="-72"/>
              <w:jc w:val="right"/>
              <w:rPr>
                <w:sz w:val="18"/>
                <w:szCs w:val="18"/>
              </w:rPr>
            </w:pPr>
            <w:r w:rsidRPr="00B876A7">
              <w:rPr>
                <w:sz w:val="18"/>
                <w:szCs w:val="18"/>
              </w:rPr>
              <w:t>(59,902,581)</w:t>
            </w:r>
          </w:p>
        </w:tc>
        <w:tc>
          <w:tcPr>
            <w:tcW w:w="1440" w:type="dxa"/>
            <w:tcBorders>
              <w:bottom w:val="single" w:sz="4" w:space="0" w:color="auto"/>
            </w:tcBorders>
            <w:shd w:val="clear" w:color="auto" w:fill="auto"/>
            <w:vAlign w:val="bottom"/>
          </w:tcPr>
          <w:p w14:paraId="130F001B" w14:textId="77777777" w:rsidR="007A5A72" w:rsidRPr="00B876A7" w:rsidRDefault="0032140B" w:rsidP="00DF686A">
            <w:pPr>
              <w:spacing w:before="0" w:after="0"/>
              <w:ind w:right="-72"/>
              <w:jc w:val="right"/>
              <w:rPr>
                <w:sz w:val="18"/>
                <w:szCs w:val="18"/>
              </w:rPr>
            </w:pPr>
            <w:r w:rsidRPr="00B876A7">
              <w:rPr>
                <w:sz w:val="18"/>
                <w:szCs w:val="18"/>
              </w:rPr>
              <w:t>(23,661,009)</w:t>
            </w:r>
          </w:p>
        </w:tc>
        <w:tc>
          <w:tcPr>
            <w:tcW w:w="1440" w:type="dxa"/>
            <w:tcBorders>
              <w:bottom w:val="single" w:sz="4" w:space="0" w:color="auto"/>
            </w:tcBorders>
            <w:shd w:val="clear" w:color="auto" w:fill="auto"/>
            <w:vAlign w:val="bottom"/>
          </w:tcPr>
          <w:p w14:paraId="4183BA1D" w14:textId="77777777" w:rsidR="007A5A72" w:rsidRPr="00B876A7" w:rsidRDefault="0032140B" w:rsidP="00DF686A">
            <w:pPr>
              <w:spacing w:before="0" w:after="0"/>
              <w:ind w:right="-72"/>
              <w:jc w:val="right"/>
              <w:rPr>
                <w:sz w:val="18"/>
                <w:szCs w:val="18"/>
              </w:rPr>
            </w:pPr>
            <w:r w:rsidRPr="00B876A7">
              <w:rPr>
                <w:sz w:val="18"/>
                <w:szCs w:val="18"/>
              </w:rPr>
              <w:t>(4,819,701)</w:t>
            </w:r>
          </w:p>
        </w:tc>
        <w:tc>
          <w:tcPr>
            <w:tcW w:w="1440" w:type="dxa"/>
            <w:tcBorders>
              <w:bottom w:val="single" w:sz="4" w:space="0" w:color="auto"/>
            </w:tcBorders>
            <w:shd w:val="clear" w:color="auto" w:fill="auto"/>
            <w:vAlign w:val="bottom"/>
          </w:tcPr>
          <w:p w14:paraId="7587CE1D" w14:textId="77777777" w:rsidR="007A5A72" w:rsidRPr="00B876A7" w:rsidRDefault="0032140B" w:rsidP="00DF686A">
            <w:pPr>
              <w:spacing w:before="0" w:after="0"/>
              <w:ind w:right="-72"/>
              <w:jc w:val="right"/>
              <w:rPr>
                <w:sz w:val="18"/>
                <w:szCs w:val="18"/>
              </w:rPr>
            </w:pPr>
            <w:r w:rsidRPr="00B876A7">
              <w:rPr>
                <w:sz w:val="18"/>
                <w:szCs w:val="18"/>
              </w:rPr>
              <w:t>-</w:t>
            </w:r>
          </w:p>
        </w:tc>
        <w:tc>
          <w:tcPr>
            <w:tcW w:w="1440" w:type="dxa"/>
            <w:tcBorders>
              <w:bottom w:val="single" w:sz="4" w:space="0" w:color="auto"/>
            </w:tcBorders>
            <w:shd w:val="clear" w:color="auto" w:fill="auto"/>
            <w:vAlign w:val="bottom"/>
          </w:tcPr>
          <w:p w14:paraId="75FB17BB" w14:textId="77777777" w:rsidR="007A5A72" w:rsidRPr="00B876A7" w:rsidRDefault="0032140B" w:rsidP="00DF686A">
            <w:pPr>
              <w:spacing w:before="0" w:after="0"/>
              <w:ind w:right="-72"/>
              <w:jc w:val="right"/>
              <w:rPr>
                <w:sz w:val="18"/>
                <w:szCs w:val="18"/>
              </w:rPr>
            </w:pPr>
            <w:r w:rsidRPr="00B876A7">
              <w:rPr>
                <w:sz w:val="18"/>
                <w:szCs w:val="18"/>
              </w:rPr>
              <w:t>(96,312,594)</w:t>
            </w:r>
          </w:p>
        </w:tc>
      </w:tr>
      <w:tr w:rsidR="007A5A72" w:rsidRPr="00B876A7" w14:paraId="225A164A" w14:textId="77777777" w:rsidTr="00685F2C">
        <w:trPr>
          <w:trHeight w:val="20"/>
        </w:trPr>
        <w:tc>
          <w:tcPr>
            <w:tcW w:w="4446" w:type="dxa"/>
            <w:vAlign w:val="bottom"/>
          </w:tcPr>
          <w:p w14:paraId="3B1FCBE9" w14:textId="77777777" w:rsidR="007A5A72" w:rsidRPr="00B876A7" w:rsidRDefault="0032140B" w:rsidP="00DF686A">
            <w:pPr>
              <w:tabs>
                <w:tab w:val="left" w:pos="7797"/>
              </w:tabs>
              <w:spacing w:before="0" w:after="0"/>
              <w:ind w:left="-101" w:firstLine="8"/>
              <w:rPr>
                <w:sz w:val="18"/>
                <w:szCs w:val="18"/>
              </w:rPr>
            </w:pPr>
            <w:r w:rsidRPr="00B876A7">
              <w:rPr>
                <w:sz w:val="18"/>
                <w:szCs w:val="18"/>
              </w:rPr>
              <w:t>Closing net book value</w:t>
            </w:r>
          </w:p>
        </w:tc>
        <w:tc>
          <w:tcPr>
            <w:tcW w:w="1440" w:type="dxa"/>
            <w:tcBorders>
              <w:top w:val="single" w:sz="4" w:space="0" w:color="auto"/>
            </w:tcBorders>
            <w:shd w:val="clear" w:color="auto" w:fill="auto"/>
            <w:vAlign w:val="bottom"/>
          </w:tcPr>
          <w:p w14:paraId="4DDE7EEA"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6BB7A59B"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7F5919E6"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184390A8"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7311397F"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76D7AD60"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auto"/>
            <w:vAlign w:val="bottom"/>
          </w:tcPr>
          <w:p w14:paraId="4B233FF9" w14:textId="77777777" w:rsidR="007A5A72" w:rsidRPr="00B876A7" w:rsidRDefault="007A5A72" w:rsidP="00DF686A">
            <w:pPr>
              <w:spacing w:before="0" w:after="0"/>
              <w:ind w:right="-72"/>
              <w:jc w:val="right"/>
              <w:rPr>
                <w:sz w:val="18"/>
                <w:szCs w:val="18"/>
              </w:rPr>
            </w:pPr>
          </w:p>
        </w:tc>
      </w:tr>
      <w:tr w:rsidR="007A5A72" w:rsidRPr="00B876A7" w14:paraId="32D0C370" w14:textId="77777777" w:rsidTr="00685F2C">
        <w:trPr>
          <w:trHeight w:val="20"/>
        </w:trPr>
        <w:tc>
          <w:tcPr>
            <w:tcW w:w="4446" w:type="dxa"/>
            <w:vAlign w:val="bottom"/>
          </w:tcPr>
          <w:p w14:paraId="7515DEC2" w14:textId="77777777" w:rsidR="007A5A72" w:rsidRPr="00B876A7" w:rsidRDefault="007A5A72" w:rsidP="00DF686A">
            <w:pPr>
              <w:tabs>
                <w:tab w:val="left" w:pos="7797"/>
              </w:tabs>
              <w:spacing w:before="0" w:after="0"/>
              <w:ind w:left="-101" w:firstLine="8"/>
              <w:rPr>
                <w:sz w:val="18"/>
                <w:szCs w:val="18"/>
              </w:rPr>
            </w:pPr>
          </w:p>
        </w:tc>
        <w:tc>
          <w:tcPr>
            <w:tcW w:w="1440" w:type="dxa"/>
            <w:tcBorders>
              <w:bottom w:val="single" w:sz="4" w:space="0" w:color="auto"/>
            </w:tcBorders>
            <w:shd w:val="clear" w:color="auto" w:fill="auto"/>
          </w:tcPr>
          <w:p w14:paraId="630FBC6C" w14:textId="77777777" w:rsidR="007A5A72" w:rsidRPr="00B876A7" w:rsidRDefault="0032140B" w:rsidP="00DF686A">
            <w:pPr>
              <w:spacing w:before="0" w:after="0"/>
              <w:ind w:right="-72"/>
              <w:jc w:val="right"/>
              <w:rPr>
                <w:sz w:val="18"/>
                <w:szCs w:val="18"/>
              </w:rPr>
            </w:pPr>
            <w:r w:rsidRPr="00B876A7">
              <w:rPr>
                <w:sz w:val="18"/>
                <w:szCs w:val="18"/>
              </w:rPr>
              <w:t>75,895,335</w:t>
            </w:r>
          </w:p>
        </w:tc>
        <w:tc>
          <w:tcPr>
            <w:tcW w:w="1440" w:type="dxa"/>
            <w:tcBorders>
              <w:bottom w:val="single" w:sz="4" w:space="0" w:color="auto"/>
            </w:tcBorders>
            <w:shd w:val="clear" w:color="auto" w:fill="auto"/>
          </w:tcPr>
          <w:p w14:paraId="6DBC767D" w14:textId="77777777" w:rsidR="007A5A72" w:rsidRPr="00B876A7" w:rsidRDefault="0032140B" w:rsidP="00DF686A">
            <w:pPr>
              <w:spacing w:before="0" w:after="0"/>
              <w:ind w:right="-72"/>
              <w:jc w:val="right"/>
              <w:rPr>
                <w:sz w:val="18"/>
                <w:szCs w:val="18"/>
              </w:rPr>
            </w:pPr>
            <w:r w:rsidRPr="00B876A7">
              <w:rPr>
                <w:sz w:val="18"/>
                <w:szCs w:val="18"/>
              </w:rPr>
              <w:t>12,943,882</w:t>
            </w:r>
          </w:p>
        </w:tc>
        <w:tc>
          <w:tcPr>
            <w:tcW w:w="1440" w:type="dxa"/>
            <w:tcBorders>
              <w:bottom w:val="single" w:sz="4" w:space="0" w:color="auto"/>
            </w:tcBorders>
            <w:shd w:val="clear" w:color="auto" w:fill="auto"/>
          </w:tcPr>
          <w:p w14:paraId="721A91E4" w14:textId="77777777" w:rsidR="007A5A72" w:rsidRPr="00B876A7" w:rsidRDefault="0032140B" w:rsidP="00DF686A">
            <w:pPr>
              <w:spacing w:before="0" w:after="0"/>
              <w:ind w:right="-72"/>
              <w:jc w:val="right"/>
              <w:rPr>
                <w:sz w:val="18"/>
                <w:szCs w:val="18"/>
              </w:rPr>
            </w:pPr>
            <w:r w:rsidRPr="00B876A7">
              <w:rPr>
                <w:sz w:val="18"/>
                <w:szCs w:val="18"/>
              </w:rPr>
              <w:t>24,429,925</w:t>
            </w:r>
          </w:p>
        </w:tc>
        <w:tc>
          <w:tcPr>
            <w:tcW w:w="1440" w:type="dxa"/>
            <w:tcBorders>
              <w:bottom w:val="single" w:sz="4" w:space="0" w:color="auto"/>
            </w:tcBorders>
            <w:shd w:val="clear" w:color="auto" w:fill="auto"/>
          </w:tcPr>
          <w:p w14:paraId="005BDB08" w14:textId="77777777" w:rsidR="007A5A72" w:rsidRPr="00B876A7" w:rsidRDefault="0032140B" w:rsidP="00DF686A">
            <w:pPr>
              <w:spacing w:before="0" w:after="0"/>
              <w:ind w:right="-72"/>
              <w:jc w:val="right"/>
              <w:rPr>
                <w:sz w:val="18"/>
                <w:szCs w:val="18"/>
              </w:rPr>
            </w:pPr>
            <w:r w:rsidRPr="00B876A7">
              <w:rPr>
                <w:sz w:val="18"/>
                <w:szCs w:val="18"/>
              </w:rPr>
              <w:t>14,705,177</w:t>
            </w:r>
          </w:p>
        </w:tc>
        <w:tc>
          <w:tcPr>
            <w:tcW w:w="1440" w:type="dxa"/>
            <w:tcBorders>
              <w:bottom w:val="single" w:sz="4" w:space="0" w:color="auto"/>
            </w:tcBorders>
            <w:shd w:val="clear" w:color="auto" w:fill="auto"/>
          </w:tcPr>
          <w:p w14:paraId="5EEE777A" w14:textId="77777777" w:rsidR="007A5A72" w:rsidRPr="00B876A7" w:rsidRDefault="0032140B" w:rsidP="00DF686A">
            <w:pPr>
              <w:spacing w:before="0" w:after="0"/>
              <w:ind w:right="-72"/>
              <w:jc w:val="right"/>
              <w:rPr>
                <w:sz w:val="18"/>
                <w:szCs w:val="18"/>
              </w:rPr>
            </w:pPr>
            <w:r w:rsidRPr="00B876A7">
              <w:rPr>
                <w:sz w:val="18"/>
                <w:szCs w:val="18"/>
              </w:rPr>
              <w:t>4,849,880</w:t>
            </w:r>
          </w:p>
        </w:tc>
        <w:tc>
          <w:tcPr>
            <w:tcW w:w="1440" w:type="dxa"/>
            <w:tcBorders>
              <w:bottom w:val="single" w:sz="4" w:space="0" w:color="auto"/>
            </w:tcBorders>
            <w:shd w:val="clear" w:color="auto" w:fill="auto"/>
          </w:tcPr>
          <w:p w14:paraId="7D6A7EA6" w14:textId="77777777" w:rsidR="007A5A72" w:rsidRPr="00B876A7" w:rsidRDefault="0032140B" w:rsidP="00DF686A">
            <w:pPr>
              <w:spacing w:before="0" w:after="0"/>
              <w:ind w:right="-72"/>
              <w:jc w:val="right"/>
              <w:rPr>
                <w:sz w:val="18"/>
                <w:szCs w:val="18"/>
              </w:rPr>
            </w:pPr>
            <w:r w:rsidRPr="00B876A7">
              <w:rPr>
                <w:sz w:val="18"/>
                <w:szCs w:val="18"/>
              </w:rPr>
              <w:t>1,449,910</w:t>
            </w:r>
          </w:p>
        </w:tc>
        <w:tc>
          <w:tcPr>
            <w:tcW w:w="1440" w:type="dxa"/>
            <w:tcBorders>
              <w:bottom w:val="single" w:sz="4" w:space="0" w:color="auto"/>
            </w:tcBorders>
            <w:shd w:val="clear" w:color="auto" w:fill="auto"/>
          </w:tcPr>
          <w:p w14:paraId="7989B424" w14:textId="77777777" w:rsidR="007A5A72" w:rsidRPr="00B876A7" w:rsidRDefault="0032140B" w:rsidP="00DF686A">
            <w:pPr>
              <w:spacing w:before="0" w:after="0"/>
              <w:ind w:right="-72"/>
              <w:jc w:val="right"/>
              <w:rPr>
                <w:sz w:val="18"/>
                <w:szCs w:val="18"/>
              </w:rPr>
            </w:pPr>
            <w:r w:rsidRPr="00B876A7">
              <w:rPr>
                <w:sz w:val="18"/>
                <w:szCs w:val="18"/>
              </w:rPr>
              <w:t>134,274,109</w:t>
            </w:r>
          </w:p>
        </w:tc>
      </w:tr>
    </w:tbl>
    <w:p w14:paraId="0DE66AFE" w14:textId="77777777" w:rsidR="007A5A72" w:rsidRPr="00B876A7" w:rsidRDefault="0032140B">
      <w:pPr>
        <w:jc w:val="left"/>
        <w:rPr>
          <w:rFonts w:ascii="Arial" w:eastAsia="Arial" w:hAnsi="Arial" w:cs="Arial"/>
          <w:sz w:val="18"/>
          <w:szCs w:val="18"/>
        </w:rPr>
      </w:pPr>
      <w:r w:rsidRPr="00B876A7">
        <w:rPr>
          <w:rFonts w:ascii="Arial" w:hAnsi="Arial" w:cs="Arial"/>
        </w:rPr>
        <w:br w:type="page"/>
      </w:r>
    </w:p>
    <w:tbl>
      <w:tblPr>
        <w:tblStyle w:val="affffffffff5"/>
        <w:tblW w:w="14553" w:type="dxa"/>
        <w:tblLayout w:type="fixed"/>
        <w:tblLook w:val="0000" w:firstRow="0" w:lastRow="0" w:firstColumn="0" w:lastColumn="0" w:noHBand="0" w:noVBand="0"/>
      </w:tblPr>
      <w:tblGrid>
        <w:gridCol w:w="4473"/>
        <w:gridCol w:w="1440"/>
        <w:gridCol w:w="1440"/>
        <w:gridCol w:w="1440"/>
        <w:gridCol w:w="1440"/>
        <w:gridCol w:w="1440"/>
        <w:gridCol w:w="1440"/>
        <w:gridCol w:w="1422"/>
        <w:gridCol w:w="18"/>
      </w:tblGrid>
      <w:tr w:rsidR="007A5A72" w:rsidRPr="00B876A7" w14:paraId="290F4BE7" w14:textId="77777777" w:rsidTr="00685F2C">
        <w:trPr>
          <w:gridAfter w:val="1"/>
          <w:wAfter w:w="18" w:type="dxa"/>
          <w:trHeight w:val="20"/>
        </w:trPr>
        <w:tc>
          <w:tcPr>
            <w:tcW w:w="4473" w:type="dxa"/>
            <w:vAlign w:val="bottom"/>
          </w:tcPr>
          <w:p w14:paraId="5BA35ACD" w14:textId="77777777" w:rsidR="007A5A72" w:rsidRPr="00B876A7" w:rsidRDefault="007A5A72" w:rsidP="00DF686A">
            <w:pPr>
              <w:spacing w:before="0" w:after="0"/>
              <w:ind w:left="-101" w:firstLine="8"/>
              <w:rPr>
                <w:sz w:val="18"/>
                <w:szCs w:val="18"/>
              </w:rPr>
            </w:pPr>
          </w:p>
        </w:tc>
        <w:tc>
          <w:tcPr>
            <w:tcW w:w="10062" w:type="dxa"/>
            <w:gridSpan w:val="7"/>
            <w:tcBorders>
              <w:top w:val="single" w:sz="4" w:space="0" w:color="auto"/>
              <w:bottom w:val="single" w:sz="4" w:space="0" w:color="auto"/>
            </w:tcBorders>
            <w:shd w:val="clear" w:color="auto" w:fill="auto"/>
          </w:tcPr>
          <w:p w14:paraId="24DF6415" w14:textId="77777777" w:rsidR="007A5A72" w:rsidRPr="00B876A7" w:rsidRDefault="0032140B" w:rsidP="00DF686A">
            <w:pPr>
              <w:spacing w:before="0" w:after="0"/>
              <w:ind w:right="-72"/>
              <w:jc w:val="center"/>
              <w:rPr>
                <w:b/>
                <w:sz w:val="18"/>
                <w:szCs w:val="18"/>
              </w:rPr>
            </w:pPr>
            <w:r w:rsidRPr="00B876A7">
              <w:rPr>
                <w:b/>
                <w:sz w:val="18"/>
                <w:szCs w:val="18"/>
              </w:rPr>
              <w:t xml:space="preserve">Separate financial statements </w:t>
            </w:r>
          </w:p>
        </w:tc>
      </w:tr>
      <w:tr w:rsidR="007A5A72" w:rsidRPr="00B876A7" w14:paraId="0F3B3141" w14:textId="77777777" w:rsidTr="00685F2C">
        <w:trPr>
          <w:trHeight w:val="20"/>
        </w:trPr>
        <w:tc>
          <w:tcPr>
            <w:tcW w:w="4473" w:type="dxa"/>
            <w:vAlign w:val="bottom"/>
          </w:tcPr>
          <w:p w14:paraId="4ADFA154" w14:textId="77777777" w:rsidR="007A5A72" w:rsidRPr="00B876A7" w:rsidRDefault="007A5A72" w:rsidP="00DF686A">
            <w:pPr>
              <w:spacing w:before="0" w:after="0"/>
              <w:ind w:left="-101" w:firstLine="8"/>
              <w:rPr>
                <w:sz w:val="18"/>
                <w:szCs w:val="18"/>
              </w:rPr>
            </w:pPr>
          </w:p>
        </w:tc>
        <w:tc>
          <w:tcPr>
            <w:tcW w:w="1440" w:type="dxa"/>
            <w:tcBorders>
              <w:top w:val="single" w:sz="4" w:space="0" w:color="auto"/>
            </w:tcBorders>
            <w:vAlign w:val="bottom"/>
          </w:tcPr>
          <w:p w14:paraId="003CE724"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vAlign w:val="bottom"/>
          </w:tcPr>
          <w:p w14:paraId="3B7BF877" w14:textId="77777777" w:rsidR="007A5A72" w:rsidRPr="00B876A7" w:rsidRDefault="0032140B" w:rsidP="00DF686A">
            <w:pPr>
              <w:spacing w:before="0" w:after="0"/>
              <w:ind w:right="-72"/>
              <w:jc w:val="right"/>
              <w:rPr>
                <w:b/>
                <w:sz w:val="18"/>
                <w:szCs w:val="18"/>
              </w:rPr>
            </w:pPr>
            <w:r w:rsidRPr="00B876A7">
              <w:rPr>
                <w:b/>
                <w:sz w:val="18"/>
                <w:szCs w:val="18"/>
              </w:rPr>
              <w:t>Buildings</w:t>
            </w:r>
          </w:p>
        </w:tc>
        <w:tc>
          <w:tcPr>
            <w:tcW w:w="1440" w:type="dxa"/>
            <w:tcBorders>
              <w:top w:val="single" w:sz="4" w:space="0" w:color="auto"/>
            </w:tcBorders>
            <w:vAlign w:val="bottom"/>
          </w:tcPr>
          <w:p w14:paraId="1DF7C367"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vAlign w:val="bottom"/>
          </w:tcPr>
          <w:p w14:paraId="451003EF" w14:textId="77777777" w:rsidR="007A5A72" w:rsidRPr="00B876A7" w:rsidRDefault="0032140B" w:rsidP="00DF686A">
            <w:pPr>
              <w:spacing w:before="0" w:after="0"/>
              <w:ind w:right="-72"/>
              <w:jc w:val="right"/>
              <w:rPr>
                <w:b/>
                <w:sz w:val="18"/>
                <w:szCs w:val="18"/>
              </w:rPr>
            </w:pPr>
            <w:r w:rsidRPr="00B876A7">
              <w:rPr>
                <w:b/>
                <w:sz w:val="18"/>
                <w:szCs w:val="18"/>
              </w:rPr>
              <w:t>Furniture</w:t>
            </w:r>
          </w:p>
        </w:tc>
        <w:tc>
          <w:tcPr>
            <w:tcW w:w="1440" w:type="dxa"/>
            <w:tcBorders>
              <w:top w:val="single" w:sz="4" w:space="0" w:color="auto"/>
            </w:tcBorders>
            <w:vAlign w:val="bottom"/>
          </w:tcPr>
          <w:p w14:paraId="1273C689"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tcPr>
          <w:p w14:paraId="7E944005" w14:textId="77777777" w:rsidR="007A5A72" w:rsidRPr="00B876A7" w:rsidRDefault="007A5A72" w:rsidP="00DF686A">
            <w:pPr>
              <w:spacing w:before="0" w:after="0"/>
              <w:ind w:right="-72"/>
              <w:jc w:val="right"/>
              <w:rPr>
                <w:b/>
                <w:sz w:val="18"/>
                <w:szCs w:val="18"/>
              </w:rPr>
            </w:pPr>
          </w:p>
        </w:tc>
        <w:tc>
          <w:tcPr>
            <w:tcW w:w="1440" w:type="dxa"/>
            <w:gridSpan w:val="2"/>
            <w:tcBorders>
              <w:top w:val="single" w:sz="4" w:space="0" w:color="auto"/>
            </w:tcBorders>
            <w:vAlign w:val="bottom"/>
          </w:tcPr>
          <w:p w14:paraId="1869003F" w14:textId="77777777" w:rsidR="007A5A72" w:rsidRPr="00B876A7" w:rsidRDefault="007A5A72" w:rsidP="00DF686A">
            <w:pPr>
              <w:spacing w:before="0" w:after="0"/>
              <w:ind w:right="-72"/>
              <w:jc w:val="right"/>
              <w:rPr>
                <w:b/>
                <w:sz w:val="18"/>
                <w:szCs w:val="18"/>
              </w:rPr>
            </w:pPr>
          </w:p>
        </w:tc>
      </w:tr>
      <w:tr w:rsidR="007A5A72" w:rsidRPr="00B876A7" w14:paraId="217DB2EB" w14:textId="77777777" w:rsidTr="00685F2C">
        <w:trPr>
          <w:trHeight w:val="20"/>
        </w:trPr>
        <w:tc>
          <w:tcPr>
            <w:tcW w:w="4473" w:type="dxa"/>
            <w:vAlign w:val="bottom"/>
          </w:tcPr>
          <w:p w14:paraId="6CDD3F36" w14:textId="77777777" w:rsidR="007A5A72" w:rsidRPr="00B876A7" w:rsidRDefault="007A5A72" w:rsidP="00DF686A">
            <w:pPr>
              <w:spacing w:before="0" w:after="0"/>
              <w:ind w:left="-101" w:firstLine="8"/>
              <w:rPr>
                <w:sz w:val="18"/>
                <w:szCs w:val="18"/>
              </w:rPr>
            </w:pPr>
          </w:p>
        </w:tc>
        <w:tc>
          <w:tcPr>
            <w:tcW w:w="1440" w:type="dxa"/>
            <w:vAlign w:val="bottom"/>
          </w:tcPr>
          <w:p w14:paraId="7ECEE815" w14:textId="77777777" w:rsidR="007A5A72" w:rsidRPr="00B876A7" w:rsidRDefault="0032140B" w:rsidP="00DF686A">
            <w:pPr>
              <w:spacing w:before="0" w:after="0"/>
              <w:ind w:right="-72"/>
              <w:jc w:val="right"/>
              <w:rPr>
                <w:b/>
                <w:sz w:val="18"/>
                <w:szCs w:val="18"/>
              </w:rPr>
            </w:pPr>
            <w:r w:rsidRPr="00B876A7">
              <w:rPr>
                <w:b/>
                <w:sz w:val="18"/>
                <w:szCs w:val="18"/>
              </w:rPr>
              <w:t>Land and</w:t>
            </w:r>
          </w:p>
        </w:tc>
        <w:tc>
          <w:tcPr>
            <w:tcW w:w="1440" w:type="dxa"/>
            <w:vAlign w:val="bottom"/>
          </w:tcPr>
          <w:p w14:paraId="62AA7C5E" w14:textId="77777777" w:rsidR="007A5A72" w:rsidRPr="00B876A7" w:rsidRDefault="0032140B" w:rsidP="00DF686A">
            <w:pPr>
              <w:spacing w:before="0" w:after="0"/>
              <w:ind w:right="-72"/>
              <w:jc w:val="right"/>
              <w:rPr>
                <w:b/>
                <w:sz w:val="18"/>
                <w:szCs w:val="18"/>
              </w:rPr>
            </w:pPr>
            <w:r w:rsidRPr="00B876A7">
              <w:rPr>
                <w:b/>
                <w:sz w:val="18"/>
                <w:szCs w:val="18"/>
              </w:rPr>
              <w:t>and</w:t>
            </w:r>
          </w:p>
        </w:tc>
        <w:tc>
          <w:tcPr>
            <w:tcW w:w="1440" w:type="dxa"/>
            <w:vAlign w:val="bottom"/>
          </w:tcPr>
          <w:p w14:paraId="4171FD09" w14:textId="77777777" w:rsidR="007A5A72" w:rsidRPr="00B876A7" w:rsidRDefault="007A5A72" w:rsidP="00DF686A">
            <w:pPr>
              <w:spacing w:before="0" w:after="0"/>
              <w:ind w:right="-72"/>
              <w:jc w:val="right"/>
              <w:rPr>
                <w:b/>
                <w:sz w:val="18"/>
                <w:szCs w:val="18"/>
              </w:rPr>
            </w:pPr>
          </w:p>
        </w:tc>
        <w:tc>
          <w:tcPr>
            <w:tcW w:w="1440" w:type="dxa"/>
            <w:vAlign w:val="bottom"/>
          </w:tcPr>
          <w:p w14:paraId="4D0528C5" w14:textId="77777777" w:rsidR="007A5A72" w:rsidRPr="00B876A7" w:rsidRDefault="0032140B" w:rsidP="00DF686A">
            <w:pPr>
              <w:spacing w:before="0" w:after="0"/>
              <w:ind w:right="-72"/>
              <w:jc w:val="right"/>
              <w:rPr>
                <w:b/>
                <w:sz w:val="18"/>
                <w:szCs w:val="18"/>
              </w:rPr>
            </w:pPr>
            <w:r w:rsidRPr="00B876A7">
              <w:rPr>
                <w:b/>
                <w:sz w:val="18"/>
                <w:szCs w:val="18"/>
              </w:rPr>
              <w:t>fixtures and</w:t>
            </w:r>
          </w:p>
        </w:tc>
        <w:tc>
          <w:tcPr>
            <w:tcW w:w="1440" w:type="dxa"/>
            <w:vAlign w:val="bottom"/>
          </w:tcPr>
          <w:p w14:paraId="59F9F9FD" w14:textId="77777777" w:rsidR="007A5A72" w:rsidRPr="00B876A7" w:rsidRDefault="007A5A72" w:rsidP="00DF686A">
            <w:pPr>
              <w:spacing w:before="0" w:after="0"/>
              <w:ind w:right="-72"/>
              <w:jc w:val="right"/>
              <w:rPr>
                <w:b/>
                <w:sz w:val="18"/>
                <w:szCs w:val="18"/>
              </w:rPr>
            </w:pPr>
          </w:p>
        </w:tc>
        <w:tc>
          <w:tcPr>
            <w:tcW w:w="1440" w:type="dxa"/>
          </w:tcPr>
          <w:p w14:paraId="65F83261" w14:textId="77777777" w:rsidR="007A5A72" w:rsidRPr="00B876A7" w:rsidRDefault="007A5A72" w:rsidP="00DF686A">
            <w:pPr>
              <w:spacing w:before="0" w:after="0"/>
              <w:ind w:right="-72"/>
              <w:jc w:val="right"/>
              <w:rPr>
                <w:b/>
                <w:sz w:val="18"/>
                <w:szCs w:val="18"/>
              </w:rPr>
            </w:pPr>
          </w:p>
        </w:tc>
        <w:tc>
          <w:tcPr>
            <w:tcW w:w="1440" w:type="dxa"/>
            <w:gridSpan w:val="2"/>
            <w:vAlign w:val="bottom"/>
          </w:tcPr>
          <w:p w14:paraId="7DB19A69" w14:textId="77777777" w:rsidR="007A5A72" w:rsidRPr="00B876A7" w:rsidRDefault="007A5A72" w:rsidP="00DF686A">
            <w:pPr>
              <w:spacing w:before="0" w:after="0"/>
              <w:ind w:right="-72"/>
              <w:jc w:val="right"/>
              <w:rPr>
                <w:b/>
                <w:sz w:val="18"/>
                <w:szCs w:val="18"/>
              </w:rPr>
            </w:pPr>
          </w:p>
        </w:tc>
      </w:tr>
      <w:tr w:rsidR="007A5A72" w:rsidRPr="00B876A7" w14:paraId="3E69D7A5" w14:textId="77777777" w:rsidTr="00685F2C">
        <w:trPr>
          <w:trHeight w:val="20"/>
        </w:trPr>
        <w:tc>
          <w:tcPr>
            <w:tcW w:w="4473" w:type="dxa"/>
            <w:vAlign w:val="bottom"/>
          </w:tcPr>
          <w:p w14:paraId="6E45B61D" w14:textId="77777777" w:rsidR="007A5A72" w:rsidRPr="00B876A7" w:rsidRDefault="007A5A72" w:rsidP="00DF686A">
            <w:pPr>
              <w:spacing w:before="0" w:after="0"/>
              <w:ind w:left="-101" w:firstLine="8"/>
              <w:rPr>
                <w:sz w:val="18"/>
                <w:szCs w:val="18"/>
              </w:rPr>
            </w:pPr>
          </w:p>
        </w:tc>
        <w:tc>
          <w:tcPr>
            <w:tcW w:w="1440" w:type="dxa"/>
            <w:vAlign w:val="bottom"/>
          </w:tcPr>
          <w:p w14:paraId="03686116" w14:textId="77777777" w:rsidR="007A5A72" w:rsidRPr="00B876A7" w:rsidRDefault="0032140B" w:rsidP="00DF686A">
            <w:pPr>
              <w:spacing w:before="0" w:after="0"/>
              <w:ind w:right="-72"/>
              <w:jc w:val="right"/>
              <w:rPr>
                <w:b/>
                <w:sz w:val="18"/>
                <w:szCs w:val="18"/>
              </w:rPr>
            </w:pPr>
            <w:r w:rsidRPr="00B876A7">
              <w:rPr>
                <w:b/>
                <w:sz w:val="18"/>
                <w:szCs w:val="18"/>
              </w:rPr>
              <w:t>land</w:t>
            </w:r>
          </w:p>
        </w:tc>
        <w:tc>
          <w:tcPr>
            <w:tcW w:w="1440" w:type="dxa"/>
            <w:vAlign w:val="bottom"/>
          </w:tcPr>
          <w:p w14:paraId="566147DB" w14:textId="77777777" w:rsidR="007A5A72" w:rsidRPr="00B876A7" w:rsidRDefault="0032140B" w:rsidP="00DF686A">
            <w:pPr>
              <w:spacing w:before="0" w:after="0"/>
              <w:ind w:right="-72"/>
              <w:jc w:val="right"/>
              <w:rPr>
                <w:sz w:val="18"/>
                <w:szCs w:val="18"/>
              </w:rPr>
            </w:pPr>
            <w:r w:rsidRPr="00B876A7">
              <w:rPr>
                <w:b/>
                <w:sz w:val="18"/>
                <w:szCs w:val="18"/>
              </w:rPr>
              <w:t>building</w:t>
            </w:r>
          </w:p>
        </w:tc>
        <w:tc>
          <w:tcPr>
            <w:tcW w:w="1440" w:type="dxa"/>
            <w:vAlign w:val="bottom"/>
          </w:tcPr>
          <w:p w14:paraId="6D0E859B" w14:textId="77777777" w:rsidR="007A5A72" w:rsidRPr="00B876A7" w:rsidRDefault="0032140B" w:rsidP="00DF686A">
            <w:pPr>
              <w:spacing w:before="0" w:after="0"/>
              <w:ind w:right="-72"/>
              <w:jc w:val="right"/>
              <w:rPr>
                <w:b/>
                <w:sz w:val="18"/>
                <w:szCs w:val="18"/>
              </w:rPr>
            </w:pPr>
            <w:r w:rsidRPr="00B876A7">
              <w:rPr>
                <w:b/>
                <w:sz w:val="18"/>
                <w:szCs w:val="18"/>
              </w:rPr>
              <w:t>Network</w:t>
            </w:r>
          </w:p>
        </w:tc>
        <w:tc>
          <w:tcPr>
            <w:tcW w:w="1440" w:type="dxa"/>
            <w:vAlign w:val="bottom"/>
          </w:tcPr>
          <w:p w14:paraId="61287E79" w14:textId="77777777" w:rsidR="007A5A72" w:rsidRPr="00B876A7" w:rsidRDefault="0032140B" w:rsidP="00DF686A">
            <w:pPr>
              <w:spacing w:before="0" w:after="0"/>
              <w:ind w:right="-72"/>
              <w:jc w:val="right"/>
              <w:rPr>
                <w:b/>
                <w:sz w:val="18"/>
                <w:szCs w:val="18"/>
              </w:rPr>
            </w:pPr>
            <w:r w:rsidRPr="00B876A7">
              <w:rPr>
                <w:b/>
                <w:sz w:val="18"/>
                <w:szCs w:val="18"/>
              </w:rPr>
              <w:t>office</w:t>
            </w:r>
          </w:p>
        </w:tc>
        <w:tc>
          <w:tcPr>
            <w:tcW w:w="1440" w:type="dxa"/>
            <w:vAlign w:val="bottom"/>
          </w:tcPr>
          <w:p w14:paraId="6988C8D6" w14:textId="77777777" w:rsidR="007A5A72" w:rsidRPr="00B876A7" w:rsidRDefault="007A5A72" w:rsidP="00DF686A">
            <w:pPr>
              <w:spacing w:before="0" w:after="0"/>
              <w:ind w:right="-72"/>
              <w:jc w:val="right"/>
              <w:rPr>
                <w:b/>
                <w:sz w:val="18"/>
                <w:szCs w:val="18"/>
              </w:rPr>
            </w:pPr>
          </w:p>
        </w:tc>
        <w:tc>
          <w:tcPr>
            <w:tcW w:w="1440" w:type="dxa"/>
          </w:tcPr>
          <w:p w14:paraId="3F8DB4A0" w14:textId="77777777" w:rsidR="007A5A72" w:rsidRPr="00B876A7" w:rsidRDefault="0032140B" w:rsidP="00DF686A">
            <w:pPr>
              <w:spacing w:before="0" w:after="0"/>
              <w:ind w:right="-72"/>
              <w:jc w:val="right"/>
              <w:rPr>
                <w:b/>
                <w:sz w:val="18"/>
                <w:szCs w:val="18"/>
              </w:rPr>
            </w:pPr>
            <w:r w:rsidRPr="00B876A7">
              <w:rPr>
                <w:b/>
                <w:sz w:val="18"/>
                <w:szCs w:val="18"/>
              </w:rPr>
              <w:t>Work</w:t>
            </w:r>
          </w:p>
        </w:tc>
        <w:tc>
          <w:tcPr>
            <w:tcW w:w="1440" w:type="dxa"/>
            <w:gridSpan w:val="2"/>
            <w:vAlign w:val="bottom"/>
          </w:tcPr>
          <w:p w14:paraId="3A5733C5" w14:textId="77777777" w:rsidR="007A5A72" w:rsidRPr="00B876A7" w:rsidRDefault="007A5A72" w:rsidP="00DF686A">
            <w:pPr>
              <w:spacing w:before="0" w:after="0"/>
              <w:ind w:right="-72"/>
              <w:jc w:val="right"/>
              <w:rPr>
                <w:b/>
                <w:sz w:val="18"/>
                <w:szCs w:val="18"/>
              </w:rPr>
            </w:pPr>
          </w:p>
        </w:tc>
      </w:tr>
      <w:tr w:rsidR="007A5A72" w:rsidRPr="00B876A7" w14:paraId="4CF53BCD" w14:textId="77777777" w:rsidTr="00685F2C">
        <w:trPr>
          <w:trHeight w:val="20"/>
        </w:trPr>
        <w:tc>
          <w:tcPr>
            <w:tcW w:w="4473" w:type="dxa"/>
            <w:vAlign w:val="bottom"/>
          </w:tcPr>
          <w:p w14:paraId="7D82AEED" w14:textId="77777777" w:rsidR="007A5A72" w:rsidRPr="00B876A7" w:rsidRDefault="007A5A72" w:rsidP="00DF686A">
            <w:pPr>
              <w:spacing w:before="0" w:after="0"/>
              <w:ind w:left="-101" w:firstLine="8"/>
              <w:rPr>
                <w:sz w:val="18"/>
                <w:szCs w:val="18"/>
              </w:rPr>
            </w:pPr>
          </w:p>
        </w:tc>
        <w:tc>
          <w:tcPr>
            <w:tcW w:w="1440" w:type="dxa"/>
            <w:vAlign w:val="bottom"/>
          </w:tcPr>
          <w:p w14:paraId="197DC012" w14:textId="77777777" w:rsidR="007A5A72" w:rsidRPr="00B876A7" w:rsidRDefault="0032140B" w:rsidP="00DF686A">
            <w:pPr>
              <w:spacing w:before="0" w:after="0"/>
              <w:ind w:right="-72"/>
              <w:jc w:val="right"/>
              <w:rPr>
                <w:b/>
                <w:sz w:val="18"/>
                <w:szCs w:val="18"/>
              </w:rPr>
            </w:pPr>
            <w:r w:rsidRPr="00B876A7">
              <w:rPr>
                <w:b/>
                <w:sz w:val="18"/>
                <w:szCs w:val="18"/>
              </w:rPr>
              <w:t>improvement</w:t>
            </w:r>
          </w:p>
        </w:tc>
        <w:tc>
          <w:tcPr>
            <w:tcW w:w="1440" w:type="dxa"/>
            <w:vAlign w:val="bottom"/>
          </w:tcPr>
          <w:p w14:paraId="083E43B1" w14:textId="77777777" w:rsidR="007A5A72" w:rsidRPr="00B876A7" w:rsidRDefault="0032140B" w:rsidP="00DF686A">
            <w:pPr>
              <w:spacing w:before="0" w:after="0"/>
              <w:ind w:right="-72"/>
              <w:jc w:val="right"/>
              <w:rPr>
                <w:b/>
                <w:sz w:val="18"/>
                <w:szCs w:val="18"/>
              </w:rPr>
            </w:pPr>
            <w:r w:rsidRPr="00B876A7">
              <w:rPr>
                <w:b/>
                <w:sz w:val="18"/>
                <w:szCs w:val="18"/>
              </w:rPr>
              <w:t>improvement</w:t>
            </w:r>
          </w:p>
        </w:tc>
        <w:tc>
          <w:tcPr>
            <w:tcW w:w="1440" w:type="dxa"/>
            <w:vAlign w:val="bottom"/>
          </w:tcPr>
          <w:p w14:paraId="57B785E9" w14:textId="77777777" w:rsidR="007A5A72" w:rsidRPr="00B876A7" w:rsidRDefault="0032140B" w:rsidP="00DF686A">
            <w:pPr>
              <w:spacing w:before="0" w:after="0"/>
              <w:ind w:right="-72"/>
              <w:jc w:val="right"/>
              <w:rPr>
                <w:b/>
                <w:sz w:val="18"/>
                <w:szCs w:val="18"/>
              </w:rPr>
            </w:pPr>
            <w:r w:rsidRPr="00B876A7">
              <w:rPr>
                <w:b/>
                <w:sz w:val="18"/>
                <w:szCs w:val="18"/>
              </w:rPr>
              <w:t>equipment</w:t>
            </w:r>
          </w:p>
        </w:tc>
        <w:tc>
          <w:tcPr>
            <w:tcW w:w="1440" w:type="dxa"/>
            <w:vAlign w:val="bottom"/>
          </w:tcPr>
          <w:p w14:paraId="369926B8" w14:textId="77777777" w:rsidR="007A5A72" w:rsidRPr="00B876A7" w:rsidRDefault="0032140B" w:rsidP="00DF686A">
            <w:pPr>
              <w:spacing w:before="0" w:after="0"/>
              <w:ind w:right="-72"/>
              <w:jc w:val="right"/>
              <w:rPr>
                <w:b/>
                <w:sz w:val="18"/>
                <w:szCs w:val="18"/>
              </w:rPr>
            </w:pPr>
            <w:r w:rsidRPr="00B876A7">
              <w:rPr>
                <w:b/>
                <w:sz w:val="18"/>
                <w:szCs w:val="18"/>
              </w:rPr>
              <w:t>equipment</w:t>
            </w:r>
          </w:p>
        </w:tc>
        <w:tc>
          <w:tcPr>
            <w:tcW w:w="1440" w:type="dxa"/>
            <w:vAlign w:val="bottom"/>
          </w:tcPr>
          <w:p w14:paraId="2C6F29FA" w14:textId="77777777" w:rsidR="007A5A72" w:rsidRPr="00B876A7" w:rsidRDefault="0032140B" w:rsidP="00DF686A">
            <w:pPr>
              <w:spacing w:before="0" w:after="0"/>
              <w:ind w:right="-72"/>
              <w:jc w:val="right"/>
              <w:rPr>
                <w:b/>
                <w:sz w:val="18"/>
                <w:szCs w:val="18"/>
              </w:rPr>
            </w:pPr>
            <w:r w:rsidRPr="00B876A7">
              <w:rPr>
                <w:b/>
                <w:sz w:val="18"/>
                <w:szCs w:val="18"/>
              </w:rPr>
              <w:t>Vehicles</w:t>
            </w:r>
          </w:p>
        </w:tc>
        <w:tc>
          <w:tcPr>
            <w:tcW w:w="1440" w:type="dxa"/>
          </w:tcPr>
          <w:p w14:paraId="3FAA1A16" w14:textId="77777777" w:rsidR="007A5A72" w:rsidRPr="00B876A7" w:rsidRDefault="0032140B" w:rsidP="00DF686A">
            <w:pPr>
              <w:spacing w:before="0" w:after="0"/>
              <w:ind w:right="-72"/>
              <w:jc w:val="right"/>
              <w:rPr>
                <w:b/>
                <w:sz w:val="18"/>
                <w:szCs w:val="18"/>
              </w:rPr>
            </w:pPr>
            <w:r w:rsidRPr="00B876A7">
              <w:rPr>
                <w:b/>
                <w:sz w:val="18"/>
                <w:szCs w:val="18"/>
              </w:rPr>
              <w:t>in progress</w:t>
            </w:r>
          </w:p>
        </w:tc>
        <w:tc>
          <w:tcPr>
            <w:tcW w:w="1440" w:type="dxa"/>
            <w:gridSpan w:val="2"/>
            <w:vAlign w:val="bottom"/>
          </w:tcPr>
          <w:p w14:paraId="7BB795A8" w14:textId="77777777" w:rsidR="007A5A72" w:rsidRPr="00B876A7" w:rsidRDefault="0032140B" w:rsidP="00DF686A">
            <w:pPr>
              <w:spacing w:before="0" w:after="0"/>
              <w:ind w:right="-72"/>
              <w:jc w:val="right"/>
              <w:rPr>
                <w:b/>
                <w:sz w:val="18"/>
                <w:szCs w:val="18"/>
              </w:rPr>
            </w:pPr>
            <w:r w:rsidRPr="00B876A7">
              <w:rPr>
                <w:b/>
                <w:sz w:val="18"/>
                <w:szCs w:val="18"/>
              </w:rPr>
              <w:t>Total</w:t>
            </w:r>
          </w:p>
        </w:tc>
      </w:tr>
      <w:tr w:rsidR="007A5A72" w:rsidRPr="00B876A7" w14:paraId="3979D3CD" w14:textId="77777777" w:rsidTr="00685F2C">
        <w:trPr>
          <w:trHeight w:val="20"/>
        </w:trPr>
        <w:tc>
          <w:tcPr>
            <w:tcW w:w="4473" w:type="dxa"/>
            <w:vAlign w:val="bottom"/>
          </w:tcPr>
          <w:p w14:paraId="7704055B" w14:textId="77777777" w:rsidR="007A5A72" w:rsidRPr="00B876A7" w:rsidRDefault="007A5A72" w:rsidP="00DF686A">
            <w:pPr>
              <w:spacing w:before="0" w:after="0"/>
              <w:ind w:left="-101" w:firstLine="8"/>
              <w:rPr>
                <w:sz w:val="18"/>
                <w:szCs w:val="18"/>
              </w:rPr>
            </w:pPr>
          </w:p>
        </w:tc>
        <w:tc>
          <w:tcPr>
            <w:tcW w:w="1440" w:type="dxa"/>
            <w:tcBorders>
              <w:bottom w:val="single" w:sz="4" w:space="0" w:color="auto"/>
            </w:tcBorders>
            <w:shd w:val="clear" w:color="auto" w:fill="auto"/>
            <w:vAlign w:val="bottom"/>
          </w:tcPr>
          <w:p w14:paraId="704E64C0"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0A7BFAC9"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5150AD30"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1F10DECF"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654072E7"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74850199"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gridSpan w:val="2"/>
            <w:tcBorders>
              <w:bottom w:val="single" w:sz="4" w:space="0" w:color="auto"/>
            </w:tcBorders>
            <w:shd w:val="clear" w:color="auto" w:fill="auto"/>
            <w:vAlign w:val="bottom"/>
          </w:tcPr>
          <w:p w14:paraId="2D9B4A30" w14:textId="77777777" w:rsidR="007A5A72" w:rsidRPr="00B876A7" w:rsidRDefault="0032140B" w:rsidP="00DF686A">
            <w:pPr>
              <w:spacing w:before="0" w:after="0"/>
              <w:ind w:right="-72"/>
              <w:jc w:val="right"/>
              <w:rPr>
                <w:b/>
                <w:sz w:val="18"/>
                <w:szCs w:val="18"/>
              </w:rPr>
            </w:pPr>
            <w:r w:rsidRPr="00B876A7">
              <w:rPr>
                <w:b/>
                <w:sz w:val="18"/>
                <w:szCs w:val="18"/>
              </w:rPr>
              <w:t>Baht</w:t>
            </w:r>
          </w:p>
        </w:tc>
      </w:tr>
      <w:tr w:rsidR="007A5A72" w:rsidRPr="00B876A7" w14:paraId="79EAC6B4" w14:textId="77777777" w:rsidTr="00685F2C">
        <w:trPr>
          <w:trHeight w:val="20"/>
        </w:trPr>
        <w:tc>
          <w:tcPr>
            <w:tcW w:w="4473" w:type="dxa"/>
            <w:vAlign w:val="bottom"/>
          </w:tcPr>
          <w:p w14:paraId="11BF3A70" w14:textId="77777777" w:rsidR="007A5A72" w:rsidRPr="00B876A7" w:rsidRDefault="007A5A72" w:rsidP="00DF686A">
            <w:pPr>
              <w:tabs>
                <w:tab w:val="left" w:pos="7797"/>
              </w:tabs>
              <w:spacing w:before="0" w:after="0"/>
              <w:ind w:left="-101" w:firstLine="8"/>
              <w:rPr>
                <w:b/>
                <w:sz w:val="18"/>
                <w:szCs w:val="18"/>
              </w:rPr>
            </w:pPr>
          </w:p>
        </w:tc>
        <w:tc>
          <w:tcPr>
            <w:tcW w:w="1440" w:type="dxa"/>
            <w:tcBorders>
              <w:top w:val="single" w:sz="4" w:space="0" w:color="auto"/>
            </w:tcBorders>
            <w:shd w:val="clear" w:color="auto" w:fill="FAFAFA"/>
            <w:vAlign w:val="bottom"/>
          </w:tcPr>
          <w:p w14:paraId="7031A1CB"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3B18D10C"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42188D34"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42EDE78C"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3BD8AFAA"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tcPr>
          <w:p w14:paraId="02D7E361" w14:textId="77777777" w:rsidR="007A5A72" w:rsidRPr="00B876A7" w:rsidRDefault="007A5A72" w:rsidP="00DF686A">
            <w:pPr>
              <w:spacing w:before="0" w:after="0"/>
              <w:ind w:right="-72"/>
              <w:jc w:val="right"/>
              <w:rPr>
                <w:sz w:val="18"/>
                <w:szCs w:val="18"/>
              </w:rPr>
            </w:pPr>
          </w:p>
        </w:tc>
        <w:tc>
          <w:tcPr>
            <w:tcW w:w="1440" w:type="dxa"/>
            <w:gridSpan w:val="2"/>
            <w:tcBorders>
              <w:top w:val="single" w:sz="4" w:space="0" w:color="auto"/>
            </w:tcBorders>
            <w:shd w:val="clear" w:color="auto" w:fill="FAFAFA"/>
            <w:vAlign w:val="bottom"/>
          </w:tcPr>
          <w:p w14:paraId="2F3AB2D1" w14:textId="77777777" w:rsidR="007A5A72" w:rsidRPr="00B876A7" w:rsidRDefault="007A5A72" w:rsidP="00DF686A">
            <w:pPr>
              <w:spacing w:before="0" w:after="0"/>
              <w:ind w:right="-72"/>
              <w:jc w:val="right"/>
              <w:rPr>
                <w:sz w:val="18"/>
                <w:szCs w:val="18"/>
              </w:rPr>
            </w:pPr>
          </w:p>
        </w:tc>
      </w:tr>
      <w:tr w:rsidR="007A5A72" w:rsidRPr="00B876A7" w14:paraId="5AF51DC1" w14:textId="77777777" w:rsidTr="00685F2C">
        <w:trPr>
          <w:trHeight w:val="20"/>
        </w:trPr>
        <w:tc>
          <w:tcPr>
            <w:tcW w:w="4473" w:type="dxa"/>
            <w:vAlign w:val="bottom"/>
          </w:tcPr>
          <w:p w14:paraId="3ED5E2DF" w14:textId="77777777" w:rsidR="007A5A72" w:rsidRPr="00B876A7" w:rsidRDefault="0032140B" w:rsidP="00DF686A">
            <w:pPr>
              <w:spacing w:before="0" w:after="0"/>
              <w:ind w:left="-101" w:right="-108"/>
              <w:rPr>
                <w:b/>
                <w:sz w:val="18"/>
                <w:szCs w:val="18"/>
              </w:rPr>
            </w:pPr>
            <w:r w:rsidRPr="00B876A7">
              <w:rPr>
                <w:b/>
                <w:sz w:val="18"/>
                <w:szCs w:val="18"/>
              </w:rPr>
              <w:t>For the year ended 31 December 2021</w:t>
            </w:r>
          </w:p>
        </w:tc>
        <w:tc>
          <w:tcPr>
            <w:tcW w:w="1440" w:type="dxa"/>
            <w:shd w:val="clear" w:color="auto" w:fill="FAFAFA"/>
            <w:vAlign w:val="center"/>
          </w:tcPr>
          <w:p w14:paraId="2E6D6C0A" w14:textId="77777777" w:rsidR="007A5A72" w:rsidRPr="00B876A7" w:rsidRDefault="007A5A72" w:rsidP="00DF686A">
            <w:pPr>
              <w:spacing w:before="0" w:after="0"/>
              <w:ind w:right="-72"/>
              <w:jc w:val="right"/>
              <w:rPr>
                <w:b/>
                <w:sz w:val="18"/>
                <w:szCs w:val="18"/>
              </w:rPr>
            </w:pPr>
          </w:p>
        </w:tc>
        <w:tc>
          <w:tcPr>
            <w:tcW w:w="1440" w:type="dxa"/>
            <w:shd w:val="clear" w:color="auto" w:fill="FAFAFA"/>
            <w:vAlign w:val="center"/>
          </w:tcPr>
          <w:p w14:paraId="36D68C1B" w14:textId="77777777" w:rsidR="007A5A72" w:rsidRPr="00B876A7" w:rsidRDefault="007A5A72" w:rsidP="00DF686A">
            <w:pPr>
              <w:spacing w:before="0" w:after="0"/>
              <w:ind w:right="-72"/>
              <w:jc w:val="right"/>
              <w:rPr>
                <w:b/>
                <w:sz w:val="18"/>
                <w:szCs w:val="18"/>
              </w:rPr>
            </w:pPr>
          </w:p>
        </w:tc>
        <w:tc>
          <w:tcPr>
            <w:tcW w:w="1440" w:type="dxa"/>
            <w:shd w:val="clear" w:color="auto" w:fill="FAFAFA"/>
            <w:vAlign w:val="center"/>
          </w:tcPr>
          <w:p w14:paraId="5FC9C4CB" w14:textId="77777777" w:rsidR="007A5A72" w:rsidRPr="00B876A7" w:rsidRDefault="007A5A72" w:rsidP="00DF686A">
            <w:pPr>
              <w:spacing w:before="0" w:after="0"/>
              <w:ind w:right="-72"/>
              <w:jc w:val="right"/>
              <w:rPr>
                <w:b/>
                <w:sz w:val="18"/>
                <w:szCs w:val="18"/>
              </w:rPr>
            </w:pPr>
          </w:p>
        </w:tc>
        <w:tc>
          <w:tcPr>
            <w:tcW w:w="1440" w:type="dxa"/>
            <w:shd w:val="clear" w:color="auto" w:fill="FAFAFA"/>
            <w:vAlign w:val="center"/>
          </w:tcPr>
          <w:p w14:paraId="5A8F898B" w14:textId="77777777" w:rsidR="007A5A72" w:rsidRPr="00B876A7" w:rsidRDefault="007A5A72" w:rsidP="00DF686A">
            <w:pPr>
              <w:spacing w:before="0" w:after="0"/>
              <w:ind w:right="-72"/>
              <w:jc w:val="right"/>
              <w:rPr>
                <w:b/>
                <w:sz w:val="18"/>
                <w:szCs w:val="18"/>
              </w:rPr>
            </w:pPr>
          </w:p>
        </w:tc>
        <w:tc>
          <w:tcPr>
            <w:tcW w:w="1440" w:type="dxa"/>
            <w:shd w:val="clear" w:color="auto" w:fill="FAFAFA"/>
            <w:vAlign w:val="center"/>
          </w:tcPr>
          <w:p w14:paraId="4F9C859E" w14:textId="77777777" w:rsidR="007A5A72" w:rsidRPr="00B876A7" w:rsidRDefault="007A5A72" w:rsidP="00DF686A">
            <w:pPr>
              <w:spacing w:before="0" w:after="0"/>
              <w:ind w:right="-72"/>
              <w:jc w:val="right"/>
              <w:rPr>
                <w:b/>
                <w:sz w:val="18"/>
                <w:szCs w:val="18"/>
              </w:rPr>
            </w:pPr>
          </w:p>
        </w:tc>
        <w:tc>
          <w:tcPr>
            <w:tcW w:w="1440" w:type="dxa"/>
            <w:shd w:val="clear" w:color="auto" w:fill="FAFAFA"/>
            <w:vAlign w:val="center"/>
          </w:tcPr>
          <w:p w14:paraId="42BEDC5C" w14:textId="77777777" w:rsidR="007A5A72" w:rsidRPr="00B876A7" w:rsidRDefault="007A5A72" w:rsidP="00DF686A">
            <w:pPr>
              <w:spacing w:before="0" w:after="0"/>
              <w:ind w:right="-72"/>
              <w:jc w:val="right"/>
              <w:rPr>
                <w:b/>
                <w:sz w:val="18"/>
                <w:szCs w:val="18"/>
              </w:rPr>
            </w:pPr>
          </w:p>
        </w:tc>
        <w:tc>
          <w:tcPr>
            <w:tcW w:w="1440" w:type="dxa"/>
            <w:gridSpan w:val="2"/>
            <w:shd w:val="clear" w:color="auto" w:fill="FAFAFA"/>
            <w:vAlign w:val="center"/>
          </w:tcPr>
          <w:p w14:paraId="2F1886B8" w14:textId="77777777" w:rsidR="007A5A72" w:rsidRPr="00B876A7" w:rsidRDefault="007A5A72" w:rsidP="00DF686A">
            <w:pPr>
              <w:spacing w:before="0" w:after="0"/>
              <w:ind w:right="-72"/>
              <w:jc w:val="right"/>
              <w:rPr>
                <w:b/>
                <w:sz w:val="18"/>
                <w:szCs w:val="18"/>
              </w:rPr>
            </w:pPr>
          </w:p>
        </w:tc>
      </w:tr>
      <w:tr w:rsidR="007A5A72" w:rsidRPr="00B876A7" w14:paraId="7D9D039D" w14:textId="77777777" w:rsidTr="00685F2C">
        <w:trPr>
          <w:trHeight w:val="20"/>
        </w:trPr>
        <w:tc>
          <w:tcPr>
            <w:tcW w:w="4473" w:type="dxa"/>
            <w:vAlign w:val="bottom"/>
          </w:tcPr>
          <w:p w14:paraId="088357F3" w14:textId="77777777" w:rsidR="007A5A72" w:rsidRPr="00B876A7" w:rsidRDefault="0032140B" w:rsidP="00DF686A">
            <w:pPr>
              <w:spacing w:before="0" w:after="0"/>
              <w:ind w:left="-101" w:firstLine="8"/>
              <w:rPr>
                <w:sz w:val="18"/>
                <w:szCs w:val="18"/>
              </w:rPr>
            </w:pPr>
            <w:r w:rsidRPr="00B876A7">
              <w:rPr>
                <w:sz w:val="18"/>
                <w:szCs w:val="18"/>
              </w:rPr>
              <w:t>Opening net book value</w:t>
            </w:r>
          </w:p>
        </w:tc>
        <w:tc>
          <w:tcPr>
            <w:tcW w:w="1440" w:type="dxa"/>
            <w:shd w:val="clear" w:color="auto" w:fill="FAFAFA"/>
          </w:tcPr>
          <w:p w14:paraId="31D1A8CB" w14:textId="608248B8" w:rsidR="007A5A72" w:rsidRPr="00B876A7" w:rsidRDefault="00B27AEC" w:rsidP="00DF686A">
            <w:pPr>
              <w:spacing w:before="0" w:after="0"/>
              <w:ind w:right="-72"/>
              <w:jc w:val="right"/>
              <w:rPr>
                <w:sz w:val="18"/>
                <w:szCs w:val="18"/>
              </w:rPr>
            </w:pPr>
            <w:r w:rsidRPr="00B876A7">
              <w:rPr>
                <w:sz w:val="18"/>
                <w:szCs w:val="18"/>
              </w:rPr>
              <w:t>75,895,335</w:t>
            </w:r>
          </w:p>
        </w:tc>
        <w:tc>
          <w:tcPr>
            <w:tcW w:w="1440" w:type="dxa"/>
            <w:shd w:val="clear" w:color="auto" w:fill="FAFAFA"/>
          </w:tcPr>
          <w:p w14:paraId="53455155" w14:textId="34158DAA" w:rsidR="007A5A72" w:rsidRPr="00B876A7" w:rsidRDefault="00B27AEC" w:rsidP="00DF686A">
            <w:pPr>
              <w:spacing w:before="0" w:after="0"/>
              <w:ind w:right="-72"/>
              <w:jc w:val="right"/>
              <w:rPr>
                <w:sz w:val="18"/>
                <w:szCs w:val="18"/>
              </w:rPr>
            </w:pPr>
            <w:r w:rsidRPr="00B876A7">
              <w:rPr>
                <w:sz w:val="18"/>
                <w:szCs w:val="18"/>
              </w:rPr>
              <w:t>12,943,882</w:t>
            </w:r>
          </w:p>
        </w:tc>
        <w:tc>
          <w:tcPr>
            <w:tcW w:w="1440" w:type="dxa"/>
            <w:shd w:val="clear" w:color="auto" w:fill="FAFAFA"/>
          </w:tcPr>
          <w:p w14:paraId="254DFEB3" w14:textId="30B0890B" w:rsidR="007A5A72" w:rsidRPr="00B876A7" w:rsidRDefault="00B27AEC" w:rsidP="00DF686A">
            <w:pPr>
              <w:spacing w:before="0" w:after="0"/>
              <w:ind w:right="-72"/>
              <w:jc w:val="right"/>
              <w:rPr>
                <w:sz w:val="18"/>
                <w:szCs w:val="18"/>
              </w:rPr>
            </w:pPr>
            <w:r w:rsidRPr="00B876A7">
              <w:rPr>
                <w:sz w:val="18"/>
                <w:szCs w:val="18"/>
              </w:rPr>
              <w:t>24,429,925</w:t>
            </w:r>
          </w:p>
        </w:tc>
        <w:tc>
          <w:tcPr>
            <w:tcW w:w="1440" w:type="dxa"/>
            <w:shd w:val="clear" w:color="auto" w:fill="FAFAFA"/>
          </w:tcPr>
          <w:p w14:paraId="3C30E42E" w14:textId="52843869" w:rsidR="007A5A72" w:rsidRPr="00B876A7" w:rsidRDefault="00B27AEC" w:rsidP="00DF686A">
            <w:pPr>
              <w:spacing w:before="0" w:after="0"/>
              <w:ind w:right="-72"/>
              <w:jc w:val="right"/>
              <w:rPr>
                <w:sz w:val="18"/>
                <w:szCs w:val="18"/>
              </w:rPr>
            </w:pPr>
            <w:r w:rsidRPr="00B876A7">
              <w:rPr>
                <w:sz w:val="18"/>
                <w:szCs w:val="18"/>
              </w:rPr>
              <w:t>14,705,177</w:t>
            </w:r>
          </w:p>
        </w:tc>
        <w:tc>
          <w:tcPr>
            <w:tcW w:w="1440" w:type="dxa"/>
            <w:shd w:val="clear" w:color="auto" w:fill="FAFAFA"/>
          </w:tcPr>
          <w:p w14:paraId="3AAE99AB" w14:textId="64C3FE40" w:rsidR="007A5A72" w:rsidRPr="00B876A7" w:rsidRDefault="00B27AEC" w:rsidP="00DF686A">
            <w:pPr>
              <w:spacing w:before="0" w:after="0"/>
              <w:ind w:right="-72"/>
              <w:jc w:val="right"/>
              <w:rPr>
                <w:sz w:val="18"/>
                <w:szCs w:val="18"/>
              </w:rPr>
            </w:pPr>
            <w:r w:rsidRPr="00B876A7">
              <w:rPr>
                <w:sz w:val="18"/>
                <w:szCs w:val="18"/>
              </w:rPr>
              <w:t>4,849,880</w:t>
            </w:r>
          </w:p>
        </w:tc>
        <w:tc>
          <w:tcPr>
            <w:tcW w:w="1440" w:type="dxa"/>
            <w:shd w:val="clear" w:color="auto" w:fill="FAFAFA"/>
          </w:tcPr>
          <w:p w14:paraId="574A109C" w14:textId="3ABAF07E" w:rsidR="007A5A72" w:rsidRPr="00B876A7" w:rsidRDefault="00B27AEC" w:rsidP="00DF686A">
            <w:pPr>
              <w:spacing w:before="0" w:after="0"/>
              <w:ind w:right="-72"/>
              <w:jc w:val="right"/>
              <w:rPr>
                <w:sz w:val="18"/>
                <w:szCs w:val="18"/>
              </w:rPr>
            </w:pPr>
            <w:r w:rsidRPr="00B876A7">
              <w:rPr>
                <w:sz w:val="18"/>
                <w:szCs w:val="18"/>
              </w:rPr>
              <w:t>1,449,910</w:t>
            </w:r>
          </w:p>
        </w:tc>
        <w:tc>
          <w:tcPr>
            <w:tcW w:w="1440" w:type="dxa"/>
            <w:gridSpan w:val="2"/>
            <w:shd w:val="clear" w:color="auto" w:fill="FAFAFA"/>
          </w:tcPr>
          <w:p w14:paraId="4F6C0231" w14:textId="75EA7581" w:rsidR="007A5A72" w:rsidRPr="00B876A7" w:rsidRDefault="00B27AEC" w:rsidP="00DF686A">
            <w:pPr>
              <w:spacing w:before="0" w:after="0"/>
              <w:ind w:right="-72"/>
              <w:jc w:val="right"/>
              <w:rPr>
                <w:sz w:val="18"/>
                <w:szCs w:val="18"/>
              </w:rPr>
            </w:pPr>
            <w:r w:rsidRPr="00B876A7">
              <w:rPr>
                <w:sz w:val="18"/>
                <w:szCs w:val="18"/>
              </w:rPr>
              <w:t>134,274,109</w:t>
            </w:r>
          </w:p>
        </w:tc>
      </w:tr>
      <w:tr w:rsidR="007A5A72" w:rsidRPr="00B876A7" w14:paraId="77977578" w14:textId="77777777" w:rsidTr="00685F2C">
        <w:trPr>
          <w:trHeight w:val="20"/>
        </w:trPr>
        <w:tc>
          <w:tcPr>
            <w:tcW w:w="4473" w:type="dxa"/>
            <w:vAlign w:val="bottom"/>
          </w:tcPr>
          <w:p w14:paraId="0BA09ADF" w14:textId="77777777" w:rsidR="007A5A72" w:rsidRPr="00B876A7" w:rsidRDefault="0032140B" w:rsidP="00DF686A">
            <w:pPr>
              <w:tabs>
                <w:tab w:val="left" w:pos="720"/>
                <w:tab w:val="left" w:pos="2160"/>
                <w:tab w:val="center" w:pos="6930"/>
                <w:tab w:val="center" w:pos="8280"/>
                <w:tab w:val="right" w:pos="8540"/>
              </w:tabs>
              <w:spacing w:before="0" w:after="0"/>
              <w:ind w:left="-101" w:firstLine="8"/>
              <w:rPr>
                <w:sz w:val="18"/>
                <w:szCs w:val="18"/>
              </w:rPr>
            </w:pPr>
            <w:r w:rsidRPr="00B876A7">
              <w:rPr>
                <w:sz w:val="18"/>
                <w:szCs w:val="18"/>
              </w:rPr>
              <w:t>Additions</w:t>
            </w:r>
          </w:p>
        </w:tc>
        <w:tc>
          <w:tcPr>
            <w:tcW w:w="1440" w:type="dxa"/>
            <w:shd w:val="clear" w:color="auto" w:fill="FAFAFA"/>
          </w:tcPr>
          <w:p w14:paraId="2B6201CE" w14:textId="2DE3589D" w:rsidR="007A5A72" w:rsidRPr="00B876A7" w:rsidRDefault="001959EC" w:rsidP="00DF686A">
            <w:pPr>
              <w:spacing w:before="0" w:after="0"/>
              <w:ind w:right="-72"/>
              <w:jc w:val="right"/>
              <w:rPr>
                <w:sz w:val="18"/>
                <w:szCs w:val="18"/>
              </w:rPr>
            </w:pPr>
            <w:r w:rsidRPr="00B876A7">
              <w:rPr>
                <w:sz w:val="18"/>
                <w:szCs w:val="18"/>
              </w:rPr>
              <w:t>-</w:t>
            </w:r>
          </w:p>
        </w:tc>
        <w:tc>
          <w:tcPr>
            <w:tcW w:w="1440" w:type="dxa"/>
            <w:shd w:val="clear" w:color="auto" w:fill="FAFAFA"/>
          </w:tcPr>
          <w:p w14:paraId="69EBF66D" w14:textId="12D004E9" w:rsidR="007A5A72" w:rsidRPr="00B876A7" w:rsidRDefault="001959EC" w:rsidP="00DF686A">
            <w:pPr>
              <w:spacing w:before="0" w:after="0"/>
              <w:ind w:right="-72"/>
              <w:jc w:val="right"/>
              <w:rPr>
                <w:sz w:val="18"/>
                <w:szCs w:val="18"/>
              </w:rPr>
            </w:pPr>
            <w:r w:rsidRPr="00B876A7">
              <w:rPr>
                <w:sz w:val="18"/>
                <w:szCs w:val="18"/>
              </w:rPr>
              <w:t>-</w:t>
            </w:r>
          </w:p>
        </w:tc>
        <w:tc>
          <w:tcPr>
            <w:tcW w:w="1440" w:type="dxa"/>
            <w:shd w:val="clear" w:color="auto" w:fill="FAFAFA"/>
          </w:tcPr>
          <w:p w14:paraId="1C59B573" w14:textId="71BCAB19" w:rsidR="007A5A72" w:rsidRPr="00B876A7" w:rsidRDefault="00B27AEC" w:rsidP="00DF686A">
            <w:pPr>
              <w:tabs>
                <w:tab w:val="left" w:pos="1068"/>
              </w:tabs>
              <w:spacing w:before="0" w:after="0"/>
              <w:ind w:right="-72"/>
              <w:jc w:val="right"/>
              <w:rPr>
                <w:sz w:val="18"/>
                <w:szCs w:val="18"/>
              </w:rPr>
            </w:pPr>
            <w:r w:rsidRPr="00B876A7">
              <w:rPr>
                <w:sz w:val="18"/>
                <w:szCs w:val="18"/>
              </w:rPr>
              <w:t>18,159,204</w:t>
            </w:r>
          </w:p>
        </w:tc>
        <w:tc>
          <w:tcPr>
            <w:tcW w:w="1440" w:type="dxa"/>
            <w:shd w:val="clear" w:color="auto" w:fill="FAFAFA"/>
          </w:tcPr>
          <w:p w14:paraId="3892CE4D" w14:textId="1B5D4037" w:rsidR="007A5A72" w:rsidRPr="00B876A7" w:rsidRDefault="00B27AEC" w:rsidP="00DF686A">
            <w:pPr>
              <w:spacing w:before="0" w:after="0"/>
              <w:ind w:right="-72"/>
              <w:jc w:val="right"/>
              <w:rPr>
                <w:sz w:val="18"/>
                <w:szCs w:val="18"/>
              </w:rPr>
            </w:pPr>
            <w:r w:rsidRPr="00B876A7">
              <w:rPr>
                <w:sz w:val="18"/>
                <w:szCs w:val="18"/>
              </w:rPr>
              <w:t>4,991,301</w:t>
            </w:r>
          </w:p>
        </w:tc>
        <w:tc>
          <w:tcPr>
            <w:tcW w:w="1440" w:type="dxa"/>
            <w:shd w:val="clear" w:color="auto" w:fill="FAFAFA"/>
          </w:tcPr>
          <w:p w14:paraId="73012B6C" w14:textId="2786F7E2" w:rsidR="007A5A72" w:rsidRPr="00B876A7" w:rsidRDefault="001959EC" w:rsidP="00DF686A">
            <w:pPr>
              <w:spacing w:before="0" w:after="0"/>
              <w:ind w:right="-72"/>
              <w:jc w:val="right"/>
              <w:rPr>
                <w:sz w:val="18"/>
                <w:szCs w:val="18"/>
              </w:rPr>
            </w:pPr>
            <w:r w:rsidRPr="00B876A7">
              <w:rPr>
                <w:sz w:val="18"/>
                <w:szCs w:val="18"/>
              </w:rPr>
              <w:t>-</w:t>
            </w:r>
          </w:p>
        </w:tc>
        <w:tc>
          <w:tcPr>
            <w:tcW w:w="1440" w:type="dxa"/>
            <w:shd w:val="clear" w:color="auto" w:fill="FAFAFA"/>
          </w:tcPr>
          <w:p w14:paraId="0EEBCB11" w14:textId="74AC72AF" w:rsidR="007A5A72" w:rsidRPr="00B876A7" w:rsidRDefault="00B27AEC" w:rsidP="00DF686A">
            <w:pPr>
              <w:spacing w:before="0" w:after="0"/>
              <w:ind w:right="-72"/>
              <w:jc w:val="right"/>
              <w:rPr>
                <w:sz w:val="18"/>
                <w:szCs w:val="18"/>
              </w:rPr>
            </w:pPr>
            <w:r w:rsidRPr="00B876A7">
              <w:rPr>
                <w:sz w:val="18"/>
                <w:szCs w:val="18"/>
              </w:rPr>
              <w:t>2,425,520</w:t>
            </w:r>
          </w:p>
        </w:tc>
        <w:tc>
          <w:tcPr>
            <w:tcW w:w="1440" w:type="dxa"/>
            <w:gridSpan w:val="2"/>
            <w:shd w:val="clear" w:color="auto" w:fill="FAFAFA"/>
          </w:tcPr>
          <w:p w14:paraId="06DA1655" w14:textId="6E0E0F4D" w:rsidR="007A5A72" w:rsidRPr="00B876A7" w:rsidRDefault="00B27AEC" w:rsidP="00DF686A">
            <w:pPr>
              <w:spacing w:before="0" w:after="0"/>
              <w:ind w:right="-72"/>
              <w:jc w:val="right"/>
              <w:rPr>
                <w:sz w:val="18"/>
                <w:szCs w:val="18"/>
              </w:rPr>
            </w:pPr>
            <w:r w:rsidRPr="00B876A7">
              <w:rPr>
                <w:sz w:val="18"/>
                <w:szCs w:val="18"/>
              </w:rPr>
              <w:t>25,576,025</w:t>
            </w:r>
          </w:p>
        </w:tc>
      </w:tr>
      <w:tr w:rsidR="007A5A72" w:rsidRPr="00B876A7" w14:paraId="6202846F" w14:textId="77777777" w:rsidTr="00685F2C">
        <w:trPr>
          <w:trHeight w:val="20"/>
        </w:trPr>
        <w:tc>
          <w:tcPr>
            <w:tcW w:w="4473" w:type="dxa"/>
            <w:vAlign w:val="bottom"/>
          </w:tcPr>
          <w:p w14:paraId="08827E73" w14:textId="77777777" w:rsidR="007A5A72" w:rsidRPr="00B876A7" w:rsidRDefault="0032140B" w:rsidP="00DF686A">
            <w:pPr>
              <w:tabs>
                <w:tab w:val="left" w:pos="720"/>
                <w:tab w:val="left" w:pos="2160"/>
                <w:tab w:val="center" w:pos="6930"/>
                <w:tab w:val="center" w:pos="8280"/>
                <w:tab w:val="right" w:pos="8540"/>
              </w:tabs>
              <w:spacing w:before="0" w:after="0"/>
              <w:ind w:left="-101" w:firstLine="8"/>
              <w:rPr>
                <w:sz w:val="18"/>
                <w:szCs w:val="18"/>
              </w:rPr>
            </w:pPr>
            <w:r w:rsidRPr="00B876A7">
              <w:rPr>
                <w:sz w:val="18"/>
                <w:szCs w:val="18"/>
              </w:rPr>
              <w:t>Write-off, net</w:t>
            </w:r>
          </w:p>
        </w:tc>
        <w:tc>
          <w:tcPr>
            <w:tcW w:w="1440" w:type="dxa"/>
            <w:shd w:val="clear" w:color="auto" w:fill="FAFAFA"/>
          </w:tcPr>
          <w:p w14:paraId="1139AD04" w14:textId="64D57E47" w:rsidR="007A5A72" w:rsidRPr="00B876A7" w:rsidRDefault="001959EC" w:rsidP="00DF686A">
            <w:pPr>
              <w:spacing w:before="0" w:after="0"/>
              <w:ind w:right="-72"/>
              <w:jc w:val="right"/>
              <w:rPr>
                <w:sz w:val="18"/>
                <w:szCs w:val="18"/>
              </w:rPr>
            </w:pPr>
            <w:r w:rsidRPr="00B876A7">
              <w:rPr>
                <w:sz w:val="18"/>
                <w:szCs w:val="18"/>
              </w:rPr>
              <w:t>-</w:t>
            </w:r>
          </w:p>
        </w:tc>
        <w:tc>
          <w:tcPr>
            <w:tcW w:w="1440" w:type="dxa"/>
            <w:shd w:val="clear" w:color="auto" w:fill="FAFAFA"/>
          </w:tcPr>
          <w:p w14:paraId="6CAF1E82" w14:textId="60BD0512" w:rsidR="007A5A72" w:rsidRPr="00B876A7" w:rsidRDefault="001959EC" w:rsidP="00DF686A">
            <w:pPr>
              <w:spacing w:before="0" w:after="0"/>
              <w:ind w:right="-72"/>
              <w:jc w:val="right"/>
              <w:rPr>
                <w:sz w:val="18"/>
                <w:szCs w:val="18"/>
              </w:rPr>
            </w:pPr>
            <w:r w:rsidRPr="00B876A7">
              <w:rPr>
                <w:sz w:val="18"/>
                <w:szCs w:val="18"/>
              </w:rPr>
              <w:t>-</w:t>
            </w:r>
          </w:p>
        </w:tc>
        <w:tc>
          <w:tcPr>
            <w:tcW w:w="1440" w:type="dxa"/>
            <w:shd w:val="clear" w:color="auto" w:fill="FAFAFA"/>
          </w:tcPr>
          <w:p w14:paraId="153259F0" w14:textId="396A22C6" w:rsidR="007A5A72" w:rsidRPr="00B876A7" w:rsidRDefault="001959EC" w:rsidP="00DF686A">
            <w:pPr>
              <w:spacing w:before="0" w:after="0"/>
              <w:ind w:right="-72"/>
              <w:jc w:val="right"/>
              <w:rPr>
                <w:sz w:val="18"/>
                <w:szCs w:val="18"/>
              </w:rPr>
            </w:pPr>
            <w:r w:rsidRPr="00B876A7">
              <w:rPr>
                <w:sz w:val="18"/>
                <w:szCs w:val="18"/>
              </w:rPr>
              <w:t>-</w:t>
            </w:r>
          </w:p>
        </w:tc>
        <w:tc>
          <w:tcPr>
            <w:tcW w:w="1440" w:type="dxa"/>
            <w:shd w:val="clear" w:color="auto" w:fill="FAFAFA"/>
          </w:tcPr>
          <w:p w14:paraId="47B117A4" w14:textId="15A7074E" w:rsidR="007A5A72" w:rsidRPr="00B876A7" w:rsidRDefault="001959EC" w:rsidP="00DF686A">
            <w:pPr>
              <w:spacing w:before="0" w:after="0"/>
              <w:ind w:right="-72"/>
              <w:jc w:val="right"/>
              <w:rPr>
                <w:sz w:val="18"/>
                <w:szCs w:val="18"/>
              </w:rPr>
            </w:pPr>
            <w:r w:rsidRPr="00B876A7">
              <w:rPr>
                <w:sz w:val="18"/>
                <w:szCs w:val="18"/>
              </w:rPr>
              <w:t>-</w:t>
            </w:r>
          </w:p>
        </w:tc>
        <w:tc>
          <w:tcPr>
            <w:tcW w:w="1440" w:type="dxa"/>
            <w:shd w:val="clear" w:color="auto" w:fill="FAFAFA"/>
          </w:tcPr>
          <w:p w14:paraId="6FE4C50B" w14:textId="5CA14785" w:rsidR="007A5A72" w:rsidRPr="00B876A7" w:rsidRDefault="001959EC" w:rsidP="00DF686A">
            <w:pPr>
              <w:spacing w:before="0" w:after="0"/>
              <w:ind w:right="-72"/>
              <w:jc w:val="right"/>
              <w:rPr>
                <w:sz w:val="18"/>
                <w:szCs w:val="18"/>
              </w:rPr>
            </w:pPr>
            <w:r w:rsidRPr="00B876A7">
              <w:rPr>
                <w:sz w:val="18"/>
                <w:szCs w:val="18"/>
              </w:rPr>
              <w:t>-</w:t>
            </w:r>
          </w:p>
        </w:tc>
        <w:tc>
          <w:tcPr>
            <w:tcW w:w="1440" w:type="dxa"/>
            <w:shd w:val="clear" w:color="auto" w:fill="FAFAFA"/>
          </w:tcPr>
          <w:p w14:paraId="3668285D" w14:textId="265BC99D" w:rsidR="007A5A72" w:rsidRPr="00B876A7" w:rsidRDefault="001959EC" w:rsidP="00DF686A">
            <w:pPr>
              <w:spacing w:before="0" w:after="0"/>
              <w:ind w:right="-72"/>
              <w:jc w:val="right"/>
              <w:rPr>
                <w:sz w:val="18"/>
                <w:szCs w:val="18"/>
              </w:rPr>
            </w:pPr>
            <w:r w:rsidRPr="00B876A7">
              <w:rPr>
                <w:sz w:val="18"/>
                <w:szCs w:val="18"/>
              </w:rPr>
              <w:t>-</w:t>
            </w:r>
          </w:p>
        </w:tc>
        <w:tc>
          <w:tcPr>
            <w:tcW w:w="1440" w:type="dxa"/>
            <w:gridSpan w:val="2"/>
            <w:shd w:val="clear" w:color="auto" w:fill="FAFAFA"/>
          </w:tcPr>
          <w:p w14:paraId="54E14AE1" w14:textId="5FCB98F9" w:rsidR="007A5A72" w:rsidRPr="00B876A7" w:rsidRDefault="001959EC" w:rsidP="00DF686A">
            <w:pPr>
              <w:spacing w:before="0" w:after="0"/>
              <w:ind w:right="-72"/>
              <w:jc w:val="right"/>
              <w:rPr>
                <w:sz w:val="18"/>
                <w:szCs w:val="18"/>
              </w:rPr>
            </w:pPr>
            <w:r w:rsidRPr="00B876A7">
              <w:rPr>
                <w:sz w:val="18"/>
                <w:szCs w:val="18"/>
              </w:rPr>
              <w:t>-</w:t>
            </w:r>
          </w:p>
        </w:tc>
      </w:tr>
      <w:tr w:rsidR="007A5A72" w:rsidRPr="00B876A7" w14:paraId="1C7B5AE9" w14:textId="77777777" w:rsidTr="00685F2C">
        <w:trPr>
          <w:trHeight w:val="20"/>
        </w:trPr>
        <w:tc>
          <w:tcPr>
            <w:tcW w:w="4473" w:type="dxa"/>
            <w:vAlign w:val="bottom"/>
          </w:tcPr>
          <w:p w14:paraId="159F8958" w14:textId="77777777" w:rsidR="007A5A72" w:rsidRPr="00B876A7" w:rsidRDefault="0032140B" w:rsidP="00DF686A">
            <w:pPr>
              <w:tabs>
                <w:tab w:val="left" w:pos="851"/>
                <w:tab w:val="left" w:pos="2160"/>
                <w:tab w:val="center" w:pos="6930"/>
                <w:tab w:val="center" w:pos="8280"/>
                <w:tab w:val="right" w:pos="8540"/>
              </w:tabs>
              <w:spacing w:before="0" w:after="0"/>
              <w:ind w:left="-101" w:firstLine="8"/>
              <w:rPr>
                <w:sz w:val="18"/>
                <w:szCs w:val="18"/>
              </w:rPr>
            </w:pPr>
            <w:r w:rsidRPr="00B876A7">
              <w:rPr>
                <w:sz w:val="18"/>
                <w:szCs w:val="18"/>
              </w:rPr>
              <w:t>Disposals, net</w:t>
            </w:r>
          </w:p>
        </w:tc>
        <w:tc>
          <w:tcPr>
            <w:tcW w:w="1440" w:type="dxa"/>
            <w:shd w:val="clear" w:color="auto" w:fill="FAFAFA"/>
          </w:tcPr>
          <w:p w14:paraId="2464A17A" w14:textId="3EC122E8" w:rsidR="007A5A72" w:rsidRPr="00B876A7" w:rsidRDefault="001959EC" w:rsidP="00DF686A">
            <w:pPr>
              <w:spacing w:before="0" w:after="0"/>
              <w:ind w:right="-72"/>
              <w:jc w:val="right"/>
              <w:rPr>
                <w:sz w:val="18"/>
                <w:szCs w:val="18"/>
              </w:rPr>
            </w:pPr>
            <w:r w:rsidRPr="00B876A7">
              <w:rPr>
                <w:sz w:val="18"/>
                <w:szCs w:val="18"/>
              </w:rPr>
              <w:t>-</w:t>
            </w:r>
          </w:p>
        </w:tc>
        <w:tc>
          <w:tcPr>
            <w:tcW w:w="1440" w:type="dxa"/>
            <w:shd w:val="clear" w:color="auto" w:fill="FAFAFA"/>
          </w:tcPr>
          <w:p w14:paraId="43939B1D" w14:textId="7D15C7B7" w:rsidR="007A5A72" w:rsidRPr="00B876A7" w:rsidRDefault="001959EC" w:rsidP="00DF686A">
            <w:pPr>
              <w:spacing w:before="0" w:after="0"/>
              <w:ind w:right="-72"/>
              <w:jc w:val="right"/>
              <w:rPr>
                <w:sz w:val="18"/>
                <w:szCs w:val="18"/>
              </w:rPr>
            </w:pPr>
            <w:r w:rsidRPr="00B876A7">
              <w:rPr>
                <w:sz w:val="18"/>
                <w:szCs w:val="18"/>
              </w:rPr>
              <w:t>-</w:t>
            </w:r>
          </w:p>
        </w:tc>
        <w:tc>
          <w:tcPr>
            <w:tcW w:w="1440" w:type="dxa"/>
            <w:shd w:val="clear" w:color="auto" w:fill="FAFAFA"/>
          </w:tcPr>
          <w:p w14:paraId="10B2808E" w14:textId="682D516A" w:rsidR="007A5A72" w:rsidRPr="00B876A7" w:rsidRDefault="001959EC" w:rsidP="00DF686A">
            <w:pPr>
              <w:spacing w:before="0" w:after="0"/>
              <w:ind w:right="-72"/>
              <w:jc w:val="right"/>
              <w:rPr>
                <w:sz w:val="18"/>
                <w:szCs w:val="18"/>
              </w:rPr>
            </w:pPr>
            <w:r w:rsidRPr="00B876A7">
              <w:rPr>
                <w:sz w:val="18"/>
                <w:szCs w:val="18"/>
              </w:rPr>
              <w:t>(</w:t>
            </w:r>
            <w:r w:rsidR="00B27AEC" w:rsidRPr="00B876A7">
              <w:rPr>
                <w:sz w:val="18"/>
                <w:szCs w:val="18"/>
              </w:rPr>
              <w:t>244,367</w:t>
            </w:r>
            <w:r w:rsidRPr="00B876A7">
              <w:rPr>
                <w:sz w:val="18"/>
                <w:szCs w:val="18"/>
              </w:rPr>
              <w:t>)</w:t>
            </w:r>
          </w:p>
        </w:tc>
        <w:tc>
          <w:tcPr>
            <w:tcW w:w="1440" w:type="dxa"/>
            <w:shd w:val="clear" w:color="auto" w:fill="FAFAFA"/>
          </w:tcPr>
          <w:p w14:paraId="2AFA72F9" w14:textId="1A1ADDF9" w:rsidR="007A5A72" w:rsidRPr="00B876A7" w:rsidRDefault="001959EC" w:rsidP="00DF686A">
            <w:pPr>
              <w:spacing w:before="0" w:after="0"/>
              <w:ind w:right="-72"/>
              <w:jc w:val="right"/>
              <w:rPr>
                <w:sz w:val="18"/>
                <w:szCs w:val="18"/>
              </w:rPr>
            </w:pPr>
            <w:r w:rsidRPr="00B876A7">
              <w:rPr>
                <w:sz w:val="18"/>
                <w:szCs w:val="18"/>
              </w:rPr>
              <w:t>-</w:t>
            </w:r>
          </w:p>
        </w:tc>
        <w:tc>
          <w:tcPr>
            <w:tcW w:w="1440" w:type="dxa"/>
            <w:shd w:val="clear" w:color="auto" w:fill="FAFAFA"/>
          </w:tcPr>
          <w:p w14:paraId="65197473" w14:textId="624CDCC6" w:rsidR="007A5A72" w:rsidRPr="00B876A7" w:rsidRDefault="001959EC" w:rsidP="00DF686A">
            <w:pPr>
              <w:spacing w:before="0" w:after="0"/>
              <w:ind w:right="-72"/>
              <w:jc w:val="right"/>
              <w:rPr>
                <w:sz w:val="18"/>
                <w:szCs w:val="18"/>
              </w:rPr>
            </w:pPr>
            <w:r w:rsidRPr="00B876A7">
              <w:rPr>
                <w:sz w:val="18"/>
                <w:szCs w:val="18"/>
              </w:rPr>
              <w:t>(</w:t>
            </w:r>
            <w:r w:rsidR="00B27AEC" w:rsidRPr="00B876A7">
              <w:rPr>
                <w:sz w:val="18"/>
                <w:szCs w:val="18"/>
              </w:rPr>
              <w:t>285,776</w:t>
            </w:r>
            <w:r w:rsidRPr="00B876A7">
              <w:rPr>
                <w:sz w:val="18"/>
                <w:szCs w:val="18"/>
              </w:rPr>
              <w:t>)</w:t>
            </w:r>
          </w:p>
        </w:tc>
        <w:tc>
          <w:tcPr>
            <w:tcW w:w="1440" w:type="dxa"/>
            <w:shd w:val="clear" w:color="auto" w:fill="FAFAFA"/>
          </w:tcPr>
          <w:p w14:paraId="1C95503F" w14:textId="346627B5" w:rsidR="007A5A72" w:rsidRPr="00B876A7" w:rsidRDefault="001959EC" w:rsidP="00DF686A">
            <w:pPr>
              <w:spacing w:before="0" w:after="0"/>
              <w:ind w:right="-72"/>
              <w:jc w:val="right"/>
              <w:rPr>
                <w:sz w:val="18"/>
                <w:szCs w:val="18"/>
              </w:rPr>
            </w:pPr>
            <w:r w:rsidRPr="00B876A7">
              <w:rPr>
                <w:sz w:val="18"/>
                <w:szCs w:val="18"/>
              </w:rPr>
              <w:t>-</w:t>
            </w:r>
          </w:p>
        </w:tc>
        <w:tc>
          <w:tcPr>
            <w:tcW w:w="1440" w:type="dxa"/>
            <w:gridSpan w:val="2"/>
            <w:shd w:val="clear" w:color="auto" w:fill="FAFAFA"/>
          </w:tcPr>
          <w:p w14:paraId="27344D04" w14:textId="1A4D2099" w:rsidR="007A5A72" w:rsidRPr="00B876A7" w:rsidRDefault="001959EC" w:rsidP="00DF686A">
            <w:pPr>
              <w:spacing w:before="0" w:after="0"/>
              <w:ind w:right="-72"/>
              <w:jc w:val="right"/>
              <w:rPr>
                <w:sz w:val="18"/>
                <w:szCs w:val="18"/>
              </w:rPr>
            </w:pPr>
            <w:r w:rsidRPr="00B876A7">
              <w:rPr>
                <w:sz w:val="18"/>
                <w:szCs w:val="18"/>
              </w:rPr>
              <w:t>(</w:t>
            </w:r>
            <w:r w:rsidR="00B27AEC" w:rsidRPr="00B876A7">
              <w:rPr>
                <w:sz w:val="18"/>
                <w:szCs w:val="18"/>
              </w:rPr>
              <w:t>530,143</w:t>
            </w:r>
            <w:r w:rsidRPr="00B876A7">
              <w:rPr>
                <w:sz w:val="18"/>
                <w:szCs w:val="18"/>
              </w:rPr>
              <w:t>)</w:t>
            </w:r>
          </w:p>
        </w:tc>
      </w:tr>
      <w:tr w:rsidR="007A5A72" w:rsidRPr="00B876A7" w14:paraId="71F66F00" w14:textId="77777777" w:rsidTr="00685F2C">
        <w:trPr>
          <w:trHeight w:val="20"/>
        </w:trPr>
        <w:tc>
          <w:tcPr>
            <w:tcW w:w="4473" w:type="dxa"/>
            <w:vAlign w:val="bottom"/>
          </w:tcPr>
          <w:p w14:paraId="435B68EC" w14:textId="77777777" w:rsidR="007A5A72" w:rsidRPr="00B876A7" w:rsidRDefault="0032140B" w:rsidP="00DF686A">
            <w:pPr>
              <w:tabs>
                <w:tab w:val="left" w:pos="851"/>
                <w:tab w:val="left" w:pos="2160"/>
                <w:tab w:val="center" w:pos="6930"/>
                <w:tab w:val="center" w:pos="8280"/>
                <w:tab w:val="right" w:pos="8540"/>
              </w:tabs>
              <w:spacing w:before="0" w:after="0"/>
              <w:ind w:left="-101" w:firstLine="8"/>
              <w:rPr>
                <w:sz w:val="18"/>
                <w:szCs w:val="18"/>
              </w:rPr>
            </w:pPr>
            <w:r w:rsidRPr="00B876A7">
              <w:rPr>
                <w:sz w:val="18"/>
                <w:szCs w:val="18"/>
              </w:rPr>
              <w:t xml:space="preserve">Transfer-in (out) </w:t>
            </w:r>
          </w:p>
        </w:tc>
        <w:tc>
          <w:tcPr>
            <w:tcW w:w="1440" w:type="dxa"/>
            <w:shd w:val="clear" w:color="auto" w:fill="FAFAFA"/>
          </w:tcPr>
          <w:p w14:paraId="24D4FC21" w14:textId="46281397" w:rsidR="007A5A72" w:rsidRPr="00B876A7" w:rsidRDefault="001959EC" w:rsidP="00DF686A">
            <w:pPr>
              <w:spacing w:before="0" w:after="0"/>
              <w:ind w:right="-72"/>
              <w:jc w:val="right"/>
              <w:rPr>
                <w:sz w:val="18"/>
                <w:szCs w:val="18"/>
              </w:rPr>
            </w:pPr>
            <w:r w:rsidRPr="00B876A7">
              <w:rPr>
                <w:sz w:val="18"/>
                <w:szCs w:val="18"/>
              </w:rPr>
              <w:t>-</w:t>
            </w:r>
          </w:p>
        </w:tc>
        <w:tc>
          <w:tcPr>
            <w:tcW w:w="1440" w:type="dxa"/>
            <w:shd w:val="clear" w:color="auto" w:fill="FAFAFA"/>
          </w:tcPr>
          <w:p w14:paraId="19D94207" w14:textId="5B2078C7" w:rsidR="007A5A72" w:rsidRPr="00B876A7" w:rsidRDefault="00B27AEC" w:rsidP="00DF686A">
            <w:pPr>
              <w:spacing w:before="0" w:after="0"/>
              <w:ind w:right="-72"/>
              <w:jc w:val="right"/>
              <w:rPr>
                <w:sz w:val="18"/>
                <w:szCs w:val="18"/>
              </w:rPr>
            </w:pPr>
            <w:r w:rsidRPr="00B876A7">
              <w:rPr>
                <w:sz w:val="18"/>
                <w:szCs w:val="18"/>
              </w:rPr>
              <w:t>762,850</w:t>
            </w:r>
          </w:p>
        </w:tc>
        <w:tc>
          <w:tcPr>
            <w:tcW w:w="1440" w:type="dxa"/>
            <w:shd w:val="clear" w:color="auto" w:fill="FAFAFA"/>
          </w:tcPr>
          <w:p w14:paraId="3EC6B752" w14:textId="4755DB9E" w:rsidR="007A5A72" w:rsidRPr="00B876A7" w:rsidRDefault="00B27AEC" w:rsidP="00DF686A">
            <w:pPr>
              <w:spacing w:before="0" w:after="0"/>
              <w:ind w:right="-72"/>
              <w:jc w:val="right"/>
              <w:rPr>
                <w:sz w:val="18"/>
                <w:szCs w:val="18"/>
              </w:rPr>
            </w:pPr>
            <w:r w:rsidRPr="00B876A7">
              <w:rPr>
                <w:sz w:val="18"/>
                <w:szCs w:val="18"/>
              </w:rPr>
              <w:t>2,145,000</w:t>
            </w:r>
          </w:p>
        </w:tc>
        <w:tc>
          <w:tcPr>
            <w:tcW w:w="1440" w:type="dxa"/>
            <w:shd w:val="clear" w:color="auto" w:fill="FAFAFA"/>
          </w:tcPr>
          <w:p w14:paraId="6873A824" w14:textId="65E39FB8" w:rsidR="007A5A72" w:rsidRPr="00B876A7" w:rsidRDefault="00B27AEC" w:rsidP="00DF686A">
            <w:pPr>
              <w:spacing w:before="0" w:after="0"/>
              <w:ind w:right="-72"/>
              <w:jc w:val="right"/>
              <w:rPr>
                <w:sz w:val="18"/>
                <w:szCs w:val="18"/>
              </w:rPr>
            </w:pPr>
            <w:r w:rsidRPr="00B876A7">
              <w:rPr>
                <w:sz w:val="18"/>
                <w:szCs w:val="18"/>
              </w:rPr>
              <w:t>967,580</w:t>
            </w:r>
          </w:p>
        </w:tc>
        <w:tc>
          <w:tcPr>
            <w:tcW w:w="1440" w:type="dxa"/>
            <w:shd w:val="clear" w:color="auto" w:fill="FAFAFA"/>
          </w:tcPr>
          <w:p w14:paraId="380667BD" w14:textId="1B4699B8" w:rsidR="007A5A72" w:rsidRPr="00B876A7" w:rsidRDefault="001959EC" w:rsidP="00DF686A">
            <w:pPr>
              <w:spacing w:before="0" w:after="0"/>
              <w:ind w:right="-72"/>
              <w:jc w:val="right"/>
              <w:rPr>
                <w:sz w:val="18"/>
                <w:szCs w:val="18"/>
              </w:rPr>
            </w:pPr>
            <w:r w:rsidRPr="00B876A7">
              <w:rPr>
                <w:sz w:val="18"/>
                <w:szCs w:val="18"/>
              </w:rPr>
              <w:t>-</w:t>
            </w:r>
          </w:p>
        </w:tc>
        <w:tc>
          <w:tcPr>
            <w:tcW w:w="1440" w:type="dxa"/>
            <w:shd w:val="clear" w:color="auto" w:fill="FAFAFA"/>
          </w:tcPr>
          <w:p w14:paraId="68C67E65" w14:textId="1F6CAF96" w:rsidR="007A5A72" w:rsidRPr="00B876A7" w:rsidRDefault="001959EC" w:rsidP="00DF686A">
            <w:pPr>
              <w:spacing w:before="0" w:after="0"/>
              <w:ind w:right="-72"/>
              <w:jc w:val="right"/>
              <w:rPr>
                <w:sz w:val="18"/>
                <w:szCs w:val="18"/>
              </w:rPr>
            </w:pPr>
            <w:r w:rsidRPr="00B876A7">
              <w:rPr>
                <w:sz w:val="18"/>
                <w:szCs w:val="18"/>
              </w:rPr>
              <w:t>(</w:t>
            </w:r>
            <w:r w:rsidR="00B27AEC" w:rsidRPr="00B876A7">
              <w:rPr>
                <w:sz w:val="18"/>
                <w:szCs w:val="18"/>
              </w:rPr>
              <w:t>3,875,430</w:t>
            </w:r>
            <w:r w:rsidRPr="00B876A7">
              <w:rPr>
                <w:sz w:val="18"/>
                <w:szCs w:val="18"/>
              </w:rPr>
              <w:t>)</w:t>
            </w:r>
          </w:p>
        </w:tc>
        <w:tc>
          <w:tcPr>
            <w:tcW w:w="1440" w:type="dxa"/>
            <w:gridSpan w:val="2"/>
            <w:shd w:val="clear" w:color="auto" w:fill="FAFAFA"/>
          </w:tcPr>
          <w:p w14:paraId="21EBE680" w14:textId="5FA50C7E" w:rsidR="007A5A72" w:rsidRPr="00B876A7" w:rsidRDefault="001959EC" w:rsidP="00DF686A">
            <w:pPr>
              <w:spacing w:before="0" w:after="0"/>
              <w:ind w:right="-72"/>
              <w:jc w:val="right"/>
              <w:rPr>
                <w:sz w:val="18"/>
                <w:szCs w:val="18"/>
              </w:rPr>
            </w:pPr>
            <w:r w:rsidRPr="00B876A7">
              <w:rPr>
                <w:sz w:val="18"/>
                <w:szCs w:val="18"/>
              </w:rPr>
              <w:t>-</w:t>
            </w:r>
          </w:p>
        </w:tc>
      </w:tr>
      <w:tr w:rsidR="007A5A72" w:rsidRPr="00B876A7" w14:paraId="1AB493DC" w14:textId="77777777" w:rsidTr="00685F2C">
        <w:trPr>
          <w:trHeight w:val="20"/>
        </w:trPr>
        <w:tc>
          <w:tcPr>
            <w:tcW w:w="4473" w:type="dxa"/>
            <w:vAlign w:val="bottom"/>
          </w:tcPr>
          <w:p w14:paraId="160D3D2D" w14:textId="77777777" w:rsidR="007A5A72" w:rsidRPr="00B876A7" w:rsidRDefault="0032140B" w:rsidP="00DF686A">
            <w:pPr>
              <w:tabs>
                <w:tab w:val="left" w:pos="851"/>
                <w:tab w:val="left" w:pos="1132"/>
                <w:tab w:val="left" w:pos="2160"/>
                <w:tab w:val="center" w:pos="6930"/>
                <w:tab w:val="center" w:pos="8280"/>
                <w:tab w:val="right" w:pos="8540"/>
              </w:tabs>
              <w:spacing w:before="0" w:after="0"/>
              <w:ind w:left="-101" w:firstLine="8"/>
              <w:rPr>
                <w:sz w:val="18"/>
                <w:szCs w:val="18"/>
              </w:rPr>
            </w:pPr>
            <w:r w:rsidRPr="00B876A7">
              <w:rPr>
                <w:sz w:val="18"/>
                <w:szCs w:val="18"/>
              </w:rPr>
              <w:t>Depreciation charge</w:t>
            </w:r>
          </w:p>
        </w:tc>
        <w:tc>
          <w:tcPr>
            <w:tcW w:w="1440" w:type="dxa"/>
            <w:tcBorders>
              <w:bottom w:val="single" w:sz="4" w:space="0" w:color="auto"/>
            </w:tcBorders>
            <w:shd w:val="clear" w:color="auto" w:fill="FAFAFA"/>
          </w:tcPr>
          <w:p w14:paraId="14F0A9AA" w14:textId="0CEB7102" w:rsidR="007A5A72" w:rsidRPr="00B876A7" w:rsidRDefault="001959EC" w:rsidP="00DF686A">
            <w:pPr>
              <w:spacing w:before="0" w:after="0"/>
              <w:ind w:right="-72"/>
              <w:jc w:val="right"/>
              <w:rPr>
                <w:sz w:val="18"/>
                <w:szCs w:val="18"/>
              </w:rPr>
            </w:pPr>
            <w:r w:rsidRPr="00B876A7">
              <w:rPr>
                <w:sz w:val="18"/>
                <w:szCs w:val="18"/>
              </w:rPr>
              <w:t>(</w:t>
            </w:r>
            <w:r w:rsidR="00B27AEC" w:rsidRPr="00B876A7">
              <w:rPr>
                <w:sz w:val="18"/>
                <w:szCs w:val="18"/>
              </w:rPr>
              <w:t>35,067</w:t>
            </w:r>
            <w:r w:rsidRPr="00B876A7">
              <w:rPr>
                <w:sz w:val="18"/>
                <w:szCs w:val="18"/>
              </w:rPr>
              <w:t>)</w:t>
            </w:r>
          </w:p>
        </w:tc>
        <w:tc>
          <w:tcPr>
            <w:tcW w:w="1440" w:type="dxa"/>
            <w:tcBorders>
              <w:bottom w:val="single" w:sz="4" w:space="0" w:color="auto"/>
            </w:tcBorders>
            <w:shd w:val="clear" w:color="auto" w:fill="FAFAFA"/>
          </w:tcPr>
          <w:p w14:paraId="6FA988B7" w14:textId="752123F9" w:rsidR="007A5A72" w:rsidRPr="00B876A7" w:rsidRDefault="001959EC" w:rsidP="00DF686A">
            <w:pPr>
              <w:spacing w:before="0" w:after="0"/>
              <w:ind w:right="-72"/>
              <w:jc w:val="right"/>
              <w:rPr>
                <w:sz w:val="18"/>
                <w:szCs w:val="18"/>
              </w:rPr>
            </w:pPr>
            <w:r w:rsidRPr="00B876A7">
              <w:rPr>
                <w:sz w:val="18"/>
                <w:szCs w:val="18"/>
              </w:rPr>
              <w:t>(</w:t>
            </w:r>
            <w:r w:rsidR="00B27AEC" w:rsidRPr="00B876A7">
              <w:rPr>
                <w:sz w:val="18"/>
                <w:szCs w:val="18"/>
              </w:rPr>
              <w:t>1,828,607</w:t>
            </w:r>
            <w:r w:rsidRPr="00B876A7">
              <w:rPr>
                <w:sz w:val="18"/>
                <w:szCs w:val="18"/>
              </w:rPr>
              <w:t>)</w:t>
            </w:r>
          </w:p>
        </w:tc>
        <w:tc>
          <w:tcPr>
            <w:tcW w:w="1440" w:type="dxa"/>
            <w:tcBorders>
              <w:bottom w:val="single" w:sz="4" w:space="0" w:color="auto"/>
            </w:tcBorders>
            <w:shd w:val="clear" w:color="auto" w:fill="FAFAFA"/>
          </w:tcPr>
          <w:p w14:paraId="55EEC9E4" w14:textId="7EF5D86C" w:rsidR="007A5A72" w:rsidRPr="00B876A7" w:rsidRDefault="001959EC" w:rsidP="00DF686A">
            <w:pPr>
              <w:spacing w:before="0" w:after="0"/>
              <w:ind w:right="-72"/>
              <w:jc w:val="right"/>
              <w:rPr>
                <w:sz w:val="18"/>
                <w:szCs w:val="18"/>
              </w:rPr>
            </w:pPr>
            <w:r w:rsidRPr="00B876A7">
              <w:rPr>
                <w:sz w:val="18"/>
                <w:szCs w:val="18"/>
              </w:rPr>
              <w:t>(</w:t>
            </w:r>
            <w:r w:rsidR="00B27AEC" w:rsidRPr="00B876A7">
              <w:rPr>
                <w:sz w:val="18"/>
                <w:szCs w:val="18"/>
              </w:rPr>
              <w:t>13,090,185</w:t>
            </w:r>
            <w:r w:rsidRPr="00B876A7">
              <w:rPr>
                <w:sz w:val="18"/>
                <w:szCs w:val="18"/>
              </w:rPr>
              <w:t>)</w:t>
            </w:r>
          </w:p>
        </w:tc>
        <w:tc>
          <w:tcPr>
            <w:tcW w:w="1440" w:type="dxa"/>
            <w:tcBorders>
              <w:bottom w:val="single" w:sz="4" w:space="0" w:color="auto"/>
            </w:tcBorders>
            <w:shd w:val="clear" w:color="auto" w:fill="FAFAFA"/>
          </w:tcPr>
          <w:p w14:paraId="44C421F2" w14:textId="2914116C" w:rsidR="007A5A72" w:rsidRPr="00B876A7" w:rsidRDefault="001959EC" w:rsidP="00DF686A">
            <w:pPr>
              <w:spacing w:before="0" w:after="0"/>
              <w:ind w:right="-72"/>
              <w:jc w:val="right"/>
              <w:rPr>
                <w:sz w:val="18"/>
                <w:szCs w:val="18"/>
              </w:rPr>
            </w:pPr>
            <w:r w:rsidRPr="00B876A7">
              <w:rPr>
                <w:sz w:val="18"/>
                <w:szCs w:val="18"/>
              </w:rPr>
              <w:t>(</w:t>
            </w:r>
            <w:r w:rsidR="00B27AEC" w:rsidRPr="00B876A7">
              <w:rPr>
                <w:sz w:val="18"/>
                <w:szCs w:val="18"/>
              </w:rPr>
              <w:t>5,803,614</w:t>
            </w:r>
            <w:r w:rsidRPr="00B876A7">
              <w:rPr>
                <w:sz w:val="18"/>
                <w:szCs w:val="18"/>
              </w:rPr>
              <w:t>)</w:t>
            </w:r>
          </w:p>
        </w:tc>
        <w:tc>
          <w:tcPr>
            <w:tcW w:w="1440" w:type="dxa"/>
            <w:tcBorders>
              <w:bottom w:val="single" w:sz="4" w:space="0" w:color="auto"/>
            </w:tcBorders>
            <w:shd w:val="clear" w:color="auto" w:fill="FAFAFA"/>
          </w:tcPr>
          <w:p w14:paraId="33570CE4" w14:textId="0BD2F884" w:rsidR="007A5A72" w:rsidRPr="00B876A7" w:rsidRDefault="001959EC" w:rsidP="00DF686A">
            <w:pPr>
              <w:spacing w:before="0" w:after="0"/>
              <w:ind w:right="-72"/>
              <w:jc w:val="right"/>
              <w:rPr>
                <w:sz w:val="18"/>
                <w:szCs w:val="18"/>
              </w:rPr>
            </w:pPr>
            <w:r w:rsidRPr="00B876A7">
              <w:rPr>
                <w:sz w:val="18"/>
                <w:szCs w:val="18"/>
              </w:rPr>
              <w:t>(</w:t>
            </w:r>
            <w:r w:rsidR="00B27AEC" w:rsidRPr="00B876A7">
              <w:rPr>
                <w:sz w:val="18"/>
                <w:szCs w:val="18"/>
              </w:rPr>
              <w:t>1,428,733</w:t>
            </w:r>
            <w:r w:rsidRPr="00B876A7">
              <w:rPr>
                <w:sz w:val="18"/>
                <w:szCs w:val="18"/>
              </w:rPr>
              <w:t>)</w:t>
            </w:r>
          </w:p>
        </w:tc>
        <w:tc>
          <w:tcPr>
            <w:tcW w:w="1440" w:type="dxa"/>
            <w:tcBorders>
              <w:bottom w:val="single" w:sz="4" w:space="0" w:color="auto"/>
            </w:tcBorders>
            <w:shd w:val="clear" w:color="auto" w:fill="FAFAFA"/>
          </w:tcPr>
          <w:p w14:paraId="2D9667B6" w14:textId="0BB09A28" w:rsidR="007A5A72" w:rsidRPr="00B876A7" w:rsidRDefault="001959EC" w:rsidP="00DF686A">
            <w:pPr>
              <w:spacing w:before="0" w:after="0"/>
              <w:ind w:right="-72"/>
              <w:jc w:val="right"/>
              <w:rPr>
                <w:sz w:val="18"/>
                <w:szCs w:val="18"/>
              </w:rPr>
            </w:pPr>
            <w:r w:rsidRPr="00B876A7">
              <w:rPr>
                <w:sz w:val="18"/>
                <w:szCs w:val="18"/>
              </w:rPr>
              <w:t>-</w:t>
            </w:r>
          </w:p>
        </w:tc>
        <w:tc>
          <w:tcPr>
            <w:tcW w:w="1440" w:type="dxa"/>
            <w:gridSpan w:val="2"/>
            <w:tcBorders>
              <w:bottom w:val="single" w:sz="4" w:space="0" w:color="auto"/>
            </w:tcBorders>
            <w:shd w:val="clear" w:color="auto" w:fill="FAFAFA"/>
          </w:tcPr>
          <w:p w14:paraId="7E1585A2" w14:textId="00AA44FC" w:rsidR="007A5A72" w:rsidRPr="00B876A7" w:rsidRDefault="001959EC" w:rsidP="00DF686A">
            <w:pPr>
              <w:spacing w:before="0" w:after="0"/>
              <w:ind w:right="-72"/>
              <w:jc w:val="right"/>
              <w:rPr>
                <w:sz w:val="18"/>
                <w:szCs w:val="18"/>
              </w:rPr>
            </w:pPr>
            <w:r w:rsidRPr="00B876A7">
              <w:rPr>
                <w:sz w:val="18"/>
                <w:szCs w:val="18"/>
              </w:rPr>
              <w:t>(</w:t>
            </w:r>
            <w:r w:rsidR="00B27AEC" w:rsidRPr="00B876A7">
              <w:rPr>
                <w:sz w:val="18"/>
                <w:szCs w:val="18"/>
              </w:rPr>
              <w:t>22,186,206</w:t>
            </w:r>
            <w:r w:rsidRPr="00B876A7">
              <w:rPr>
                <w:sz w:val="18"/>
                <w:szCs w:val="18"/>
              </w:rPr>
              <w:t>)</w:t>
            </w:r>
          </w:p>
        </w:tc>
      </w:tr>
      <w:tr w:rsidR="007A5A72" w:rsidRPr="00B876A7" w14:paraId="67435EE3" w14:textId="77777777" w:rsidTr="00685F2C">
        <w:trPr>
          <w:trHeight w:val="20"/>
        </w:trPr>
        <w:tc>
          <w:tcPr>
            <w:tcW w:w="4473" w:type="dxa"/>
            <w:vAlign w:val="bottom"/>
          </w:tcPr>
          <w:p w14:paraId="1C992A14" w14:textId="77777777" w:rsidR="007A5A72" w:rsidRPr="00B876A7" w:rsidRDefault="007A5A72" w:rsidP="00DF686A">
            <w:pPr>
              <w:tabs>
                <w:tab w:val="left" w:pos="7797"/>
              </w:tabs>
              <w:spacing w:before="0" w:after="0"/>
              <w:ind w:left="-101" w:firstLine="8"/>
              <w:rPr>
                <w:b/>
                <w:sz w:val="18"/>
                <w:szCs w:val="18"/>
              </w:rPr>
            </w:pPr>
          </w:p>
        </w:tc>
        <w:tc>
          <w:tcPr>
            <w:tcW w:w="1440" w:type="dxa"/>
            <w:tcBorders>
              <w:top w:val="single" w:sz="4" w:space="0" w:color="auto"/>
            </w:tcBorders>
            <w:shd w:val="clear" w:color="auto" w:fill="FAFAFA"/>
            <w:vAlign w:val="bottom"/>
          </w:tcPr>
          <w:p w14:paraId="3AEFFBDC"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239E0269"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7FCF47AA"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4DFD3693"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06237BF3"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1A56C4E3" w14:textId="77777777" w:rsidR="007A5A72" w:rsidRPr="00B876A7" w:rsidRDefault="007A5A72" w:rsidP="00DF686A">
            <w:pPr>
              <w:spacing w:before="0" w:after="0"/>
              <w:ind w:right="-72"/>
              <w:jc w:val="right"/>
              <w:rPr>
                <w:sz w:val="18"/>
                <w:szCs w:val="18"/>
              </w:rPr>
            </w:pPr>
          </w:p>
        </w:tc>
        <w:tc>
          <w:tcPr>
            <w:tcW w:w="1440" w:type="dxa"/>
            <w:gridSpan w:val="2"/>
            <w:tcBorders>
              <w:top w:val="single" w:sz="4" w:space="0" w:color="auto"/>
            </w:tcBorders>
            <w:shd w:val="clear" w:color="auto" w:fill="FAFAFA"/>
            <w:vAlign w:val="bottom"/>
          </w:tcPr>
          <w:p w14:paraId="0DCC075E" w14:textId="77777777" w:rsidR="007A5A72" w:rsidRPr="00B876A7" w:rsidRDefault="007A5A72" w:rsidP="00DF686A">
            <w:pPr>
              <w:spacing w:before="0" w:after="0"/>
              <w:ind w:right="-72"/>
              <w:jc w:val="right"/>
              <w:rPr>
                <w:sz w:val="18"/>
                <w:szCs w:val="18"/>
              </w:rPr>
            </w:pPr>
          </w:p>
        </w:tc>
      </w:tr>
      <w:tr w:rsidR="007A5A72" w:rsidRPr="00B876A7" w14:paraId="030A6424" w14:textId="77777777" w:rsidTr="00685F2C">
        <w:trPr>
          <w:trHeight w:val="20"/>
        </w:trPr>
        <w:tc>
          <w:tcPr>
            <w:tcW w:w="4473" w:type="dxa"/>
            <w:vAlign w:val="bottom"/>
          </w:tcPr>
          <w:p w14:paraId="1E9C1E15" w14:textId="77777777" w:rsidR="007A5A72" w:rsidRPr="00B876A7" w:rsidRDefault="0032140B" w:rsidP="00DF686A">
            <w:pPr>
              <w:tabs>
                <w:tab w:val="left" w:pos="720"/>
                <w:tab w:val="left" w:pos="1132"/>
                <w:tab w:val="left" w:pos="2160"/>
                <w:tab w:val="center" w:pos="6930"/>
                <w:tab w:val="center" w:pos="8280"/>
                <w:tab w:val="right" w:pos="8540"/>
              </w:tabs>
              <w:spacing w:before="0" w:after="0"/>
              <w:ind w:left="-101" w:firstLine="8"/>
              <w:rPr>
                <w:sz w:val="18"/>
                <w:szCs w:val="18"/>
              </w:rPr>
            </w:pPr>
            <w:r w:rsidRPr="00B876A7">
              <w:rPr>
                <w:sz w:val="18"/>
                <w:szCs w:val="18"/>
              </w:rPr>
              <w:t>Closing net book value</w:t>
            </w:r>
          </w:p>
        </w:tc>
        <w:tc>
          <w:tcPr>
            <w:tcW w:w="1440" w:type="dxa"/>
            <w:tcBorders>
              <w:bottom w:val="single" w:sz="4" w:space="0" w:color="auto"/>
            </w:tcBorders>
            <w:shd w:val="clear" w:color="auto" w:fill="FAFAFA"/>
          </w:tcPr>
          <w:p w14:paraId="663AC985" w14:textId="6C188E9E" w:rsidR="007A5A72" w:rsidRPr="00B876A7" w:rsidRDefault="00B27AEC" w:rsidP="00DF686A">
            <w:pPr>
              <w:spacing w:before="0" w:after="0"/>
              <w:ind w:right="-72"/>
              <w:jc w:val="right"/>
              <w:rPr>
                <w:sz w:val="18"/>
                <w:szCs w:val="18"/>
              </w:rPr>
            </w:pPr>
            <w:r w:rsidRPr="00B876A7">
              <w:rPr>
                <w:sz w:val="18"/>
                <w:szCs w:val="18"/>
              </w:rPr>
              <w:t>75,860,268</w:t>
            </w:r>
          </w:p>
        </w:tc>
        <w:tc>
          <w:tcPr>
            <w:tcW w:w="1440" w:type="dxa"/>
            <w:tcBorders>
              <w:bottom w:val="single" w:sz="4" w:space="0" w:color="auto"/>
            </w:tcBorders>
            <w:shd w:val="clear" w:color="auto" w:fill="FAFAFA"/>
          </w:tcPr>
          <w:p w14:paraId="7851CE80" w14:textId="6B3669C2" w:rsidR="007A5A72" w:rsidRPr="00B876A7" w:rsidRDefault="00B27AEC" w:rsidP="00DF686A">
            <w:pPr>
              <w:spacing w:before="0" w:after="0"/>
              <w:ind w:right="-72"/>
              <w:jc w:val="right"/>
              <w:rPr>
                <w:sz w:val="18"/>
                <w:szCs w:val="18"/>
              </w:rPr>
            </w:pPr>
            <w:r w:rsidRPr="00B876A7">
              <w:rPr>
                <w:sz w:val="18"/>
                <w:szCs w:val="18"/>
              </w:rPr>
              <w:t>11,878,125</w:t>
            </w:r>
          </w:p>
        </w:tc>
        <w:tc>
          <w:tcPr>
            <w:tcW w:w="1440" w:type="dxa"/>
            <w:tcBorders>
              <w:bottom w:val="single" w:sz="4" w:space="0" w:color="auto"/>
            </w:tcBorders>
            <w:shd w:val="clear" w:color="auto" w:fill="FAFAFA"/>
          </w:tcPr>
          <w:p w14:paraId="756C06DF" w14:textId="665A3941" w:rsidR="007A5A72" w:rsidRPr="00B876A7" w:rsidRDefault="00B27AEC" w:rsidP="00DF686A">
            <w:pPr>
              <w:spacing w:before="0" w:after="0"/>
              <w:ind w:right="-72"/>
              <w:jc w:val="right"/>
              <w:rPr>
                <w:sz w:val="18"/>
                <w:szCs w:val="18"/>
              </w:rPr>
            </w:pPr>
            <w:r w:rsidRPr="00B876A7">
              <w:rPr>
                <w:sz w:val="18"/>
                <w:szCs w:val="18"/>
              </w:rPr>
              <w:t>31,399,577</w:t>
            </w:r>
          </w:p>
        </w:tc>
        <w:tc>
          <w:tcPr>
            <w:tcW w:w="1440" w:type="dxa"/>
            <w:tcBorders>
              <w:bottom w:val="single" w:sz="4" w:space="0" w:color="auto"/>
            </w:tcBorders>
            <w:shd w:val="clear" w:color="auto" w:fill="FAFAFA"/>
          </w:tcPr>
          <w:p w14:paraId="4C509B50" w14:textId="432086A9" w:rsidR="007A5A72" w:rsidRPr="00B876A7" w:rsidRDefault="00B27AEC" w:rsidP="00DF686A">
            <w:pPr>
              <w:spacing w:before="0" w:after="0"/>
              <w:ind w:right="-72"/>
              <w:jc w:val="right"/>
              <w:rPr>
                <w:sz w:val="18"/>
                <w:szCs w:val="18"/>
              </w:rPr>
            </w:pPr>
            <w:r w:rsidRPr="00B876A7">
              <w:rPr>
                <w:sz w:val="18"/>
                <w:szCs w:val="18"/>
              </w:rPr>
              <w:t>14,860,444</w:t>
            </w:r>
          </w:p>
        </w:tc>
        <w:tc>
          <w:tcPr>
            <w:tcW w:w="1440" w:type="dxa"/>
            <w:tcBorders>
              <w:bottom w:val="single" w:sz="4" w:space="0" w:color="auto"/>
            </w:tcBorders>
            <w:shd w:val="clear" w:color="auto" w:fill="FAFAFA"/>
          </w:tcPr>
          <w:p w14:paraId="4B63211B" w14:textId="01639F80" w:rsidR="007A5A72" w:rsidRPr="00B876A7" w:rsidRDefault="00B27AEC" w:rsidP="00DF686A">
            <w:pPr>
              <w:spacing w:before="0" w:after="0"/>
              <w:ind w:right="-72"/>
              <w:jc w:val="right"/>
              <w:rPr>
                <w:sz w:val="18"/>
                <w:szCs w:val="18"/>
              </w:rPr>
            </w:pPr>
            <w:r w:rsidRPr="00B876A7">
              <w:rPr>
                <w:sz w:val="18"/>
                <w:szCs w:val="18"/>
              </w:rPr>
              <w:t>3,135,371</w:t>
            </w:r>
          </w:p>
        </w:tc>
        <w:tc>
          <w:tcPr>
            <w:tcW w:w="1440" w:type="dxa"/>
            <w:tcBorders>
              <w:bottom w:val="single" w:sz="4" w:space="0" w:color="auto"/>
            </w:tcBorders>
            <w:shd w:val="clear" w:color="auto" w:fill="FAFAFA"/>
          </w:tcPr>
          <w:p w14:paraId="34F9E8DE" w14:textId="2FFD0B9A" w:rsidR="007A5A72" w:rsidRPr="00B876A7" w:rsidRDefault="001959EC" w:rsidP="00DF686A">
            <w:pPr>
              <w:spacing w:before="0" w:after="0"/>
              <w:ind w:right="-72"/>
              <w:jc w:val="right"/>
              <w:rPr>
                <w:sz w:val="18"/>
                <w:szCs w:val="18"/>
              </w:rPr>
            </w:pPr>
            <w:r w:rsidRPr="00B876A7">
              <w:rPr>
                <w:sz w:val="18"/>
                <w:szCs w:val="18"/>
              </w:rPr>
              <w:t>-</w:t>
            </w:r>
          </w:p>
        </w:tc>
        <w:tc>
          <w:tcPr>
            <w:tcW w:w="1440" w:type="dxa"/>
            <w:gridSpan w:val="2"/>
            <w:tcBorders>
              <w:bottom w:val="single" w:sz="4" w:space="0" w:color="auto"/>
            </w:tcBorders>
            <w:shd w:val="clear" w:color="auto" w:fill="FAFAFA"/>
          </w:tcPr>
          <w:p w14:paraId="7267613D" w14:textId="15265B6C" w:rsidR="007A5A72" w:rsidRPr="00B876A7" w:rsidRDefault="00B27AEC" w:rsidP="00DF686A">
            <w:pPr>
              <w:spacing w:before="0" w:after="0"/>
              <w:ind w:right="-72"/>
              <w:jc w:val="right"/>
              <w:rPr>
                <w:sz w:val="18"/>
                <w:szCs w:val="18"/>
              </w:rPr>
            </w:pPr>
            <w:r w:rsidRPr="00B876A7">
              <w:rPr>
                <w:sz w:val="18"/>
                <w:szCs w:val="18"/>
              </w:rPr>
              <w:t>137,133,785</w:t>
            </w:r>
          </w:p>
        </w:tc>
      </w:tr>
      <w:tr w:rsidR="007A5A72" w:rsidRPr="00B876A7" w14:paraId="06651419" w14:textId="77777777" w:rsidTr="00685F2C">
        <w:trPr>
          <w:trHeight w:val="20"/>
        </w:trPr>
        <w:tc>
          <w:tcPr>
            <w:tcW w:w="4473" w:type="dxa"/>
            <w:vAlign w:val="bottom"/>
          </w:tcPr>
          <w:p w14:paraId="40B059AC" w14:textId="77777777" w:rsidR="007A5A72" w:rsidRPr="00B876A7" w:rsidRDefault="007A5A72" w:rsidP="00DF686A">
            <w:pPr>
              <w:tabs>
                <w:tab w:val="left" w:pos="7797"/>
              </w:tabs>
              <w:spacing w:before="0" w:after="0"/>
              <w:ind w:left="-101" w:firstLine="8"/>
              <w:rPr>
                <w:b/>
                <w:sz w:val="18"/>
                <w:szCs w:val="18"/>
              </w:rPr>
            </w:pPr>
          </w:p>
        </w:tc>
        <w:tc>
          <w:tcPr>
            <w:tcW w:w="1440" w:type="dxa"/>
            <w:tcBorders>
              <w:top w:val="single" w:sz="4" w:space="0" w:color="auto"/>
            </w:tcBorders>
            <w:shd w:val="clear" w:color="auto" w:fill="FAFAFA"/>
            <w:vAlign w:val="bottom"/>
          </w:tcPr>
          <w:p w14:paraId="486CF5DA"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shd w:val="clear" w:color="auto" w:fill="FAFAFA"/>
            <w:vAlign w:val="bottom"/>
          </w:tcPr>
          <w:p w14:paraId="172078ED"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shd w:val="clear" w:color="auto" w:fill="FAFAFA"/>
            <w:vAlign w:val="bottom"/>
          </w:tcPr>
          <w:p w14:paraId="53CBCF93"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shd w:val="clear" w:color="auto" w:fill="FAFAFA"/>
            <w:vAlign w:val="bottom"/>
          </w:tcPr>
          <w:p w14:paraId="4CE70C13"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shd w:val="clear" w:color="auto" w:fill="FAFAFA"/>
            <w:vAlign w:val="bottom"/>
          </w:tcPr>
          <w:p w14:paraId="56C70E4A"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shd w:val="clear" w:color="auto" w:fill="FAFAFA"/>
            <w:vAlign w:val="bottom"/>
          </w:tcPr>
          <w:p w14:paraId="2D7C2179" w14:textId="77777777" w:rsidR="007A5A72" w:rsidRPr="00B876A7" w:rsidRDefault="007A5A72" w:rsidP="00DF686A">
            <w:pPr>
              <w:tabs>
                <w:tab w:val="left" w:pos="7797"/>
              </w:tabs>
              <w:spacing w:before="0" w:after="0"/>
              <w:ind w:left="677"/>
              <w:jc w:val="right"/>
              <w:rPr>
                <w:sz w:val="18"/>
                <w:szCs w:val="18"/>
              </w:rPr>
            </w:pPr>
          </w:p>
        </w:tc>
        <w:tc>
          <w:tcPr>
            <w:tcW w:w="1440" w:type="dxa"/>
            <w:gridSpan w:val="2"/>
            <w:tcBorders>
              <w:top w:val="single" w:sz="4" w:space="0" w:color="auto"/>
            </w:tcBorders>
            <w:shd w:val="clear" w:color="auto" w:fill="FAFAFA"/>
            <w:vAlign w:val="bottom"/>
          </w:tcPr>
          <w:p w14:paraId="0E1CEAB7" w14:textId="77777777" w:rsidR="007A5A72" w:rsidRPr="00B876A7" w:rsidRDefault="007A5A72" w:rsidP="00DF686A">
            <w:pPr>
              <w:tabs>
                <w:tab w:val="left" w:pos="7797"/>
              </w:tabs>
              <w:spacing w:before="0" w:after="0"/>
              <w:ind w:left="677"/>
              <w:jc w:val="right"/>
              <w:rPr>
                <w:sz w:val="18"/>
                <w:szCs w:val="18"/>
              </w:rPr>
            </w:pPr>
          </w:p>
        </w:tc>
      </w:tr>
      <w:tr w:rsidR="007A5A72" w:rsidRPr="00B876A7" w14:paraId="391880AB" w14:textId="77777777" w:rsidTr="00685F2C">
        <w:trPr>
          <w:trHeight w:val="20"/>
        </w:trPr>
        <w:tc>
          <w:tcPr>
            <w:tcW w:w="4473" w:type="dxa"/>
            <w:vAlign w:val="bottom"/>
          </w:tcPr>
          <w:p w14:paraId="6EC0BD99" w14:textId="77777777" w:rsidR="007A5A72" w:rsidRPr="00B876A7" w:rsidRDefault="0032140B" w:rsidP="00DF686A">
            <w:pPr>
              <w:tabs>
                <w:tab w:val="left" w:pos="1132"/>
                <w:tab w:val="left" w:pos="7797"/>
              </w:tabs>
              <w:spacing w:before="0" w:after="0"/>
              <w:ind w:left="-101" w:firstLine="8"/>
              <w:rPr>
                <w:b/>
                <w:sz w:val="18"/>
                <w:szCs w:val="18"/>
              </w:rPr>
            </w:pPr>
            <w:r w:rsidRPr="00B876A7">
              <w:rPr>
                <w:b/>
                <w:sz w:val="18"/>
                <w:szCs w:val="18"/>
              </w:rPr>
              <w:t>At 31 December 2021</w:t>
            </w:r>
          </w:p>
        </w:tc>
        <w:tc>
          <w:tcPr>
            <w:tcW w:w="1440" w:type="dxa"/>
            <w:shd w:val="clear" w:color="auto" w:fill="FAFAFA"/>
            <w:vAlign w:val="bottom"/>
          </w:tcPr>
          <w:p w14:paraId="73369176" w14:textId="77777777" w:rsidR="007A5A72" w:rsidRPr="00B876A7" w:rsidRDefault="007A5A72" w:rsidP="00DF686A">
            <w:pPr>
              <w:spacing w:before="0" w:after="0"/>
              <w:ind w:right="-72"/>
              <w:jc w:val="right"/>
              <w:rPr>
                <w:sz w:val="18"/>
                <w:szCs w:val="18"/>
              </w:rPr>
            </w:pPr>
          </w:p>
        </w:tc>
        <w:tc>
          <w:tcPr>
            <w:tcW w:w="1440" w:type="dxa"/>
            <w:shd w:val="clear" w:color="auto" w:fill="FAFAFA"/>
            <w:vAlign w:val="bottom"/>
          </w:tcPr>
          <w:p w14:paraId="0F7757E0" w14:textId="77777777" w:rsidR="007A5A72" w:rsidRPr="00B876A7" w:rsidRDefault="007A5A72" w:rsidP="00DF686A">
            <w:pPr>
              <w:spacing w:before="0" w:after="0"/>
              <w:ind w:right="-72"/>
              <w:jc w:val="right"/>
              <w:rPr>
                <w:sz w:val="18"/>
                <w:szCs w:val="18"/>
              </w:rPr>
            </w:pPr>
          </w:p>
        </w:tc>
        <w:tc>
          <w:tcPr>
            <w:tcW w:w="1440" w:type="dxa"/>
            <w:shd w:val="clear" w:color="auto" w:fill="FAFAFA"/>
            <w:vAlign w:val="bottom"/>
          </w:tcPr>
          <w:p w14:paraId="7072F787" w14:textId="77777777" w:rsidR="007A5A72" w:rsidRPr="00B876A7" w:rsidRDefault="007A5A72" w:rsidP="00DF686A">
            <w:pPr>
              <w:spacing w:before="0" w:after="0"/>
              <w:ind w:right="-72"/>
              <w:jc w:val="right"/>
              <w:rPr>
                <w:sz w:val="18"/>
                <w:szCs w:val="18"/>
              </w:rPr>
            </w:pPr>
          </w:p>
        </w:tc>
        <w:tc>
          <w:tcPr>
            <w:tcW w:w="1440" w:type="dxa"/>
            <w:shd w:val="clear" w:color="auto" w:fill="FAFAFA"/>
            <w:vAlign w:val="bottom"/>
          </w:tcPr>
          <w:p w14:paraId="058ED701" w14:textId="77777777" w:rsidR="007A5A72" w:rsidRPr="00B876A7" w:rsidRDefault="007A5A72" w:rsidP="00DF686A">
            <w:pPr>
              <w:spacing w:before="0" w:after="0"/>
              <w:ind w:right="-72"/>
              <w:jc w:val="right"/>
              <w:rPr>
                <w:sz w:val="18"/>
                <w:szCs w:val="18"/>
              </w:rPr>
            </w:pPr>
          </w:p>
        </w:tc>
        <w:tc>
          <w:tcPr>
            <w:tcW w:w="1440" w:type="dxa"/>
            <w:shd w:val="clear" w:color="auto" w:fill="FAFAFA"/>
            <w:vAlign w:val="bottom"/>
          </w:tcPr>
          <w:p w14:paraId="53DAF6A3" w14:textId="77777777" w:rsidR="007A5A72" w:rsidRPr="00B876A7" w:rsidRDefault="007A5A72" w:rsidP="00DF686A">
            <w:pPr>
              <w:spacing w:before="0" w:after="0"/>
              <w:ind w:right="-72"/>
              <w:jc w:val="right"/>
              <w:rPr>
                <w:sz w:val="18"/>
                <w:szCs w:val="18"/>
              </w:rPr>
            </w:pPr>
          </w:p>
        </w:tc>
        <w:tc>
          <w:tcPr>
            <w:tcW w:w="1440" w:type="dxa"/>
            <w:shd w:val="clear" w:color="auto" w:fill="FAFAFA"/>
            <w:vAlign w:val="bottom"/>
          </w:tcPr>
          <w:p w14:paraId="1234AAAD" w14:textId="77777777" w:rsidR="007A5A72" w:rsidRPr="00B876A7" w:rsidRDefault="007A5A72" w:rsidP="00DF686A">
            <w:pPr>
              <w:spacing w:before="0" w:after="0"/>
              <w:ind w:right="-72"/>
              <w:jc w:val="right"/>
              <w:rPr>
                <w:sz w:val="18"/>
                <w:szCs w:val="18"/>
              </w:rPr>
            </w:pPr>
          </w:p>
        </w:tc>
        <w:tc>
          <w:tcPr>
            <w:tcW w:w="1440" w:type="dxa"/>
            <w:gridSpan w:val="2"/>
            <w:shd w:val="clear" w:color="auto" w:fill="FAFAFA"/>
            <w:vAlign w:val="bottom"/>
          </w:tcPr>
          <w:p w14:paraId="09847210" w14:textId="77777777" w:rsidR="007A5A72" w:rsidRPr="00B876A7" w:rsidRDefault="007A5A72" w:rsidP="00DF686A">
            <w:pPr>
              <w:spacing w:before="0" w:after="0"/>
              <w:ind w:right="-72"/>
              <w:jc w:val="right"/>
              <w:rPr>
                <w:sz w:val="18"/>
                <w:szCs w:val="18"/>
              </w:rPr>
            </w:pPr>
          </w:p>
        </w:tc>
      </w:tr>
      <w:tr w:rsidR="007A5A72" w:rsidRPr="00B876A7" w14:paraId="41D4EB7A" w14:textId="77777777" w:rsidTr="00685F2C">
        <w:trPr>
          <w:trHeight w:val="20"/>
        </w:trPr>
        <w:tc>
          <w:tcPr>
            <w:tcW w:w="4473" w:type="dxa"/>
            <w:vAlign w:val="bottom"/>
          </w:tcPr>
          <w:p w14:paraId="7C0CE414" w14:textId="77777777" w:rsidR="007A5A72" w:rsidRPr="00B876A7" w:rsidRDefault="0032140B" w:rsidP="00DF686A">
            <w:pPr>
              <w:tabs>
                <w:tab w:val="left" w:pos="1132"/>
                <w:tab w:val="left" w:pos="7797"/>
              </w:tabs>
              <w:spacing w:before="0" w:after="0"/>
              <w:ind w:left="-101" w:firstLine="8"/>
              <w:rPr>
                <w:sz w:val="18"/>
                <w:szCs w:val="18"/>
              </w:rPr>
            </w:pPr>
            <w:r w:rsidRPr="00B876A7">
              <w:rPr>
                <w:sz w:val="18"/>
                <w:szCs w:val="18"/>
              </w:rPr>
              <w:t xml:space="preserve">Cost </w:t>
            </w:r>
          </w:p>
        </w:tc>
        <w:tc>
          <w:tcPr>
            <w:tcW w:w="1440" w:type="dxa"/>
            <w:shd w:val="clear" w:color="auto" w:fill="FAFAFA"/>
          </w:tcPr>
          <w:p w14:paraId="1596C9CE" w14:textId="003BA251" w:rsidR="007A5A72" w:rsidRPr="00B876A7" w:rsidRDefault="00B27AEC" w:rsidP="00DF686A">
            <w:pPr>
              <w:spacing w:before="0" w:after="0"/>
              <w:ind w:right="-72"/>
              <w:jc w:val="right"/>
              <w:rPr>
                <w:sz w:val="18"/>
                <w:szCs w:val="18"/>
              </w:rPr>
            </w:pPr>
            <w:r w:rsidRPr="00B876A7">
              <w:rPr>
                <w:sz w:val="18"/>
                <w:szCs w:val="18"/>
              </w:rPr>
              <w:t>75,980,262</w:t>
            </w:r>
          </w:p>
        </w:tc>
        <w:tc>
          <w:tcPr>
            <w:tcW w:w="1440" w:type="dxa"/>
            <w:shd w:val="clear" w:color="auto" w:fill="FAFAFA"/>
          </w:tcPr>
          <w:p w14:paraId="54C8A519" w14:textId="17077EBB" w:rsidR="007A5A72" w:rsidRPr="00B876A7" w:rsidRDefault="00B27AEC" w:rsidP="00DF686A">
            <w:pPr>
              <w:spacing w:before="0" w:after="0"/>
              <w:ind w:right="-72"/>
              <w:jc w:val="right"/>
              <w:rPr>
                <w:sz w:val="18"/>
                <w:szCs w:val="18"/>
              </w:rPr>
            </w:pPr>
            <w:r w:rsidRPr="00B876A7">
              <w:rPr>
                <w:sz w:val="18"/>
                <w:szCs w:val="18"/>
              </w:rPr>
              <w:t>21,551,108</w:t>
            </w:r>
          </w:p>
        </w:tc>
        <w:tc>
          <w:tcPr>
            <w:tcW w:w="1440" w:type="dxa"/>
            <w:shd w:val="clear" w:color="auto" w:fill="FAFAFA"/>
          </w:tcPr>
          <w:p w14:paraId="307291F1" w14:textId="10B1E4AC" w:rsidR="007A5A72" w:rsidRPr="00B876A7" w:rsidRDefault="00B27AEC" w:rsidP="00DF686A">
            <w:pPr>
              <w:spacing w:before="0" w:after="0"/>
              <w:ind w:right="-72"/>
              <w:jc w:val="right"/>
              <w:rPr>
                <w:sz w:val="18"/>
                <w:szCs w:val="18"/>
              </w:rPr>
            </w:pPr>
            <w:r w:rsidRPr="00B876A7">
              <w:rPr>
                <w:sz w:val="18"/>
                <w:szCs w:val="18"/>
              </w:rPr>
              <w:t>104,331,710</w:t>
            </w:r>
          </w:p>
        </w:tc>
        <w:tc>
          <w:tcPr>
            <w:tcW w:w="1440" w:type="dxa"/>
            <w:shd w:val="clear" w:color="auto" w:fill="FAFAFA"/>
          </w:tcPr>
          <w:p w14:paraId="36558692" w14:textId="170CE795" w:rsidR="007A5A72" w:rsidRPr="00B876A7" w:rsidRDefault="00B27AEC" w:rsidP="00DF686A">
            <w:pPr>
              <w:tabs>
                <w:tab w:val="left" w:pos="1044"/>
              </w:tabs>
              <w:spacing w:before="0" w:after="0"/>
              <w:ind w:right="-72"/>
              <w:jc w:val="right"/>
              <w:rPr>
                <w:sz w:val="18"/>
                <w:szCs w:val="18"/>
              </w:rPr>
            </w:pPr>
            <w:r w:rsidRPr="00B876A7">
              <w:rPr>
                <w:sz w:val="18"/>
                <w:szCs w:val="18"/>
              </w:rPr>
              <w:t>44,325,067</w:t>
            </w:r>
          </w:p>
        </w:tc>
        <w:tc>
          <w:tcPr>
            <w:tcW w:w="1440" w:type="dxa"/>
            <w:shd w:val="clear" w:color="auto" w:fill="FAFAFA"/>
          </w:tcPr>
          <w:p w14:paraId="0A18557A" w14:textId="7735C83B" w:rsidR="007A5A72" w:rsidRPr="00B876A7" w:rsidRDefault="00B27AEC" w:rsidP="00DF686A">
            <w:pPr>
              <w:spacing w:before="0" w:after="0"/>
              <w:ind w:right="-72"/>
              <w:jc w:val="right"/>
              <w:rPr>
                <w:sz w:val="18"/>
                <w:szCs w:val="18"/>
              </w:rPr>
            </w:pPr>
            <w:r w:rsidRPr="00B876A7">
              <w:rPr>
                <w:sz w:val="18"/>
                <w:szCs w:val="18"/>
              </w:rPr>
              <w:t>5,911,581</w:t>
            </w:r>
          </w:p>
        </w:tc>
        <w:tc>
          <w:tcPr>
            <w:tcW w:w="1440" w:type="dxa"/>
            <w:shd w:val="clear" w:color="auto" w:fill="FAFAFA"/>
          </w:tcPr>
          <w:p w14:paraId="6293D2E7" w14:textId="22F5AADE" w:rsidR="007A5A72" w:rsidRPr="00B876A7" w:rsidRDefault="001959EC" w:rsidP="00DF686A">
            <w:pPr>
              <w:spacing w:before="0" w:after="0"/>
              <w:ind w:right="-72"/>
              <w:jc w:val="right"/>
              <w:rPr>
                <w:sz w:val="18"/>
                <w:szCs w:val="18"/>
              </w:rPr>
            </w:pPr>
            <w:r w:rsidRPr="00B876A7">
              <w:rPr>
                <w:sz w:val="18"/>
                <w:szCs w:val="18"/>
              </w:rPr>
              <w:t>-</w:t>
            </w:r>
          </w:p>
        </w:tc>
        <w:tc>
          <w:tcPr>
            <w:tcW w:w="1440" w:type="dxa"/>
            <w:gridSpan w:val="2"/>
            <w:shd w:val="clear" w:color="auto" w:fill="FAFAFA"/>
          </w:tcPr>
          <w:p w14:paraId="5C0EE0DA" w14:textId="5F06FF80" w:rsidR="007A5A72" w:rsidRPr="00B876A7" w:rsidRDefault="00B27AEC" w:rsidP="00DF686A">
            <w:pPr>
              <w:spacing w:before="0" w:after="0"/>
              <w:ind w:right="-72"/>
              <w:jc w:val="right"/>
              <w:rPr>
                <w:sz w:val="18"/>
                <w:szCs w:val="18"/>
              </w:rPr>
            </w:pPr>
            <w:r w:rsidRPr="00B876A7">
              <w:rPr>
                <w:sz w:val="18"/>
                <w:szCs w:val="18"/>
              </w:rPr>
              <w:t>252,099,728</w:t>
            </w:r>
          </w:p>
        </w:tc>
      </w:tr>
      <w:tr w:rsidR="007A5A72" w:rsidRPr="00B876A7" w14:paraId="544F9CD8" w14:textId="77777777" w:rsidTr="00685F2C">
        <w:trPr>
          <w:trHeight w:val="20"/>
        </w:trPr>
        <w:tc>
          <w:tcPr>
            <w:tcW w:w="4473" w:type="dxa"/>
            <w:vAlign w:val="bottom"/>
          </w:tcPr>
          <w:p w14:paraId="205A90D2" w14:textId="77777777" w:rsidR="007A5A72" w:rsidRPr="00B876A7" w:rsidRDefault="0032140B" w:rsidP="00DF686A">
            <w:pPr>
              <w:tabs>
                <w:tab w:val="left" w:pos="1132"/>
                <w:tab w:val="left" w:pos="7797"/>
              </w:tabs>
              <w:spacing w:before="0" w:after="0"/>
              <w:ind w:left="-101" w:firstLine="8"/>
              <w:rPr>
                <w:sz w:val="18"/>
                <w:szCs w:val="18"/>
              </w:rPr>
            </w:pPr>
            <w:r w:rsidRPr="00B876A7">
              <w:rPr>
                <w:sz w:val="18"/>
                <w:szCs w:val="18"/>
                <w:u w:val="single"/>
              </w:rPr>
              <w:t>Less</w:t>
            </w:r>
            <w:r w:rsidRPr="00B876A7">
              <w:rPr>
                <w:sz w:val="18"/>
                <w:szCs w:val="18"/>
              </w:rPr>
              <w:t xml:space="preserve">  Accumulated depreciation</w:t>
            </w:r>
          </w:p>
        </w:tc>
        <w:tc>
          <w:tcPr>
            <w:tcW w:w="1440" w:type="dxa"/>
            <w:tcBorders>
              <w:bottom w:val="single" w:sz="4" w:space="0" w:color="auto"/>
            </w:tcBorders>
            <w:shd w:val="clear" w:color="auto" w:fill="FAFAFA"/>
            <w:vAlign w:val="bottom"/>
          </w:tcPr>
          <w:p w14:paraId="4D729889" w14:textId="2EBD4FAC" w:rsidR="007A5A72" w:rsidRPr="00B876A7" w:rsidRDefault="001959EC" w:rsidP="00DF686A">
            <w:pPr>
              <w:spacing w:before="0" w:after="0"/>
              <w:ind w:right="-72"/>
              <w:jc w:val="right"/>
              <w:rPr>
                <w:sz w:val="18"/>
                <w:szCs w:val="18"/>
              </w:rPr>
            </w:pPr>
            <w:r w:rsidRPr="00B876A7">
              <w:rPr>
                <w:sz w:val="18"/>
                <w:szCs w:val="18"/>
              </w:rPr>
              <w:t>(</w:t>
            </w:r>
            <w:r w:rsidR="00B27AEC" w:rsidRPr="00B876A7">
              <w:rPr>
                <w:sz w:val="18"/>
                <w:szCs w:val="18"/>
              </w:rPr>
              <w:t>119,994</w:t>
            </w:r>
            <w:r w:rsidRPr="00B876A7">
              <w:rPr>
                <w:sz w:val="18"/>
                <w:szCs w:val="18"/>
              </w:rPr>
              <w:t>)</w:t>
            </w:r>
          </w:p>
        </w:tc>
        <w:tc>
          <w:tcPr>
            <w:tcW w:w="1440" w:type="dxa"/>
            <w:tcBorders>
              <w:bottom w:val="single" w:sz="4" w:space="0" w:color="auto"/>
            </w:tcBorders>
            <w:shd w:val="clear" w:color="auto" w:fill="FAFAFA"/>
            <w:vAlign w:val="bottom"/>
          </w:tcPr>
          <w:p w14:paraId="4052AE37" w14:textId="08615886" w:rsidR="007A5A72" w:rsidRPr="00B876A7" w:rsidRDefault="001959EC" w:rsidP="00DF686A">
            <w:pPr>
              <w:spacing w:before="0" w:after="0"/>
              <w:ind w:right="-72"/>
              <w:jc w:val="right"/>
              <w:rPr>
                <w:sz w:val="18"/>
                <w:szCs w:val="18"/>
              </w:rPr>
            </w:pPr>
            <w:r w:rsidRPr="00B876A7">
              <w:rPr>
                <w:sz w:val="18"/>
                <w:szCs w:val="18"/>
              </w:rPr>
              <w:t>(</w:t>
            </w:r>
            <w:r w:rsidR="00B27AEC" w:rsidRPr="00B876A7">
              <w:rPr>
                <w:sz w:val="18"/>
                <w:szCs w:val="18"/>
              </w:rPr>
              <w:t>9,672,983</w:t>
            </w:r>
            <w:r w:rsidRPr="00B876A7">
              <w:rPr>
                <w:sz w:val="18"/>
                <w:szCs w:val="18"/>
              </w:rPr>
              <w:t>)</w:t>
            </w:r>
          </w:p>
        </w:tc>
        <w:tc>
          <w:tcPr>
            <w:tcW w:w="1440" w:type="dxa"/>
            <w:tcBorders>
              <w:bottom w:val="single" w:sz="4" w:space="0" w:color="auto"/>
            </w:tcBorders>
            <w:shd w:val="clear" w:color="auto" w:fill="FAFAFA"/>
            <w:vAlign w:val="bottom"/>
          </w:tcPr>
          <w:p w14:paraId="3EF243C8" w14:textId="7D755814" w:rsidR="007A5A72" w:rsidRPr="00B876A7" w:rsidRDefault="001959EC" w:rsidP="00DF686A">
            <w:pPr>
              <w:spacing w:before="0" w:after="0"/>
              <w:ind w:right="-72"/>
              <w:jc w:val="right"/>
              <w:rPr>
                <w:sz w:val="18"/>
                <w:szCs w:val="18"/>
              </w:rPr>
            </w:pPr>
            <w:r w:rsidRPr="00B876A7">
              <w:rPr>
                <w:sz w:val="18"/>
                <w:szCs w:val="18"/>
              </w:rPr>
              <w:t>(</w:t>
            </w:r>
            <w:r w:rsidR="00B27AEC" w:rsidRPr="00B876A7">
              <w:rPr>
                <w:sz w:val="18"/>
                <w:szCs w:val="18"/>
              </w:rPr>
              <w:t>72,932,133</w:t>
            </w:r>
            <w:r w:rsidRPr="00B876A7">
              <w:rPr>
                <w:sz w:val="18"/>
                <w:szCs w:val="18"/>
              </w:rPr>
              <w:t>)</w:t>
            </w:r>
          </w:p>
        </w:tc>
        <w:tc>
          <w:tcPr>
            <w:tcW w:w="1440" w:type="dxa"/>
            <w:tcBorders>
              <w:bottom w:val="single" w:sz="4" w:space="0" w:color="auto"/>
            </w:tcBorders>
            <w:shd w:val="clear" w:color="auto" w:fill="FAFAFA"/>
            <w:vAlign w:val="bottom"/>
          </w:tcPr>
          <w:p w14:paraId="6F1F144A" w14:textId="1E224AC3" w:rsidR="007A5A72" w:rsidRPr="00B876A7" w:rsidRDefault="001959EC" w:rsidP="00DF686A">
            <w:pPr>
              <w:spacing w:before="0" w:after="0"/>
              <w:ind w:right="-72"/>
              <w:jc w:val="right"/>
              <w:rPr>
                <w:sz w:val="18"/>
                <w:szCs w:val="18"/>
              </w:rPr>
            </w:pPr>
            <w:r w:rsidRPr="00B876A7">
              <w:rPr>
                <w:sz w:val="18"/>
                <w:szCs w:val="18"/>
              </w:rPr>
              <w:t>(</w:t>
            </w:r>
            <w:r w:rsidR="00B27AEC" w:rsidRPr="00B876A7">
              <w:rPr>
                <w:sz w:val="18"/>
                <w:szCs w:val="18"/>
              </w:rPr>
              <w:t>29,464,623</w:t>
            </w:r>
            <w:r w:rsidRPr="00B876A7">
              <w:rPr>
                <w:sz w:val="18"/>
                <w:szCs w:val="18"/>
              </w:rPr>
              <w:t>)</w:t>
            </w:r>
          </w:p>
        </w:tc>
        <w:tc>
          <w:tcPr>
            <w:tcW w:w="1440" w:type="dxa"/>
            <w:tcBorders>
              <w:bottom w:val="single" w:sz="4" w:space="0" w:color="auto"/>
            </w:tcBorders>
            <w:shd w:val="clear" w:color="auto" w:fill="FAFAFA"/>
            <w:vAlign w:val="bottom"/>
          </w:tcPr>
          <w:p w14:paraId="165A4369" w14:textId="01F2F0FD" w:rsidR="007A5A72" w:rsidRPr="00B876A7" w:rsidRDefault="001959EC" w:rsidP="00DF686A">
            <w:pPr>
              <w:spacing w:before="0" w:after="0"/>
              <w:ind w:right="-72"/>
              <w:jc w:val="right"/>
              <w:rPr>
                <w:sz w:val="18"/>
                <w:szCs w:val="18"/>
              </w:rPr>
            </w:pPr>
            <w:r w:rsidRPr="00B876A7">
              <w:rPr>
                <w:sz w:val="18"/>
                <w:szCs w:val="18"/>
              </w:rPr>
              <w:t>(</w:t>
            </w:r>
            <w:r w:rsidR="00B27AEC" w:rsidRPr="00B876A7">
              <w:rPr>
                <w:sz w:val="18"/>
                <w:szCs w:val="18"/>
              </w:rPr>
              <w:t>2,776,210</w:t>
            </w:r>
            <w:r w:rsidRPr="00B876A7">
              <w:rPr>
                <w:sz w:val="18"/>
                <w:szCs w:val="18"/>
              </w:rPr>
              <w:t>)</w:t>
            </w:r>
          </w:p>
        </w:tc>
        <w:tc>
          <w:tcPr>
            <w:tcW w:w="1440" w:type="dxa"/>
            <w:tcBorders>
              <w:bottom w:val="single" w:sz="4" w:space="0" w:color="auto"/>
            </w:tcBorders>
            <w:shd w:val="clear" w:color="auto" w:fill="FAFAFA"/>
            <w:vAlign w:val="bottom"/>
          </w:tcPr>
          <w:p w14:paraId="1FD8D59C" w14:textId="750D4E63" w:rsidR="007A5A72" w:rsidRPr="00B876A7" w:rsidRDefault="001959EC" w:rsidP="00DF686A">
            <w:pPr>
              <w:spacing w:before="0" w:after="0"/>
              <w:ind w:right="-72"/>
              <w:jc w:val="right"/>
              <w:rPr>
                <w:sz w:val="18"/>
                <w:szCs w:val="18"/>
              </w:rPr>
            </w:pPr>
            <w:r w:rsidRPr="00B876A7">
              <w:rPr>
                <w:sz w:val="18"/>
                <w:szCs w:val="18"/>
              </w:rPr>
              <w:t>-</w:t>
            </w:r>
          </w:p>
        </w:tc>
        <w:tc>
          <w:tcPr>
            <w:tcW w:w="1440" w:type="dxa"/>
            <w:gridSpan w:val="2"/>
            <w:tcBorders>
              <w:bottom w:val="single" w:sz="4" w:space="0" w:color="auto"/>
            </w:tcBorders>
            <w:shd w:val="clear" w:color="auto" w:fill="FAFAFA"/>
            <w:vAlign w:val="bottom"/>
          </w:tcPr>
          <w:p w14:paraId="5C877991" w14:textId="48DA8810" w:rsidR="007A5A72" w:rsidRPr="00B876A7" w:rsidRDefault="001959EC" w:rsidP="00DF686A">
            <w:pPr>
              <w:spacing w:before="0" w:after="0"/>
              <w:ind w:right="-72"/>
              <w:jc w:val="right"/>
              <w:rPr>
                <w:sz w:val="18"/>
                <w:szCs w:val="18"/>
              </w:rPr>
            </w:pPr>
            <w:r w:rsidRPr="00B876A7">
              <w:rPr>
                <w:sz w:val="18"/>
                <w:szCs w:val="18"/>
              </w:rPr>
              <w:t>(</w:t>
            </w:r>
            <w:r w:rsidR="00B27AEC" w:rsidRPr="00B876A7">
              <w:rPr>
                <w:sz w:val="18"/>
                <w:szCs w:val="18"/>
              </w:rPr>
              <w:t>114,965,943</w:t>
            </w:r>
            <w:r w:rsidRPr="00B876A7">
              <w:rPr>
                <w:sz w:val="18"/>
                <w:szCs w:val="18"/>
              </w:rPr>
              <w:t>)</w:t>
            </w:r>
          </w:p>
        </w:tc>
      </w:tr>
      <w:tr w:rsidR="007A5A72" w:rsidRPr="00B876A7" w14:paraId="2FB8145C" w14:textId="77777777" w:rsidTr="00685F2C">
        <w:trPr>
          <w:trHeight w:val="20"/>
        </w:trPr>
        <w:tc>
          <w:tcPr>
            <w:tcW w:w="4473" w:type="dxa"/>
            <w:vAlign w:val="bottom"/>
          </w:tcPr>
          <w:p w14:paraId="0D40FD43" w14:textId="77777777" w:rsidR="007A5A72" w:rsidRPr="00B876A7" w:rsidRDefault="007A5A72" w:rsidP="00DF686A">
            <w:pPr>
              <w:tabs>
                <w:tab w:val="left" w:pos="7797"/>
              </w:tabs>
              <w:spacing w:before="0" w:after="0"/>
              <w:ind w:left="-101" w:firstLine="8"/>
              <w:rPr>
                <w:b/>
                <w:sz w:val="18"/>
                <w:szCs w:val="18"/>
              </w:rPr>
            </w:pPr>
          </w:p>
        </w:tc>
        <w:tc>
          <w:tcPr>
            <w:tcW w:w="1440" w:type="dxa"/>
            <w:tcBorders>
              <w:top w:val="single" w:sz="4" w:space="0" w:color="auto"/>
            </w:tcBorders>
            <w:shd w:val="clear" w:color="auto" w:fill="FAFAFA"/>
            <w:vAlign w:val="bottom"/>
          </w:tcPr>
          <w:p w14:paraId="1140B14F"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79DEDF7D"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7630BCA9"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46C2A225"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33D33DEF"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49FBC128" w14:textId="77777777" w:rsidR="007A5A72" w:rsidRPr="00B876A7" w:rsidRDefault="007A5A72" w:rsidP="00DF686A">
            <w:pPr>
              <w:spacing w:before="0" w:after="0"/>
              <w:ind w:right="-72"/>
              <w:jc w:val="right"/>
              <w:rPr>
                <w:sz w:val="18"/>
                <w:szCs w:val="18"/>
              </w:rPr>
            </w:pPr>
          </w:p>
        </w:tc>
        <w:tc>
          <w:tcPr>
            <w:tcW w:w="1440" w:type="dxa"/>
            <w:gridSpan w:val="2"/>
            <w:tcBorders>
              <w:top w:val="single" w:sz="4" w:space="0" w:color="auto"/>
            </w:tcBorders>
            <w:shd w:val="clear" w:color="auto" w:fill="FAFAFA"/>
            <w:vAlign w:val="bottom"/>
          </w:tcPr>
          <w:p w14:paraId="5A2DF25F" w14:textId="77777777" w:rsidR="007A5A72" w:rsidRPr="00B876A7" w:rsidRDefault="007A5A72" w:rsidP="00DF686A">
            <w:pPr>
              <w:spacing w:before="0" w:after="0"/>
              <w:ind w:right="-72"/>
              <w:jc w:val="right"/>
              <w:rPr>
                <w:sz w:val="18"/>
                <w:szCs w:val="18"/>
              </w:rPr>
            </w:pPr>
          </w:p>
        </w:tc>
      </w:tr>
      <w:tr w:rsidR="007A5A72" w:rsidRPr="00B876A7" w14:paraId="0009E24C" w14:textId="77777777" w:rsidTr="00685F2C">
        <w:trPr>
          <w:trHeight w:val="20"/>
        </w:trPr>
        <w:tc>
          <w:tcPr>
            <w:tcW w:w="4473" w:type="dxa"/>
            <w:vAlign w:val="bottom"/>
          </w:tcPr>
          <w:p w14:paraId="43F1CBD6" w14:textId="77777777" w:rsidR="007A5A72" w:rsidRPr="00B876A7" w:rsidRDefault="0032140B" w:rsidP="00DF686A">
            <w:pPr>
              <w:tabs>
                <w:tab w:val="left" w:pos="7797"/>
              </w:tabs>
              <w:spacing w:before="0" w:after="0"/>
              <w:ind w:left="-101" w:firstLine="8"/>
              <w:rPr>
                <w:sz w:val="18"/>
                <w:szCs w:val="18"/>
              </w:rPr>
            </w:pPr>
            <w:r w:rsidRPr="00B876A7">
              <w:rPr>
                <w:sz w:val="18"/>
                <w:szCs w:val="18"/>
              </w:rPr>
              <w:t>Closing net book value</w:t>
            </w:r>
          </w:p>
        </w:tc>
        <w:tc>
          <w:tcPr>
            <w:tcW w:w="1440" w:type="dxa"/>
            <w:tcBorders>
              <w:bottom w:val="single" w:sz="4" w:space="0" w:color="auto"/>
            </w:tcBorders>
            <w:shd w:val="clear" w:color="auto" w:fill="FAFAFA"/>
          </w:tcPr>
          <w:p w14:paraId="2E25B659" w14:textId="0FA6B61E" w:rsidR="007A5A72" w:rsidRPr="00B876A7" w:rsidRDefault="00B27AEC" w:rsidP="00DF686A">
            <w:pPr>
              <w:spacing w:before="0" w:after="0"/>
              <w:ind w:right="-72"/>
              <w:jc w:val="right"/>
              <w:rPr>
                <w:sz w:val="18"/>
                <w:szCs w:val="18"/>
              </w:rPr>
            </w:pPr>
            <w:r w:rsidRPr="00B876A7">
              <w:rPr>
                <w:sz w:val="18"/>
                <w:szCs w:val="18"/>
              </w:rPr>
              <w:t>75,860,268</w:t>
            </w:r>
          </w:p>
        </w:tc>
        <w:tc>
          <w:tcPr>
            <w:tcW w:w="1440" w:type="dxa"/>
            <w:tcBorders>
              <w:bottom w:val="single" w:sz="4" w:space="0" w:color="auto"/>
            </w:tcBorders>
            <w:shd w:val="clear" w:color="auto" w:fill="FAFAFA"/>
          </w:tcPr>
          <w:p w14:paraId="77D1337E" w14:textId="7D45ED2E" w:rsidR="007A5A72" w:rsidRPr="00B876A7" w:rsidRDefault="00B27AEC" w:rsidP="00DF686A">
            <w:pPr>
              <w:spacing w:before="0" w:after="0"/>
              <w:ind w:right="-72"/>
              <w:jc w:val="right"/>
              <w:rPr>
                <w:sz w:val="18"/>
                <w:szCs w:val="18"/>
              </w:rPr>
            </w:pPr>
            <w:r w:rsidRPr="00B876A7">
              <w:rPr>
                <w:sz w:val="18"/>
                <w:szCs w:val="18"/>
              </w:rPr>
              <w:t>11,878,125</w:t>
            </w:r>
          </w:p>
        </w:tc>
        <w:tc>
          <w:tcPr>
            <w:tcW w:w="1440" w:type="dxa"/>
            <w:tcBorders>
              <w:bottom w:val="single" w:sz="4" w:space="0" w:color="auto"/>
            </w:tcBorders>
            <w:shd w:val="clear" w:color="auto" w:fill="FAFAFA"/>
          </w:tcPr>
          <w:p w14:paraId="2FB16DB3" w14:textId="42401624" w:rsidR="007A5A72" w:rsidRPr="00B876A7" w:rsidRDefault="00B27AEC" w:rsidP="00DF686A">
            <w:pPr>
              <w:spacing w:before="0" w:after="0"/>
              <w:ind w:right="-72"/>
              <w:jc w:val="right"/>
              <w:rPr>
                <w:sz w:val="18"/>
                <w:szCs w:val="18"/>
              </w:rPr>
            </w:pPr>
            <w:r w:rsidRPr="00B876A7">
              <w:rPr>
                <w:sz w:val="18"/>
                <w:szCs w:val="18"/>
              </w:rPr>
              <w:t>31,399,577</w:t>
            </w:r>
          </w:p>
        </w:tc>
        <w:tc>
          <w:tcPr>
            <w:tcW w:w="1440" w:type="dxa"/>
            <w:tcBorders>
              <w:bottom w:val="single" w:sz="4" w:space="0" w:color="auto"/>
            </w:tcBorders>
            <w:shd w:val="clear" w:color="auto" w:fill="FAFAFA"/>
          </w:tcPr>
          <w:p w14:paraId="44CA287F" w14:textId="6A1EC80A" w:rsidR="007A5A72" w:rsidRPr="00B876A7" w:rsidRDefault="00B27AEC" w:rsidP="00DF686A">
            <w:pPr>
              <w:spacing w:before="0" w:after="0"/>
              <w:ind w:right="-72"/>
              <w:jc w:val="right"/>
              <w:rPr>
                <w:sz w:val="18"/>
                <w:szCs w:val="18"/>
              </w:rPr>
            </w:pPr>
            <w:r w:rsidRPr="00B876A7">
              <w:rPr>
                <w:sz w:val="18"/>
                <w:szCs w:val="18"/>
              </w:rPr>
              <w:t>14,860,444</w:t>
            </w:r>
          </w:p>
        </w:tc>
        <w:tc>
          <w:tcPr>
            <w:tcW w:w="1440" w:type="dxa"/>
            <w:tcBorders>
              <w:bottom w:val="single" w:sz="4" w:space="0" w:color="auto"/>
            </w:tcBorders>
            <w:shd w:val="clear" w:color="auto" w:fill="FAFAFA"/>
          </w:tcPr>
          <w:p w14:paraId="1A805A05" w14:textId="5C283CBD" w:rsidR="007A5A72" w:rsidRPr="00B876A7" w:rsidRDefault="00B27AEC" w:rsidP="00DF686A">
            <w:pPr>
              <w:spacing w:before="0" w:after="0"/>
              <w:ind w:right="-72"/>
              <w:jc w:val="right"/>
              <w:rPr>
                <w:sz w:val="18"/>
                <w:szCs w:val="18"/>
              </w:rPr>
            </w:pPr>
            <w:r w:rsidRPr="00B876A7">
              <w:rPr>
                <w:sz w:val="18"/>
                <w:szCs w:val="18"/>
              </w:rPr>
              <w:t>3,135,371</w:t>
            </w:r>
          </w:p>
        </w:tc>
        <w:tc>
          <w:tcPr>
            <w:tcW w:w="1440" w:type="dxa"/>
            <w:tcBorders>
              <w:bottom w:val="single" w:sz="4" w:space="0" w:color="auto"/>
            </w:tcBorders>
            <w:shd w:val="clear" w:color="auto" w:fill="FAFAFA"/>
          </w:tcPr>
          <w:p w14:paraId="490A290A" w14:textId="03580FA6" w:rsidR="007A5A72" w:rsidRPr="00B876A7" w:rsidRDefault="001959EC" w:rsidP="00DF686A">
            <w:pPr>
              <w:spacing w:before="0" w:after="0"/>
              <w:ind w:right="-72"/>
              <w:jc w:val="right"/>
              <w:rPr>
                <w:sz w:val="18"/>
                <w:szCs w:val="18"/>
              </w:rPr>
            </w:pPr>
            <w:r w:rsidRPr="00B876A7">
              <w:rPr>
                <w:sz w:val="18"/>
                <w:szCs w:val="18"/>
              </w:rPr>
              <w:t>-</w:t>
            </w:r>
          </w:p>
        </w:tc>
        <w:tc>
          <w:tcPr>
            <w:tcW w:w="1440" w:type="dxa"/>
            <w:gridSpan w:val="2"/>
            <w:tcBorders>
              <w:bottom w:val="single" w:sz="4" w:space="0" w:color="auto"/>
            </w:tcBorders>
            <w:shd w:val="clear" w:color="auto" w:fill="FAFAFA"/>
          </w:tcPr>
          <w:p w14:paraId="25D53974" w14:textId="27CFC10C" w:rsidR="007A5A72" w:rsidRPr="00B876A7" w:rsidRDefault="00B27AEC" w:rsidP="00DF686A">
            <w:pPr>
              <w:spacing w:before="0" w:after="0"/>
              <w:ind w:right="-72"/>
              <w:jc w:val="right"/>
              <w:rPr>
                <w:sz w:val="18"/>
                <w:szCs w:val="18"/>
              </w:rPr>
            </w:pPr>
            <w:r w:rsidRPr="00B876A7">
              <w:rPr>
                <w:sz w:val="18"/>
                <w:szCs w:val="18"/>
              </w:rPr>
              <w:t>137,133,785</w:t>
            </w:r>
          </w:p>
        </w:tc>
      </w:tr>
    </w:tbl>
    <w:p w14:paraId="163B3835" w14:textId="77777777" w:rsidR="007A5A72" w:rsidRPr="00B876A7" w:rsidRDefault="007A5A72">
      <w:pPr>
        <w:ind w:left="540" w:hanging="540"/>
        <w:rPr>
          <w:rFonts w:ascii="Arial" w:eastAsia="Arial" w:hAnsi="Arial" w:cs="Arial"/>
          <w:sz w:val="18"/>
          <w:szCs w:val="18"/>
        </w:rPr>
        <w:sectPr w:rsidR="007A5A72" w:rsidRPr="00B876A7">
          <w:pgSz w:w="16840" w:h="11907" w:orient="landscape"/>
          <w:pgMar w:top="1440" w:right="1152" w:bottom="720" w:left="1152" w:header="706" w:footer="576" w:gutter="0"/>
          <w:cols w:space="720"/>
        </w:sectPr>
      </w:pPr>
    </w:p>
    <w:p w14:paraId="78E7FE60" w14:textId="1AEFDF33" w:rsidR="007A5A72" w:rsidRPr="00B876A7" w:rsidRDefault="0032140B">
      <w:pPr>
        <w:rPr>
          <w:rFonts w:ascii="Arial" w:eastAsia="Arial" w:hAnsi="Arial" w:cs="Arial"/>
          <w:sz w:val="18"/>
          <w:szCs w:val="18"/>
        </w:rPr>
      </w:pPr>
      <w:r w:rsidRPr="00B876A7">
        <w:rPr>
          <w:rFonts w:ascii="Arial" w:eastAsia="Arial" w:hAnsi="Arial" w:cs="Arial"/>
          <w:sz w:val="18"/>
          <w:szCs w:val="18"/>
        </w:rPr>
        <w:lastRenderedPageBreak/>
        <w:t xml:space="preserve">As at 31 December 2021, the land and buildings at net book value of Baht </w:t>
      </w:r>
      <w:r w:rsidR="00463B45" w:rsidRPr="00B876A7">
        <w:rPr>
          <w:rFonts w:ascii="Arial" w:eastAsia="Arial" w:hAnsi="Arial" w:cs="Arial"/>
          <w:sz w:val="18"/>
          <w:szCs w:val="18"/>
        </w:rPr>
        <w:t>8</w:t>
      </w:r>
      <w:r w:rsidR="0040451C" w:rsidRPr="00B876A7">
        <w:rPr>
          <w:rFonts w:ascii="Arial" w:eastAsia="Arial" w:hAnsi="Arial" w:cs="Arial"/>
          <w:sz w:val="18"/>
          <w:szCs w:val="18"/>
        </w:rPr>
        <w:t>7</w:t>
      </w:r>
      <w:r w:rsidR="00463B45" w:rsidRPr="00B876A7">
        <w:rPr>
          <w:rFonts w:ascii="Arial" w:eastAsia="Arial" w:hAnsi="Arial" w:cs="Arial"/>
          <w:sz w:val="18"/>
          <w:szCs w:val="18"/>
        </w:rPr>
        <w:t>.</w:t>
      </w:r>
      <w:r w:rsidR="0040451C" w:rsidRPr="00B876A7">
        <w:rPr>
          <w:rFonts w:ascii="Arial" w:eastAsia="Arial" w:hAnsi="Arial" w:cs="Arial"/>
          <w:sz w:val="18"/>
          <w:szCs w:val="18"/>
        </w:rPr>
        <w:t>74</w:t>
      </w:r>
      <w:r w:rsidR="00EA5C5B" w:rsidRPr="00B876A7">
        <w:rPr>
          <w:rFonts w:ascii="Arial" w:eastAsia="Arial" w:hAnsi="Arial" w:cs="Arial"/>
          <w:sz w:val="18"/>
          <w:szCs w:val="18"/>
        </w:rPr>
        <w:t xml:space="preserve"> </w:t>
      </w:r>
      <w:r w:rsidRPr="00B876A7">
        <w:rPr>
          <w:rFonts w:ascii="Arial" w:eastAsia="Arial" w:hAnsi="Arial" w:cs="Arial"/>
          <w:sz w:val="18"/>
          <w:szCs w:val="18"/>
        </w:rPr>
        <w:t xml:space="preserve">million (2020: Baht 25.85 million) in the consolidated and separate financial statements are mortgaged as collateral for borrowings from financial institutions of the Company and subsidiary (Note </w:t>
      </w:r>
      <w:r w:rsidR="00BA0265" w:rsidRPr="00B876A7">
        <w:rPr>
          <w:rFonts w:ascii="Arial" w:eastAsia="Arial" w:hAnsi="Arial" w:cs="Arial"/>
          <w:sz w:val="18"/>
          <w:szCs w:val="18"/>
        </w:rPr>
        <w:t>20</w:t>
      </w:r>
      <w:r w:rsidRPr="00B876A7">
        <w:rPr>
          <w:rFonts w:ascii="Arial" w:eastAsia="Arial" w:hAnsi="Arial" w:cs="Arial"/>
          <w:sz w:val="18"/>
          <w:szCs w:val="18"/>
        </w:rPr>
        <w:t xml:space="preserve">). </w:t>
      </w:r>
    </w:p>
    <w:p w14:paraId="7716AE6A" w14:textId="77777777" w:rsidR="007A5A72" w:rsidRPr="00B876A7" w:rsidRDefault="007A5A72">
      <w:pPr>
        <w:rPr>
          <w:rFonts w:ascii="Arial" w:eastAsia="Arial" w:hAnsi="Arial" w:cs="Arial"/>
          <w:sz w:val="18"/>
          <w:szCs w:val="18"/>
        </w:rPr>
      </w:pPr>
    </w:p>
    <w:p w14:paraId="3C2E04C8" w14:textId="77777777" w:rsidR="007A5A72" w:rsidRPr="00B876A7" w:rsidRDefault="0032140B">
      <w:pPr>
        <w:tabs>
          <w:tab w:val="left" w:pos="540"/>
        </w:tabs>
        <w:rPr>
          <w:rFonts w:ascii="Arial" w:eastAsia="Arial" w:hAnsi="Arial" w:cs="Arial"/>
          <w:sz w:val="18"/>
          <w:szCs w:val="18"/>
        </w:rPr>
      </w:pPr>
      <w:r w:rsidRPr="00B876A7">
        <w:rPr>
          <w:rFonts w:ascii="Arial" w:eastAsia="Arial" w:hAnsi="Arial" w:cs="Arial"/>
          <w:sz w:val="18"/>
          <w:szCs w:val="18"/>
        </w:rPr>
        <w:t>Depreciation expense has been charged to statement of comprehensive income as follows:</w:t>
      </w:r>
    </w:p>
    <w:p w14:paraId="4C7A3244" w14:textId="77777777" w:rsidR="007A5A72" w:rsidRPr="00B876A7" w:rsidRDefault="007A5A72">
      <w:pPr>
        <w:tabs>
          <w:tab w:val="left" w:pos="540"/>
        </w:tabs>
        <w:rPr>
          <w:rFonts w:ascii="Arial" w:eastAsia="Arial" w:hAnsi="Arial" w:cs="Arial"/>
          <w:sz w:val="18"/>
          <w:szCs w:val="18"/>
        </w:rPr>
      </w:pPr>
    </w:p>
    <w:tbl>
      <w:tblPr>
        <w:tblStyle w:val="affffffffff6"/>
        <w:tblW w:w="9468" w:type="dxa"/>
        <w:tblLayout w:type="fixed"/>
        <w:tblLook w:val="0000" w:firstRow="0" w:lastRow="0" w:firstColumn="0" w:lastColumn="0" w:noHBand="0" w:noVBand="0"/>
      </w:tblPr>
      <w:tblGrid>
        <w:gridCol w:w="4284"/>
        <w:gridCol w:w="1296"/>
        <w:gridCol w:w="1296"/>
        <w:gridCol w:w="1296"/>
        <w:gridCol w:w="1296"/>
      </w:tblGrid>
      <w:tr w:rsidR="007A5A72" w:rsidRPr="00B876A7" w14:paraId="5DB32498" w14:textId="77777777" w:rsidTr="00685F2C">
        <w:tc>
          <w:tcPr>
            <w:tcW w:w="4284" w:type="dxa"/>
            <w:vAlign w:val="bottom"/>
          </w:tcPr>
          <w:p w14:paraId="06E72ABB" w14:textId="77777777" w:rsidR="007A5A72" w:rsidRPr="00B876A7" w:rsidRDefault="007A5A72" w:rsidP="00DF686A">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6D5EFB1B" w14:textId="77777777" w:rsidR="007A5A72" w:rsidRPr="00B876A7" w:rsidRDefault="0032140B" w:rsidP="00DF686A">
            <w:pPr>
              <w:spacing w:before="0" w:after="0"/>
              <w:ind w:right="-72"/>
              <w:jc w:val="center"/>
              <w:rPr>
                <w:b/>
                <w:sz w:val="18"/>
                <w:szCs w:val="18"/>
              </w:rPr>
            </w:pPr>
            <w:r w:rsidRPr="00B876A7">
              <w:rPr>
                <w:b/>
                <w:sz w:val="18"/>
                <w:szCs w:val="18"/>
              </w:rPr>
              <w:t xml:space="preserve">Consolidated </w:t>
            </w:r>
          </w:p>
          <w:p w14:paraId="6FD43D55" w14:textId="77777777" w:rsidR="007A5A72" w:rsidRPr="00B876A7" w:rsidRDefault="0032140B" w:rsidP="00DF686A">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3C41CFE7" w14:textId="77777777" w:rsidR="007A5A72" w:rsidRPr="00B876A7" w:rsidRDefault="0032140B" w:rsidP="00DF686A">
            <w:pPr>
              <w:spacing w:before="0" w:after="0"/>
              <w:ind w:right="-72"/>
              <w:jc w:val="center"/>
              <w:rPr>
                <w:b/>
                <w:sz w:val="18"/>
                <w:szCs w:val="18"/>
              </w:rPr>
            </w:pPr>
            <w:r w:rsidRPr="00B876A7">
              <w:rPr>
                <w:b/>
                <w:sz w:val="18"/>
                <w:szCs w:val="18"/>
              </w:rPr>
              <w:t xml:space="preserve">Separate </w:t>
            </w:r>
          </w:p>
          <w:p w14:paraId="43D1ABA8" w14:textId="77777777" w:rsidR="007A5A72" w:rsidRPr="00B876A7" w:rsidRDefault="0032140B" w:rsidP="00DF686A">
            <w:pPr>
              <w:spacing w:before="0" w:after="0"/>
              <w:ind w:right="-72"/>
              <w:jc w:val="center"/>
              <w:rPr>
                <w:b/>
                <w:sz w:val="18"/>
                <w:szCs w:val="18"/>
              </w:rPr>
            </w:pPr>
            <w:r w:rsidRPr="00B876A7">
              <w:rPr>
                <w:b/>
                <w:sz w:val="18"/>
                <w:szCs w:val="18"/>
              </w:rPr>
              <w:t>financial statements</w:t>
            </w:r>
          </w:p>
        </w:tc>
      </w:tr>
      <w:tr w:rsidR="007A5A72" w:rsidRPr="00B876A7" w14:paraId="03D7924B" w14:textId="77777777" w:rsidTr="00685F2C">
        <w:tc>
          <w:tcPr>
            <w:tcW w:w="4284" w:type="dxa"/>
            <w:vAlign w:val="bottom"/>
          </w:tcPr>
          <w:p w14:paraId="3C8FCFE2" w14:textId="77777777" w:rsidR="007A5A72" w:rsidRPr="00B876A7" w:rsidRDefault="007A5A72" w:rsidP="00DF686A">
            <w:pPr>
              <w:spacing w:before="0" w:after="0"/>
              <w:ind w:left="-101"/>
              <w:rPr>
                <w:sz w:val="18"/>
                <w:szCs w:val="18"/>
              </w:rPr>
            </w:pPr>
          </w:p>
        </w:tc>
        <w:tc>
          <w:tcPr>
            <w:tcW w:w="1296" w:type="dxa"/>
            <w:tcBorders>
              <w:top w:val="single" w:sz="4" w:space="0" w:color="auto"/>
            </w:tcBorders>
          </w:tcPr>
          <w:p w14:paraId="7426E3D2" w14:textId="77777777" w:rsidR="007A5A72" w:rsidRPr="00B876A7" w:rsidRDefault="0032140B" w:rsidP="00DF686A">
            <w:pPr>
              <w:spacing w:before="0" w:after="0"/>
              <w:ind w:right="-72"/>
              <w:jc w:val="right"/>
              <w:rPr>
                <w:b/>
                <w:sz w:val="18"/>
                <w:szCs w:val="18"/>
              </w:rPr>
            </w:pPr>
            <w:r w:rsidRPr="00B876A7">
              <w:rPr>
                <w:b/>
                <w:sz w:val="18"/>
                <w:szCs w:val="18"/>
              </w:rPr>
              <w:t>2021</w:t>
            </w:r>
          </w:p>
        </w:tc>
        <w:tc>
          <w:tcPr>
            <w:tcW w:w="1296" w:type="dxa"/>
            <w:tcBorders>
              <w:top w:val="single" w:sz="4" w:space="0" w:color="auto"/>
            </w:tcBorders>
          </w:tcPr>
          <w:p w14:paraId="12FEDD83" w14:textId="77777777" w:rsidR="007A5A72" w:rsidRPr="00B876A7" w:rsidRDefault="0032140B" w:rsidP="00DF686A">
            <w:pPr>
              <w:spacing w:before="0" w:after="0"/>
              <w:ind w:right="-72"/>
              <w:jc w:val="right"/>
              <w:rPr>
                <w:b/>
                <w:sz w:val="18"/>
                <w:szCs w:val="18"/>
              </w:rPr>
            </w:pPr>
            <w:r w:rsidRPr="00B876A7">
              <w:rPr>
                <w:b/>
                <w:sz w:val="18"/>
                <w:szCs w:val="18"/>
              </w:rPr>
              <w:t>2020</w:t>
            </w:r>
          </w:p>
        </w:tc>
        <w:tc>
          <w:tcPr>
            <w:tcW w:w="1296" w:type="dxa"/>
            <w:tcBorders>
              <w:top w:val="single" w:sz="4" w:space="0" w:color="auto"/>
            </w:tcBorders>
          </w:tcPr>
          <w:p w14:paraId="5684A58F" w14:textId="77777777" w:rsidR="007A5A72" w:rsidRPr="00B876A7" w:rsidRDefault="0032140B" w:rsidP="00DF686A">
            <w:pPr>
              <w:spacing w:before="0" w:after="0"/>
              <w:ind w:right="-72"/>
              <w:jc w:val="right"/>
              <w:rPr>
                <w:b/>
                <w:sz w:val="18"/>
                <w:szCs w:val="18"/>
              </w:rPr>
            </w:pPr>
            <w:r w:rsidRPr="00B876A7">
              <w:rPr>
                <w:b/>
                <w:sz w:val="18"/>
                <w:szCs w:val="18"/>
              </w:rPr>
              <w:t>2021</w:t>
            </w:r>
          </w:p>
        </w:tc>
        <w:tc>
          <w:tcPr>
            <w:tcW w:w="1296" w:type="dxa"/>
            <w:tcBorders>
              <w:top w:val="single" w:sz="4" w:space="0" w:color="auto"/>
            </w:tcBorders>
          </w:tcPr>
          <w:p w14:paraId="39D036EA" w14:textId="77777777" w:rsidR="007A5A72" w:rsidRPr="00B876A7" w:rsidRDefault="0032140B" w:rsidP="00DF686A">
            <w:pPr>
              <w:spacing w:before="0" w:after="0"/>
              <w:ind w:right="-72"/>
              <w:jc w:val="right"/>
              <w:rPr>
                <w:b/>
                <w:sz w:val="18"/>
                <w:szCs w:val="18"/>
              </w:rPr>
            </w:pPr>
            <w:r w:rsidRPr="00B876A7">
              <w:rPr>
                <w:b/>
                <w:sz w:val="18"/>
                <w:szCs w:val="18"/>
              </w:rPr>
              <w:t>2020</w:t>
            </w:r>
          </w:p>
        </w:tc>
      </w:tr>
      <w:tr w:rsidR="007A5A72" w:rsidRPr="00B876A7" w14:paraId="45A37381" w14:textId="77777777" w:rsidTr="00685F2C">
        <w:tc>
          <w:tcPr>
            <w:tcW w:w="4284" w:type="dxa"/>
            <w:vAlign w:val="bottom"/>
          </w:tcPr>
          <w:p w14:paraId="0013EE37" w14:textId="77777777" w:rsidR="007A5A72" w:rsidRPr="00B876A7" w:rsidRDefault="007A5A72" w:rsidP="00DF686A">
            <w:pPr>
              <w:spacing w:before="0" w:after="0"/>
              <w:ind w:left="-101"/>
              <w:rPr>
                <w:sz w:val="18"/>
                <w:szCs w:val="18"/>
              </w:rPr>
            </w:pPr>
          </w:p>
        </w:tc>
        <w:tc>
          <w:tcPr>
            <w:tcW w:w="1296" w:type="dxa"/>
            <w:tcBorders>
              <w:bottom w:val="single" w:sz="4" w:space="0" w:color="auto"/>
            </w:tcBorders>
            <w:vAlign w:val="bottom"/>
          </w:tcPr>
          <w:p w14:paraId="17A6527B"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62B6E963"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1E246502"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7543D085" w14:textId="77777777" w:rsidR="007A5A72" w:rsidRPr="00B876A7" w:rsidRDefault="0032140B" w:rsidP="00DF686A">
            <w:pPr>
              <w:spacing w:before="0" w:after="0"/>
              <w:ind w:right="-72"/>
              <w:jc w:val="right"/>
              <w:rPr>
                <w:b/>
                <w:sz w:val="18"/>
                <w:szCs w:val="18"/>
              </w:rPr>
            </w:pPr>
            <w:r w:rsidRPr="00B876A7">
              <w:rPr>
                <w:b/>
                <w:sz w:val="18"/>
                <w:szCs w:val="18"/>
              </w:rPr>
              <w:t>Baht</w:t>
            </w:r>
          </w:p>
        </w:tc>
      </w:tr>
      <w:tr w:rsidR="007A5A72" w:rsidRPr="00B876A7" w14:paraId="59C51C9A" w14:textId="77777777" w:rsidTr="00685F2C">
        <w:tc>
          <w:tcPr>
            <w:tcW w:w="4284" w:type="dxa"/>
            <w:vAlign w:val="bottom"/>
          </w:tcPr>
          <w:p w14:paraId="2A92F900" w14:textId="77777777" w:rsidR="007A5A72" w:rsidRPr="00B876A7" w:rsidRDefault="007A5A72" w:rsidP="00DF686A">
            <w:pPr>
              <w:spacing w:before="0" w:after="0"/>
              <w:ind w:left="-101"/>
              <w:rPr>
                <w:sz w:val="18"/>
                <w:szCs w:val="18"/>
              </w:rPr>
            </w:pPr>
          </w:p>
        </w:tc>
        <w:tc>
          <w:tcPr>
            <w:tcW w:w="1296" w:type="dxa"/>
            <w:tcBorders>
              <w:top w:val="single" w:sz="4" w:space="0" w:color="auto"/>
            </w:tcBorders>
            <w:shd w:val="clear" w:color="auto" w:fill="FAFAFA"/>
          </w:tcPr>
          <w:p w14:paraId="6367465F" w14:textId="77777777" w:rsidR="007A5A72" w:rsidRPr="00B876A7" w:rsidRDefault="007A5A72" w:rsidP="00DF686A">
            <w:pPr>
              <w:spacing w:before="0" w:after="0"/>
              <w:ind w:right="-72"/>
              <w:rPr>
                <w:sz w:val="18"/>
                <w:szCs w:val="18"/>
              </w:rPr>
            </w:pPr>
          </w:p>
        </w:tc>
        <w:tc>
          <w:tcPr>
            <w:tcW w:w="1296" w:type="dxa"/>
            <w:tcBorders>
              <w:top w:val="single" w:sz="4" w:space="0" w:color="auto"/>
            </w:tcBorders>
            <w:shd w:val="clear" w:color="auto" w:fill="auto"/>
          </w:tcPr>
          <w:p w14:paraId="0C038E65" w14:textId="77777777" w:rsidR="007A5A72" w:rsidRPr="00B876A7" w:rsidRDefault="007A5A72" w:rsidP="00DF686A">
            <w:pPr>
              <w:spacing w:before="0" w:after="0"/>
              <w:ind w:right="-72"/>
              <w:rPr>
                <w:sz w:val="18"/>
                <w:szCs w:val="18"/>
              </w:rPr>
            </w:pPr>
          </w:p>
        </w:tc>
        <w:tc>
          <w:tcPr>
            <w:tcW w:w="1296" w:type="dxa"/>
            <w:tcBorders>
              <w:top w:val="single" w:sz="4" w:space="0" w:color="auto"/>
            </w:tcBorders>
            <w:shd w:val="clear" w:color="auto" w:fill="FAFAFA"/>
            <w:vAlign w:val="bottom"/>
          </w:tcPr>
          <w:p w14:paraId="7F7A7109" w14:textId="77777777" w:rsidR="007A5A72" w:rsidRPr="00B876A7" w:rsidRDefault="007A5A72" w:rsidP="00DF686A">
            <w:pPr>
              <w:spacing w:before="0" w:after="0"/>
              <w:ind w:right="-72"/>
              <w:rPr>
                <w:sz w:val="18"/>
                <w:szCs w:val="18"/>
              </w:rPr>
            </w:pPr>
          </w:p>
        </w:tc>
        <w:tc>
          <w:tcPr>
            <w:tcW w:w="1296" w:type="dxa"/>
            <w:tcBorders>
              <w:top w:val="single" w:sz="4" w:space="0" w:color="auto"/>
            </w:tcBorders>
            <w:shd w:val="clear" w:color="auto" w:fill="auto"/>
            <w:vAlign w:val="bottom"/>
          </w:tcPr>
          <w:p w14:paraId="174F56E4" w14:textId="77777777" w:rsidR="007A5A72" w:rsidRPr="00B876A7" w:rsidRDefault="007A5A72" w:rsidP="00DF686A">
            <w:pPr>
              <w:spacing w:before="0" w:after="0"/>
              <w:ind w:right="-72"/>
              <w:rPr>
                <w:sz w:val="18"/>
                <w:szCs w:val="18"/>
              </w:rPr>
            </w:pPr>
          </w:p>
        </w:tc>
      </w:tr>
      <w:tr w:rsidR="007A5A72" w:rsidRPr="00B876A7" w14:paraId="63377CAE" w14:textId="77777777" w:rsidTr="00685F2C">
        <w:tc>
          <w:tcPr>
            <w:tcW w:w="4284" w:type="dxa"/>
            <w:vAlign w:val="bottom"/>
          </w:tcPr>
          <w:p w14:paraId="79E72D7D" w14:textId="77777777" w:rsidR="007A5A72" w:rsidRPr="00B876A7" w:rsidRDefault="0032140B" w:rsidP="00DF686A">
            <w:pPr>
              <w:spacing w:before="0" w:after="0"/>
              <w:ind w:left="-101"/>
              <w:rPr>
                <w:sz w:val="18"/>
                <w:szCs w:val="18"/>
              </w:rPr>
            </w:pPr>
            <w:r w:rsidRPr="00B876A7">
              <w:rPr>
                <w:sz w:val="18"/>
                <w:szCs w:val="18"/>
              </w:rPr>
              <w:t>Cost of sales</w:t>
            </w:r>
          </w:p>
        </w:tc>
        <w:tc>
          <w:tcPr>
            <w:tcW w:w="1296" w:type="dxa"/>
            <w:shd w:val="clear" w:color="auto" w:fill="FAFAFA"/>
            <w:vAlign w:val="bottom"/>
          </w:tcPr>
          <w:p w14:paraId="34C903AE" w14:textId="685C1CF3" w:rsidR="007A5A72" w:rsidRPr="00B876A7" w:rsidRDefault="009B76EA" w:rsidP="00DF686A">
            <w:pPr>
              <w:spacing w:before="0" w:after="0"/>
              <w:ind w:right="-72"/>
              <w:jc w:val="right"/>
              <w:rPr>
                <w:sz w:val="18"/>
                <w:szCs w:val="18"/>
              </w:rPr>
            </w:pPr>
            <w:r w:rsidRPr="00B876A7">
              <w:rPr>
                <w:sz w:val="18"/>
                <w:szCs w:val="18"/>
              </w:rPr>
              <w:t>17,066,769</w:t>
            </w:r>
          </w:p>
        </w:tc>
        <w:tc>
          <w:tcPr>
            <w:tcW w:w="1296" w:type="dxa"/>
            <w:shd w:val="clear" w:color="auto" w:fill="auto"/>
            <w:vAlign w:val="bottom"/>
          </w:tcPr>
          <w:p w14:paraId="1E9EFA03" w14:textId="77777777" w:rsidR="007A5A72" w:rsidRPr="00B876A7" w:rsidRDefault="0032140B" w:rsidP="00DF686A">
            <w:pPr>
              <w:spacing w:before="0" w:after="0"/>
              <w:ind w:right="-72"/>
              <w:jc w:val="right"/>
              <w:rPr>
                <w:sz w:val="18"/>
                <w:szCs w:val="18"/>
              </w:rPr>
            </w:pPr>
            <w:r w:rsidRPr="00B876A7">
              <w:rPr>
                <w:sz w:val="18"/>
                <w:szCs w:val="18"/>
              </w:rPr>
              <w:t>13,978,853</w:t>
            </w:r>
          </w:p>
        </w:tc>
        <w:tc>
          <w:tcPr>
            <w:tcW w:w="1296" w:type="dxa"/>
            <w:shd w:val="clear" w:color="auto" w:fill="FAFAFA"/>
            <w:vAlign w:val="bottom"/>
          </w:tcPr>
          <w:p w14:paraId="53EA09B9" w14:textId="30CF8672" w:rsidR="007A5A72" w:rsidRPr="00B876A7" w:rsidRDefault="009B76EA" w:rsidP="00DF686A">
            <w:pPr>
              <w:spacing w:before="0" w:after="0"/>
              <w:ind w:right="-72"/>
              <w:jc w:val="right"/>
              <w:rPr>
                <w:sz w:val="18"/>
                <w:szCs w:val="18"/>
              </w:rPr>
            </w:pPr>
            <w:r w:rsidRPr="00B876A7">
              <w:rPr>
                <w:sz w:val="18"/>
                <w:szCs w:val="18"/>
              </w:rPr>
              <w:t>17,066,769</w:t>
            </w:r>
          </w:p>
        </w:tc>
        <w:tc>
          <w:tcPr>
            <w:tcW w:w="1296" w:type="dxa"/>
            <w:shd w:val="clear" w:color="auto" w:fill="auto"/>
            <w:vAlign w:val="bottom"/>
          </w:tcPr>
          <w:p w14:paraId="5483E6BB" w14:textId="77777777" w:rsidR="007A5A72" w:rsidRPr="00B876A7" w:rsidRDefault="0032140B" w:rsidP="00DF686A">
            <w:pPr>
              <w:spacing w:before="0" w:after="0"/>
              <w:ind w:right="-72"/>
              <w:jc w:val="right"/>
              <w:rPr>
                <w:sz w:val="18"/>
                <w:szCs w:val="18"/>
              </w:rPr>
            </w:pPr>
            <w:r w:rsidRPr="00B876A7">
              <w:rPr>
                <w:sz w:val="18"/>
                <w:szCs w:val="18"/>
              </w:rPr>
              <w:t>13,978,853</w:t>
            </w:r>
          </w:p>
        </w:tc>
      </w:tr>
      <w:tr w:rsidR="007A5A72" w:rsidRPr="00B876A7" w14:paraId="626CFF51" w14:textId="77777777" w:rsidTr="00685F2C">
        <w:tc>
          <w:tcPr>
            <w:tcW w:w="4284" w:type="dxa"/>
            <w:vAlign w:val="bottom"/>
          </w:tcPr>
          <w:p w14:paraId="62B71CDD" w14:textId="77777777" w:rsidR="007A5A72" w:rsidRPr="00B876A7" w:rsidRDefault="0032140B" w:rsidP="00DF686A">
            <w:pPr>
              <w:spacing w:before="0" w:after="0"/>
              <w:ind w:left="-101"/>
              <w:rPr>
                <w:sz w:val="18"/>
                <w:szCs w:val="18"/>
              </w:rPr>
            </w:pPr>
            <w:r w:rsidRPr="00B876A7">
              <w:rPr>
                <w:sz w:val="18"/>
                <w:szCs w:val="18"/>
              </w:rPr>
              <w:t>Administrative expenses</w:t>
            </w:r>
          </w:p>
        </w:tc>
        <w:tc>
          <w:tcPr>
            <w:tcW w:w="1296" w:type="dxa"/>
            <w:tcBorders>
              <w:bottom w:val="single" w:sz="4" w:space="0" w:color="auto"/>
            </w:tcBorders>
            <w:shd w:val="clear" w:color="auto" w:fill="FAFAFA"/>
            <w:vAlign w:val="bottom"/>
          </w:tcPr>
          <w:p w14:paraId="25DB3B94" w14:textId="24659A08" w:rsidR="007A5A72" w:rsidRPr="00B876A7" w:rsidRDefault="009B76EA" w:rsidP="00DF686A">
            <w:pPr>
              <w:spacing w:before="0" w:after="0"/>
              <w:ind w:right="-72"/>
              <w:jc w:val="right"/>
              <w:rPr>
                <w:sz w:val="18"/>
                <w:szCs w:val="18"/>
              </w:rPr>
            </w:pPr>
            <w:r w:rsidRPr="00B876A7">
              <w:rPr>
                <w:sz w:val="18"/>
                <w:szCs w:val="18"/>
              </w:rPr>
              <w:t>6,032,436</w:t>
            </w:r>
          </w:p>
        </w:tc>
        <w:tc>
          <w:tcPr>
            <w:tcW w:w="1296" w:type="dxa"/>
            <w:tcBorders>
              <w:bottom w:val="single" w:sz="4" w:space="0" w:color="auto"/>
            </w:tcBorders>
            <w:shd w:val="clear" w:color="auto" w:fill="auto"/>
            <w:vAlign w:val="bottom"/>
          </w:tcPr>
          <w:p w14:paraId="668968D1" w14:textId="77777777" w:rsidR="007A5A72" w:rsidRPr="00B876A7" w:rsidRDefault="0032140B" w:rsidP="00DF686A">
            <w:pPr>
              <w:spacing w:before="0" w:after="0"/>
              <w:ind w:right="-72"/>
              <w:jc w:val="right"/>
              <w:rPr>
                <w:sz w:val="18"/>
                <w:szCs w:val="18"/>
              </w:rPr>
            </w:pPr>
            <w:r w:rsidRPr="00B876A7">
              <w:rPr>
                <w:sz w:val="18"/>
                <w:szCs w:val="18"/>
              </w:rPr>
              <w:t>7,043,222</w:t>
            </w:r>
          </w:p>
        </w:tc>
        <w:tc>
          <w:tcPr>
            <w:tcW w:w="1296" w:type="dxa"/>
            <w:tcBorders>
              <w:bottom w:val="single" w:sz="4" w:space="0" w:color="auto"/>
            </w:tcBorders>
            <w:shd w:val="clear" w:color="auto" w:fill="FAFAFA"/>
            <w:vAlign w:val="bottom"/>
          </w:tcPr>
          <w:p w14:paraId="408701C7" w14:textId="68D2FDD8" w:rsidR="007A5A72" w:rsidRPr="00B876A7" w:rsidRDefault="009B76EA" w:rsidP="00DF686A">
            <w:pPr>
              <w:spacing w:before="0" w:after="0"/>
              <w:ind w:right="-72"/>
              <w:jc w:val="right"/>
              <w:rPr>
                <w:sz w:val="18"/>
                <w:szCs w:val="18"/>
              </w:rPr>
            </w:pPr>
            <w:r w:rsidRPr="00B876A7">
              <w:rPr>
                <w:sz w:val="18"/>
                <w:szCs w:val="18"/>
              </w:rPr>
              <w:t>5,119,437</w:t>
            </w:r>
          </w:p>
        </w:tc>
        <w:tc>
          <w:tcPr>
            <w:tcW w:w="1296" w:type="dxa"/>
            <w:tcBorders>
              <w:bottom w:val="single" w:sz="4" w:space="0" w:color="auto"/>
            </w:tcBorders>
            <w:shd w:val="clear" w:color="auto" w:fill="auto"/>
            <w:vAlign w:val="bottom"/>
          </w:tcPr>
          <w:p w14:paraId="165BFFB2" w14:textId="77777777" w:rsidR="007A5A72" w:rsidRPr="00B876A7" w:rsidRDefault="0032140B" w:rsidP="00DF686A">
            <w:pPr>
              <w:spacing w:before="0" w:after="0"/>
              <w:ind w:right="-72"/>
              <w:jc w:val="right"/>
              <w:rPr>
                <w:sz w:val="18"/>
                <w:szCs w:val="18"/>
              </w:rPr>
            </w:pPr>
            <w:r w:rsidRPr="00B876A7">
              <w:rPr>
                <w:sz w:val="18"/>
                <w:szCs w:val="18"/>
              </w:rPr>
              <w:t>6,128,191</w:t>
            </w:r>
          </w:p>
        </w:tc>
      </w:tr>
      <w:tr w:rsidR="007A5A72" w:rsidRPr="00B876A7" w14:paraId="27974EE3" w14:textId="77777777" w:rsidTr="00685F2C">
        <w:trPr>
          <w:trHeight w:val="62"/>
        </w:trPr>
        <w:tc>
          <w:tcPr>
            <w:tcW w:w="4284" w:type="dxa"/>
            <w:vAlign w:val="bottom"/>
          </w:tcPr>
          <w:p w14:paraId="0A8BB459" w14:textId="77777777" w:rsidR="007A5A72" w:rsidRPr="00B876A7" w:rsidRDefault="007A5A72" w:rsidP="00DF686A">
            <w:pPr>
              <w:spacing w:before="0" w:after="0"/>
              <w:ind w:left="-101"/>
              <w:rPr>
                <w:sz w:val="18"/>
                <w:szCs w:val="18"/>
              </w:rPr>
            </w:pPr>
          </w:p>
        </w:tc>
        <w:tc>
          <w:tcPr>
            <w:tcW w:w="1296" w:type="dxa"/>
            <w:tcBorders>
              <w:top w:val="single" w:sz="4" w:space="0" w:color="auto"/>
            </w:tcBorders>
            <w:shd w:val="clear" w:color="auto" w:fill="FAFAFA"/>
            <w:vAlign w:val="bottom"/>
          </w:tcPr>
          <w:p w14:paraId="2C927FB8" w14:textId="77777777" w:rsidR="007A5A72" w:rsidRPr="00B876A7" w:rsidRDefault="007A5A72" w:rsidP="00DF686A">
            <w:pPr>
              <w:spacing w:before="0" w:after="0"/>
              <w:jc w:val="right"/>
              <w:rPr>
                <w:sz w:val="18"/>
                <w:szCs w:val="18"/>
              </w:rPr>
            </w:pPr>
          </w:p>
        </w:tc>
        <w:tc>
          <w:tcPr>
            <w:tcW w:w="1296" w:type="dxa"/>
            <w:tcBorders>
              <w:top w:val="single" w:sz="4" w:space="0" w:color="auto"/>
            </w:tcBorders>
            <w:shd w:val="clear" w:color="auto" w:fill="auto"/>
            <w:vAlign w:val="bottom"/>
          </w:tcPr>
          <w:p w14:paraId="0B3A70F7" w14:textId="77777777" w:rsidR="007A5A72" w:rsidRPr="00B876A7" w:rsidRDefault="007A5A72" w:rsidP="00DF686A">
            <w:pPr>
              <w:spacing w:before="0" w:after="0"/>
              <w:jc w:val="right"/>
              <w:rPr>
                <w:sz w:val="18"/>
                <w:szCs w:val="18"/>
              </w:rPr>
            </w:pPr>
          </w:p>
        </w:tc>
        <w:tc>
          <w:tcPr>
            <w:tcW w:w="1296" w:type="dxa"/>
            <w:tcBorders>
              <w:top w:val="single" w:sz="4" w:space="0" w:color="auto"/>
            </w:tcBorders>
            <w:shd w:val="clear" w:color="auto" w:fill="FAFAFA"/>
          </w:tcPr>
          <w:p w14:paraId="5C0C7345" w14:textId="77777777" w:rsidR="007A5A72" w:rsidRPr="00B876A7" w:rsidRDefault="007A5A72" w:rsidP="00DF686A">
            <w:pPr>
              <w:spacing w:before="0" w:after="0"/>
              <w:ind w:right="-72"/>
              <w:jc w:val="right"/>
              <w:rPr>
                <w:sz w:val="18"/>
                <w:szCs w:val="18"/>
              </w:rPr>
            </w:pPr>
          </w:p>
        </w:tc>
        <w:tc>
          <w:tcPr>
            <w:tcW w:w="1296" w:type="dxa"/>
            <w:tcBorders>
              <w:top w:val="single" w:sz="4" w:space="0" w:color="auto"/>
            </w:tcBorders>
          </w:tcPr>
          <w:p w14:paraId="64AEF91A" w14:textId="77777777" w:rsidR="007A5A72" w:rsidRPr="00B876A7" w:rsidRDefault="007A5A72" w:rsidP="00DF686A">
            <w:pPr>
              <w:spacing w:before="0" w:after="0"/>
              <w:ind w:right="-72"/>
              <w:jc w:val="right"/>
              <w:rPr>
                <w:sz w:val="18"/>
                <w:szCs w:val="18"/>
              </w:rPr>
            </w:pPr>
          </w:p>
        </w:tc>
      </w:tr>
      <w:tr w:rsidR="007A5A72" w:rsidRPr="00B876A7" w14:paraId="67C5EA48" w14:textId="77777777" w:rsidTr="00685F2C">
        <w:tc>
          <w:tcPr>
            <w:tcW w:w="4284" w:type="dxa"/>
            <w:vAlign w:val="bottom"/>
          </w:tcPr>
          <w:p w14:paraId="72BA1847" w14:textId="77777777" w:rsidR="007A5A72" w:rsidRPr="00B876A7" w:rsidRDefault="0032140B" w:rsidP="00DF686A">
            <w:pPr>
              <w:spacing w:before="0" w:after="0"/>
              <w:ind w:left="-101"/>
              <w:rPr>
                <w:sz w:val="18"/>
                <w:szCs w:val="18"/>
              </w:rPr>
            </w:pPr>
            <w:r w:rsidRPr="00B876A7">
              <w:rPr>
                <w:sz w:val="18"/>
                <w:szCs w:val="18"/>
              </w:rPr>
              <w:t>Total</w:t>
            </w:r>
          </w:p>
        </w:tc>
        <w:tc>
          <w:tcPr>
            <w:tcW w:w="1296" w:type="dxa"/>
            <w:tcBorders>
              <w:bottom w:val="single" w:sz="4" w:space="0" w:color="auto"/>
            </w:tcBorders>
            <w:shd w:val="clear" w:color="auto" w:fill="FAFAFA"/>
            <w:vAlign w:val="bottom"/>
          </w:tcPr>
          <w:p w14:paraId="68425660" w14:textId="0161389D" w:rsidR="007A5A72" w:rsidRPr="00B876A7" w:rsidRDefault="009B76EA" w:rsidP="00DF686A">
            <w:pPr>
              <w:spacing w:before="0" w:after="0"/>
              <w:ind w:right="-72"/>
              <w:jc w:val="right"/>
              <w:rPr>
                <w:sz w:val="18"/>
                <w:szCs w:val="18"/>
              </w:rPr>
            </w:pPr>
            <w:r w:rsidRPr="00B876A7">
              <w:rPr>
                <w:sz w:val="18"/>
                <w:szCs w:val="18"/>
              </w:rPr>
              <w:t>23,099,205</w:t>
            </w:r>
          </w:p>
        </w:tc>
        <w:tc>
          <w:tcPr>
            <w:tcW w:w="1296" w:type="dxa"/>
            <w:tcBorders>
              <w:bottom w:val="single" w:sz="4" w:space="0" w:color="auto"/>
            </w:tcBorders>
            <w:shd w:val="clear" w:color="auto" w:fill="auto"/>
            <w:vAlign w:val="bottom"/>
          </w:tcPr>
          <w:p w14:paraId="53F88102" w14:textId="77777777" w:rsidR="007A5A72" w:rsidRPr="00B876A7" w:rsidRDefault="0032140B" w:rsidP="00DF686A">
            <w:pPr>
              <w:spacing w:before="0" w:after="0"/>
              <w:ind w:right="-72"/>
              <w:jc w:val="right"/>
              <w:rPr>
                <w:sz w:val="18"/>
                <w:szCs w:val="18"/>
              </w:rPr>
            </w:pPr>
            <w:r w:rsidRPr="00B876A7">
              <w:rPr>
                <w:sz w:val="18"/>
                <w:szCs w:val="18"/>
              </w:rPr>
              <w:t>21,022,075</w:t>
            </w:r>
          </w:p>
        </w:tc>
        <w:tc>
          <w:tcPr>
            <w:tcW w:w="1296" w:type="dxa"/>
            <w:tcBorders>
              <w:bottom w:val="single" w:sz="4" w:space="0" w:color="auto"/>
            </w:tcBorders>
            <w:shd w:val="clear" w:color="auto" w:fill="FAFAFA"/>
            <w:vAlign w:val="bottom"/>
          </w:tcPr>
          <w:p w14:paraId="7F7A0549" w14:textId="09C59D28" w:rsidR="007A5A72" w:rsidRPr="00B876A7" w:rsidRDefault="009B76EA" w:rsidP="00DF686A">
            <w:pPr>
              <w:spacing w:before="0" w:after="0"/>
              <w:ind w:right="-72"/>
              <w:jc w:val="right"/>
              <w:rPr>
                <w:sz w:val="18"/>
                <w:szCs w:val="18"/>
              </w:rPr>
            </w:pPr>
            <w:r w:rsidRPr="00B876A7">
              <w:rPr>
                <w:sz w:val="18"/>
                <w:szCs w:val="18"/>
              </w:rPr>
              <w:t>22,186,206</w:t>
            </w:r>
          </w:p>
        </w:tc>
        <w:tc>
          <w:tcPr>
            <w:tcW w:w="1296" w:type="dxa"/>
            <w:tcBorders>
              <w:bottom w:val="single" w:sz="4" w:space="0" w:color="auto"/>
            </w:tcBorders>
            <w:shd w:val="clear" w:color="auto" w:fill="auto"/>
            <w:vAlign w:val="bottom"/>
          </w:tcPr>
          <w:p w14:paraId="0729C060" w14:textId="77777777" w:rsidR="007A5A72" w:rsidRPr="00B876A7" w:rsidRDefault="0032140B" w:rsidP="00DF686A">
            <w:pPr>
              <w:spacing w:before="0" w:after="0"/>
              <w:ind w:right="-72"/>
              <w:jc w:val="right"/>
              <w:rPr>
                <w:sz w:val="18"/>
                <w:szCs w:val="18"/>
              </w:rPr>
            </w:pPr>
            <w:r w:rsidRPr="00B876A7">
              <w:rPr>
                <w:sz w:val="18"/>
                <w:szCs w:val="18"/>
              </w:rPr>
              <w:t>20,107,044</w:t>
            </w:r>
          </w:p>
        </w:tc>
      </w:tr>
    </w:tbl>
    <w:p w14:paraId="2EB9A9F8" w14:textId="77777777" w:rsidR="007A5A72" w:rsidRPr="00B876A7" w:rsidRDefault="007A5A72">
      <w:pPr>
        <w:ind w:left="540" w:hanging="540"/>
        <w:jc w:val="left"/>
        <w:rPr>
          <w:rFonts w:ascii="Arial" w:eastAsia="Arial" w:hAnsi="Arial" w:cs="Arial"/>
          <w:b/>
          <w:sz w:val="18"/>
          <w:szCs w:val="18"/>
        </w:rPr>
      </w:pPr>
    </w:p>
    <w:p w14:paraId="23BA5275" w14:textId="77777777" w:rsidR="007A5A72" w:rsidRPr="00B876A7" w:rsidRDefault="007A5A72">
      <w:pPr>
        <w:jc w:val="left"/>
        <w:rPr>
          <w:rFonts w:ascii="Arial" w:eastAsia="Arial" w:hAnsi="Arial" w:cs="Arial"/>
          <w:b/>
          <w:sz w:val="18"/>
          <w:szCs w:val="18"/>
        </w:rPr>
      </w:pPr>
    </w:p>
    <w:tbl>
      <w:tblPr>
        <w:tblStyle w:val="affffffffff7"/>
        <w:tblW w:w="9450" w:type="dxa"/>
        <w:tblInd w:w="18" w:type="dxa"/>
        <w:tblLayout w:type="fixed"/>
        <w:tblLook w:val="0000" w:firstRow="0" w:lastRow="0" w:firstColumn="0" w:lastColumn="0" w:noHBand="0" w:noVBand="0"/>
      </w:tblPr>
      <w:tblGrid>
        <w:gridCol w:w="9450"/>
      </w:tblGrid>
      <w:tr w:rsidR="007A5A72" w:rsidRPr="00B876A7" w14:paraId="3D764C54" w14:textId="77777777">
        <w:trPr>
          <w:trHeight w:val="389"/>
        </w:trPr>
        <w:tc>
          <w:tcPr>
            <w:tcW w:w="9450" w:type="dxa"/>
            <w:shd w:val="clear" w:color="auto" w:fill="FFA543"/>
            <w:vAlign w:val="center"/>
          </w:tcPr>
          <w:p w14:paraId="3DFA114B" w14:textId="4BA79798" w:rsidR="007A5A72" w:rsidRPr="00B876A7" w:rsidRDefault="0040451C">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1</w:t>
            </w:r>
            <w:r w:rsidR="002A7965" w:rsidRPr="00B876A7">
              <w:rPr>
                <w:rFonts w:ascii="Arial" w:eastAsia="Arial" w:hAnsi="Arial" w:cs="Arial"/>
                <w:b/>
                <w:color w:val="FFFFFF"/>
                <w:sz w:val="18"/>
                <w:szCs w:val="18"/>
              </w:rPr>
              <w:t>7</w:t>
            </w:r>
            <w:r w:rsidR="0032140B" w:rsidRPr="00B876A7">
              <w:rPr>
                <w:rFonts w:ascii="Arial" w:eastAsia="Arial" w:hAnsi="Arial" w:cs="Arial"/>
                <w:b/>
                <w:color w:val="FFFFFF"/>
                <w:sz w:val="18"/>
                <w:szCs w:val="18"/>
              </w:rPr>
              <w:tab/>
              <w:t>Right-of-use assets</w:t>
            </w:r>
          </w:p>
        </w:tc>
      </w:tr>
    </w:tbl>
    <w:p w14:paraId="7E5B036F" w14:textId="77777777" w:rsidR="007A5A72" w:rsidRPr="00B876A7" w:rsidRDefault="007A5A72">
      <w:pPr>
        <w:tabs>
          <w:tab w:val="left" w:pos="1080"/>
        </w:tabs>
        <w:rPr>
          <w:rFonts w:ascii="Arial" w:eastAsia="Arial" w:hAnsi="Arial" w:cs="Arial"/>
          <w:color w:val="000000"/>
          <w:sz w:val="18"/>
          <w:szCs w:val="18"/>
        </w:rPr>
      </w:pPr>
    </w:p>
    <w:p w14:paraId="049FC020" w14:textId="77777777" w:rsidR="007A5A72" w:rsidRPr="00B876A7" w:rsidRDefault="0032140B">
      <w:pPr>
        <w:tabs>
          <w:tab w:val="left" w:pos="1080"/>
        </w:tabs>
        <w:rPr>
          <w:rFonts w:ascii="Arial" w:eastAsia="Arial" w:hAnsi="Arial" w:cs="Arial"/>
          <w:color w:val="000000"/>
          <w:sz w:val="18"/>
          <w:szCs w:val="18"/>
        </w:rPr>
      </w:pPr>
      <w:r w:rsidRPr="00B876A7">
        <w:rPr>
          <w:rFonts w:ascii="Arial" w:eastAsia="Arial" w:hAnsi="Arial" w:cs="Arial"/>
          <w:color w:val="000000"/>
          <w:sz w:val="18"/>
          <w:szCs w:val="18"/>
        </w:rPr>
        <w:t>Movements of right-of-use assets for the period ended 31 December 2021 are as follows:</w:t>
      </w:r>
    </w:p>
    <w:p w14:paraId="7F9A3668" w14:textId="77777777" w:rsidR="007A5A72" w:rsidRPr="00B876A7" w:rsidRDefault="007A5A72">
      <w:pPr>
        <w:tabs>
          <w:tab w:val="left" w:pos="1080"/>
        </w:tabs>
        <w:rPr>
          <w:rFonts w:ascii="Arial" w:eastAsia="Arial" w:hAnsi="Arial" w:cs="Arial"/>
          <w:color w:val="000000"/>
          <w:sz w:val="18"/>
          <w:szCs w:val="18"/>
        </w:rPr>
      </w:pPr>
    </w:p>
    <w:tbl>
      <w:tblPr>
        <w:tblStyle w:val="affffffffff8"/>
        <w:tblW w:w="9466" w:type="dxa"/>
        <w:tblLayout w:type="fixed"/>
        <w:tblLook w:val="0000" w:firstRow="0" w:lastRow="0" w:firstColumn="0" w:lastColumn="0" w:noHBand="0" w:noVBand="0"/>
      </w:tblPr>
      <w:tblGrid>
        <w:gridCol w:w="6898"/>
        <w:gridCol w:w="2568"/>
      </w:tblGrid>
      <w:tr w:rsidR="007A5A72" w:rsidRPr="00B876A7" w14:paraId="115C2F55" w14:textId="77777777">
        <w:tc>
          <w:tcPr>
            <w:tcW w:w="6898" w:type="dxa"/>
            <w:vAlign w:val="bottom"/>
          </w:tcPr>
          <w:p w14:paraId="5A26291E" w14:textId="77777777" w:rsidR="007A5A72" w:rsidRPr="00B876A7" w:rsidRDefault="007A5A72">
            <w:pPr>
              <w:ind w:left="-113"/>
              <w:rPr>
                <w:rFonts w:ascii="Arial" w:eastAsia="Arial" w:hAnsi="Arial" w:cs="Arial"/>
                <w:color w:val="000000"/>
                <w:sz w:val="18"/>
                <w:szCs w:val="18"/>
              </w:rPr>
            </w:pPr>
          </w:p>
        </w:tc>
        <w:tc>
          <w:tcPr>
            <w:tcW w:w="2568" w:type="dxa"/>
            <w:tcBorders>
              <w:bottom w:val="single" w:sz="4" w:space="0" w:color="000000"/>
            </w:tcBorders>
            <w:shd w:val="clear" w:color="auto" w:fill="auto"/>
            <w:vAlign w:val="bottom"/>
          </w:tcPr>
          <w:p w14:paraId="05044F20" w14:textId="77777777" w:rsidR="007A5A72" w:rsidRPr="00B876A7" w:rsidRDefault="0032140B">
            <w:pPr>
              <w:ind w:right="-72" w:firstLine="40"/>
              <w:jc w:val="center"/>
              <w:rPr>
                <w:rFonts w:ascii="Arial" w:eastAsia="Arial" w:hAnsi="Arial" w:cs="Arial"/>
                <w:b/>
                <w:color w:val="000000"/>
                <w:sz w:val="18"/>
                <w:szCs w:val="18"/>
              </w:rPr>
            </w:pPr>
            <w:r w:rsidRPr="00B876A7">
              <w:rPr>
                <w:rFonts w:ascii="Arial" w:eastAsia="Arial" w:hAnsi="Arial" w:cs="Arial"/>
                <w:b/>
                <w:color w:val="000000"/>
                <w:sz w:val="18"/>
                <w:szCs w:val="18"/>
              </w:rPr>
              <w:t>Consolidated and Separate financial information</w:t>
            </w:r>
          </w:p>
        </w:tc>
      </w:tr>
      <w:tr w:rsidR="007A5A72" w:rsidRPr="00B876A7" w14:paraId="3D84EE9B" w14:textId="77777777">
        <w:tc>
          <w:tcPr>
            <w:tcW w:w="6898" w:type="dxa"/>
            <w:vAlign w:val="bottom"/>
          </w:tcPr>
          <w:p w14:paraId="189085E8" w14:textId="77777777" w:rsidR="007A5A72" w:rsidRPr="00B876A7" w:rsidRDefault="007A5A72">
            <w:pPr>
              <w:ind w:left="-113"/>
              <w:rPr>
                <w:rFonts w:ascii="Arial" w:eastAsia="Arial" w:hAnsi="Arial" w:cs="Arial"/>
                <w:color w:val="000000"/>
                <w:sz w:val="18"/>
                <w:szCs w:val="18"/>
              </w:rPr>
            </w:pPr>
          </w:p>
        </w:tc>
        <w:tc>
          <w:tcPr>
            <w:tcW w:w="2568" w:type="dxa"/>
            <w:tcBorders>
              <w:top w:val="single" w:sz="4" w:space="0" w:color="000000"/>
              <w:bottom w:val="single" w:sz="4" w:space="0" w:color="000000"/>
            </w:tcBorders>
            <w:vAlign w:val="bottom"/>
          </w:tcPr>
          <w:p w14:paraId="7B6DC754" w14:textId="77777777" w:rsidR="007A5A72" w:rsidRPr="00B876A7" w:rsidRDefault="0032140B">
            <w:pPr>
              <w:ind w:right="-72" w:firstLine="40"/>
              <w:jc w:val="right"/>
              <w:rPr>
                <w:rFonts w:ascii="Arial" w:eastAsia="Arial" w:hAnsi="Arial" w:cs="Arial"/>
                <w:b/>
                <w:color w:val="000000"/>
                <w:sz w:val="18"/>
                <w:szCs w:val="18"/>
              </w:rPr>
            </w:pPr>
            <w:r w:rsidRPr="00B876A7">
              <w:rPr>
                <w:rFonts w:ascii="Arial" w:eastAsia="Arial" w:hAnsi="Arial" w:cs="Arial"/>
                <w:b/>
                <w:color w:val="000000"/>
                <w:sz w:val="18"/>
                <w:szCs w:val="18"/>
              </w:rPr>
              <w:t>Baht</w:t>
            </w:r>
          </w:p>
        </w:tc>
      </w:tr>
      <w:tr w:rsidR="0040451C" w:rsidRPr="00B876A7" w14:paraId="2A51B0F6" w14:textId="77777777" w:rsidTr="00DF686A">
        <w:tc>
          <w:tcPr>
            <w:tcW w:w="6898" w:type="dxa"/>
            <w:vAlign w:val="center"/>
          </w:tcPr>
          <w:p w14:paraId="2FC28B59" w14:textId="4CB37224" w:rsidR="0040451C" w:rsidRPr="00B876A7" w:rsidRDefault="0040451C" w:rsidP="0040451C">
            <w:pPr>
              <w:ind w:left="-113"/>
              <w:rPr>
                <w:rFonts w:ascii="Arial" w:eastAsia="Arial" w:hAnsi="Arial" w:cs="Arial"/>
                <w:color w:val="000000"/>
                <w:sz w:val="18"/>
                <w:szCs w:val="18"/>
              </w:rPr>
            </w:pPr>
          </w:p>
        </w:tc>
        <w:tc>
          <w:tcPr>
            <w:tcW w:w="2568" w:type="dxa"/>
            <w:tcBorders>
              <w:top w:val="single" w:sz="4" w:space="0" w:color="000000"/>
            </w:tcBorders>
            <w:shd w:val="clear" w:color="auto" w:fill="auto"/>
            <w:vAlign w:val="center"/>
          </w:tcPr>
          <w:p w14:paraId="5568A368" w14:textId="1D331B85" w:rsidR="0040451C" w:rsidRPr="00B876A7" w:rsidRDefault="0040451C" w:rsidP="0040451C">
            <w:pPr>
              <w:ind w:right="-72" w:firstLine="40"/>
              <w:jc w:val="right"/>
              <w:rPr>
                <w:rFonts w:ascii="Arial" w:eastAsia="Arial" w:hAnsi="Arial" w:cs="Arial"/>
                <w:color w:val="000000"/>
                <w:sz w:val="18"/>
                <w:szCs w:val="18"/>
              </w:rPr>
            </w:pPr>
          </w:p>
        </w:tc>
      </w:tr>
      <w:tr w:rsidR="00DF686A" w:rsidRPr="00B876A7" w14:paraId="62A9C707" w14:textId="77777777" w:rsidTr="00DF686A">
        <w:tc>
          <w:tcPr>
            <w:tcW w:w="6898" w:type="dxa"/>
            <w:vAlign w:val="center"/>
          </w:tcPr>
          <w:p w14:paraId="0F206BF1" w14:textId="77777777" w:rsidR="00DF686A" w:rsidRPr="00B876A7" w:rsidRDefault="00DF686A" w:rsidP="0040451C">
            <w:pPr>
              <w:ind w:left="-113"/>
              <w:rPr>
                <w:rFonts w:ascii="Arial" w:eastAsia="Arial" w:hAnsi="Arial" w:cs="Arial"/>
                <w:color w:val="000000"/>
                <w:sz w:val="18"/>
                <w:szCs w:val="18"/>
              </w:rPr>
            </w:pPr>
          </w:p>
        </w:tc>
        <w:tc>
          <w:tcPr>
            <w:tcW w:w="2568" w:type="dxa"/>
            <w:shd w:val="clear" w:color="auto" w:fill="auto"/>
            <w:vAlign w:val="center"/>
          </w:tcPr>
          <w:p w14:paraId="69D9C6BA" w14:textId="77777777" w:rsidR="00DF686A" w:rsidRPr="00B876A7" w:rsidRDefault="00DF686A" w:rsidP="0040451C">
            <w:pPr>
              <w:ind w:right="-72" w:firstLine="40"/>
              <w:jc w:val="right"/>
              <w:rPr>
                <w:rFonts w:ascii="Arial" w:eastAsia="Arial" w:hAnsi="Arial" w:cs="Arial"/>
                <w:color w:val="000000"/>
                <w:sz w:val="18"/>
                <w:szCs w:val="18"/>
              </w:rPr>
            </w:pPr>
          </w:p>
        </w:tc>
      </w:tr>
      <w:tr w:rsidR="00DF686A" w:rsidRPr="00B876A7" w14:paraId="76484554" w14:textId="77777777" w:rsidTr="0040451C">
        <w:tc>
          <w:tcPr>
            <w:tcW w:w="6898" w:type="dxa"/>
            <w:vAlign w:val="center"/>
          </w:tcPr>
          <w:p w14:paraId="5067CA76" w14:textId="79EA7ED9" w:rsidR="00DF686A" w:rsidRPr="00B876A7" w:rsidRDefault="00DF686A" w:rsidP="00DF686A">
            <w:pPr>
              <w:ind w:left="-113"/>
              <w:rPr>
                <w:rFonts w:ascii="Arial" w:eastAsia="Arial" w:hAnsi="Arial" w:cs="Arial"/>
                <w:color w:val="000000"/>
                <w:sz w:val="18"/>
                <w:szCs w:val="18"/>
              </w:rPr>
            </w:pPr>
            <w:r w:rsidRPr="00B876A7">
              <w:rPr>
                <w:rFonts w:ascii="Arial" w:eastAsia="Arial" w:hAnsi="Arial" w:cs="Arial"/>
                <w:color w:val="000000"/>
                <w:sz w:val="18"/>
                <w:szCs w:val="18"/>
              </w:rPr>
              <w:t>Balance as at 1 January 2020</w:t>
            </w:r>
          </w:p>
        </w:tc>
        <w:tc>
          <w:tcPr>
            <w:tcW w:w="2568" w:type="dxa"/>
            <w:shd w:val="clear" w:color="auto" w:fill="auto"/>
            <w:vAlign w:val="center"/>
          </w:tcPr>
          <w:p w14:paraId="38CEF2E0" w14:textId="142E0467" w:rsidR="00DF686A" w:rsidRPr="00B876A7" w:rsidRDefault="00DF686A" w:rsidP="00DF686A">
            <w:pPr>
              <w:ind w:right="-72" w:firstLine="40"/>
              <w:jc w:val="right"/>
              <w:rPr>
                <w:rFonts w:ascii="Arial" w:eastAsia="Arial" w:hAnsi="Arial" w:cs="Arial"/>
                <w:color w:val="000000"/>
                <w:sz w:val="18"/>
                <w:szCs w:val="18"/>
              </w:rPr>
            </w:pPr>
            <w:r w:rsidRPr="00B876A7">
              <w:rPr>
                <w:rFonts w:ascii="Arial" w:eastAsia="Arial" w:hAnsi="Arial" w:cs="Arial"/>
                <w:color w:val="000000"/>
                <w:sz w:val="18"/>
                <w:szCs w:val="18"/>
              </w:rPr>
              <w:t>13,748,248</w:t>
            </w:r>
          </w:p>
        </w:tc>
      </w:tr>
      <w:tr w:rsidR="009826B2" w:rsidRPr="00B876A7" w14:paraId="09E45B2C" w14:textId="77777777" w:rsidTr="0040451C">
        <w:tc>
          <w:tcPr>
            <w:tcW w:w="6898" w:type="dxa"/>
            <w:vAlign w:val="center"/>
          </w:tcPr>
          <w:p w14:paraId="286D130C" w14:textId="76343342" w:rsidR="009826B2" w:rsidRPr="00B876A7" w:rsidRDefault="009826B2" w:rsidP="00DF686A">
            <w:pPr>
              <w:ind w:left="-113"/>
              <w:rPr>
                <w:rFonts w:ascii="Arial" w:eastAsia="Arial" w:hAnsi="Arial" w:cs="Arial"/>
                <w:color w:val="000000"/>
                <w:sz w:val="18"/>
                <w:szCs w:val="18"/>
              </w:rPr>
            </w:pPr>
            <w:r w:rsidRPr="00B876A7">
              <w:rPr>
                <w:rFonts w:ascii="Arial" w:eastAsia="Arial" w:hAnsi="Arial" w:cs="Arial"/>
                <w:color w:val="000000"/>
                <w:sz w:val="18"/>
                <w:szCs w:val="18"/>
              </w:rPr>
              <w:t>Additions</w:t>
            </w:r>
          </w:p>
        </w:tc>
        <w:tc>
          <w:tcPr>
            <w:tcW w:w="2568" w:type="dxa"/>
            <w:shd w:val="clear" w:color="auto" w:fill="auto"/>
            <w:vAlign w:val="center"/>
          </w:tcPr>
          <w:p w14:paraId="7B8073B8" w14:textId="3F9280DE" w:rsidR="009826B2" w:rsidRPr="00B876A7" w:rsidRDefault="009826B2" w:rsidP="00DF686A">
            <w:pPr>
              <w:ind w:right="-72" w:firstLine="40"/>
              <w:jc w:val="right"/>
              <w:rPr>
                <w:rFonts w:ascii="Arial" w:eastAsia="Arial" w:hAnsi="Arial" w:cs="Arial"/>
                <w:color w:val="000000"/>
                <w:sz w:val="18"/>
                <w:szCs w:val="18"/>
                <w:cs/>
              </w:rPr>
            </w:pPr>
            <w:r w:rsidRPr="00B876A7">
              <w:rPr>
                <w:rFonts w:ascii="Arial" w:eastAsia="Arial" w:hAnsi="Arial" w:cs="Arial"/>
                <w:color w:val="000000"/>
                <w:sz w:val="18"/>
                <w:szCs w:val="18"/>
              </w:rPr>
              <w:t>5,732,563</w:t>
            </w:r>
          </w:p>
        </w:tc>
      </w:tr>
      <w:tr w:rsidR="00DF686A" w:rsidRPr="00B876A7" w14:paraId="2564FCD5" w14:textId="77777777" w:rsidTr="00DF686A">
        <w:tc>
          <w:tcPr>
            <w:tcW w:w="6898" w:type="dxa"/>
            <w:vAlign w:val="center"/>
          </w:tcPr>
          <w:p w14:paraId="5D876F2F" w14:textId="69ACADF6" w:rsidR="00DF686A" w:rsidRPr="00B876A7" w:rsidRDefault="00DF686A" w:rsidP="00DF686A">
            <w:pPr>
              <w:ind w:left="-113"/>
              <w:rPr>
                <w:rFonts w:ascii="Arial" w:eastAsia="Arial" w:hAnsi="Arial" w:cs="Arial"/>
                <w:color w:val="000000"/>
                <w:sz w:val="18"/>
                <w:szCs w:val="18"/>
              </w:rPr>
            </w:pPr>
            <w:r w:rsidRPr="00B876A7">
              <w:rPr>
                <w:rFonts w:ascii="Arial" w:eastAsia="Arial" w:hAnsi="Arial" w:cs="Arial"/>
                <w:color w:val="000000"/>
                <w:sz w:val="18"/>
                <w:szCs w:val="18"/>
              </w:rPr>
              <w:t>Amortisation</w:t>
            </w:r>
          </w:p>
        </w:tc>
        <w:tc>
          <w:tcPr>
            <w:tcW w:w="2568" w:type="dxa"/>
            <w:tcBorders>
              <w:bottom w:val="single" w:sz="4" w:space="0" w:color="auto"/>
            </w:tcBorders>
            <w:shd w:val="clear" w:color="auto" w:fill="auto"/>
            <w:vAlign w:val="center"/>
          </w:tcPr>
          <w:p w14:paraId="2FC14AF2" w14:textId="680ACEFF" w:rsidR="00DF686A" w:rsidRPr="00B876A7" w:rsidRDefault="00DF686A" w:rsidP="00DF686A">
            <w:pPr>
              <w:ind w:right="-72" w:firstLine="40"/>
              <w:jc w:val="right"/>
              <w:rPr>
                <w:rFonts w:ascii="Arial" w:eastAsia="Arial" w:hAnsi="Arial" w:cs="Arial"/>
                <w:color w:val="000000"/>
                <w:sz w:val="18"/>
                <w:szCs w:val="18"/>
              </w:rPr>
            </w:pPr>
            <w:r w:rsidRPr="00B876A7">
              <w:rPr>
                <w:rFonts w:ascii="Arial" w:eastAsia="Arial" w:hAnsi="Arial" w:cs="Arial"/>
                <w:color w:val="000000"/>
                <w:sz w:val="18"/>
                <w:szCs w:val="18"/>
              </w:rPr>
              <w:t>(7,526,799)</w:t>
            </w:r>
          </w:p>
        </w:tc>
      </w:tr>
      <w:tr w:rsidR="00DF686A" w:rsidRPr="00B876A7" w14:paraId="2318E863" w14:textId="77777777" w:rsidTr="00DF686A">
        <w:tc>
          <w:tcPr>
            <w:tcW w:w="6898" w:type="dxa"/>
            <w:vAlign w:val="center"/>
          </w:tcPr>
          <w:p w14:paraId="6D978106" w14:textId="77777777" w:rsidR="00DF686A" w:rsidRPr="00B876A7" w:rsidRDefault="00DF686A" w:rsidP="00DF686A">
            <w:pPr>
              <w:ind w:left="-113"/>
              <w:rPr>
                <w:rFonts w:ascii="Arial" w:eastAsia="Arial" w:hAnsi="Arial" w:cs="Arial"/>
                <w:color w:val="000000"/>
                <w:sz w:val="18"/>
                <w:szCs w:val="18"/>
              </w:rPr>
            </w:pPr>
          </w:p>
        </w:tc>
        <w:tc>
          <w:tcPr>
            <w:tcW w:w="2568" w:type="dxa"/>
            <w:tcBorders>
              <w:top w:val="single" w:sz="4" w:space="0" w:color="auto"/>
            </w:tcBorders>
            <w:shd w:val="clear" w:color="auto" w:fill="auto"/>
            <w:vAlign w:val="center"/>
          </w:tcPr>
          <w:p w14:paraId="683DBA17" w14:textId="77777777" w:rsidR="00DF686A" w:rsidRPr="00B876A7" w:rsidRDefault="00DF686A" w:rsidP="00DF686A">
            <w:pPr>
              <w:ind w:right="-72" w:firstLine="40"/>
              <w:jc w:val="right"/>
              <w:rPr>
                <w:rFonts w:ascii="Arial" w:eastAsia="Arial" w:hAnsi="Arial" w:cs="Arial"/>
                <w:color w:val="000000"/>
                <w:sz w:val="18"/>
                <w:szCs w:val="18"/>
              </w:rPr>
            </w:pPr>
          </w:p>
        </w:tc>
      </w:tr>
      <w:tr w:rsidR="00DF686A" w:rsidRPr="00B876A7" w14:paraId="04B32937" w14:textId="77777777" w:rsidTr="00DF686A">
        <w:tc>
          <w:tcPr>
            <w:tcW w:w="6898" w:type="dxa"/>
            <w:vAlign w:val="center"/>
          </w:tcPr>
          <w:p w14:paraId="2684DB6E" w14:textId="693D2437" w:rsidR="00DF686A" w:rsidRPr="00B876A7" w:rsidRDefault="00DF686A" w:rsidP="00DF686A">
            <w:pPr>
              <w:ind w:left="-113"/>
              <w:rPr>
                <w:rFonts w:ascii="Arial" w:eastAsia="Arial" w:hAnsi="Arial" w:cs="Arial"/>
                <w:color w:val="000000"/>
                <w:sz w:val="18"/>
                <w:szCs w:val="18"/>
              </w:rPr>
            </w:pPr>
            <w:r w:rsidRPr="00B876A7">
              <w:rPr>
                <w:rFonts w:ascii="Arial" w:eastAsia="Arial" w:hAnsi="Arial" w:cs="Arial"/>
                <w:color w:val="000000"/>
                <w:sz w:val="18"/>
                <w:szCs w:val="18"/>
              </w:rPr>
              <w:t>Balance as at 31 December 2020</w:t>
            </w:r>
          </w:p>
        </w:tc>
        <w:tc>
          <w:tcPr>
            <w:tcW w:w="2568" w:type="dxa"/>
            <w:tcBorders>
              <w:bottom w:val="single" w:sz="4" w:space="0" w:color="auto"/>
            </w:tcBorders>
            <w:shd w:val="clear" w:color="auto" w:fill="auto"/>
            <w:vAlign w:val="center"/>
          </w:tcPr>
          <w:p w14:paraId="51E2CBD9" w14:textId="0A68C716" w:rsidR="00DF686A" w:rsidRPr="00B876A7" w:rsidRDefault="00DF686A" w:rsidP="00DF686A">
            <w:pPr>
              <w:ind w:right="-72" w:firstLine="40"/>
              <w:jc w:val="right"/>
              <w:rPr>
                <w:rFonts w:ascii="Arial" w:eastAsia="Arial" w:hAnsi="Arial" w:cs="Arial"/>
                <w:color w:val="000000"/>
                <w:sz w:val="18"/>
                <w:szCs w:val="18"/>
              </w:rPr>
            </w:pPr>
            <w:r w:rsidRPr="00B876A7">
              <w:rPr>
                <w:rFonts w:ascii="Arial" w:eastAsia="Arial" w:hAnsi="Arial" w:cs="Arial"/>
                <w:color w:val="000000"/>
                <w:sz w:val="18"/>
                <w:szCs w:val="18"/>
              </w:rPr>
              <w:t>11,954,012</w:t>
            </w:r>
          </w:p>
        </w:tc>
      </w:tr>
      <w:tr w:rsidR="00DF686A" w:rsidRPr="00B876A7" w14:paraId="412DC6EC" w14:textId="77777777" w:rsidTr="0040451C">
        <w:tc>
          <w:tcPr>
            <w:tcW w:w="6898" w:type="dxa"/>
            <w:vAlign w:val="center"/>
          </w:tcPr>
          <w:p w14:paraId="4558CEA5" w14:textId="77777777" w:rsidR="00DF686A" w:rsidRPr="00B876A7" w:rsidRDefault="00DF686A" w:rsidP="00DF686A">
            <w:pPr>
              <w:ind w:left="-113"/>
              <w:rPr>
                <w:rFonts w:ascii="Arial" w:eastAsia="Arial" w:hAnsi="Arial" w:cs="Arial"/>
                <w:color w:val="000000"/>
                <w:sz w:val="18"/>
                <w:szCs w:val="18"/>
              </w:rPr>
            </w:pPr>
          </w:p>
        </w:tc>
        <w:tc>
          <w:tcPr>
            <w:tcW w:w="2568" w:type="dxa"/>
            <w:tcBorders>
              <w:top w:val="single" w:sz="4" w:space="0" w:color="auto"/>
            </w:tcBorders>
            <w:shd w:val="clear" w:color="auto" w:fill="auto"/>
            <w:vAlign w:val="center"/>
          </w:tcPr>
          <w:p w14:paraId="7AFC6EA6" w14:textId="77777777" w:rsidR="00DF686A" w:rsidRPr="00B876A7" w:rsidRDefault="00DF686A" w:rsidP="00DF686A">
            <w:pPr>
              <w:ind w:right="-72" w:firstLine="40"/>
              <w:jc w:val="right"/>
              <w:rPr>
                <w:rFonts w:ascii="Arial" w:eastAsia="Arial" w:hAnsi="Arial" w:cs="Arial"/>
                <w:color w:val="000000"/>
                <w:sz w:val="18"/>
                <w:szCs w:val="18"/>
              </w:rPr>
            </w:pPr>
          </w:p>
        </w:tc>
      </w:tr>
      <w:tr w:rsidR="00DF686A" w:rsidRPr="00B876A7" w14:paraId="0421F0B1" w14:textId="77777777">
        <w:tc>
          <w:tcPr>
            <w:tcW w:w="6898" w:type="dxa"/>
            <w:vAlign w:val="center"/>
          </w:tcPr>
          <w:p w14:paraId="1AFEA197" w14:textId="4DFEA325" w:rsidR="00DF686A" w:rsidRPr="00B876A7" w:rsidRDefault="00DF686A" w:rsidP="00DF686A">
            <w:pPr>
              <w:ind w:left="-113"/>
              <w:rPr>
                <w:rFonts w:ascii="Arial" w:eastAsia="Arial" w:hAnsi="Arial" w:cs="Arial"/>
                <w:color w:val="000000"/>
                <w:sz w:val="18"/>
                <w:szCs w:val="18"/>
              </w:rPr>
            </w:pPr>
            <w:r w:rsidRPr="00B876A7">
              <w:rPr>
                <w:rFonts w:ascii="Arial" w:eastAsia="Arial" w:hAnsi="Arial" w:cs="Arial"/>
                <w:color w:val="000000"/>
                <w:sz w:val="18"/>
                <w:szCs w:val="18"/>
              </w:rPr>
              <w:t xml:space="preserve">Balance as at 1 January 2021 </w:t>
            </w:r>
          </w:p>
        </w:tc>
        <w:tc>
          <w:tcPr>
            <w:tcW w:w="2568" w:type="dxa"/>
            <w:shd w:val="clear" w:color="auto" w:fill="FAFAFA"/>
            <w:vAlign w:val="center"/>
          </w:tcPr>
          <w:p w14:paraId="3589D7A0" w14:textId="77777777" w:rsidR="00DF686A" w:rsidRPr="00B876A7" w:rsidRDefault="00DF686A" w:rsidP="00DF686A">
            <w:pPr>
              <w:ind w:right="-72" w:firstLine="40"/>
              <w:jc w:val="right"/>
              <w:rPr>
                <w:rFonts w:ascii="Arial" w:eastAsia="Arial" w:hAnsi="Arial" w:cs="Arial"/>
                <w:color w:val="000000"/>
                <w:sz w:val="18"/>
                <w:szCs w:val="18"/>
              </w:rPr>
            </w:pPr>
            <w:r w:rsidRPr="00B876A7">
              <w:rPr>
                <w:rFonts w:ascii="Arial" w:eastAsia="Arial" w:hAnsi="Arial" w:cs="Arial"/>
                <w:color w:val="000000"/>
                <w:sz w:val="18"/>
                <w:szCs w:val="18"/>
              </w:rPr>
              <w:t>11,954,012</w:t>
            </w:r>
          </w:p>
        </w:tc>
      </w:tr>
      <w:tr w:rsidR="00DF686A" w:rsidRPr="00B876A7" w14:paraId="42F81317" w14:textId="77777777">
        <w:tc>
          <w:tcPr>
            <w:tcW w:w="6898" w:type="dxa"/>
            <w:vAlign w:val="center"/>
          </w:tcPr>
          <w:p w14:paraId="251B686E" w14:textId="77777777" w:rsidR="00DF686A" w:rsidRPr="00B876A7" w:rsidRDefault="00DF686A" w:rsidP="00DF686A">
            <w:pPr>
              <w:ind w:left="-113"/>
              <w:rPr>
                <w:rFonts w:ascii="Arial" w:eastAsia="Arial" w:hAnsi="Arial" w:cs="Arial"/>
                <w:color w:val="000000"/>
                <w:sz w:val="18"/>
                <w:szCs w:val="18"/>
              </w:rPr>
            </w:pPr>
            <w:r w:rsidRPr="00B876A7">
              <w:rPr>
                <w:rFonts w:ascii="Arial" w:eastAsia="Arial" w:hAnsi="Arial" w:cs="Arial"/>
                <w:color w:val="000000"/>
                <w:sz w:val="18"/>
                <w:szCs w:val="18"/>
              </w:rPr>
              <w:t>Additions</w:t>
            </w:r>
          </w:p>
        </w:tc>
        <w:tc>
          <w:tcPr>
            <w:tcW w:w="2568" w:type="dxa"/>
            <w:shd w:val="clear" w:color="auto" w:fill="FAFAFA"/>
            <w:vAlign w:val="center"/>
          </w:tcPr>
          <w:p w14:paraId="27820B4B" w14:textId="156BF5A4" w:rsidR="00DF686A" w:rsidRPr="00B876A7" w:rsidRDefault="00DF686A" w:rsidP="00DF686A">
            <w:pPr>
              <w:ind w:right="-72" w:firstLine="40"/>
              <w:jc w:val="right"/>
              <w:rPr>
                <w:rFonts w:ascii="Arial" w:eastAsia="Arial" w:hAnsi="Arial" w:cs="Arial"/>
                <w:color w:val="000000"/>
                <w:sz w:val="18"/>
                <w:szCs w:val="18"/>
              </w:rPr>
            </w:pPr>
            <w:r w:rsidRPr="00B876A7">
              <w:rPr>
                <w:rFonts w:ascii="Arial" w:eastAsia="Arial" w:hAnsi="Arial" w:cs="Arial"/>
                <w:color w:val="000000"/>
                <w:sz w:val="18"/>
                <w:szCs w:val="18"/>
              </w:rPr>
              <w:t>5,922,465</w:t>
            </w:r>
          </w:p>
        </w:tc>
      </w:tr>
      <w:tr w:rsidR="00DF686A" w:rsidRPr="00B876A7" w14:paraId="2E7C51EC" w14:textId="77777777">
        <w:tc>
          <w:tcPr>
            <w:tcW w:w="6898" w:type="dxa"/>
            <w:vAlign w:val="center"/>
          </w:tcPr>
          <w:p w14:paraId="420120D6" w14:textId="77777777" w:rsidR="00DF686A" w:rsidRPr="00B876A7" w:rsidRDefault="00DF686A" w:rsidP="00DF686A">
            <w:pPr>
              <w:ind w:left="-113"/>
              <w:rPr>
                <w:rFonts w:ascii="Arial" w:eastAsia="Arial" w:hAnsi="Arial" w:cs="Arial"/>
                <w:color w:val="000000"/>
                <w:sz w:val="18"/>
                <w:szCs w:val="18"/>
              </w:rPr>
            </w:pPr>
            <w:r w:rsidRPr="00B876A7">
              <w:rPr>
                <w:rFonts w:ascii="Arial" w:eastAsia="Arial" w:hAnsi="Arial" w:cs="Arial"/>
                <w:color w:val="000000"/>
                <w:sz w:val="18"/>
                <w:szCs w:val="18"/>
              </w:rPr>
              <w:t>Amortisation</w:t>
            </w:r>
          </w:p>
        </w:tc>
        <w:tc>
          <w:tcPr>
            <w:tcW w:w="2568" w:type="dxa"/>
            <w:tcBorders>
              <w:bottom w:val="single" w:sz="4" w:space="0" w:color="000000"/>
            </w:tcBorders>
            <w:shd w:val="clear" w:color="auto" w:fill="FAFAFA"/>
            <w:vAlign w:val="center"/>
          </w:tcPr>
          <w:p w14:paraId="40559685" w14:textId="1281682F" w:rsidR="00DF686A" w:rsidRPr="00B876A7" w:rsidRDefault="00DF686A" w:rsidP="00DF686A">
            <w:pPr>
              <w:ind w:right="-72" w:firstLine="40"/>
              <w:jc w:val="right"/>
              <w:rPr>
                <w:rFonts w:ascii="Arial" w:eastAsia="Arial" w:hAnsi="Arial" w:cs="Arial"/>
                <w:color w:val="000000"/>
                <w:sz w:val="18"/>
                <w:szCs w:val="18"/>
              </w:rPr>
            </w:pPr>
            <w:r w:rsidRPr="00B876A7">
              <w:rPr>
                <w:rFonts w:ascii="Arial" w:eastAsia="Arial" w:hAnsi="Arial" w:cs="Arial"/>
                <w:color w:val="000000"/>
                <w:sz w:val="18"/>
                <w:szCs w:val="18"/>
              </w:rPr>
              <w:t>(9,155,659)</w:t>
            </w:r>
          </w:p>
        </w:tc>
      </w:tr>
      <w:tr w:rsidR="00DF686A" w:rsidRPr="00B876A7" w14:paraId="0E2F0A5E" w14:textId="77777777">
        <w:tc>
          <w:tcPr>
            <w:tcW w:w="6898" w:type="dxa"/>
            <w:vAlign w:val="center"/>
          </w:tcPr>
          <w:p w14:paraId="725F89E5" w14:textId="77777777" w:rsidR="00DF686A" w:rsidRPr="00B876A7" w:rsidRDefault="00DF686A" w:rsidP="00DF686A">
            <w:pPr>
              <w:ind w:left="-113"/>
              <w:rPr>
                <w:rFonts w:ascii="Arial" w:eastAsia="Arial" w:hAnsi="Arial" w:cs="Arial"/>
                <w:b/>
                <w:color w:val="000000"/>
                <w:sz w:val="18"/>
                <w:szCs w:val="18"/>
              </w:rPr>
            </w:pPr>
          </w:p>
        </w:tc>
        <w:tc>
          <w:tcPr>
            <w:tcW w:w="2568" w:type="dxa"/>
            <w:tcBorders>
              <w:top w:val="single" w:sz="4" w:space="0" w:color="000000"/>
            </w:tcBorders>
            <w:shd w:val="clear" w:color="auto" w:fill="FAFAFA"/>
            <w:vAlign w:val="center"/>
          </w:tcPr>
          <w:p w14:paraId="563A1B1D" w14:textId="77777777" w:rsidR="00DF686A" w:rsidRPr="00B876A7" w:rsidRDefault="00DF686A" w:rsidP="00DF686A">
            <w:pPr>
              <w:ind w:right="-72" w:firstLine="40"/>
              <w:jc w:val="right"/>
              <w:rPr>
                <w:rFonts w:ascii="Arial" w:eastAsia="Arial" w:hAnsi="Arial" w:cs="Arial"/>
                <w:color w:val="000000"/>
                <w:sz w:val="18"/>
                <w:szCs w:val="18"/>
              </w:rPr>
            </w:pPr>
          </w:p>
        </w:tc>
      </w:tr>
      <w:tr w:rsidR="00DF686A" w:rsidRPr="00B876A7" w14:paraId="0410DAD0" w14:textId="77777777">
        <w:tc>
          <w:tcPr>
            <w:tcW w:w="6898" w:type="dxa"/>
            <w:shd w:val="clear" w:color="auto" w:fill="auto"/>
            <w:vAlign w:val="center"/>
          </w:tcPr>
          <w:p w14:paraId="3DAD8207" w14:textId="77777777" w:rsidR="00DF686A" w:rsidRPr="00B876A7" w:rsidRDefault="00DF686A" w:rsidP="00DF686A">
            <w:pPr>
              <w:ind w:left="-113"/>
              <w:rPr>
                <w:rFonts w:ascii="Arial" w:eastAsia="Arial" w:hAnsi="Arial" w:cs="Arial"/>
                <w:color w:val="000000"/>
                <w:sz w:val="18"/>
                <w:szCs w:val="18"/>
              </w:rPr>
            </w:pPr>
            <w:r w:rsidRPr="00B876A7">
              <w:rPr>
                <w:rFonts w:ascii="Arial" w:eastAsia="Arial" w:hAnsi="Arial" w:cs="Arial"/>
                <w:color w:val="000000"/>
                <w:sz w:val="18"/>
                <w:szCs w:val="18"/>
              </w:rPr>
              <w:t>Balance as at 31 December 2021</w:t>
            </w:r>
          </w:p>
        </w:tc>
        <w:tc>
          <w:tcPr>
            <w:tcW w:w="2568" w:type="dxa"/>
            <w:tcBorders>
              <w:bottom w:val="single" w:sz="4" w:space="0" w:color="000000"/>
            </w:tcBorders>
            <w:shd w:val="clear" w:color="auto" w:fill="FAFAFA"/>
            <w:vAlign w:val="center"/>
          </w:tcPr>
          <w:p w14:paraId="44622421" w14:textId="4854CDD6" w:rsidR="00DF686A" w:rsidRPr="00B876A7" w:rsidRDefault="00DF686A" w:rsidP="00DF686A">
            <w:pPr>
              <w:ind w:right="-72" w:firstLine="40"/>
              <w:jc w:val="right"/>
              <w:rPr>
                <w:rFonts w:ascii="Arial" w:eastAsia="Arial" w:hAnsi="Arial" w:cs="Arial"/>
                <w:color w:val="000000"/>
                <w:sz w:val="18"/>
                <w:szCs w:val="18"/>
              </w:rPr>
            </w:pPr>
            <w:r w:rsidRPr="00B876A7">
              <w:rPr>
                <w:rFonts w:ascii="Arial" w:eastAsia="Arial" w:hAnsi="Arial" w:cs="Arial"/>
                <w:color w:val="000000"/>
                <w:sz w:val="18"/>
                <w:szCs w:val="18"/>
              </w:rPr>
              <w:t>8,720,818</w:t>
            </w:r>
          </w:p>
        </w:tc>
      </w:tr>
    </w:tbl>
    <w:p w14:paraId="15A7025B" w14:textId="77777777" w:rsidR="007A5A72" w:rsidRPr="00B876A7" w:rsidRDefault="007A5A72">
      <w:pPr>
        <w:tabs>
          <w:tab w:val="left" w:pos="1080"/>
        </w:tabs>
        <w:rPr>
          <w:rFonts w:ascii="Arial" w:eastAsia="Arial" w:hAnsi="Arial" w:cs="Arial"/>
          <w:color w:val="000000"/>
          <w:sz w:val="18"/>
          <w:szCs w:val="18"/>
        </w:rPr>
      </w:pPr>
    </w:p>
    <w:p w14:paraId="431217A7" w14:textId="77777777" w:rsidR="007A5A72" w:rsidRPr="00B876A7" w:rsidRDefault="0032140B">
      <w:pPr>
        <w:tabs>
          <w:tab w:val="left" w:pos="1080"/>
        </w:tabs>
        <w:rPr>
          <w:rFonts w:ascii="Arial" w:eastAsia="Arial" w:hAnsi="Arial" w:cs="Arial"/>
          <w:color w:val="000000"/>
          <w:sz w:val="18"/>
          <w:szCs w:val="18"/>
        </w:rPr>
      </w:pPr>
      <w:r w:rsidRPr="00B876A7">
        <w:rPr>
          <w:rFonts w:ascii="Arial" w:eastAsia="Arial" w:hAnsi="Arial" w:cs="Arial"/>
          <w:color w:val="000000"/>
          <w:sz w:val="18"/>
          <w:szCs w:val="18"/>
        </w:rPr>
        <w:t>The expense relating to leases that not included in the measurement of lease liabilities and right-of-use is as follows:</w:t>
      </w:r>
    </w:p>
    <w:p w14:paraId="058A6371" w14:textId="29158F57" w:rsidR="00DF686A" w:rsidRPr="00B876A7" w:rsidRDefault="00DF686A">
      <w:pPr>
        <w:tabs>
          <w:tab w:val="left" w:pos="1080"/>
        </w:tabs>
        <w:rPr>
          <w:rFonts w:ascii="Arial" w:eastAsia="Arial" w:hAnsi="Arial" w:cs="Arial"/>
          <w:color w:val="000000"/>
          <w:sz w:val="18"/>
          <w:szCs w:val="18"/>
        </w:rPr>
      </w:pPr>
    </w:p>
    <w:tbl>
      <w:tblPr>
        <w:tblStyle w:val="affffffffff"/>
        <w:tblW w:w="9468" w:type="dxa"/>
        <w:tblLayout w:type="fixed"/>
        <w:tblLook w:val="0000" w:firstRow="0" w:lastRow="0" w:firstColumn="0" w:lastColumn="0" w:noHBand="0" w:noVBand="0"/>
      </w:tblPr>
      <w:tblGrid>
        <w:gridCol w:w="6876"/>
        <w:gridCol w:w="1296"/>
        <w:gridCol w:w="1296"/>
      </w:tblGrid>
      <w:tr w:rsidR="00DF686A" w:rsidRPr="00B876A7" w14:paraId="654850C1" w14:textId="77777777" w:rsidTr="00685F2C">
        <w:tc>
          <w:tcPr>
            <w:tcW w:w="6876" w:type="dxa"/>
            <w:vAlign w:val="bottom"/>
          </w:tcPr>
          <w:p w14:paraId="72A98CBA" w14:textId="77777777" w:rsidR="00DF686A" w:rsidRPr="00B876A7" w:rsidRDefault="00DF686A" w:rsidP="00DF686A">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tcPr>
          <w:p w14:paraId="2FC9A193" w14:textId="391C57B1" w:rsidR="00DF686A" w:rsidRPr="00B876A7" w:rsidRDefault="00DF686A" w:rsidP="00DF686A">
            <w:pPr>
              <w:spacing w:before="0" w:after="0"/>
              <w:ind w:right="-72"/>
              <w:jc w:val="center"/>
              <w:rPr>
                <w:b/>
                <w:sz w:val="18"/>
                <w:szCs w:val="18"/>
              </w:rPr>
            </w:pPr>
            <w:r w:rsidRPr="00B876A7">
              <w:rPr>
                <w:b/>
                <w:color w:val="000000"/>
                <w:sz w:val="18"/>
                <w:szCs w:val="18"/>
              </w:rPr>
              <w:t>Consolidated and Separate financial information</w:t>
            </w:r>
          </w:p>
        </w:tc>
      </w:tr>
      <w:tr w:rsidR="00DF686A" w:rsidRPr="00B876A7" w14:paraId="43F53413" w14:textId="77777777" w:rsidTr="00685F2C">
        <w:tc>
          <w:tcPr>
            <w:tcW w:w="6876" w:type="dxa"/>
            <w:vAlign w:val="bottom"/>
          </w:tcPr>
          <w:p w14:paraId="7BFCC2E4" w14:textId="77777777" w:rsidR="00DF686A" w:rsidRPr="00B876A7" w:rsidRDefault="00DF686A" w:rsidP="00DF686A">
            <w:pPr>
              <w:spacing w:before="0" w:after="0"/>
              <w:ind w:left="-101"/>
              <w:rPr>
                <w:sz w:val="18"/>
                <w:szCs w:val="18"/>
              </w:rPr>
            </w:pPr>
          </w:p>
        </w:tc>
        <w:tc>
          <w:tcPr>
            <w:tcW w:w="1296" w:type="dxa"/>
            <w:tcBorders>
              <w:top w:val="single" w:sz="4" w:space="0" w:color="auto"/>
            </w:tcBorders>
            <w:vAlign w:val="bottom"/>
          </w:tcPr>
          <w:p w14:paraId="2ACDB13F" w14:textId="77777777" w:rsidR="00DF686A" w:rsidRPr="00B876A7" w:rsidRDefault="00DF686A" w:rsidP="00235640">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301580A6" w14:textId="77777777" w:rsidR="00DF686A" w:rsidRPr="00B876A7" w:rsidRDefault="00DF686A" w:rsidP="00235640">
            <w:pPr>
              <w:spacing w:before="0" w:after="0"/>
              <w:ind w:right="-72"/>
              <w:jc w:val="right"/>
              <w:rPr>
                <w:b/>
                <w:sz w:val="18"/>
                <w:szCs w:val="18"/>
              </w:rPr>
            </w:pPr>
            <w:r w:rsidRPr="00B876A7">
              <w:rPr>
                <w:b/>
                <w:sz w:val="18"/>
                <w:szCs w:val="18"/>
              </w:rPr>
              <w:t>2020</w:t>
            </w:r>
          </w:p>
        </w:tc>
      </w:tr>
      <w:tr w:rsidR="00DF686A" w:rsidRPr="00B876A7" w14:paraId="7C298516" w14:textId="77777777" w:rsidTr="00685F2C">
        <w:tc>
          <w:tcPr>
            <w:tcW w:w="6876" w:type="dxa"/>
            <w:vAlign w:val="bottom"/>
          </w:tcPr>
          <w:p w14:paraId="30DB9997" w14:textId="77777777" w:rsidR="00DF686A" w:rsidRPr="00B876A7" w:rsidRDefault="00DF686A" w:rsidP="00DF686A">
            <w:pPr>
              <w:spacing w:before="0" w:after="0"/>
              <w:ind w:left="-101"/>
              <w:rPr>
                <w:sz w:val="18"/>
                <w:szCs w:val="18"/>
              </w:rPr>
            </w:pPr>
          </w:p>
        </w:tc>
        <w:tc>
          <w:tcPr>
            <w:tcW w:w="1296" w:type="dxa"/>
            <w:tcBorders>
              <w:bottom w:val="single" w:sz="4" w:space="0" w:color="auto"/>
            </w:tcBorders>
            <w:shd w:val="clear" w:color="auto" w:fill="auto"/>
            <w:vAlign w:val="bottom"/>
          </w:tcPr>
          <w:p w14:paraId="73A003C7" w14:textId="77777777" w:rsidR="00DF686A" w:rsidRPr="00B876A7" w:rsidRDefault="00DF686A" w:rsidP="00235640">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5CBDE5E6" w14:textId="77777777" w:rsidR="00DF686A" w:rsidRPr="00B876A7" w:rsidRDefault="00DF686A" w:rsidP="00235640">
            <w:pPr>
              <w:spacing w:before="0" w:after="0"/>
              <w:ind w:right="-72"/>
              <w:jc w:val="right"/>
              <w:rPr>
                <w:b/>
                <w:sz w:val="18"/>
                <w:szCs w:val="18"/>
              </w:rPr>
            </w:pPr>
            <w:r w:rsidRPr="00B876A7">
              <w:rPr>
                <w:b/>
                <w:sz w:val="18"/>
                <w:szCs w:val="18"/>
              </w:rPr>
              <w:t>Baht</w:t>
            </w:r>
          </w:p>
        </w:tc>
      </w:tr>
      <w:tr w:rsidR="00DF686A" w:rsidRPr="00B876A7" w14:paraId="73F98338" w14:textId="77777777" w:rsidTr="00685F2C">
        <w:tc>
          <w:tcPr>
            <w:tcW w:w="6876" w:type="dxa"/>
            <w:vAlign w:val="bottom"/>
          </w:tcPr>
          <w:p w14:paraId="5FE3A9B5" w14:textId="77777777" w:rsidR="00DF686A" w:rsidRPr="00B876A7" w:rsidRDefault="00DF686A" w:rsidP="00DF686A">
            <w:pPr>
              <w:spacing w:before="0" w:after="0"/>
              <w:ind w:left="-101"/>
              <w:rPr>
                <w:sz w:val="18"/>
                <w:szCs w:val="18"/>
              </w:rPr>
            </w:pPr>
          </w:p>
        </w:tc>
        <w:tc>
          <w:tcPr>
            <w:tcW w:w="1296" w:type="dxa"/>
            <w:tcBorders>
              <w:top w:val="single" w:sz="4" w:space="0" w:color="auto"/>
            </w:tcBorders>
            <w:shd w:val="clear" w:color="auto" w:fill="FAFAFA"/>
            <w:vAlign w:val="bottom"/>
          </w:tcPr>
          <w:p w14:paraId="3BF26364" w14:textId="77777777" w:rsidR="00DF686A" w:rsidRPr="00B876A7" w:rsidRDefault="00DF686A" w:rsidP="00235640">
            <w:pPr>
              <w:spacing w:before="0" w:after="0"/>
              <w:ind w:right="-72"/>
              <w:jc w:val="right"/>
              <w:rPr>
                <w:sz w:val="18"/>
                <w:szCs w:val="18"/>
              </w:rPr>
            </w:pPr>
          </w:p>
        </w:tc>
        <w:tc>
          <w:tcPr>
            <w:tcW w:w="1296" w:type="dxa"/>
            <w:tcBorders>
              <w:top w:val="single" w:sz="4" w:space="0" w:color="auto"/>
            </w:tcBorders>
            <w:vAlign w:val="bottom"/>
          </w:tcPr>
          <w:p w14:paraId="5CDBB69D" w14:textId="77777777" w:rsidR="00DF686A" w:rsidRPr="00B876A7" w:rsidRDefault="00DF686A" w:rsidP="00235640">
            <w:pPr>
              <w:spacing w:before="0" w:after="0"/>
              <w:ind w:right="-72"/>
              <w:jc w:val="right"/>
              <w:rPr>
                <w:sz w:val="18"/>
                <w:szCs w:val="18"/>
              </w:rPr>
            </w:pPr>
          </w:p>
        </w:tc>
      </w:tr>
      <w:tr w:rsidR="00DF686A" w:rsidRPr="00B876A7" w14:paraId="7D81CEF9" w14:textId="77777777" w:rsidTr="00685F2C">
        <w:tc>
          <w:tcPr>
            <w:tcW w:w="6876" w:type="dxa"/>
          </w:tcPr>
          <w:p w14:paraId="462BE18C" w14:textId="41C0B9CF" w:rsidR="00DF686A" w:rsidRPr="00B876A7" w:rsidRDefault="00DF686A" w:rsidP="00DF686A">
            <w:pPr>
              <w:spacing w:before="0" w:after="0"/>
              <w:ind w:left="-101"/>
              <w:rPr>
                <w:b/>
                <w:sz w:val="18"/>
                <w:szCs w:val="18"/>
              </w:rPr>
            </w:pPr>
            <w:r w:rsidRPr="00B876A7">
              <w:rPr>
                <w:sz w:val="18"/>
                <w:szCs w:val="18"/>
              </w:rPr>
              <w:t>Expense relating to short-term leases</w:t>
            </w:r>
          </w:p>
        </w:tc>
        <w:tc>
          <w:tcPr>
            <w:tcW w:w="1296" w:type="dxa"/>
            <w:shd w:val="clear" w:color="auto" w:fill="FAFAFA"/>
          </w:tcPr>
          <w:p w14:paraId="1C788869" w14:textId="6E74447D" w:rsidR="00DF686A" w:rsidRPr="00B876A7" w:rsidRDefault="00DF686A" w:rsidP="00235640">
            <w:pPr>
              <w:spacing w:before="0" w:after="0"/>
              <w:ind w:right="-72"/>
              <w:jc w:val="right"/>
              <w:rPr>
                <w:sz w:val="18"/>
                <w:szCs w:val="18"/>
              </w:rPr>
            </w:pPr>
            <w:r w:rsidRPr="00B876A7">
              <w:rPr>
                <w:sz w:val="18"/>
                <w:szCs w:val="18"/>
              </w:rPr>
              <w:t>322,558</w:t>
            </w:r>
          </w:p>
        </w:tc>
        <w:tc>
          <w:tcPr>
            <w:tcW w:w="1296" w:type="dxa"/>
          </w:tcPr>
          <w:p w14:paraId="5715E1BC" w14:textId="770D2A3A" w:rsidR="00DF686A" w:rsidRPr="00B876A7" w:rsidRDefault="00DF686A" w:rsidP="00235640">
            <w:pPr>
              <w:spacing w:before="0" w:after="0"/>
              <w:ind w:right="-72"/>
              <w:jc w:val="right"/>
              <w:rPr>
                <w:sz w:val="18"/>
                <w:szCs w:val="18"/>
              </w:rPr>
            </w:pPr>
            <w:r w:rsidRPr="00B876A7">
              <w:rPr>
                <w:sz w:val="18"/>
                <w:szCs w:val="18"/>
              </w:rPr>
              <w:t>442,157</w:t>
            </w:r>
          </w:p>
        </w:tc>
      </w:tr>
      <w:tr w:rsidR="00DF686A" w:rsidRPr="00B876A7" w14:paraId="15EBE3B9" w14:textId="77777777" w:rsidTr="00685F2C">
        <w:tc>
          <w:tcPr>
            <w:tcW w:w="6876" w:type="dxa"/>
          </w:tcPr>
          <w:p w14:paraId="1AD349B2" w14:textId="158BF4EB" w:rsidR="00DF686A" w:rsidRPr="00B876A7" w:rsidRDefault="00DF686A" w:rsidP="00DF686A">
            <w:pPr>
              <w:spacing w:before="0" w:after="0"/>
              <w:ind w:left="-101"/>
              <w:rPr>
                <w:sz w:val="18"/>
                <w:szCs w:val="18"/>
              </w:rPr>
            </w:pPr>
            <w:r w:rsidRPr="00B876A7">
              <w:rPr>
                <w:sz w:val="18"/>
                <w:szCs w:val="18"/>
              </w:rPr>
              <w:t>Total cash outflow for lease</w:t>
            </w:r>
          </w:p>
        </w:tc>
        <w:tc>
          <w:tcPr>
            <w:tcW w:w="1296" w:type="dxa"/>
            <w:shd w:val="clear" w:color="auto" w:fill="FAFAFA"/>
          </w:tcPr>
          <w:p w14:paraId="36BEEAE9" w14:textId="353FA481" w:rsidR="00DF686A" w:rsidRPr="00B876A7" w:rsidRDefault="00DF686A" w:rsidP="00235640">
            <w:pPr>
              <w:spacing w:before="0" w:after="0"/>
              <w:ind w:right="-72"/>
              <w:jc w:val="right"/>
              <w:rPr>
                <w:sz w:val="18"/>
                <w:szCs w:val="18"/>
              </w:rPr>
            </w:pPr>
            <w:r w:rsidRPr="00B876A7">
              <w:rPr>
                <w:sz w:val="18"/>
                <w:szCs w:val="18"/>
              </w:rPr>
              <w:t>322,558</w:t>
            </w:r>
          </w:p>
        </w:tc>
        <w:tc>
          <w:tcPr>
            <w:tcW w:w="1296" w:type="dxa"/>
          </w:tcPr>
          <w:p w14:paraId="5546BDCA" w14:textId="6596A720" w:rsidR="00DF686A" w:rsidRPr="00B876A7" w:rsidRDefault="00DF686A" w:rsidP="00235640">
            <w:pPr>
              <w:spacing w:before="0" w:after="0"/>
              <w:ind w:right="-72"/>
              <w:jc w:val="right"/>
              <w:rPr>
                <w:sz w:val="18"/>
                <w:szCs w:val="18"/>
              </w:rPr>
            </w:pPr>
            <w:r w:rsidRPr="00B876A7">
              <w:rPr>
                <w:sz w:val="18"/>
                <w:szCs w:val="18"/>
              </w:rPr>
              <w:t>442,157</w:t>
            </w:r>
          </w:p>
        </w:tc>
      </w:tr>
    </w:tbl>
    <w:p w14:paraId="3B28B34E" w14:textId="237381BE" w:rsidR="00DF686A" w:rsidRPr="00B876A7" w:rsidRDefault="00DF686A">
      <w:pPr>
        <w:tabs>
          <w:tab w:val="left" w:pos="1080"/>
        </w:tabs>
        <w:rPr>
          <w:rFonts w:ascii="Arial" w:eastAsia="Arial" w:hAnsi="Arial" w:cs="Arial"/>
          <w:color w:val="000000"/>
          <w:sz w:val="18"/>
          <w:szCs w:val="18"/>
        </w:rPr>
      </w:pPr>
    </w:p>
    <w:p w14:paraId="23046785" w14:textId="79C1AC22" w:rsidR="00DF686A" w:rsidRPr="00B876A7" w:rsidRDefault="00DF686A">
      <w:pPr>
        <w:rPr>
          <w:rFonts w:ascii="Arial" w:hAnsi="Arial" w:cs="Arial"/>
        </w:rPr>
      </w:pPr>
      <w:r w:rsidRPr="00B876A7">
        <w:rPr>
          <w:rFonts w:ascii="Arial" w:hAnsi="Arial" w:cs="Arial"/>
        </w:rPr>
        <w:br w:type="page"/>
      </w:r>
    </w:p>
    <w:tbl>
      <w:tblPr>
        <w:tblStyle w:val="affffffffffa"/>
        <w:tblW w:w="9450" w:type="dxa"/>
        <w:tblInd w:w="18" w:type="dxa"/>
        <w:tblLayout w:type="fixed"/>
        <w:tblLook w:val="0000" w:firstRow="0" w:lastRow="0" w:firstColumn="0" w:lastColumn="0" w:noHBand="0" w:noVBand="0"/>
      </w:tblPr>
      <w:tblGrid>
        <w:gridCol w:w="9450"/>
      </w:tblGrid>
      <w:tr w:rsidR="007A5A72" w:rsidRPr="00B876A7" w14:paraId="15359BB5" w14:textId="77777777">
        <w:trPr>
          <w:trHeight w:val="389"/>
        </w:trPr>
        <w:tc>
          <w:tcPr>
            <w:tcW w:w="9450" w:type="dxa"/>
            <w:shd w:val="clear" w:color="auto" w:fill="FFA543"/>
            <w:vAlign w:val="center"/>
          </w:tcPr>
          <w:p w14:paraId="62DEB794" w14:textId="0B2DBAAB" w:rsidR="007A5A72" w:rsidRPr="00B876A7" w:rsidRDefault="00FE2537">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1</w:t>
            </w:r>
            <w:r w:rsidR="002A7965" w:rsidRPr="00B876A7">
              <w:rPr>
                <w:rFonts w:ascii="Arial" w:eastAsia="Arial" w:hAnsi="Arial" w:cs="Arial"/>
                <w:b/>
                <w:color w:val="FFFFFF"/>
                <w:sz w:val="18"/>
                <w:szCs w:val="18"/>
              </w:rPr>
              <w:t>8</w:t>
            </w:r>
            <w:r w:rsidR="0032140B" w:rsidRPr="00B876A7">
              <w:rPr>
                <w:rFonts w:ascii="Arial" w:eastAsia="Arial" w:hAnsi="Arial" w:cs="Arial"/>
                <w:b/>
                <w:color w:val="FFFFFF"/>
                <w:sz w:val="18"/>
                <w:szCs w:val="18"/>
              </w:rPr>
              <w:tab/>
              <w:t>Intangible assets</w:t>
            </w:r>
          </w:p>
        </w:tc>
      </w:tr>
    </w:tbl>
    <w:p w14:paraId="44A33AA8" w14:textId="77777777" w:rsidR="007A5A72" w:rsidRPr="00B876A7" w:rsidRDefault="007A5A72">
      <w:pPr>
        <w:ind w:left="540" w:hanging="540"/>
        <w:jc w:val="left"/>
        <w:rPr>
          <w:rFonts w:ascii="Arial" w:eastAsia="Arial" w:hAnsi="Arial" w:cs="Arial"/>
          <w:b/>
          <w:sz w:val="18"/>
          <w:szCs w:val="18"/>
        </w:rPr>
      </w:pPr>
    </w:p>
    <w:tbl>
      <w:tblPr>
        <w:tblStyle w:val="affffffffffb"/>
        <w:tblW w:w="9468" w:type="dxa"/>
        <w:tblLayout w:type="fixed"/>
        <w:tblLook w:val="0000" w:firstRow="0" w:lastRow="0" w:firstColumn="0" w:lastColumn="0" w:noHBand="0" w:noVBand="0"/>
      </w:tblPr>
      <w:tblGrid>
        <w:gridCol w:w="5580"/>
        <w:gridCol w:w="1296"/>
        <w:gridCol w:w="1296"/>
        <w:gridCol w:w="1278"/>
        <w:gridCol w:w="18"/>
      </w:tblGrid>
      <w:tr w:rsidR="007A5A72" w:rsidRPr="00B876A7" w14:paraId="4DEA20DB" w14:textId="77777777" w:rsidTr="00DF686A">
        <w:trPr>
          <w:gridAfter w:val="1"/>
          <w:wAfter w:w="18" w:type="dxa"/>
        </w:trPr>
        <w:tc>
          <w:tcPr>
            <w:tcW w:w="5580" w:type="dxa"/>
            <w:vAlign w:val="bottom"/>
          </w:tcPr>
          <w:p w14:paraId="450E18F2" w14:textId="77777777" w:rsidR="007A5A72" w:rsidRPr="00B876A7" w:rsidRDefault="007A5A72" w:rsidP="00DF686A">
            <w:pPr>
              <w:spacing w:before="0" w:after="0"/>
              <w:ind w:left="-101" w:right="-72"/>
              <w:rPr>
                <w:sz w:val="18"/>
                <w:szCs w:val="18"/>
              </w:rPr>
            </w:pPr>
          </w:p>
        </w:tc>
        <w:tc>
          <w:tcPr>
            <w:tcW w:w="3870" w:type="dxa"/>
            <w:gridSpan w:val="3"/>
            <w:tcBorders>
              <w:top w:val="single" w:sz="4" w:space="0" w:color="auto"/>
              <w:bottom w:val="single" w:sz="4" w:space="0" w:color="auto"/>
            </w:tcBorders>
            <w:shd w:val="clear" w:color="auto" w:fill="auto"/>
            <w:vAlign w:val="bottom"/>
          </w:tcPr>
          <w:p w14:paraId="48DFD48E" w14:textId="77777777" w:rsidR="007A5A72" w:rsidRPr="00B876A7" w:rsidRDefault="0032140B" w:rsidP="00DF686A">
            <w:pPr>
              <w:spacing w:before="0" w:after="0"/>
              <w:ind w:right="-74"/>
              <w:jc w:val="center"/>
              <w:rPr>
                <w:b/>
                <w:sz w:val="18"/>
                <w:szCs w:val="18"/>
              </w:rPr>
            </w:pPr>
            <w:r w:rsidRPr="00B876A7">
              <w:rPr>
                <w:b/>
                <w:sz w:val="18"/>
                <w:szCs w:val="18"/>
              </w:rPr>
              <w:t>Consolidated financial statements</w:t>
            </w:r>
          </w:p>
        </w:tc>
      </w:tr>
      <w:tr w:rsidR="007A5A72" w:rsidRPr="00B876A7" w14:paraId="53A91722" w14:textId="77777777" w:rsidTr="00DF686A">
        <w:tc>
          <w:tcPr>
            <w:tcW w:w="5580" w:type="dxa"/>
            <w:vAlign w:val="bottom"/>
          </w:tcPr>
          <w:p w14:paraId="7FCE3648" w14:textId="77777777" w:rsidR="007A5A72" w:rsidRPr="00B876A7" w:rsidRDefault="007A5A72" w:rsidP="00DF686A">
            <w:pPr>
              <w:spacing w:before="0" w:after="0"/>
              <w:ind w:left="-101" w:right="-72"/>
              <w:rPr>
                <w:sz w:val="18"/>
                <w:szCs w:val="18"/>
              </w:rPr>
            </w:pPr>
          </w:p>
        </w:tc>
        <w:tc>
          <w:tcPr>
            <w:tcW w:w="1296" w:type="dxa"/>
            <w:vAlign w:val="bottom"/>
          </w:tcPr>
          <w:p w14:paraId="250561B1" w14:textId="77777777" w:rsidR="007A5A72" w:rsidRPr="00B876A7" w:rsidRDefault="0032140B" w:rsidP="00DF686A">
            <w:pPr>
              <w:spacing w:before="0" w:after="0"/>
              <w:ind w:right="-72"/>
              <w:jc w:val="right"/>
              <w:rPr>
                <w:b/>
                <w:sz w:val="18"/>
                <w:szCs w:val="18"/>
              </w:rPr>
            </w:pPr>
            <w:r w:rsidRPr="00B876A7">
              <w:rPr>
                <w:b/>
                <w:sz w:val="18"/>
                <w:szCs w:val="18"/>
              </w:rPr>
              <w:t>Computer</w:t>
            </w:r>
          </w:p>
        </w:tc>
        <w:tc>
          <w:tcPr>
            <w:tcW w:w="1296" w:type="dxa"/>
            <w:vAlign w:val="bottom"/>
          </w:tcPr>
          <w:p w14:paraId="5A818EC1" w14:textId="77777777" w:rsidR="007A5A72" w:rsidRPr="00B876A7" w:rsidRDefault="007A5A72" w:rsidP="00DF686A">
            <w:pPr>
              <w:spacing w:before="0" w:after="0"/>
              <w:ind w:right="-72"/>
              <w:jc w:val="right"/>
              <w:rPr>
                <w:b/>
                <w:sz w:val="18"/>
                <w:szCs w:val="18"/>
              </w:rPr>
            </w:pPr>
          </w:p>
        </w:tc>
        <w:tc>
          <w:tcPr>
            <w:tcW w:w="1296" w:type="dxa"/>
            <w:gridSpan w:val="2"/>
            <w:vAlign w:val="bottom"/>
          </w:tcPr>
          <w:p w14:paraId="374E5895" w14:textId="77777777" w:rsidR="007A5A72" w:rsidRPr="00B876A7" w:rsidRDefault="007A5A72" w:rsidP="00DF686A">
            <w:pPr>
              <w:spacing w:before="0" w:after="0"/>
              <w:ind w:right="-72"/>
              <w:jc w:val="right"/>
              <w:rPr>
                <w:b/>
                <w:sz w:val="18"/>
                <w:szCs w:val="18"/>
              </w:rPr>
            </w:pPr>
          </w:p>
        </w:tc>
      </w:tr>
      <w:tr w:rsidR="007A5A72" w:rsidRPr="00B876A7" w14:paraId="504E7C33" w14:textId="77777777" w:rsidTr="00DF686A">
        <w:tc>
          <w:tcPr>
            <w:tcW w:w="5580" w:type="dxa"/>
            <w:vAlign w:val="bottom"/>
          </w:tcPr>
          <w:p w14:paraId="18E94660" w14:textId="77777777" w:rsidR="007A5A72" w:rsidRPr="00B876A7" w:rsidRDefault="007A5A72" w:rsidP="00DF686A">
            <w:pPr>
              <w:spacing w:before="0" w:after="0"/>
              <w:ind w:left="-101" w:right="-72"/>
              <w:rPr>
                <w:sz w:val="18"/>
                <w:szCs w:val="18"/>
              </w:rPr>
            </w:pPr>
          </w:p>
        </w:tc>
        <w:tc>
          <w:tcPr>
            <w:tcW w:w="1296" w:type="dxa"/>
            <w:vAlign w:val="bottom"/>
          </w:tcPr>
          <w:p w14:paraId="483D8E3E" w14:textId="77777777" w:rsidR="007A5A72" w:rsidRPr="00B876A7" w:rsidRDefault="0032140B" w:rsidP="00DF686A">
            <w:pPr>
              <w:spacing w:before="0" w:after="0"/>
              <w:ind w:right="-72"/>
              <w:jc w:val="right"/>
              <w:rPr>
                <w:b/>
                <w:sz w:val="18"/>
                <w:szCs w:val="18"/>
              </w:rPr>
            </w:pPr>
            <w:r w:rsidRPr="00B876A7">
              <w:rPr>
                <w:b/>
                <w:sz w:val="18"/>
                <w:szCs w:val="18"/>
              </w:rPr>
              <w:t>program</w:t>
            </w:r>
          </w:p>
        </w:tc>
        <w:tc>
          <w:tcPr>
            <w:tcW w:w="1296" w:type="dxa"/>
            <w:vAlign w:val="bottom"/>
          </w:tcPr>
          <w:p w14:paraId="7C86B14B" w14:textId="77777777" w:rsidR="007A5A72" w:rsidRPr="00B876A7" w:rsidRDefault="0032140B" w:rsidP="00DF686A">
            <w:pPr>
              <w:spacing w:before="0" w:after="0"/>
              <w:ind w:right="-72"/>
              <w:jc w:val="right"/>
              <w:rPr>
                <w:b/>
                <w:sz w:val="18"/>
                <w:szCs w:val="18"/>
              </w:rPr>
            </w:pPr>
            <w:r w:rsidRPr="00B876A7">
              <w:rPr>
                <w:b/>
                <w:sz w:val="18"/>
                <w:szCs w:val="18"/>
              </w:rPr>
              <w:t>IP address</w:t>
            </w:r>
          </w:p>
        </w:tc>
        <w:tc>
          <w:tcPr>
            <w:tcW w:w="1296" w:type="dxa"/>
            <w:gridSpan w:val="2"/>
            <w:vAlign w:val="bottom"/>
          </w:tcPr>
          <w:p w14:paraId="564C831B" w14:textId="77777777" w:rsidR="007A5A72" w:rsidRPr="00B876A7" w:rsidRDefault="0032140B" w:rsidP="00DF686A">
            <w:pPr>
              <w:spacing w:before="0" w:after="0"/>
              <w:ind w:right="-72"/>
              <w:jc w:val="right"/>
              <w:rPr>
                <w:b/>
                <w:sz w:val="18"/>
                <w:szCs w:val="18"/>
              </w:rPr>
            </w:pPr>
            <w:r w:rsidRPr="00B876A7">
              <w:rPr>
                <w:b/>
                <w:sz w:val="18"/>
                <w:szCs w:val="18"/>
              </w:rPr>
              <w:t>Total</w:t>
            </w:r>
          </w:p>
        </w:tc>
      </w:tr>
      <w:tr w:rsidR="007A5A72" w:rsidRPr="00B876A7" w14:paraId="7446FB01" w14:textId="77777777" w:rsidTr="00DF686A">
        <w:tc>
          <w:tcPr>
            <w:tcW w:w="5580" w:type="dxa"/>
            <w:vAlign w:val="bottom"/>
          </w:tcPr>
          <w:p w14:paraId="6DFF7EC0" w14:textId="77777777" w:rsidR="007A5A72" w:rsidRPr="00B876A7" w:rsidRDefault="007A5A72" w:rsidP="00DF686A">
            <w:pPr>
              <w:spacing w:before="0" w:after="0"/>
              <w:ind w:left="-101" w:right="-72"/>
              <w:rPr>
                <w:sz w:val="18"/>
                <w:szCs w:val="18"/>
              </w:rPr>
            </w:pPr>
          </w:p>
        </w:tc>
        <w:tc>
          <w:tcPr>
            <w:tcW w:w="1296" w:type="dxa"/>
            <w:tcBorders>
              <w:bottom w:val="single" w:sz="4" w:space="0" w:color="auto"/>
            </w:tcBorders>
            <w:shd w:val="clear" w:color="auto" w:fill="auto"/>
            <w:vAlign w:val="bottom"/>
          </w:tcPr>
          <w:p w14:paraId="7DAE7DDD"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2A1F79B4"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296" w:type="dxa"/>
            <w:gridSpan w:val="2"/>
            <w:tcBorders>
              <w:bottom w:val="single" w:sz="4" w:space="0" w:color="auto"/>
            </w:tcBorders>
            <w:shd w:val="clear" w:color="auto" w:fill="auto"/>
            <w:vAlign w:val="bottom"/>
          </w:tcPr>
          <w:p w14:paraId="148CAFF5" w14:textId="77777777" w:rsidR="007A5A72" w:rsidRPr="00B876A7" w:rsidRDefault="0032140B" w:rsidP="00DF686A">
            <w:pPr>
              <w:spacing w:before="0" w:after="0"/>
              <w:ind w:right="-72"/>
              <w:jc w:val="right"/>
              <w:rPr>
                <w:sz w:val="18"/>
                <w:szCs w:val="18"/>
              </w:rPr>
            </w:pPr>
            <w:r w:rsidRPr="00B876A7">
              <w:rPr>
                <w:b/>
                <w:sz w:val="18"/>
                <w:szCs w:val="18"/>
              </w:rPr>
              <w:t>Baht</w:t>
            </w:r>
          </w:p>
        </w:tc>
      </w:tr>
      <w:tr w:rsidR="007A5A72" w:rsidRPr="00B876A7" w14:paraId="57F2A42A" w14:textId="77777777" w:rsidTr="00DF686A">
        <w:tc>
          <w:tcPr>
            <w:tcW w:w="5580" w:type="dxa"/>
            <w:vAlign w:val="bottom"/>
          </w:tcPr>
          <w:p w14:paraId="62184D9F" w14:textId="77777777" w:rsidR="007A5A72" w:rsidRPr="00B876A7" w:rsidRDefault="007A5A72" w:rsidP="00DF686A">
            <w:pPr>
              <w:spacing w:before="0" w:after="0"/>
              <w:ind w:left="-101" w:right="-72"/>
              <w:rPr>
                <w:sz w:val="18"/>
                <w:szCs w:val="18"/>
              </w:rPr>
            </w:pPr>
          </w:p>
        </w:tc>
        <w:tc>
          <w:tcPr>
            <w:tcW w:w="1296" w:type="dxa"/>
            <w:tcBorders>
              <w:top w:val="single" w:sz="4" w:space="0" w:color="auto"/>
            </w:tcBorders>
            <w:vAlign w:val="bottom"/>
          </w:tcPr>
          <w:p w14:paraId="5966BB21" w14:textId="77777777" w:rsidR="007A5A72" w:rsidRPr="00B876A7" w:rsidRDefault="007A5A72" w:rsidP="00DF686A">
            <w:pPr>
              <w:spacing w:before="0" w:after="0"/>
              <w:ind w:right="-72"/>
              <w:jc w:val="right"/>
              <w:rPr>
                <w:sz w:val="18"/>
                <w:szCs w:val="18"/>
              </w:rPr>
            </w:pPr>
          </w:p>
        </w:tc>
        <w:tc>
          <w:tcPr>
            <w:tcW w:w="1296" w:type="dxa"/>
            <w:tcBorders>
              <w:top w:val="single" w:sz="4" w:space="0" w:color="auto"/>
            </w:tcBorders>
            <w:vAlign w:val="bottom"/>
          </w:tcPr>
          <w:p w14:paraId="5525D02E" w14:textId="77777777" w:rsidR="007A5A72" w:rsidRPr="00B876A7" w:rsidRDefault="007A5A72" w:rsidP="00DF686A">
            <w:pPr>
              <w:spacing w:before="0" w:after="0"/>
              <w:ind w:right="-72"/>
              <w:jc w:val="right"/>
              <w:rPr>
                <w:sz w:val="18"/>
                <w:szCs w:val="18"/>
              </w:rPr>
            </w:pPr>
          </w:p>
        </w:tc>
        <w:tc>
          <w:tcPr>
            <w:tcW w:w="1296" w:type="dxa"/>
            <w:gridSpan w:val="2"/>
            <w:tcBorders>
              <w:top w:val="single" w:sz="4" w:space="0" w:color="auto"/>
            </w:tcBorders>
            <w:vAlign w:val="bottom"/>
          </w:tcPr>
          <w:p w14:paraId="26B063D5" w14:textId="77777777" w:rsidR="007A5A72" w:rsidRPr="00B876A7" w:rsidRDefault="007A5A72" w:rsidP="00DF686A">
            <w:pPr>
              <w:spacing w:before="0" w:after="0"/>
              <w:ind w:right="-72"/>
              <w:jc w:val="right"/>
              <w:rPr>
                <w:sz w:val="18"/>
                <w:szCs w:val="18"/>
              </w:rPr>
            </w:pPr>
          </w:p>
        </w:tc>
      </w:tr>
      <w:tr w:rsidR="007A5A72" w:rsidRPr="00B876A7" w14:paraId="69236FE1" w14:textId="77777777" w:rsidTr="00DF686A">
        <w:tc>
          <w:tcPr>
            <w:tcW w:w="5580" w:type="dxa"/>
            <w:vAlign w:val="bottom"/>
          </w:tcPr>
          <w:p w14:paraId="1290CB88" w14:textId="77777777" w:rsidR="007A5A72" w:rsidRPr="00B876A7" w:rsidRDefault="0032140B" w:rsidP="00DF686A">
            <w:pPr>
              <w:tabs>
                <w:tab w:val="center" w:pos="4320"/>
                <w:tab w:val="right" w:pos="8640"/>
                <w:tab w:val="left" w:pos="1985"/>
              </w:tabs>
              <w:spacing w:before="0" w:after="0"/>
              <w:ind w:left="-101" w:right="-72"/>
              <w:rPr>
                <w:b/>
                <w:color w:val="000000"/>
                <w:sz w:val="18"/>
                <w:szCs w:val="18"/>
              </w:rPr>
            </w:pPr>
            <w:r w:rsidRPr="00B876A7">
              <w:rPr>
                <w:b/>
                <w:color w:val="000000"/>
                <w:sz w:val="18"/>
                <w:szCs w:val="18"/>
              </w:rPr>
              <w:t>At 1 January 2020</w:t>
            </w:r>
          </w:p>
        </w:tc>
        <w:tc>
          <w:tcPr>
            <w:tcW w:w="1296" w:type="dxa"/>
            <w:vAlign w:val="bottom"/>
          </w:tcPr>
          <w:p w14:paraId="57DCE5F0" w14:textId="77777777" w:rsidR="007A5A72" w:rsidRPr="00B876A7" w:rsidRDefault="007A5A72" w:rsidP="00DF686A">
            <w:pPr>
              <w:spacing w:before="0" w:after="0"/>
              <w:ind w:right="-72"/>
              <w:jc w:val="right"/>
              <w:rPr>
                <w:sz w:val="18"/>
                <w:szCs w:val="18"/>
              </w:rPr>
            </w:pPr>
          </w:p>
        </w:tc>
        <w:tc>
          <w:tcPr>
            <w:tcW w:w="1296" w:type="dxa"/>
            <w:vAlign w:val="bottom"/>
          </w:tcPr>
          <w:p w14:paraId="506E179B" w14:textId="77777777" w:rsidR="007A5A72" w:rsidRPr="00B876A7" w:rsidRDefault="007A5A72" w:rsidP="00DF686A">
            <w:pPr>
              <w:spacing w:before="0" w:after="0"/>
              <w:ind w:right="-72"/>
              <w:jc w:val="right"/>
              <w:rPr>
                <w:sz w:val="18"/>
                <w:szCs w:val="18"/>
              </w:rPr>
            </w:pPr>
          </w:p>
        </w:tc>
        <w:tc>
          <w:tcPr>
            <w:tcW w:w="1296" w:type="dxa"/>
            <w:gridSpan w:val="2"/>
            <w:vAlign w:val="bottom"/>
          </w:tcPr>
          <w:p w14:paraId="2A8C72F8" w14:textId="77777777" w:rsidR="007A5A72" w:rsidRPr="00B876A7" w:rsidRDefault="007A5A72" w:rsidP="00DF686A">
            <w:pPr>
              <w:spacing w:before="0" w:after="0"/>
              <w:ind w:right="-72"/>
              <w:jc w:val="right"/>
              <w:rPr>
                <w:sz w:val="18"/>
                <w:szCs w:val="18"/>
              </w:rPr>
            </w:pPr>
          </w:p>
        </w:tc>
      </w:tr>
      <w:tr w:rsidR="007A5A72" w:rsidRPr="00B876A7" w14:paraId="79BECA92" w14:textId="77777777" w:rsidTr="00DF686A">
        <w:tc>
          <w:tcPr>
            <w:tcW w:w="5580" w:type="dxa"/>
            <w:vAlign w:val="bottom"/>
          </w:tcPr>
          <w:p w14:paraId="0F87F823" w14:textId="77777777" w:rsidR="007A5A72" w:rsidRPr="00B876A7" w:rsidRDefault="0032140B" w:rsidP="00DF686A">
            <w:pPr>
              <w:tabs>
                <w:tab w:val="center" w:pos="4320"/>
                <w:tab w:val="right" w:pos="8640"/>
                <w:tab w:val="left" w:pos="1985"/>
              </w:tabs>
              <w:spacing w:before="0" w:after="0"/>
              <w:ind w:left="-101" w:right="-72"/>
              <w:rPr>
                <w:b/>
                <w:color w:val="000000"/>
                <w:sz w:val="18"/>
                <w:szCs w:val="18"/>
              </w:rPr>
            </w:pPr>
            <w:r w:rsidRPr="00B876A7">
              <w:rPr>
                <w:color w:val="000000"/>
                <w:sz w:val="18"/>
                <w:szCs w:val="18"/>
              </w:rPr>
              <w:t>Cost</w:t>
            </w:r>
          </w:p>
        </w:tc>
        <w:tc>
          <w:tcPr>
            <w:tcW w:w="1296" w:type="dxa"/>
            <w:vAlign w:val="bottom"/>
          </w:tcPr>
          <w:p w14:paraId="6E4711AE" w14:textId="77777777" w:rsidR="007A5A72" w:rsidRPr="00B876A7" w:rsidRDefault="0032140B" w:rsidP="00DF686A">
            <w:pPr>
              <w:spacing w:before="0" w:after="0"/>
              <w:ind w:right="-72"/>
              <w:jc w:val="right"/>
              <w:rPr>
                <w:color w:val="000000"/>
                <w:sz w:val="18"/>
                <w:szCs w:val="18"/>
              </w:rPr>
            </w:pPr>
            <w:r w:rsidRPr="00B876A7">
              <w:rPr>
                <w:color w:val="000000"/>
                <w:sz w:val="18"/>
                <w:szCs w:val="18"/>
              </w:rPr>
              <w:t>5,601,118</w:t>
            </w:r>
          </w:p>
        </w:tc>
        <w:tc>
          <w:tcPr>
            <w:tcW w:w="1296" w:type="dxa"/>
            <w:vAlign w:val="bottom"/>
          </w:tcPr>
          <w:p w14:paraId="377E3E8A" w14:textId="77777777" w:rsidR="007A5A72" w:rsidRPr="00B876A7" w:rsidRDefault="0032140B" w:rsidP="00DF686A">
            <w:pPr>
              <w:spacing w:before="0" w:after="0"/>
              <w:ind w:right="-72"/>
              <w:jc w:val="right"/>
              <w:rPr>
                <w:color w:val="000000"/>
                <w:sz w:val="18"/>
                <w:szCs w:val="18"/>
              </w:rPr>
            </w:pPr>
            <w:r w:rsidRPr="00B876A7">
              <w:rPr>
                <w:color w:val="000000"/>
                <w:sz w:val="18"/>
                <w:szCs w:val="18"/>
              </w:rPr>
              <w:t>2,275,789</w:t>
            </w:r>
          </w:p>
        </w:tc>
        <w:tc>
          <w:tcPr>
            <w:tcW w:w="1296" w:type="dxa"/>
            <w:gridSpan w:val="2"/>
            <w:vAlign w:val="bottom"/>
          </w:tcPr>
          <w:p w14:paraId="01321791" w14:textId="77777777" w:rsidR="007A5A72" w:rsidRPr="00B876A7" w:rsidRDefault="0032140B" w:rsidP="00DF686A">
            <w:pPr>
              <w:spacing w:before="0" w:after="0"/>
              <w:ind w:right="-72"/>
              <w:jc w:val="right"/>
              <w:rPr>
                <w:color w:val="000000"/>
                <w:sz w:val="18"/>
                <w:szCs w:val="18"/>
              </w:rPr>
            </w:pPr>
            <w:r w:rsidRPr="00B876A7">
              <w:rPr>
                <w:color w:val="000000"/>
                <w:sz w:val="18"/>
                <w:szCs w:val="18"/>
              </w:rPr>
              <w:t>7,876,907</w:t>
            </w:r>
          </w:p>
        </w:tc>
      </w:tr>
      <w:tr w:rsidR="007A5A72" w:rsidRPr="00B876A7" w14:paraId="2D0258C3" w14:textId="77777777" w:rsidTr="00DF686A">
        <w:tc>
          <w:tcPr>
            <w:tcW w:w="5580" w:type="dxa"/>
            <w:vAlign w:val="bottom"/>
          </w:tcPr>
          <w:p w14:paraId="276E4C63" w14:textId="77777777" w:rsidR="007A5A72" w:rsidRPr="00B876A7" w:rsidRDefault="0032140B" w:rsidP="00DF686A">
            <w:pPr>
              <w:tabs>
                <w:tab w:val="center" w:pos="4320"/>
                <w:tab w:val="right" w:pos="8640"/>
                <w:tab w:val="left" w:pos="885"/>
              </w:tabs>
              <w:spacing w:before="0" w:after="0"/>
              <w:ind w:left="-101" w:right="-72"/>
              <w:rPr>
                <w:color w:val="000000"/>
                <w:sz w:val="18"/>
                <w:szCs w:val="18"/>
              </w:rPr>
            </w:pPr>
            <w:r w:rsidRPr="00B876A7">
              <w:rPr>
                <w:color w:val="000000"/>
                <w:sz w:val="18"/>
                <w:szCs w:val="18"/>
                <w:u w:val="single"/>
              </w:rPr>
              <w:t>Less</w:t>
            </w:r>
            <w:r w:rsidRPr="00B876A7">
              <w:rPr>
                <w:color w:val="000000"/>
                <w:sz w:val="18"/>
                <w:szCs w:val="18"/>
              </w:rPr>
              <w:t xml:space="preserve">  Accumulated amortisation</w:t>
            </w:r>
          </w:p>
        </w:tc>
        <w:tc>
          <w:tcPr>
            <w:tcW w:w="1296" w:type="dxa"/>
            <w:tcBorders>
              <w:bottom w:val="single" w:sz="4" w:space="0" w:color="auto"/>
            </w:tcBorders>
            <w:vAlign w:val="bottom"/>
          </w:tcPr>
          <w:p w14:paraId="4D752F08" w14:textId="77777777" w:rsidR="007A5A72" w:rsidRPr="00B876A7" w:rsidRDefault="0032140B" w:rsidP="00DF686A">
            <w:pPr>
              <w:spacing w:before="0" w:after="0"/>
              <w:ind w:right="-72"/>
              <w:jc w:val="right"/>
              <w:rPr>
                <w:color w:val="000000"/>
                <w:sz w:val="18"/>
                <w:szCs w:val="18"/>
              </w:rPr>
            </w:pPr>
            <w:r w:rsidRPr="00B876A7">
              <w:rPr>
                <w:color w:val="000000"/>
                <w:sz w:val="18"/>
                <w:szCs w:val="18"/>
              </w:rPr>
              <w:t>(2,973,868)</w:t>
            </w:r>
          </w:p>
        </w:tc>
        <w:tc>
          <w:tcPr>
            <w:tcW w:w="1296" w:type="dxa"/>
            <w:tcBorders>
              <w:bottom w:val="single" w:sz="4" w:space="0" w:color="auto"/>
            </w:tcBorders>
            <w:vAlign w:val="bottom"/>
          </w:tcPr>
          <w:p w14:paraId="239A212C" w14:textId="77777777" w:rsidR="007A5A72" w:rsidRPr="00B876A7" w:rsidRDefault="0032140B" w:rsidP="00DF686A">
            <w:pPr>
              <w:spacing w:before="0" w:after="0"/>
              <w:ind w:right="-72"/>
              <w:jc w:val="right"/>
              <w:rPr>
                <w:color w:val="000000"/>
                <w:sz w:val="18"/>
                <w:szCs w:val="18"/>
              </w:rPr>
            </w:pPr>
            <w:r w:rsidRPr="00B876A7">
              <w:rPr>
                <w:color w:val="000000"/>
                <w:sz w:val="18"/>
                <w:szCs w:val="18"/>
              </w:rPr>
              <w:t>-</w:t>
            </w:r>
          </w:p>
        </w:tc>
        <w:tc>
          <w:tcPr>
            <w:tcW w:w="1296" w:type="dxa"/>
            <w:gridSpan w:val="2"/>
            <w:tcBorders>
              <w:bottom w:val="single" w:sz="4" w:space="0" w:color="auto"/>
            </w:tcBorders>
            <w:vAlign w:val="bottom"/>
          </w:tcPr>
          <w:p w14:paraId="6AF75199" w14:textId="77777777" w:rsidR="007A5A72" w:rsidRPr="00B876A7" w:rsidRDefault="0032140B" w:rsidP="00DF686A">
            <w:pPr>
              <w:spacing w:before="0" w:after="0"/>
              <w:ind w:right="-72"/>
              <w:jc w:val="right"/>
              <w:rPr>
                <w:color w:val="000000"/>
                <w:sz w:val="18"/>
                <w:szCs w:val="18"/>
              </w:rPr>
            </w:pPr>
            <w:r w:rsidRPr="00B876A7">
              <w:rPr>
                <w:color w:val="000000"/>
                <w:sz w:val="18"/>
                <w:szCs w:val="18"/>
              </w:rPr>
              <w:t>(2,973,868)</w:t>
            </w:r>
          </w:p>
        </w:tc>
      </w:tr>
      <w:tr w:rsidR="007A5A72" w:rsidRPr="00B876A7" w14:paraId="5E0D6E8F" w14:textId="77777777" w:rsidTr="00DF686A">
        <w:tc>
          <w:tcPr>
            <w:tcW w:w="5580" w:type="dxa"/>
            <w:vAlign w:val="bottom"/>
          </w:tcPr>
          <w:p w14:paraId="4E14062F" w14:textId="77777777" w:rsidR="007A5A72" w:rsidRPr="00B876A7" w:rsidRDefault="007A5A72" w:rsidP="00DF686A">
            <w:pPr>
              <w:spacing w:before="0" w:after="0"/>
              <w:ind w:left="-101" w:right="-72"/>
              <w:rPr>
                <w:sz w:val="18"/>
                <w:szCs w:val="18"/>
              </w:rPr>
            </w:pPr>
          </w:p>
        </w:tc>
        <w:tc>
          <w:tcPr>
            <w:tcW w:w="1296" w:type="dxa"/>
            <w:tcBorders>
              <w:top w:val="single" w:sz="4" w:space="0" w:color="auto"/>
            </w:tcBorders>
            <w:shd w:val="clear" w:color="auto" w:fill="auto"/>
            <w:vAlign w:val="bottom"/>
          </w:tcPr>
          <w:p w14:paraId="713E0EA4"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shd w:val="clear" w:color="auto" w:fill="auto"/>
            <w:vAlign w:val="bottom"/>
          </w:tcPr>
          <w:p w14:paraId="74C4940C"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shd w:val="clear" w:color="auto" w:fill="auto"/>
            <w:vAlign w:val="bottom"/>
          </w:tcPr>
          <w:p w14:paraId="347094E9" w14:textId="77777777" w:rsidR="007A5A72" w:rsidRPr="00B876A7" w:rsidRDefault="007A5A72" w:rsidP="00DF686A">
            <w:pPr>
              <w:spacing w:before="0" w:after="0"/>
              <w:ind w:right="-72"/>
              <w:jc w:val="right"/>
              <w:rPr>
                <w:color w:val="000000"/>
                <w:sz w:val="18"/>
                <w:szCs w:val="18"/>
              </w:rPr>
            </w:pPr>
          </w:p>
        </w:tc>
      </w:tr>
      <w:tr w:rsidR="007A5A72" w:rsidRPr="00B876A7" w14:paraId="462FF22C" w14:textId="77777777" w:rsidTr="00DF686A">
        <w:tc>
          <w:tcPr>
            <w:tcW w:w="5580" w:type="dxa"/>
            <w:vAlign w:val="bottom"/>
          </w:tcPr>
          <w:p w14:paraId="44573B77" w14:textId="77777777" w:rsidR="007A5A72" w:rsidRPr="00B876A7" w:rsidRDefault="0032140B" w:rsidP="00DF686A">
            <w:pPr>
              <w:tabs>
                <w:tab w:val="center" w:pos="4320"/>
                <w:tab w:val="right" w:pos="8640"/>
                <w:tab w:val="left" w:pos="1985"/>
              </w:tabs>
              <w:spacing w:before="0" w:after="0"/>
              <w:ind w:left="-101" w:right="-72"/>
              <w:rPr>
                <w:b/>
                <w:color w:val="000000"/>
                <w:sz w:val="18"/>
                <w:szCs w:val="18"/>
              </w:rPr>
            </w:pPr>
            <w:r w:rsidRPr="00B876A7">
              <w:rPr>
                <w:color w:val="000000"/>
                <w:sz w:val="18"/>
                <w:szCs w:val="18"/>
              </w:rPr>
              <w:t>Net book value</w:t>
            </w:r>
          </w:p>
        </w:tc>
        <w:tc>
          <w:tcPr>
            <w:tcW w:w="1296" w:type="dxa"/>
            <w:tcBorders>
              <w:bottom w:val="single" w:sz="4" w:space="0" w:color="auto"/>
            </w:tcBorders>
            <w:shd w:val="clear" w:color="auto" w:fill="auto"/>
            <w:vAlign w:val="bottom"/>
          </w:tcPr>
          <w:p w14:paraId="61912410" w14:textId="77777777" w:rsidR="007A5A72" w:rsidRPr="00B876A7" w:rsidRDefault="0032140B" w:rsidP="00DF686A">
            <w:pPr>
              <w:spacing w:before="0" w:after="0"/>
              <w:ind w:right="-72"/>
              <w:jc w:val="right"/>
              <w:rPr>
                <w:color w:val="000000"/>
                <w:sz w:val="18"/>
                <w:szCs w:val="18"/>
              </w:rPr>
            </w:pPr>
            <w:r w:rsidRPr="00B876A7">
              <w:rPr>
                <w:color w:val="000000"/>
                <w:sz w:val="18"/>
                <w:szCs w:val="18"/>
              </w:rPr>
              <w:t>2,627,250</w:t>
            </w:r>
          </w:p>
        </w:tc>
        <w:tc>
          <w:tcPr>
            <w:tcW w:w="1296" w:type="dxa"/>
            <w:tcBorders>
              <w:bottom w:val="single" w:sz="4" w:space="0" w:color="auto"/>
            </w:tcBorders>
            <w:shd w:val="clear" w:color="auto" w:fill="auto"/>
            <w:vAlign w:val="bottom"/>
          </w:tcPr>
          <w:p w14:paraId="18215FDE" w14:textId="77777777" w:rsidR="007A5A72" w:rsidRPr="00B876A7" w:rsidRDefault="0032140B" w:rsidP="00DF686A">
            <w:pPr>
              <w:spacing w:before="0" w:after="0"/>
              <w:ind w:right="-72"/>
              <w:jc w:val="right"/>
              <w:rPr>
                <w:color w:val="000000"/>
                <w:sz w:val="18"/>
                <w:szCs w:val="18"/>
              </w:rPr>
            </w:pPr>
            <w:r w:rsidRPr="00B876A7">
              <w:rPr>
                <w:color w:val="000000"/>
                <w:sz w:val="18"/>
                <w:szCs w:val="18"/>
              </w:rPr>
              <w:t>2,275,789</w:t>
            </w:r>
          </w:p>
        </w:tc>
        <w:tc>
          <w:tcPr>
            <w:tcW w:w="1296" w:type="dxa"/>
            <w:gridSpan w:val="2"/>
            <w:tcBorders>
              <w:bottom w:val="single" w:sz="4" w:space="0" w:color="auto"/>
            </w:tcBorders>
            <w:shd w:val="clear" w:color="auto" w:fill="auto"/>
            <w:vAlign w:val="bottom"/>
          </w:tcPr>
          <w:p w14:paraId="53678A42" w14:textId="77777777" w:rsidR="007A5A72" w:rsidRPr="00B876A7" w:rsidRDefault="0032140B" w:rsidP="00DF686A">
            <w:pPr>
              <w:spacing w:before="0" w:after="0"/>
              <w:ind w:right="-72"/>
              <w:jc w:val="right"/>
              <w:rPr>
                <w:color w:val="000000"/>
                <w:sz w:val="18"/>
                <w:szCs w:val="18"/>
              </w:rPr>
            </w:pPr>
            <w:r w:rsidRPr="00B876A7">
              <w:rPr>
                <w:color w:val="000000"/>
                <w:sz w:val="18"/>
                <w:szCs w:val="18"/>
              </w:rPr>
              <w:t>4,903,039</w:t>
            </w:r>
          </w:p>
        </w:tc>
      </w:tr>
      <w:tr w:rsidR="007A5A72" w:rsidRPr="00B876A7" w14:paraId="7AF7AD91" w14:textId="77777777" w:rsidTr="00DF686A">
        <w:tc>
          <w:tcPr>
            <w:tcW w:w="5580" w:type="dxa"/>
            <w:vAlign w:val="bottom"/>
          </w:tcPr>
          <w:p w14:paraId="386A66EA" w14:textId="77777777" w:rsidR="007A5A72" w:rsidRPr="00B876A7" w:rsidRDefault="007A5A72" w:rsidP="00DF686A">
            <w:pPr>
              <w:tabs>
                <w:tab w:val="center" w:pos="4320"/>
                <w:tab w:val="right" w:pos="8640"/>
                <w:tab w:val="left" w:pos="1985"/>
              </w:tabs>
              <w:spacing w:before="0" w:after="0"/>
              <w:ind w:left="-101" w:right="-72"/>
              <w:rPr>
                <w:color w:val="000000"/>
                <w:sz w:val="18"/>
                <w:szCs w:val="18"/>
              </w:rPr>
            </w:pPr>
          </w:p>
        </w:tc>
        <w:tc>
          <w:tcPr>
            <w:tcW w:w="1296" w:type="dxa"/>
            <w:tcBorders>
              <w:top w:val="single" w:sz="4" w:space="0" w:color="auto"/>
            </w:tcBorders>
            <w:vAlign w:val="bottom"/>
          </w:tcPr>
          <w:p w14:paraId="64FAEC2F"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vAlign w:val="bottom"/>
          </w:tcPr>
          <w:p w14:paraId="0943A45D"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vAlign w:val="bottom"/>
          </w:tcPr>
          <w:p w14:paraId="03053CBC" w14:textId="77777777" w:rsidR="007A5A72" w:rsidRPr="00B876A7" w:rsidRDefault="007A5A72" w:rsidP="00DF686A">
            <w:pPr>
              <w:spacing w:before="0" w:after="0"/>
              <w:ind w:right="-72"/>
              <w:jc w:val="right"/>
              <w:rPr>
                <w:color w:val="000000"/>
                <w:sz w:val="18"/>
                <w:szCs w:val="18"/>
              </w:rPr>
            </w:pPr>
          </w:p>
        </w:tc>
      </w:tr>
      <w:tr w:rsidR="007A5A72" w:rsidRPr="00B876A7" w14:paraId="5EC62784" w14:textId="77777777" w:rsidTr="00DF686A">
        <w:tc>
          <w:tcPr>
            <w:tcW w:w="5580" w:type="dxa"/>
            <w:vAlign w:val="bottom"/>
          </w:tcPr>
          <w:p w14:paraId="0ACA9981"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b/>
                <w:color w:val="000000"/>
                <w:sz w:val="18"/>
                <w:szCs w:val="18"/>
              </w:rPr>
              <w:t>For the year ended 31 December 2020</w:t>
            </w:r>
          </w:p>
        </w:tc>
        <w:tc>
          <w:tcPr>
            <w:tcW w:w="1296" w:type="dxa"/>
            <w:vAlign w:val="bottom"/>
          </w:tcPr>
          <w:p w14:paraId="196F9DCB" w14:textId="77777777" w:rsidR="007A5A72" w:rsidRPr="00B876A7" w:rsidRDefault="007A5A72" w:rsidP="00DF686A">
            <w:pPr>
              <w:spacing w:before="0" w:after="0"/>
              <w:ind w:right="-72"/>
              <w:jc w:val="right"/>
              <w:rPr>
                <w:color w:val="000000"/>
                <w:sz w:val="18"/>
                <w:szCs w:val="18"/>
              </w:rPr>
            </w:pPr>
          </w:p>
        </w:tc>
        <w:tc>
          <w:tcPr>
            <w:tcW w:w="1296" w:type="dxa"/>
            <w:vAlign w:val="bottom"/>
          </w:tcPr>
          <w:p w14:paraId="6A052380" w14:textId="77777777" w:rsidR="007A5A72" w:rsidRPr="00B876A7" w:rsidRDefault="007A5A72" w:rsidP="00DF686A">
            <w:pPr>
              <w:spacing w:before="0" w:after="0"/>
              <w:ind w:right="-72"/>
              <w:jc w:val="right"/>
              <w:rPr>
                <w:color w:val="000000"/>
                <w:sz w:val="18"/>
                <w:szCs w:val="18"/>
              </w:rPr>
            </w:pPr>
          </w:p>
        </w:tc>
        <w:tc>
          <w:tcPr>
            <w:tcW w:w="1296" w:type="dxa"/>
            <w:gridSpan w:val="2"/>
            <w:vAlign w:val="bottom"/>
          </w:tcPr>
          <w:p w14:paraId="622FCC86" w14:textId="77777777" w:rsidR="007A5A72" w:rsidRPr="00B876A7" w:rsidRDefault="007A5A72" w:rsidP="00DF686A">
            <w:pPr>
              <w:spacing w:before="0" w:after="0"/>
              <w:ind w:right="-72"/>
              <w:jc w:val="right"/>
              <w:rPr>
                <w:color w:val="000000"/>
                <w:sz w:val="18"/>
                <w:szCs w:val="18"/>
              </w:rPr>
            </w:pPr>
          </w:p>
        </w:tc>
      </w:tr>
      <w:tr w:rsidR="007A5A72" w:rsidRPr="00B876A7" w14:paraId="686A82ED" w14:textId="77777777" w:rsidTr="00DF686A">
        <w:tc>
          <w:tcPr>
            <w:tcW w:w="5580" w:type="dxa"/>
            <w:vAlign w:val="bottom"/>
          </w:tcPr>
          <w:p w14:paraId="72E6CFF0" w14:textId="77777777" w:rsidR="007A5A72" w:rsidRPr="00B876A7" w:rsidRDefault="0032140B" w:rsidP="00DF686A">
            <w:pPr>
              <w:tabs>
                <w:tab w:val="center" w:pos="4320"/>
                <w:tab w:val="right" w:pos="8640"/>
                <w:tab w:val="left" w:pos="1985"/>
              </w:tabs>
              <w:spacing w:before="0" w:after="0"/>
              <w:ind w:left="-101" w:right="-72"/>
              <w:rPr>
                <w:b/>
                <w:color w:val="000000"/>
                <w:sz w:val="18"/>
                <w:szCs w:val="18"/>
              </w:rPr>
            </w:pPr>
            <w:r w:rsidRPr="00B876A7">
              <w:rPr>
                <w:color w:val="000000"/>
                <w:sz w:val="18"/>
                <w:szCs w:val="18"/>
              </w:rPr>
              <w:t>Opening net book value</w:t>
            </w:r>
          </w:p>
        </w:tc>
        <w:tc>
          <w:tcPr>
            <w:tcW w:w="1296" w:type="dxa"/>
            <w:vAlign w:val="bottom"/>
          </w:tcPr>
          <w:p w14:paraId="1BC413FD" w14:textId="77777777" w:rsidR="007A5A72" w:rsidRPr="00B876A7" w:rsidRDefault="0032140B" w:rsidP="00DF686A">
            <w:pPr>
              <w:spacing w:before="0" w:after="0"/>
              <w:ind w:right="-72"/>
              <w:jc w:val="right"/>
              <w:rPr>
                <w:color w:val="000000"/>
                <w:sz w:val="18"/>
                <w:szCs w:val="18"/>
              </w:rPr>
            </w:pPr>
            <w:r w:rsidRPr="00B876A7">
              <w:rPr>
                <w:color w:val="000000"/>
                <w:sz w:val="18"/>
                <w:szCs w:val="18"/>
              </w:rPr>
              <w:t>2,627,250</w:t>
            </w:r>
          </w:p>
        </w:tc>
        <w:tc>
          <w:tcPr>
            <w:tcW w:w="1296" w:type="dxa"/>
            <w:vAlign w:val="bottom"/>
          </w:tcPr>
          <w:p w14:paraId="4C3F96AB" w14:textId="77777777" w:rsidR="007A5A72" w:rsidRPr="00B876A7" w:rsidRDefault="0032140B" w:rsidP="00DF686A">
            <w:pPr>
              <w:spacing w:before="0" w:after="0"/>
              <w:ind w:right="-72"/>
              <w:jc w:val="right"/>
              <w:rPr>
                <w:color w:val="000000"/>
                <w:sz w:val="18"/>
                <w:szCs w:val="18"/>
              </w:rPr>
            </w:pPr>
            <w:r w:rsidRPr="00B876A7">
              <w:rPr>
                <w:color w:val="000000"/>
                <w:sz w:val="18"/>
                <w:szCs w:val="18"/>
              </w:rPr>
              <w:t>2,275,789</w:t>
            </w:r>
          </w:p>
        </w:tc>
        <w:tc>
          <w:tcPr>
            <w:tcW w:w="1296" w:type="dxa"/>
            <w:gridSpan w:val="2"/>
            <w:vAlign w:val="bottom"/>
          </w:tcPr>
          <w:p w14:paraId="3E83FC15" w14:textId="77777777" w:rsidR="007A5A72" w:rsidRPr="00B876A7" w:rsidRDefault="0032140B" w:rsidP="00DF686A">
            <w:pPr>
              <w:spacing w:before="0" w:after="0"/>
              <w:ind w:right="-72"/>
              <w:jc w:val="right"/>
              <w:rPr>
                <w:color w:val="000000"/>
                <w:sz w:val="18"/>
                <w:szCs w:val="18"/>
              </w:rPr>
            </w:pPr>
            <w:r w:rsidRPr="00B876A7">
              <w:rPr>
                <w:color w:val="000000"/>
                <w:sz w:val="18"/>
                <w:szCs w:val="18"/>
              </w:rPr>
              <w:t>4,903,039</w:t>
            </w:r>
          </w:p>
        </w:tc>
      </w:tr>
      <w:tr w:rsidR="007A5A72" w:rsidRPr="00B876A7" w14:paraId="4C7167C4" w14:textId="77777777" w:rsidTr="00DF686A">
        <w:tc>
          <w:tcPr>
            <w:tcW w:w="5580" w:type="dxa"/>
            <w:vAlign w:val="bottom"/>
          </w:tcPr>
          <w:p w14:paraId="592D9B02"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color w:val="000000"/>
                <w:sz w:val="18"/>
                <w:szCs w:val="18"/>
              </w:rPr>
              <w:t>Addition</w:t>
            </w:r>
          </w:p>
        </w:tc>
        <w:tc>
          <w:tcPr>
            <w:tcW w:w="1296" w:type="dxa"/>
            <w:vAlign w:val="bottom"/>
          </w:tcPr>
          <w:p w14:paraId="45A07E8F" w14:textId="77777777" w:rsidR="007A5A72" w:rsidRPr="00B876A7" w:rsidRDefault="0032140B" w:rsidP="00DF686A">
            <w:pPr>
              <w:spacing w:before="0" w:after="0"/>
              <w:ind w:right="-72"/>
              <w:jc w:val="right"/>
              <w:rPr>
                <w:color w:val="000000"/>
                <w:sz w:val="18"/>
                <w:szCs w:val="18"/>
              </w:rPr>
            </w:pPr>
            <w:bookmarkStart w:id="17" w:name="bookmark=id.1pxezwc" w:colFirst="0" w:colLast="0"/>
            <w:bookmarkEnd w:id="17"/>
            <w:r w:rsidRPr="00B876A7">
              <w:rPr>
                <w:color w:val="000000"/>
                <w:sz w:val="18"/>
                <w:szCs w:val="18"/>
              </w:rPr>
              <w:t>443,097</w:t>
            </w:r>
          </w:p>
        </w:tc>
        <w:tc>
          <w:tcPr>
            <w:tcW w:w="1296" w:type="dxa"/>
            <w:vAlign w:val="bottom"/>
          </w:tcPr>
          <w:p w14:paraId="3923FDD4" w14:textId="77777777" w:rsidR="007A5A72" w:rsidRPr="00B876A7" w:rsidRDefault="0032140B" w:rsidP="00DF686A">
            <w:pPr>
              <w:spacing w:before="0" w:after="0"/>
              <w:ind w:right="-72"/>
              <w:jc w:val="right"/>
              <w:rPr>
                <w:color w:val="000000"/>
                <w:sz w:val="18"/>
                <w:szCs w:val="18"/>
              </w:rPr>
            </w:pPr>
            <w:r w:rsidRPr="00B876A7">
              <w:rPr>
                <w:color w:val="000000"/>
                <w:sz w:val="18"/>
                <w:szCs w:val="18"/>
              </w:rPr>
              <w:t>-</w:t>
            </w:r>
          </w:p>
        </w:tc>
        <w:tc>
          <w:tcPr>
            <w:tcW w:w="1296" w:type="dxa"/>
            <w:gridSpan w:val="2"/>
            <w:vAlign w:val="bottom"/>
          </w:tcPr>
          <w:p w14:paraId="34CD8B9A" w14:textId="77777777" w:rsidR="007A5A72" w:rsidRPr="00B876A7" w:rsidRDefault="0032140B" w:rsidP="00DF686A">
            <w:pPr>
              <w:spacing w:before="0" w:after="0"/>
              <w:ind w:right="-72"/>
              <w:jc w:val="right"/>
              <w:rPr>
                <w:color w:val="000000"/>
                <w:sz w:val="18"/>
                <w:szCs w:val="18"/>
              </w:rPr>
            </w:pPr>
            <w:r w:rsidRPr="00B876A7">
              <w:rPr>
                <w:color w:val="000000"/>
                <w:sz w:val="18"/>
                <w:szCs w:val="18"/>
              </w:rPr>
              <w:t>443,097</w:t>
            </w:r>
          </w:p>
        </w:tc>
      </w:tr>
      <w:tr w:rsidR="007A5A72" w:rsidRPr="00B876A7" w14:paraId="751BC45A" w14:textId="77777777" w:rsidTr="00DF686A">
        <w:tc>
          <w:tcPr>
            <w:tcW w:w="5580" w:type="dxa"/>
            <w:vAlign w:val="bottom"/>
          </w:tcPr>
          <w:p w14:paraId="35A6955B"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color w:val="000000"/>
                <w:sz w:val="18"/>
                <w:szCs w:val="18"/>
              </w:rPr>
              <w:t>Amortisation charge</w:t>
            </w:r>
          </w:p>
        </w:tc>
        <w:tc>
          <w:tcPr>
            <w:tcW w:w="1296" w:type="dxa"/>
            <w:tcBorders>
              <w:bottom w:val="single" w:sz="4" w:space="0" w:color="auto"/>
            </w:tcBorders>
            <w:vAlign w:val="bottom"/>
          </w:tcPr>
          <w:p w14:paraId="52BCA504" w14:textId="77777777" w:rsidR="007A5A72" w:rsidRPr="00B876A7" w:rsidRDefault="0032140B" w:rsidP="00DF686A">
            <w:pPr>
              <w:spacing w:before="0" w:after="0"/>
              <w:ind w:right="-72"/>
              <w:jc w:val="right"/>
              <w:rPr>
                <w:color w:val="000000"/>
                <w:sz w:val="18"/>
                <w:szCs w:val="18"/>
              </w:rPr>
            </w:pPr>
            <w:r w:rsidRPr="00B876A7">
              <w:rPr>
                <w:color w:val="000000"/>
                <w:sz w:val="18"/>
                <w:szCs w:val="18"/>
              </w:rPr>
              <w:t>(1,728,255)</w:t>
            </w:r>
          </w:p>
        </w:tc>
        <w:tc>
          <w:tcPr>
            <w:tcW w:w="1296" w:type="dxa"/>
            <w:tcBorders>
              <w:bottom w:val="single" w:sz="4" w:space="0" w:color="auto"/>
            </w:tcBorders>
            <w:vAlign w:val="bottom"/>
          </w:tcPr>
          <w:p w14:paraId="2A1365F1" w14:textId="77777777" w:rsidR="007A5A72" w:rsidRPr="00B876A7" w:rsidRDefault="0032140B" w:rsidP="00DF686A">
            <w:pPr>
              <w:spacing w:before="0" w:after="0"/>
              <w:ind w:right="-72"/>
              <w:jc w:val="right"/>
              <w:rPr>
                <w:color w:val="000000"/>
                <w:sz w:val="18"/>
                <w:szCs w:val="18"/>
              </w:rPr>
            </w:pPr>
            <w:r w:rsidRPr="00B876A7">
              <w:rPr>
                <w:color w:val="000000"/>
                <w:sz w:val="18"/>
                <w:szCs w:val="18"/>
              </w:rPr>
              <w:t>-</w:t>
            </w:r>
          </w:p>
        </w:tc>
        <w:tc>
          <w:tcPr>
            <w:tcW w:w="1296" w:type="dxa"/>
            <w:gridSpan w:val="2"/>
            <w:tcBorders>
              <w:bottom w:val="single" w:sz="4" w:space="0" w:color="auto"/>
            </w:tcBorders>
            <w:vAlign w:val="bottom"/>
          </w:tcPr>
          <w:p w14:paraId="453AA013" w14:textId="77777777" w:rsidR="007A5A72" w:rsidRPr="00B876A7" w:rsidRDefault="0032140B" w:rsidP="00DF686A">
            <w:pPr>
              <w:spacing w:before="0" w:after="0"/>
              <w:ind w:right="-72"/>
              <w:jc w:val="right"/>
              <w:rPr>
                <w:color w:val="000000"/>
                <w:sz w:val="18"/>
                <w:szCs w:val="18"/>
              </w:rPr>
            </w:pPr>
            <w:r w:rsidRPr="00B876A7">
              <w:rPr>
                <w:color w:val="000000"/>
                <w:sz w:val="18"/>
                <w:szCs w:val="18"/>
              </w:rPr>
              <w:t>(1,728,255)</w:t>
            </w:r>
          </w:p>
        </w:tc>
      </w:tr>
      <w:tr w:rsidR="007A5A72" w:rsidRPr="00B876A7" w14:paraId="6BEC0958" w14:textId="77777777" w:rsidTr="00DF686A">
        <w:tc>
          <w:tcPr>
            <w:tcW w:w="5580" w:type="dxa"/>
            <w:vAlign w:val="bottom"/>
          </w:tcPr>
          <w:p w14:paraId="4548AD87" w14:textId="77777777" w:rsidR="007A5A72" w:rsidRPr="00B876A7" w:rsidRDefault="007A5A72" w:rsidP="00DF686A">
            <w:pPr>
              <w:tabs>
                <w:tab w:val="center" w:pos="4320"/>
                <w:tab w:val="right" w:pos="8640"/>
                <w:tab w:val="left" w:pos="1985"/>
              </w:tabs>
              <w:spacing w:before="0" w:after="0"/>
              <w:ind w:left="-101" w:right="-72"/>
              <w:rPr>
                <w:color w:val="000000"/>
                <w:sz w:val="18"/>
                <w:szCs w:val="18"/>
              </w:rPr>
            </w:pPr>
          </w:p>
        </w:tc>
        <w:tc>
          <w:tcPr>
            <w:tcW w:w="1296" w:type="dxa"/>
            <w:tcBorders>
              <w:top w:val="single" w:sz="4" w:space="0" w:color="auto"/>
            </w:tcBorders>
            <w:shd w:val="clear" w:color="auto" w:fill="auto"/>
            <w:vAlign w:val="bottom"/>
          </w:tcPr>
          <w:p w14:paraId="1035DF33"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shd w:val="clear" w:color="auto" w:fill="auto"/>
            <w:vAlign w:val="bottom"/>
          </w:tcPr>
          <w:p w14:paraId="7DC0621E"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shd w:val="clear" w:color="auto" w:fill="auto"/>
            <w:vAlign w:val="bottom"/>
          </w:tcPr>
          <w:p w14:paraId="58811ABF" w14:textId="77777777" w:rsidR="007A5A72" w:rsidRPr="00B876A7" w:rsidRDefault="007A5A72" w:rsidP="00DF686A">
            <w:pPr>
              <w:spacing w:before="0" w:after="0"/>
              <w:ind w:right="-72"/>
              <w:jc w:val="right"/>
              <w:rPr>
                <w:color w:val="000000"/>
                <w:sz w:val="18"/>
                <w:szCs w:val="18"/>
              </w:rPr>
            </w:pPr>
          </w:p>
        </w:tc>
      </w:tr>
      <w:tr w:rsidR="007A5A72" w:rsidRPr="00B876A7" w14:paraId="53846217" w14:textId="77777777" w:rsidTr="00DF686A">
        <w:tc>
          <w:tcPr>
            <w:tcW w:w="5580" w:type="dxa"/>
            <w:vAlign w:val="bottom"/>
          </w:tcPr>
          <w:p w14:paraId="592F6DC0"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color w:val="000000"/>
                <w:sz w:val="18"/>
                <w:szCs w:val="18"/>
              </w:rPr>
              <w:t>Closing net book value</w:t>
            </w:r>
          </w:p>
        </w:tc>
        <w:tc>
          <w:tcPr>
            <w:tcW w:w="1296" w:type="dxa"/>
            <w:tcBorders>
              <w:bottom w:val="single" w:sz="4" w:space="0" w:color="auto"/>
            </w:tcBorders>
            <w:shd w:val="clear" w:color="auto" w:fill="auto"/>
            <w:vAlign w:val="bottom"/>
          </w:tcPr>
          <w:p w14:paraId="0B925777" w14:textId="77777777" w:rsidR="007A5A72" w:rsidRPr="00B876A7" w:rsidRDefault="0032140B" w:rsidP="00DF686A">
            <w:pPr>
              <w:spacing w:before="0" w:after="0"/>
              <w:ind w:right="-72"/>
              <w:jc w:val="right"/>
              <w:rPr>
                <w:color w:val="000000"/>
                <w:sz w:val="18"/>
                <w:szCs w:val="18"/>
              </w:rPr>
            </w:pPr>
            <w:r w:rsidRPr="00B876A7">
              <w:rPr>
                <w:color w:val="000000"/>
                <w:sz w:val="18"/>
                <w:szCs w:val="18"/>
              </w:rPr>
              <w:t>1,342,092</w:t>
            </w:r>
          </w:p>
        </w:tc>
        <w:tc>
          <w:tcPr>
            <w:tcW w:w="1296" w:type="dxa"/>
            <w:tcBorders>
              <w:bottom w:val="single" w:sz="4" w:space="0" w:color="auto"/>
            </w:tcBorders>
            <w:shd w:val="clear" w:color="auto" w:fill="auto"/>
            <w:vAlign w:val="bottom"/>
          </w:tcPr>
          <w:p w14:paraId="08321540" w14:textId="77777777" w:rsidR="007A5A72" w:rsidRPr="00B876A7" w:rsidRDefault="0032140B" w:rsidP="00DF686A">
            <w:pPr>
              <w:spacing w:before="0" w:after="0"/>
              <w:ind w:right="-72"/>
              <w:jc w:val="right"/>
              <w:rPr>
                <w:color w:val="000000"/>
                <w:sz w:val="18"/>
                <w:szCs w:val="18"/>
              </w:rPr>
            </w:pPr>
            <w:r w:rsidRPr="00B876A7">
              <w:rPr>
                <w:color w:val="000000"/>
                <w:sz w:val="18"/>
                <w:szCs w:val="18"/>
              </w:rPr>
              <w:t>2,275,789</w:t>
            </w:r>
          </w:p>
        </w:tc>
        <w:tc>
          <w:tcPr>
            <w:tcW w:w="1296" w:type="dxa"/>
            <w:gridSpan w:val="2"/>
            <w:tcBorders>
              <w:bottom w:val="single" w:sz="4" w:space="0" w:color="auto"/>
            </w:tcBorders>
            <w:shd w:val="clear" w:color="auto" w:fill="auto"/>
            <w:vAlign w:val="bottom"/>
          </w:tcPr>
          <w:p w14:paraId="0465E164" w14:textId="77777777" w:rsidR="007A5A72" w:rsidRPr="00B876A7" w:rsidRDefault="0032140B" w:rsidP="00DF686A">
            <w:pPr>
              <w:spacing w:before="0" w:after="0"/>
              <w:ind w:right="-72"/>
              <w:jc w:val="right"/>
              <w:rPr>
                <w:color w:val="000000"/>
                <w:sz w:val="18"/>
                <w:szCs w:val="18"/>
              </w:rPr>
            </w:pPr>
            <w:r w:rsidRPr="00B876A7">
              <w:rPr>
                <w:color w:val="000000"/>
                <w:sz w:val="18"/>
                <w:szCs w:val="18"/>
              </w:rPr>
              <w:t>3,617,881</w:t>
            </w:r>
          </w:p>
        </w:tc>
      </w:tr>
      <w:tr w:rsidR="007A5A72" w:rsidRPr="00B876A7" w14:paraId="3FC09818" w14:textId="77777777" w:rsidTr="00DF686A">
        <w:tc>
          <w:tcPr>
            <w:tcW w:w="5580" w:type="dxa"/>
            <w:vAlign w:val="bottom"/>
          </w:tcPr>
          <w:p w14:paraId="18B3DF01" w14:textId="77777777" w:rsidR="007A5A72" w:rsidRPr="00B876A7" w:rsidRDefault="007A5A72" w:rsidP="00DF686A">
            <w:pPr>
              <w:tabs>
                <w:tab w:val="center" w:pos="4320"/>
                <w:tab w:val="right" w:pos="8640"/>
                <w:tab w:val="left" w:pos="1985"/>
              </w:tabs>
              <w:spacing w:before="0" w:after="0"/>
              <w:ind w:left="-101" w:right="-72"/>
              <w:rPr>
                <w:color w:val="000000"/>
                <w:sz w:val="18"/>
                <w:szCs w:val="18"/>
              </w:rPr>
            </w:pPr>
          </w:p>
        </w:tc>
        <w:tc>
          <w:tcPr>
            <w:tcW w:w="1296" w:type="dxa"/>
            <w:tcBorders>
              <w:top w:val="single" w:sz="4" w:space="0" w:color="auto"/>
            </w:tcBorders>
            <w:vAlign w:val="bottom"/>
          </w:tcPr>
          <w:p w14:paraId="477EEA40"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vAlign w:val="bottom"/>
          </w:tcPr>
          <w:p w14:paraId="6AED7EA0"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vAlign w:val="bottom"/>
          </w:tcPr>
          <w:p w14:paraId="341FB71D" w14:textId="77777777" w:rsidR="007A5A72" w:rsidRPr="00B876A7" w:rsidRDefault="007A5A72" w:rsidP="00DF686A">
            <w:pPr>
              <w:spacing w:before="0" w:after="0"/>
              <w:ind w:right="-72"/>
              <w:jc w:val="right"/>
              <w:rPr>
                <w:color w:val="000000"/>
                <w:sz w:val="18"/>
                <w:szCs w:val="18"/>
              </w:rPr>
            </w:pPr>
          </w:p>
        </w:tc>
      </w:tr>
      <w:tr w:rsidR="007A5A72" w:rsidRPr="00B876A7" w14:paraId="47DCBD73" w14:textId="77777777" w:rsidTr="00DF686A">
        <w:tc>
          <w:tcPr>
            <w:tcW w:w="5580" w:type="dxa"/>
            <w:vAlign w:val="bottom"/>
          </w:tcPr>
          <w:p w14:paraId="5A97B246"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b/>
                <w:color w:val="000000"/>
                <w:sz w:val="18"/>
                <w:szCs w:val="18"/>
              </w:rPr>
              <w:t>At 31 December 2020</w:t>
            </w:r>
          </w:p>
        </w:tc>
        <w:tc>
          <w:tcPr>
            <w:tcW w:w="1296" w:type="dxa"/>
            <w:vAlign w:val="bottom"/>
          </w:tcPr>
          <w:p w14:paraId="089F144E" w14:textId="77777777" w:rsidR="007A5A72" w:rsidRPr="00B876A7" w:rsidRDefault="007A5A72" w:rsidP="00DF686A">
            <w:pPr>
              <w:spacing w:before="0" w:after="0"/>
              <w:ind w:right="-72"/>
              <w:jc w:val="right"/>
              <w:rPr>
                <w:color w:val="000000"/>
                <w:sz w:val="18"/>
                <w:szCs w:val="18"/>
              </w:rPr>
            </w:pPr>
          </w:p>
        </w:tc>
        <w:tc>
          <w:tcPr>
            <w:tcW w:w="1296" w:type="dxa"/>
            <w:vAlign w:val="bottom"/>
          </w:tcPr>
          <w:p w14:paraId="59DAA4E3" w14:textId="77777777" w:rsidR="007A5A72" w:rsidRPr="00B876A7" w:rsidRDefault="007A5A72" w:rsidP="00DF686A">
            <w:pPr>
              <w:spacing w:before="0" w:after="0"/>
              <w:ind w:right="-72"/>
              <w:jc w:val="right"/>
              <w:rPr>
                <w:color w:val="000000"/>
                <w:sz w:val="18"/>
                <w:szCs w:val="18"/>
              </w:rPr>
            </w:pPr>
          </w:p>
        </w:tc>
        <w:tc>
          <w:tcPr>
            <w:tcW w:w="1296" w:type="dxa"/>
            <w:gridSpan w:val="2"/>
            <w:vAlign w:val="bottom"/>
          </w:tcPr>
          <w:p w14:paraId="33F48D47" w14:textId="77777777" w:rsidR="007A5A72" w:rsidRPr="00B876A7" w:rsidRDefault="007A5A72" w:rsidP="00DF686A">
            <w:pPr>
              <w:spacing w:before="0" w:after="0"/>
              <w:ind w:right="-72"/>
              <w:jc w:val="right"/>
              <w:rPr>
                <w:color w:val="000000"/>
                <w:sz w:val="18"/>
                <w:szCs w:val="18"/>
              </w:rPr>
            </w:pPr>
          </w:p>
        </w:tc>
      </w:tr>
      <w:tr w:rsidR="007A5A72" w:rsidRPr="00B876A7" w14:paraId="7B45C99D" w14:textId="77777777" w:rsidTr="00DF686A">
        <w:trPr>
          <w:trHeight w:val="66"/>
        </w:trPr>
        <w:tc>
          <w:tcPr>
            <w:tcW w:w="5580" w:type="dxa"/>
            <w:vAlign w:val="bottom"/>
          </w:tcPr>
          <w:p w14:paraId="7A5CCAC0" w14:textId="77777777" w:rsidR="007A5A72" w:rsidRPr="00B876A7" w:rsidRDefault="0032140B" w:rsidP="00DF686A">
            <w:pPr>
              <w:tabs>
                <w:tab w:val="center" w:pos="4320"/>
                <w:tab w:val="right" w:pos="8640"/>
              </w:tabs>
              <w:spacing w:before="0" w:after="0"/>
              <w:ind w:left="-101" w:right="-72"/>
              <w:rPr>
                <w:b/>
                <w:color w:val="000000"/>
                <w:sz w:val="18"/>
                <w:szCs w:val="18"/>
              </w:rPr>
            </w:pPr>
            <w:r w:rsidRPr="00B876A7">
              <w:rPr>
                <w:color w:val="000000"/>
                <w:sz w:val="18"/>
                <w:szCs w:val="18"/>
              </w:rPr>
              <w:t>Cost</w:t>
            </w:r>
          </w:p>
        </w:tc>
        <w:tc>
          <w:tcPr>
            <w:tcW w:w="1296" w:type="dxa"/>
            <w:vAlign w:val="bottom"/>
          </w:tcPr>
          <w:p w14:paraId="54DB301E" w14:textId="77777777" w:rsidR="007A5A72" w:rsidRPr="00B876A7" w:rsidRDefault="0032140B" w:rsidP="00DF686A">
            <w:pPr>
              <w:spacing w:before="0" w:after="0"/>
              <w:ind w:right="-72"/>
              <w:jc w:val="right"/>
              <w:rPr>
                <w:color w:val="000000"/>
                <w:sz w:val="18"/>
                <w:szCs w:val="18"/>
              </w:rPr>
            </w:pPr>
            <w:r w:rsidRPr="00B876A7">
              <w:rPr>
                <w:color w:val="000000"/>
                <w:sz w:val="18"/>
                <w:szCs w:val="18"/>
              </w:rPr>
              <w:t>6,044,215</w:t>
            </w:r>
          </w:p>
        </w:tc>
        <w:tc>
          <w:tcPr>
            <w:tcW w:w="1296" w:type="dxa"/>
            <w:vAlign w:val="bottom"/>
          </w:tcPr>
          <w:p w14:paraId="77D1DF36" w14:textId="77777777" w:rsidR="007A5A72" w:rsidRPr="00B876A7" w:rsidRDefault="0032140B" w:rsidP="00DF686A">
            <w:pPr>
              <w:spacing w:before="0" w:after="0"/>
              <w:ind w:right="-72"/>
              <w:jc w:val="right"/>
              <w:rPr>
                <w:color w:val="000000"/>
                <w:sz w:val="18"/>
                <w:szCs w:val="18"/>
              </w:rPr>
            </w:pPr>
            <w:r w:rsidRPr="00B876A7">
              <w:rPr>
                <w:color w:val="000000"/>
                <w:sz w:val="18"/>
                <w:szCs w:val="18"/>
              </w:rPr>
              <w:t>2,275,789</w:t>
            </w:r>
          </w:p>
        </w:tc>
        <w:tc>
          <w:tcPr>
            <w:tcW w:w="1296" w:type="dxa"/>
            <w:gridSpan w:val="2"/>
            <w:vAlign w:val="bottom"/>
          </w:tcPr>
          <w:p w14:paraId="496D2589" w14:textId="77777777" w:rsidR="007A5A72" w:rsidRPr="00B876A7" w:rsidRDefault="0032140B" w:rsidP="00DF686A">
            <w:pPr>
              <w:spacing w:before="0" w:after="0"/>
              <w:ind w:right="-72"/>
              <w:jc w:val="right"/>
              <w:rPr>
                <w:color w:val="000000"/>
                <w:sz w:val="18"/>
                <w:szCs w:val="18"/>
              </w:rPr>
            </w:pPr>
            <w:r w:rsidRPr="00B876A7">
              <w:rPr>
                <w:color w:val="000000"/>
                <w:sz w:val="18"/>
                <w:szCs w:val="18"/>
              </w:rPr>
              <w:t>8,320,004</w:t>
            </w:r>
          </w:p>
        </w:tc>
      </w:tr>
      <w:tr w:rsidR="007A5A72" w:rsidRPr="00B876A7" w14:paraId="1C5BC310" w14:textId="77777777" w:rsidTr="00DF686A">
        <w:tc>
          <w:tcPr>
            <w:tcW w:w="5580" w:type="dxa"/>
            <w:vAlign w:val="bottom"/>
          </w:tcPr>
          <w:p w14:paraId="3F548BDD" w14:textId="77777777" w:rsidR="007A5A72" w:rsidRPr="00B876A7" w:rsidRDefault="0032140B" w:rsidP="00DF686A">
            <w:pPr>
              <w:tabs>
                <w:tab w:val="center" w:pos="4320"/>
                <w:tab w:val="right" w:pos="8640"/>
                <w:tab w:val="left" w:pos="1062"/>
              </w:tabs>
              <w:spacing w:before="0" w:after="0"/>
              <w:ind w:left="-101" w:right="-72"/>
              <w:rPr>
                <w:color w:val="000000"/>
                <w:sz w:val="18"/>
                <w:szCs w:val="18"/>
              </w:rPr>
            </w:pPr>
            <w:r w:rsidRPr="00B876A7">
              <w:rPr>
                <w:color w:val="000000"/>
                <w:sz w:val="18"/>
                <w:szCs w:val="18"/>
                <w:u w:val="single"/>
              </w:rPr>
              <w:t>Less</w:t>
            </w:r>
            <w:r w:rsidRPr="00B876A7">
              <w:rPr>
                <w:color w:val="000000"/>
                <w:sz w:val="18"/>
                <w:szCs w:val="18"/>
              </w:rPr>
              <w:t xml:space="preserve">  Accumulated amortisation</w:t>
            </w:r>
          </w:p>
        </w:tc>
        <w:tc>
          <w:tcPr>
            <w:tcW w:w="1296" w:type="dxa"/>
            <w:tcBorders>
              <w:bottom w:val="single" w:sz="4" w:space="0" w:color="auto"/>
            </w:tcBorders>
            <w:vAlign w:val="bottom"/>
          </w:tcPr>
          <w:p w14:paraId="298672A1" w14:textId="77777777" w:rsidR="007A5A72" w:rsidRPr="00B876A7" w:rsidRDefault="0032140B" w:rsidP="00DF686A">
            <w:pPr>
              <w:spacing w:before="0" w:after="0"/>
              <w:ind w:right="-72"/>
              <w:jc w:val="right"/>
              <w:rPr>
                <w:color w:val="000000"/>
                <w:sz w:val="18"/>
                <w:szCs w:val="18"/>
              </w:rPr>
            </w:pPr>
            <w:r w:rsidRPr="00B876A7">
              <w:rPr>
                <w:color w:val="000000"/>
                <w:sz w:val="18"/>
                <w:szCs w:val="18"/>
              </w:rPr>
              <w:t>(4,702,123)</w:t>
            </w:r>
          </w:p>
        </w:tc>
        <w:tc>
          <w:tcPr>
            <w:tcW w:w="1296" w:type="dxa"/>
            <w:tcBorders>
              <w:bottom w:val="single" w:sz="4" w:space="0" w:color="auto"/>
            </w:tcBorders>
            <w:vAlign w:val="bottom"/>
          </w:tcPr>
          <w:p w14:paraId="25E8600F" w14:textId="77777777" w:rsidR="007A5A72" w:rsidRPr="00B876A7" w:rsidRDefault="0032140B" w:rsidP="00DF686A">
            <w:pPr>
              <w:spacing w:before="0" w:after="0"/>
              <w:ind w:right="-72"/>
              <w:jc w:val="right"/>
              <w:rPr>
                <w:color w:val="000000"/>
                <w:sz w:val="18"/>
                <w:szCs w:val="18"/>
              </w:rPr>
            </w:pPr>
            <w:r w:rsidRPr="00B876A7">
              <w:rPr>
                <w:color w:val="000000"/>
                <w:sz w:val="18"/>
                <w:szCs w:val="18"/>
              </w:rPr>
              <w:t>-</w:t>
            </w:r>
          </w:p>
        </w:tc>
        <w:tc>
          <w:tcPr>
            <w:tcW w:w="1296" w:type="dxa"/>
            <w:gridSpan w:val="2"/>
            <w:tcBorders>
              <w:bottom w:val="single" w:sz="4" w:space="0" w:color="auto"/>
            </w:tcBorders>
            <w:vAlign w:val="bottom"/>
          </w:tcPr>
          <w:p w14:paraId="5EB9E38F" w14:textId="77777777" w:rsidR="007A5A72" w:rsidRPr="00B876A7" w:rsidRDefault="0032140B" w:rsidP="00DF686A">
            <w:pPr>
              <w:spacing w:before="0" w:after="0"/>
              <w:ind w:right="-72"/>
              <w:jc w:val="right"/>
              <w:rPr>
                <w:color w:val="000000"/>
                <w:sz w:val="18"/>
                <w:szCs w:val="18"/>
              </w:rPr>
            </w:pPr>
            <w:r w:rsidRPr="00B876A7">
              <w:rPr>
                <w:color w:val="000000"/>
                <w:sz w:val="18"/>
                <w:szCs w:val="18"/>
              </w:rPr>
              <w:t>(4,702,123)</w:t>
            </w:r>
          </w:p>
        </w:tc>
      </w:tr>
      <w:tr w:rsidR="007A5A72" w:rsidRPr="00B876A7" w14:paraId="1478D3AF" w14:textId="77777777" w:rsidTr="00DF686A">
        <w:tc>
          <w:tcPr>
            <w:tcW w:w="5580" w:type="dxa"/>
            <w:vAlign w:val="bottom"/>
          </w:tcPr>
          <w:p w14:paraId="0756F5B0" w14:textId="77777777" w:rsidR="007A5A72" w:rsidRPr="00B876A7" w:rsidRDefault="007A5A72" w:rsidP="00DF686A">
            <w:pPr>
              <w:tabs>
                <w:tab w:val="center" w:pos="4320"/>
                <w:tab w:val="right" w:pos="8640"/>
                <w:tab w:val="left" w:pos="1985"/>
              </w:tabs>
              <w:spacing w:before="0" w:after="0"/>
              <w:ind w:left="-101" w:right="-72"/>
              <w:rPr>
                <w:color w:val="000000"/>
                <w:sz w:val="18"/>
                <w:szCs w:val="18"/>
                <w:u w:val="single"/>
              </w:rPr>
            </w:pPr>
          </w:p>
        </w:tc>
        <w:tc>
          <w:tcPr>
            <w:tcW w:w="1296" w:type="dxa"/>
            <w:tcBorders>
              <w:top w:val="single" w:sz="4" w:space="0" w:color="auto"/>
            </w:tcBorders>
            <w:shd w:val="clear" w:color="auto" w:fill="auto"/>
            <w:vAlign w:val="bottom"/>
          </w:tcPr>
          <w:p w14:paraId="2E1C0F3F"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shd w:val="clear" w:color="auto" w:fill="auto"/>
            <w:vAlign w:val="bottom"/>
          </w:tcPr>
          <w:p w14:paraId="0581A11B"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shd w:val="clear" w:color="auto" w:fill="auto"/>
            <w:vAlign w:val="bottom"/>
          </w:tcPr>
          <w:p w14:paraId="590E4BA5" w14:textId="77777777" w:rsidR="007A5A72" w:rsidRPr="00B876A7" w:rsidRDefault="007A5A72" w:rsidP="00DF686A">
            <w:pPr>
              <w:spacing w:before="0" w:after="0"/>
              <w:ind w:right="-72"/>
              <w:jc w:val="right"/>
              <w:rPr>
                <w:color w:val="000000"/>
                <w:sz w:val="18"/>
                <w:szCs w:val="18"/>
              </w:rPr>
            </w:pPr>
          </w:p>
        </w:tc>
      </w:tr>
      <w:tr w:rsidR="007A5A72" w:rsidRPr="00B876A7" w14:paraId="6B0664CC" w14:textId="77777777" w:rsidTr="00DF686A">
        <w:tc>
          <w:tcPr>
            <w:tcW w:w="5580" w:type="dxa"/>
            <w:vAlign w:val="bottom"/>
          </w:tcPr>
          <w:p w14:paraId="7A5D92C6" w14:textId="77777777" w:rsidR="007A5A72" w:rsidRPr="00B876A7" w:rsidRDefault="0032140B" w:rsidP="00DF686A">
            <w:pPr>
              <w:tabs>
                <w:tab w:val="center" w:pos="4320"/>
                <w:tab w:val="right" w:pos="8640"/>
                <w:tab w:val="left" w:pos="1985"/>
              </w:tabs>
              <w:spacing w:before="0" w:after="0"/>
              <w:ind w:left="-101" w:right="-72"/>
              <w:rPr>
                <w:color w:val="000000"/>
                <w:sz w:val="18"/>
                <w:szCs w:val="18"/>
                <w:u w:val="single"/>
              </w:rPr>
            </w:pPr>
            <w:r w:rsidRPr="00B876A7">
              <w:rPr>
                <w:color w:val="000000"/>
                <w:sz w:val="18"/>
                <w:szCs w:val="18"/>
              </w:rPr>
              <w:t>Net book value</w:t>
            </w:r>
          </w:p>
        </w:tc>
        <w:tc>
          <w:tcPr>
            <w:tcW w:w="1296" w:type="dxa"/>
            <w:tcBorders>
              <w:bottom w:val="single" w:sz="4" w:space="0" w:color="auto"/>
            </w:tcBorders>
            <w:shd w:val="clear" w:color="auto" w:fill="auto"/>
            <w:vAlign w:val="bottom"/>
          </w:tcPr>
          <w:p w14:paraId="72D4AA97" w14:textId="77777777" w:rsidR="007A5A72" w:rsidRPr="00B876A7" w:rsidRDefault="0032140B" w:rsidP="00DF686A">
            <w:pPr>
              <w:spacing w:before="0" w:after="0"/>
              <w:ind w:right="-72"/>
              <w:jc w:val="right"/>
              <w:rPr>
                <w:color w:val="000000"/>
                <w:sz w:val="18"/>
                <w:szCs w:val="18"/>
              </w:rPr>
            </w:pPr>
            <w:r w:rsidRPr="00B876A7">
              <w:rPr>
                <w:color w:val="000000"/>
                <w:sz w:val="18"/>
                <w:szCs w:val="18"/>
              </w:rPr>
              <w:t>1,342,092</w:t>
            </w:r>
          </w:p>
        </w:tc>
        <w:tc>
          <w:tcPr>
            <w:tcW w:w="1296" w:type="dxa"/>
            <w:tcBorders>
              <w:bottom w:val="single" w:sz="4" w:space="0" w:color="auto"/>
            </w:tcBorders>
            <w:shd w:val="clear" w:color="auto" w:fill="auto"/>
            <w:vAlign w:val="bottom"/>
          </w:tcPr>
          <w:p w14:paraId="63A15C03" w14:textId="77777777" w:rsidR="007A5A72" w:rsidRPr="00B876A7" w:rsidRDefault="0032140B" w:rsidP="00DF686A">
            <w:pPr>
              <w:spacing w:before="0" w:after="0"/>
              <w:ind w:right="-72"/>
              <w:jc w:val="right"/>
              <w:rPr>
                <w:color w:val="000000"/>
                <w:sz w:val="18"/>
                <w:szCs w:val="18"/>
              </w:rPr>
            </w:pPr>
            <w:r w:rsidRPr="00B876A7">
              <w:rPr>
                <w:color w:val="000000"/>
                <w:sz w:val="18"/>
                <w:szCs w:val="18"/>
              </w:rPr>
              <w:t>2,275,789</w:t>
            </w:r>
          </w:p>
        </w:tc>
        <w:tc>
          <w:tcPr>
            <w:tcW w:w="1296" w:type="dxa"/>
            <w:gridSpan w:val="2"/>
            <w:tcBorders>
              <w:bottom w:val="single" w:sz="4" w:space="0" w:color="auto"/>
            </w:tcBorders>
            <w:shd w:val="clear" w:color="auto" w:fill="auto"/>
            <w:vAlign w:val="bottom"/>
          </w:tcPr>
          <w:p w14:paraId="4053D45A" w14:textId="77777777" w:rsidR="007A5A72" w:rsidRPr="00B876A7" w:rsidRDefault="0032140B" w:rsidP="00DF686A">
            <w:pPr>
              <w:spacing w:before="0" w:after="0"/>
              <w:ind w:right="-72"/>
              <w:jc w:val="right"/>
              <w:rPr>
                <w:color w:val="000000"/>
                <w:sz w:val="18"/>
                <w:szCs w:val="18"/>
              </w:rPr>
            </w:pPr>
            <w:r w:rsidRPr="00B876A7">
              <w:rPr>
                <w:color w:val="000000"/>
                <w:sz w:val="18"/>
                <w:szCs w:val="18"/>
              </w:rPr>
              <w:t>3,617,881</w:t>
            </w:r>
          </w:p>
        </w:tc>
      </w:tr>
      <w:tr w:rsidR="007A5A72" w:rsidRPr="00B876A7" w14:paraId="1F24EA1D" w14:textId="77777777" w:rsidTr="00DF686A">
        <w:tc>
          <w:tcPr>
            <w:tcW w:w="5580" w:type="dxa"/>
            <w:vAlign w:val="bottom"/>
          </w:tcPr>
          <w:p w14:paraId="6F55D9B9" w14:textId="77777777" w:rsidR="007A5A72" w:rsidRPr="00B876A7" w:rsidRDefault="007A5A72" w:rsidP="00DF686A">
            <w:pPr>
              <w:tabs>
                <w:tab w:val="center" w:pos="4320"/>
                <w:tab w:val="right" w:pos="8640"/>
                <w:tab w:val="left" w:pos="1985"/>
              </w:tabs>
              <w:spacing w:before="0" w:after="0"/>
              <w:ind w:left="-101" w:right="-72"/>
              <w:rPr>
                <w:color w:val="000000"/>
                <w:sz w:val="18"/>
                <w:szCs w:val="18"/>
              </w:rPr>
            </w:pPr>
          </w:p>
        </w:tc>
        <w:tc>
          <w:tcPr>
            <w:tcW w:w="1296" w:type="dxa"/>
            <w:tcBorders>
              <w:top w:val="single" w:sz="4" w:space="0" w:color="auto"/>
            </w:tcBorders>
            <w:shd w:val="clear" w:color="auto" w:fill="FAFAFA"/>
            <w:vAlign w:val="bottom"/>
          </w:tcPr>
          <w:p w14:paraId="4B8E7289"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shd w:val="clear" w:color="auto" w:fill="FAFAFA"/>
            <w:vAlign w:val="bottom"/>
          </w:tcPr>
          <w:p w14:paraId="32CCD400"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shd w:val="clear" w:color="auto" w:fill="FAFAFA"/>
            <w:vAlign w:val="bottom"/>
          </w:tcPr>
          <w:p w14:paraId="76EDE2DB" w14:textId="77777777" w:rsidR="007A5A72" w:rsidRPr="00B876A7" w:rsidRDefault="007A5A72" w:rsidP="00DF686A">
            <w:pPr>
              <w:spacing w:before="0" w:after="0"/>
              <w:ind w:right="-72"/>
              <w:jc w:val="right"/>
              <w:rPr>
                <w:color w:val="000000"/>
                <w:sz w:val="18"/>
                <w:szCs w:val="18"/>
              </w:rPr>
            </w:pPr>
          </w:p>
        </w:tc>
      </w:tr>
      <w:tr w:rsidR="007A5A72" w:rsidRPr="00B876A7" w14:paraId="5F0E83F5" w14:textId="77777777" w:rsidTr="00DF686A">
        <w:tc>
          <w:tcPr>
            <w:tcW w:w="5580" w:type="dxa"/>
            <w:vAlign w:val="bottom"/>
          </w:tcPr>
          <w:p w14:paraId="66362C6E"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b/>
                <w:color w:val="000000"/>
                <w:sz w:val="18"/>
                <w:szCs w:val="18"/>
              </w:rPr>
              <w:t>For the year ended 31 December 2021</w:t>
            </w:r>
          </w:p>
        </w:tc>
        <w:tc>
          <w:tcPr>
            <w:tcW w:w="1296" w:type="dxa"/>
            <w:shd w:val="clear" w:color="auto" w:fill="FAFAFA"/>
            <w:vAlign w:val="bottom"/>
          </w:tcPr>
          <w:p w14:paraId="47536641" w14:textId="77777777" w:rsidR="007A5A72" w:rsidRPr="00B876A7" w:rsidRDefault="007A5A72" w:rsidP="00DF686A">
            <w:pPr>
              <w:spacing w:before="0" w:after="0"/>
              <w:ind w:right="-72"/>
              <w:jc w:val="right"/>
              <w:rPr>
                <w:color w:val="000000"/>
                <w:sz w:val="18"/>
                <w:szCs w:val="18"/>
              </w:rPr>
            </w:pPr>
          </w:p>
        </w:tc>
        <w:tc>
          <w:tcPr>
            <w:tcW w:w="1296" w:type="dxa"/>
            <w:shd w:val="clear" w:color="auto" w:fill="FAFAFA"/>
            <w:vAlign w:val="bottom"/>
          </w:tcPr>
          <w:p w14:paraId="6586B3D6" w14:textId="77777777" w:rsidR="007A5A72" w:rsidRPr="00B876A7" w:rsidRDefault="007A5A72" w:rsidP="00DF686A">
            <w:pPr>
              <w:spacing w:before="0" w:after="0"/>
              <w:ind w:right="-72"/>
              <w:jc w:val="right"/>
              <w:rPr>
                <w:color w:val="000000"/>
                <w:sz w:val="18"/>
                <w:szCs w:val="18"/>
              </w:rPr>
            </w:pPr>
          </w:p>
        </w:tc>
        <w:tc>
          <w:tcPr>
            <w:tcW w:w="1296" w:type="dxa"/>
            <w:gridSpan w:val="2"/>
            <w:shd w:val="clear" w:color="auto" w:fill="FAFAFA"/>
            <w:vAlign w:val="bottom"/>
          </w:tcPr>
          <w:p w14:paraId="7BAE0BFB" w14:textId="77777777" w:rsidR="007A5A72" w:rsidRPr="00B876A7" w:rsidRDefault="007A5A72" w:rsidP="00DF686A">
            <w:pPr>
              <w:spacing w:before="0" w:after="0"/>
              <w:ind w:right="-72"/>
              <w:jc w:val="right"/>
              <w:rPr>
                <w:color w:val="000000"/>
                <w:sz w:val="18"/>
                <w:szCs w:val="18"/>
              </w:rPr>
            </w:pPr>
          </w:p>
        </w:tc>
      </w:tr>
      <w:tr w:rsidR="007A5A72" w:rsidRPr="00B876A7" w14:paraId="5B6FF465" w14:textId="77777777" w:rsidTr="00DF686A">
        <w:tc>
          <w:tcPr>
            <w:tcW w:w="5580" w:type="dxa"/>
            <w:vAlign w:val="bottom"/>
          </w:tcPr>
          <w:p w14:paraId="4AE93DDF" w14:textId="77777777" w:rsidR="007A5A72" w:rsidRPr="00B876A7" w:rsidRDefault="0032140B" w:rsidP="00DF686A">
            <w:pPr>
              <w:tabs>
                <w:tab w:val="center" w:pos="4320"/>
                <w:tab w:val="right" w:pos="8640"/>
                <w:tab w:val="left" w:pos="1985"/>
              </w:tabs>
              <w:spacing w:before="0" w:after="0"/>
              <w:ind w:left="-101" w:right="-72"/>
              <w:rPr>
                <w:b/>
                <w:color w:val="000000"/>
                <w:sz w:val="18"/>
                <w:szCs w:val="18"/>
              </w:rPr>
            </w:pPr>
            <w:r w:rsidRPr="00B876A7">
              <w:rPr>
                <w:color w:val="000000"/>
                <w:sz w:val="18"/>
                <w:szCs w:val="18"/>
              </w:rPr>
              <w:t>Opening net book value</w:t>
            </w:r>
          </w:p>
        </w:tc>
        <w:tc>
          <w:tcPr>
            <w:tcW w:w="1296" w:type="dxa"/>
            <w:shd w:val="clear" w:color="auto" w:fill="FAFAFA"/>
            <w:vAlign w:val="bottom"/>
          </w:tcPr>
          <w:p w14:paraId="70F7751E" w14:textId="03586721" w:rsidR="007A5A72" w:rsidRPr="00B876A7" w:rsidRDefault="00390CCE" w:rsidP="00DF686A">
            <w:pPr>
              <w:spacing w:before="0" w:after="0"/>
              <w:ind w:right="-72"/>
              <w:jc w:val="right"/>
              <w:rPr>
                <w:color w:val="000000"/>
                <w:sz w:val="18"/>
                <w:szCs w:val="18"/>
              </w:rPr>
            </w:pPr>
            <w:r w:rsidRPr="00B876A7">
              <w:rPr>
                <w:color w:val="000000"/>
                <w:sz w:val="18"/>
                <w:szCs w:val="18"/>
              </w:rPr>
              <w:t>1,342,092</w:t>
            </w:r>
          </w:p>
        </w:tc>
        <w:tc>
          <w:tcPr>
            <w:tcW w:w="1296" w:type="dxa"/>
            <w:shd w:val="clear" w:color="auto" w:fill="FAFAFA"/>
            <w:vAlign w:val="bottom"/>
          </w:tcPr>
          <w:p w14:paraId="6054E952" w14:textId="0C59D153" w:rsidR="007A5A72" w:rsidRPr="00B876A7" w:rsidRDefault="00390CCE" w:rsidP="00DF686A">
            <w:pPr>
              <w:spacing w:before="0" w:after="0"/>
              <w:ind w:right="-72"/>
              <w:jc w:val="right"/>
              <w:rPr>
                <w:color w:val="000000"/>
                <w:sz w:val="18"/>
                <w:szCs w:val="18"/>
              </w:rPr>
            </w:pPr>
            <w:r w:rsidRPr="00B876A7">
              <w:rPr>
                <w:color w:val="000000"/>
                <w:sz w:val="18"/>
                <w:szCs w:val="18"/>
              </w:rPr>
              <w:t>2,275,789</w:t>
            </w:r>
          </w:p>
        </w:tc>
        <w:tc>
          <w:tcPr>
            <w:tcW w:w="1296" w:type="dxa"/>
            <w:gridSpan w:val="2"/>
            <w:shd w:val="clear" w:color="auto" w:fill="FAFAFA"/>
            <w:vAlign w:val="bottom"/>
          </w:tcPr>
          <w:p w14:paraId="3487DE82" w14:textId="0F741DB1" w:rsidR="007A5A72" w:rsidRPr="00B876A7" w:rsidRDefault="00390CCE" w:rsidP="00DF686A">
            <w:pPr>
              <w:spacing w:before="0" w:after="0"/>
              <w:ind w:right="-72"/>
              <w:jc w:val="right"/>
              <w:rPr>
                <w:color w:val="000000"/>
                <w:sz w:val="18"/>
                <w:szCs w:val="18"/>
              </w:rPr>
            </w:pPr>
            <w:r w:rsidRPr="00B876A7">
              <w:rPr>
                <w:color w:val="000000"/>
                <w:sz w:val="18"/>
                <w:szCs w:val="18"/>
              </w:rPr>
              <w:t>3,617,881</w:t>
            </w:r>
          </w:p>
        </w:tc>
      </w:tr>
      <w:tr w:rsidR="007A5A72" w:rsidRPr="00B876A7" w14:paraId="0B689D13" w14:textId="77777777" w:rsidTr="00DF686A">
        <w:tc>
          <w:tcPr>
            <w:tcW w:w="5580" w:type="dxa"/>
            <w:vAlign w:val="bottom"/>
          </w:tcPr>
          <w:p w14:paraId="70FFB85B"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color w:val="000000"/>
                <w:sz w:val="18"/>
                <w:szCs w:val="18"/>
              </w:rPr>
              <w:t>Addition</w:t>
            </w:r>
          </w:p>
        </w:tc>
        <w:tc>
          <w:tcPr>
            <w:tcW w:w="1296" w:type="dxa"/>
            <w:shd w:val="clear" w:color="auto" w:fill="FAFAFA"/>
            <w:vAlign w:val="bottom"/>
          </w:tcPr>
          <w:p w14:paraId="1D5069F4" w14:textId="52812AB1" w:rsidR="007A5A72" w:rsidRPr="00B876A7" w:rsidRDefault="00390CCE" w:rsidP="00DF686A">
            <w:pPr>
              <w:spacing w:before="0" w:after="0"/>
              <w:ind w:right="-72"/>
              <w:jc w:val="right"/>
              <w:rPr>
                <w:color w:val="000000"/>
                <w:sz w:val="18"/>
                <w:szCs w:val="18"/>
              </w:rPr>
            </w:pPr>
            <w:r w:rsidRPr="00B876A7">
              <w:rPr>
                <w:color w:val="000000"/>
                <w:sz w:val="18"/>
                <w:szCs w:val="18"/>
              </w:rPr>
              <w:t>179,590</w:t>
            </w:r>
          </w:p>
        </w:tc>
        <w:tc>
          <w:tcPr>
            <w:tcW w:w="1296" w:type="dxa"/>
            <w:shd w:val="clear" w:color="auto" w:fill="FAFAFA"/>
            <w:vAlign w:val="bottom"/>
          </w:tcPr>
          <w:p w14:paraId="30FD88E3" w14:textId="52D1547C" w:rsidR="007A5A72" w:rsidRPr="00B876A7" w:rsidRDefault="003D03B6" w:rsidP="00DF686A">
            <w:pPr>
              <w:spacing w:before="0" w:after="0"/>
              <w:ind w:right="-72"/>
              <w:jc w:val="right"/>
              <w:rPr>
                <w:color w:val="000000"/>
                <w:sz w:val="18"/>
                <w:szCs w:val="18"/>
              </w:rPr>
            </w:pPr>
            <w:r w:rsidRPr="00B876A7">
              <w:rPr>
                <w:color w:val="000000"/>
                <w:sz w:val="18"/>
                <w:szCs w:val="18"/>
              </w:rPr>
              <w:t>-</w:t>
            </w:r>
          </w:p>
        </w:tc>
        <w:tc>
          <w:tcPr>
            <w:tcW w:w="1296" w:type="dxa"/>
            <w:gridSpan w:val="2"/>
            <w:shd w:val="clear" w:color="auto" w:fill="FAFAFA"/>
            <w:vAlign w:val="bottom"/>
          </w:tcPr>
          <w:p w14:paraId="09793EBD" w14:textId="14E771CD" w:rsidR="007A5A72" w:rsidRPr="00B876A7" w:rsidRDefault="00390CCE" w:rsidP="00DF686A">
            <w:pPr>
              <w:spacing w:before="0" w:after="0"/>
              <w:ind w:right="-72"/>
              <w:jc w:val="right"/>
              <w:rPr>
                <w:color w:val="000000"/>
                <w:sz w:val="18"/>
                <w:szCs w:val="18"/>
              </w:rPr>
            </w:pPr>
            <w:r w:rsidRPr="00B876A7">
              <w:rPr>
                <w:color w:val="000000"/>
                <w:sz w:val="18"/>
                <w:szCs w:val="18"/>
              </w:rPr>
              <w:t>179,590</w:t>
            </w:r>
          </w:p>
        </w:tc>
      </w:tr>
      <w:tr w:rsidR="007A5A72" w:rsidRPr="00B876A7" w14:paraId="41207643" w14:textId="77777777" w:rsidTr="00DF686A">
        <w:trPr>
          <w:trHeight w:val="58"/>
        </w:trPr>
        <w:tc>
          <w:tcPr>
            <w:tcW w:w="5580" w:type="dxa"/>
            <w:vAlign w:val="bottom"/>
          </w:tcPr>
          <w:p w14:paraId="475E8F29"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color w:val="000000"/>
                <w:sz w:val="18"/>
                <w:szCs w:val="18"/>
              </w:rPr>
              <w:t>Amortisation charge</w:t>
            </w:r>
          </w:p>
        </w:tc>
        <w:tc>
          <w:tcPr>
            <w:tcW w:w="1296" w:type="dxa"/>
            <w:tcBorders>
              <w:bottom w:val="single" w:sz="4" w:space="0" w:color="auto"/>
            </w:tcBorders>
            <w:shd w:val="clear" w:color="auto" w:fill="FAFAFA"/>
            <w:vAlign w:val="bottom"/>
          </w:tcPr>
          <w:p w14:paraId="11A6E6A6" w14:textId="2086AE3D" w:rsidR="007A5A72" w:rsidRPr="00B876A7" w:rsidRDefault="00390CCE" w:rsidP="00DF686A">
            <w:pPr>
              <w:spacing w:before="0" w:after="0"/>
              <w:ind w:right="-72"/>
              <w:jc w:val="right"/>
              <w:rPr>
                <w:color w:val="000000"/>
                <w:sz w:val="18"/>
                <w:szCs w:val="18"/>
              </w:rPr>
            </w:pPr>
            <w:r w:rsidRPr="00B876A7">
              <w:rPr>
                <w:color w:val="000000"/>
                <w:sz w:val="18"/>
                <w:szCs w:val="18"/>
              </w:rPr>
              <w:t>(1,013,461)</w:t>
            </w:r>
          </w:p>
        </w:tc>
        <w:tc>
          <w:tcPr>
            <w:tcW w:w="1296" w:type="dxa"/>
            <w:tcBorders>
              <w:bottom w:val="single" w:sz="4" w:space="0" w:color="auto"/>
            </w:tcBorders>
            <w:shd w:val="clear" w:color="auto" w:fill="FAFAFA"/>
            <w:vAlign w:val="bottom"/>
          </w:tcPr>
          <w:p w14:paraId="4AEB1E1C" w14:textId="4C7FDAC3" w:rsidR="007A5A72" w:rsidRPr="00B876A7" w:rsidRDefault="003D03B6" w:rsidP="00DF686A">
            <w:pPr>
              <w:spacing w:before="0" w:after="0"/>
              <w:ind w:right="-72"/>
              <w:jc w:val="right"/>
              <w:rPr>
                <w:color w:val="000000"/>
                <w:sz w:val="18"/>
                <w:szCs w:val="18"/>
              </w:rPr>
            </w:pPr>
            <w:r w:rsidRPr="00B876A7">
              <w:rPr>
                <w:color w:val="000000"/>
                <w:sz w:val="18"/>
                <w:szCs w:val="18"/>
              </w:rPr>
              <w:t>-</w:t>
            </w:r>
          </w:p>
        </w:tc>
        <w:tc>
          <w:tcPr>
            <w:tcW w:w="1296" w:type="dxa"/>
            <w:gridSpan w:val="2"/>
            <w:tcBorders>
              <w:bottom w:val="single" w:sz="4" w:space="0" w:color="auto"/>
            </w:tcBorders>
            <w:shd w:val="clear" w:color="auto" w:fill="FAFAFA"/>
            <w:vAlign w:val="bottom"/>
          </w:tcPr>
          <w:p w14:paraId="38EEEDAA" w14:textId="222B53F6" w:rsidR="007A5A72" w:rsidRPr="00B876A7" w:rsidRDefault="00390CCE" w:rsidP="00DF686A">
            <w:pPr>
              <w:spacing w:before="0" w:after="0"/>
              <w:ind w:right="-72"/>
              <w:jc w:val="right"/>
              <w:rPr>
                <w:color w:val="000000"/>
                <w:sz w:val="18"/>
                <w:szCs w:val="18"/>
              </w:rPr>
            </w:pPr>
            <w:r w:rsidRPr="00B876A7">
              <w:rPr>
                <w:color w:val="000000"/>
                <w:sz w:val="18"/>
                <w:szCs w:val="18"/>
              </w:rPr>
              <w:t>(1,013,461)</w:t>
            </w:r>
          </w:p>
        </w:tc>
      </w:tr>
      <w:tr w:rsidR="007A5A72" w:rsidRPr="00B876A7" w14:paraId="1CA97174" w14:textId="77777777" w:rsidTr="00DF686A">
        <w:tc>
          <w:tcPr>
            <w:tcW w:w="5580" w:type="dxa"/>
            <w:vAlign w:val="bottom"/>
          </w:tcPr>
          <w:p w14:paraId="1565CA93" w14:textId="77777777" w:rsidR="007A5A72" w:rsidRPr="00B876A7" w:rsidRDefault="007A5A72" w:rsidP="00DF686A">
            <w:pPr>
              <w:tabs>
                <w:tab w:val="center" w:pos="4320"/>
                <w:tab w:val="right" w:pos="8640"/>
                <w:tab w:val="left" w:pos="1985"/>
              </w:tabs>
              <w:spacing w:before="0" w:after="0"/>
              <w:ind w:left="-101" w:right="-72"/>
              <w:rPr>
                <w:color w:val="000000"/>
                <w:sz w:val="18"/>
                <w:szCs w:val="18"/>
              </w:rPr>
            </w:pPr>
          </w:p>
        </w:tc>
        <w:tc>
          <w:tcPr>
            <w:tcW w:w="1296" w:type="dxa"/>
            <w:tcBorders>
              <w:top w:val="single" w:sz="4" w:space="0" w:color="auto"/>
            </w:tcBorders>
            <w:shd w:val="clear" w:color="auto" w:fill="FAFAFA"/>
            <w:vAlign w:val="bottom"/>
          </w:tcPr>
          <w:p w14:paraId="7D1921E5"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shd w:val="clear" w:color="auto" w:fill="FAFAFA"/>
            <w:vAlign w:val="bottom"/>
          </w:tcPr>
          <w:p w14:paraId="48364CBF"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shd w:val="clear" w:color="auto" w:fill="FAFAFA"/>
            <w:vAlign w:val="bottom"/>
          </w:tcPr>
          <w:p w14:paraId="662B0D48" w14:textId="77777777" w:rsidR="007A5A72" w:rsidRPr="00B876A7" w:rsidRDefault="007A5A72" w:rsidP="00DF686A">
            <w:pPr>
              <w:spacing w:before="0" w:after="0"/>
              <w:ind w:right="-72"/>
              <w:jc w:val="right"/>
              <w:rPr>
                <w:color w:val="000000"/>
                <w:sz w:val="18"/>
                <w:szCs w:val="18"/>
              </w:rPr>
            </w:pPr>
          </w:p>
        </w:tc>
      </w:tr>
      <w:tr w:rsidR="007A5A72" w:rsidRPr="00B876A7" w14:paraId="6FD1AA89" w14:textId="77777777" w:rsidTr="00DF686A">
        <w:tc>
          <w:tcPr>
            <w:tcW w:w="5580" w:type="dxa"/>
            <w:vAlign w:val="bottom"/>
          </w:tcPr>
          <w:p w14:paraId="2B723101"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color w:val="000000"/>
                <w:sz w:val="18"/>
                <w:szCs w:val="18"/>
              </w:rPr>
              <w:t>Closing net book value</w:t>
            </w:r>
          </w:p>
        </w:tc>
        <w:tc>
          <w:tcPr>
            <w:tcW w:w="1296" w:type="dxa"/>
            <w:tcBorders>
              <w:bottom w:val="single" w:sz="4" w:space="0" w:color="auto"/>
            </w:tcBorders>
            <w:shd w:val="clear" w:color="auto" w:fill="FAFAFA"/>
            <w:vAlign w:val="bottom"/>
          </w:tcPr>
          <w:p w14:paraId="56CEC03D" w14:textId="5E468EEE" w:rsidR="007A5A72" w:rsidRPr="00B876A7" w:rsidRDefault="00390CCE" w:rsidP="00DF686A">
            <w:pPr>
              <w:spacing w:before="0" w:after="0"/>
              <w:ind w:right="-72"/>
              <w:jc w:val="right"/>
              <w:rPr>
                <w:color w:val="000000"/>
                <w:sz w:val="18"/>
                <w:szCs w:val="18"/>
              </w:rPr>
            </w:pPr>
            <w:r w:rsidRPr="00B876A7">
              <w:rPr>
                <w:color w:val="000000"/>
                <w:sz w:val="18"/>
                <w:szCs w:val="18"/>
              </w:rPr>
              <w:t>508,221</w:t>
            </w:r>
          </w:p>
        </w:tc>
        <w:tc>
          <w:tcPr>
            <w:tcW w:w="1296" w:type="dxa"/>
            <w:tcBorders>
              <w:bottom w:val="single" w:sz="4" w:space="0" w:color="auto"/>
            </w:tcBorders>
            <w:shd w:val="clear" w:color="auto" w:fill="FAFAFA"/>
            <w:vAlign w:val="bottom"/>
          </w:tcPr>
          <w:p w14:paraId="54B1CBEF" w14:textId="49549B3E" w:rsidR="007A5A72" w:rsidRPr="00B876A7" w:rsidRDefault="00390CCE" w:rsidP="00DF686A">
            <w:pPr>
              <w:spacing w:before="0" w:after="0"/>
              <w:ind w:right="-72"/>
              <w:jc w:val="right"/>
              <w:rPr>
                <w:color w:val="000000"/>
                <w:sz w:val="18"/>
                <w:szCs w:val="18"/>
              </w:rPr>
            </w:pPr>
            <w:r w:rsidRPr="00B876A7">
              <w:rPr>
                <w:color w:val="000000"/>
                <w:sz w:val="18"/>
                <w:szCs w:val="18"/>
              </w:rPr>
              <w:t>2,275,789</w:t>
            </w:r>
          </w:p>
        </w:tc>
        <w:tc>
          <w:tcPr>
            <w:tcW w:w="1296" w:type="dxa"/>
            <w:gridSpan w:val="2"/>
            <w:tcBorders>
              <w:bottom w:val="single" w:sz="4" w:space="0" w:color="auto"/>
            </w:tcBorders>
            <w:shd w:val="clear" w:color="auto" w:fill="FAFAFA"/>
            <w:vAlign w:val="bottom"/>
          </w:tcPr>
          <w:p w14:paraId="43E97F9E" w14:textId="67B6E4E4" w:rsidR="007A5A72" w:rsidRPr="00B876A7" w:rsidRDefault="00390CCE" w:rsidP="00DF686A">
            <w:pPr>
              <w:spacing w:before="0" w:after="0"/>
              <w:ind w:right="-72"/>
              <w:jc w:val="right"/>
              <w:rPr>
                <w:color w:val="000000"/>
                <w:sz w:val="18"/>
                <w:szCs w:val="18"/>
              </w:rPr>
            </w:pPr>
            <w:r w:rsidRPr="00B876A7">
              <w:rPr>
                <w:color w:val="000000"/>
                <w:sz w:val="18"/>
                <w:szCs w:val="18"/>
              </w:rPr>
              <w:t>2,784,010</w:t>
            </w:r>
          </w:p>
        </w:tc>
      </w:tr>
      <w:tr w:rsidR="007A5A72" w:rsidRPr="00B876A7" w14:paraId="36230782" w14:textId="77777777" w:rsidTr="00DF686A">
        <w:tc>
          <w:tcPr>
            <w:tcW w:w="5580" w:type="dxa"/>
            <w:vAlign w:val="bottom"/>
          </w:tcPr>
          <w:p w14:paraId="59883750" w14:textId="77777777" w:rsidR="007A5A72" w:rsidRPr="00B876A7" w:rsidRDefault="007A5A72" w:rsidP="00DF686A">
            <w:pPr>
              <w:tabs>
                <w:tab w:val="center" w:pos="4320"/>
                <w:tab w:val="right" w:pos="8640"/>
                <w:tab w:val="left" w:pos="1985"/>
              </w:tabs>
              <w:spacing w:before="0" w:after="0"/>
              <w:ind w:left="-101" w:right="-72"/>
              <w:rPr>
                <w:color w:val="000000"/>
                <w:sz w:val="18"/>
                <w:szCs w:val="18"/>
              </w:rPr>
            </w:pPr>
          </w:p>
        </w:tc>
        <w:tc>
          <w:tcPr>
            <w:tcW w:w="1296" w:type="dxa"/>
            <w:tcBorders>
              <w:top w:val="single" w:sz="4" w:space="0" w:color="auto"/>
            </w:tcBorders>
            <w:shd w:val="clear" w:color="auto" w:fill="FAFAFA"/>
            <w:vAlign w:val="bottom"/>
          </w:tcPr>
          <w:p w14:paraId="59BEE77B"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shd w:val="clear" w:color="auto" w:fill="FAFAFA"/>
            <w:vAlign w:val="bottom"/>
          </w:tcPr>
          <w:p w14:paraId="0BC33759"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shd w:val="clear" w:color="auto" w:fill="FAFAFA"/>
            <w:vAlign w:val="bottom"/>
          </w:tcPr>
          <w:p w14:paraId="5B2F06C1" w14:textId="77777777" w:rsidR="007A5A72" w:rsidRPr="00B876A7" w:rsidRDefault="007A5A72" w:rsidP="00DF686A">
            <w:pPr>
              <w:spacing w:before="0" w:after="0"/>
              <w:ind w:right="-72"/>
              <w:jc w:val="right"/>
              <w:rPr>
                <w:color w:val="000000"/>
                <w:sz w:val="18"/>
                <w:szCs w:val="18"/>
              </w:rPr>
            </w:pPr>
          </w:p>
        </w:tc>
      </w:tr>
      <w:tr w:rsidR="007A5A72" w:rsidRPr="00B876A7" w14:paraId="17860843" w14:textId="77777777" w:rsidTr="00DF686A">
        <w:trPr>
          <w:trHeight w:val="72"/>
        </w:trPr>
        <w:tc>
          <w:tcPr>
            <w:tcW w:w="5580" w:type="dxa"/>
            <w:vAlign w:val="bottom"/>
          </w:tcPr>
          <w:p w14:paraId="78E3E78E"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b/>
                <w:color w:val="000000"/>
                <w:sz w:val="18"/>
                <w:szCs w:val="18"/>
              </w:rPr>
              <w:t>At 31 December 2021</w:t>
            </w:r>
          </w:p>
        </w:tc>
        <w:tc>
          <w:tcPr>
            <w:tcW w:w="1296" w:type="dxa"/>
            <w:shd w:val="clear" w:color="auto" w:fill="FAFAFA"/>
            <w:vAlign w:val="bottom"/>
          </w:tcPr>
          <w:p w14:paraId="5A3730EA" w14:textId="77777777" w:rsidR="007A5A72" w:rsidRPr="00B876A7" w:rsidRDefault="007A5A72" w:rsidP="00DF686A">
            <w:pPr>
              <w:spacing w:before="0" w:after="0"/>
              <w:ind w:right="-72"/>
              <w:jc w:val="right"/>
              <w:rPr>
                <w:color w:val="000000"/>
                <w:sz w:val="18"/>
                <w:szCs w:val="18"/>
              </w:rPr>
            </w:pPr>
          </w:p>
        </w:tc>
        <w:tc>
          <w:tcPr>
            <w:tcW w:w="1296" w:type="dxa"/>
            <w:shd w:val="clear" w:color="auto" w:fill="FAFAFA"/>
            <w:vAlign w:val="bottom"/>
          </w:tcPr>
          <w:p w14:paraId="125C6471" w14:textId="77777777" w:rsidR="007A5A72" w:rsidRPr="00B876A7" w:rsidRDefault="007A5A72" w:rsidP="00DF686A">
            <w:pPr>
              <w:spacing w:before="0" w:after="0"/>
              <w:ind w:right="-72"/>
              <w:jc w:val="right"/>
              <w:rPr>
                <w:color w:val="000000"/>
                <w:sz w:val="18"/>
                <w:szCs w:val="18"/>
              </w:rPr>
            </w:pPr>
          </w:p>
        </w:tc>
        <w:tc>
          <w:tcPr>
            <w:tcW w:w="1296" w:type="dxa"/>
            <w:gridSpan w:val="2"/>
            <w:shd w:val="clear" w:color="auto" w:fill="FAFAFA"/>
            <w:vAlign w:val="bottom"/>
          </w:tcPr>
          <w:p w14:paraId="7D85F7F2" w14:textId="77777777" w:rsidR="007A5A72" w:rsidRPr="00B876A7" w:rsidRDefault="007A5A72" w:rsidP="00DF686A">
            <w:pPr>
              <w:spacing w:before="0" w:after="0"/>
              <w:ind w:right="-72"/>
              <w:jc w:val="right"/>
              <w:rPr>
                <w:color w:val="000000"/>
                <w:sz w:val="18"/>
                <w:szCs w:val="18"/>
              </w:rPr>
            </w:pPr>
          </w:p>
        </w:tc>
      </w:tr>
      <w:tr w:rsidR="007A5A72" w:rsidRPr="00B876A7" w14:paraId="1783E5BC" w14:textId="77777777" w:rsidTr="00DF686A">
        <w:tc>
          <w:tcPr>
            <w:tcW w:w="5580" w:type="dxa"/>
            <w:vAlign w:val="bottom"/>
          </w:tcPr>
          <w:p w14:paraId="0BF7A3DF" w14:textId="77777777" w:rsidR="007A5A72" w:rsidRPr="00B876A7" w:rsidRDefault="0032140B" w:rsidP="00DF686A">
            <w:pPr>
              <w:tabs>
                <w:tab w:val="center" w:pos="4320"/>
                <w:tab w:val="right" w:pos="8640"/>
                <w:tab w:val="left" w:pos="1985"/>
              </w:tabs>
              <w:spacing w:before="0" w:after="0"/>
              <w:ind w:left="-101" w:right="-72"/>
              <w:rPr>
                <w:b/>
                <w:color w:val="000000"/>
                <w:sz w:val="18"/>
                <w:szCs w:val="18"/>
              </w:rPr>
            </w:pPr>
            <w:r w:rsidRPr="00B876A7">
              <w:rPr>
                <w:color w:val="000000"/>
                <w:sz w:val="18"/>
                <w:szCs w:val="18"/>
              </w:rPr>
              <w:t>Cost</w:t>
            </w:r>
          </w:p>
        </w:tc>
        <w:tc>
          <w:tcPr>
            <w:tcW w:w="1296" w:type="dxa"/>
            <w:shd w:val="clear" w:color="auto" w:fill="FAFAFA"/>
            <w:vAlign w:val="bottom"/>
          </w:tcPr>
          <w:p w14:paraId="365657F6" w14:textId="10735BEB" w:rsidR="007A5A72" w:rsidRPr="00B876A7" w:rsidRDefault="00390CCE" w:rsidP="00DF686A">
            <w:pPr>
              <w:spacing w:before="0" w:after="0"/>
              <w:ind w:right="-72"/>
              <w:jc w:val="right"/>
              <w:rPr>
                <w:color w:val="000000"/>
                <w:sz w:val="18"/>
                <w:szCs w:val="18"/>
              </w:rPr>
            </w:pPr>
            <w:r w:rsidRPr="00B876A7">
              <w:rPr>
                <w:color w:val="000000"/>
                <w:sz w:val="18"/>
                <w:szCs w:val="18"/>
              </w:rPr>
              <w:t>6,223,805</w:t>
            </w:r>
          </w:p>
        </w:tc>
        <w:tc>
          <w:tcPr>
            <w:tcW w:w="1296" w:type="dxa"/>
            <w:shd w:val="clear" w:color="auto" w:fill="FAFAFA"/>
            <w:vAlign w:val="bottom"/>
          </w:tcPr>
          <w:p w14:paraId="297949D1" w14:textId="0E926365" w:rsidR="007A5A72" w:rsidRPr="00B876A7" w:rsidRDefault="00390CCE" w:rsidP="00DF686A">
            <w:pPr>
              <w:spacing w:before="0" w:after="0"/>
              <w:ind w:right="-72"/>
              <w:jc w:val="right"/>
              <w:rPr>
                <w:color w:val="000000"/>
                <w:sz w:val="18"/>
                <w:szCs w:val="18"/>
              </w:rPr>
            </w:pPr>
            <w:r w:rsidRPr="00B876A7">
              <w:rPr>
                <w:color w:val="000000"/>
                <w:sz w:val="18"/>
                <w:szCs w:val="18"/>
              </w:rPr>
              <w:t>2,275,789</w:t>
            </w:r>
          </w:p>
        </w:tc>
        <w:tc>
          <w:tcPr>
            <w:tcW w:w="1296" w:type="dxa"/>
            <w:gridSpan w:val="2"/>
            <w:shd w:val="clear" w:color="auto" w:fill="FAFAFA"/>
            <w:vAlign w:val="bottom"/>
          </w:tcPr>
          <w:p w14:paraId="2D119B69" w14:textId="1177E706" w:rsidR="007A5A72" w:rsidRPr="00B876A7" w:rsidRDefault="00390CCE" w:rsidP="00DF686A">
            <w:pPr>
              <w:spacing w:before="0" w:after="0"/>
              <w:ind w:right="-72"/>
              <w:jc w:val="right"/>
              <w:rPr>
                <w:color w:val="000000"/>
                <w:sz w:val="18"/>
                <w:szCs w:val="18"/>
              </w:rPr>
            </w:pPr>
            <w:r w:rsidRPr="00B876A7">
              <w:rPr>
                <w:color w:val="000000"/>
                <w:sz w:val="18"/>
                <w:szCs w:val="18"/>
              </w:rPr>
              <w:t>8,499,594</w:t>
            </w:r>
          </w:p>
        </w:tc>
      </w:tr>
      <w:tr w:rsidR="007A5A72" w:rsidRPr="00B876A7" w14:paraId="71E69F5E" w14:textId="77777777" w:rsidTr="00DF686A">
        <w:tc>
          <w:tcPr>
            <w:tcW w:w="5580" w:type="dxa"/>
            <w:vAlign w:val="bottom"/>
          </w:tcPr>
          <w:p w14:paraId="3A1127ED" w14:textId="6D98A744" w:rsidR="007A5A72" w:rsidRPr="00B876A7" w:rsidRDefault="0032140B" w:rsidP="00DF686A">
            <w:pPr>
              <w:tabs>
                <w:tab w:val="center" w:pos="4320"/>
                <w:tab w:val="right" w:pos="8640"/>
                <w:tab w:val="left" w:pos="1985"/>
              </w:tabs>
              <w:spacing w:before="0" w:after="0"/>
              <w:ind w:left="-101" w:right="-72" w:hanging="539"/>
              <w:jc w:val="both"/>
              <w:rPr>
                <w:color w:val="000000"/>
                <w:sz w:val="18"/>
                <w:szCs w:val="18"/>
              </w:rPr>
            </w:pPr>
            <w:r w:rsidRPr="00B876A7">
              <w:rPr>
                <w:color w:val="000000"/>
                <w:sz w:val="18"/>
                <w:szCs w:val="18"/>
                <w:u w:val="single"/>
              </w:rPr>
              <w:t>Less</w:t>
            </w:r>
            <w:r w:rsidR="00D57FAD" w:rsidRPr="00B876A7">
              <w:rPr>
                <w:color w:val="000000"/>
                <w:sz w:val="18"/>
                <w:szCs w:val="18"/>
                <w:u w:val="single"/>
              </w:rPr>
              <w:t xml:space="preserve"> </w:t>
            </w:r>
            <w:r w:rsidRPr="00B876A7">
              <w:rPr>
                <w:color w:val="000000"/>
                <w:sz w:val="18"/>
                <w:szCs w:val="18"/>
              </w:rPr>
              <w:t xml:space="preserve">  Accumulated amortisation</w:t>
            </w:r>
          </w:p>
        </w:tc>
        <w:tc>
          <w:tcPr>
            <w:tcW w:w="1296" w:type="dxa"/>
            <w:tcBorders>
              <w:bottom w:val="single" w:sz="4" w:space="0" w:color="auto"/>
            </w:tcBorders>
            <w:shd w:val="clear" w:color="auto" w:fill="FAFAFA"/>
            <w:vAlign w:val="bottom"/>
          </w:tcPr>
          <w:p w14:paraId="3F3585A4" w14:textId="2BE1E840" w:rsidR="007A5A72" w:rsidRPr="00B876A7" w:rsidRDefault="00390CCE" w:rsidP="00DF686A">
            <w:pPr>
              <w:spacing w:before="0" w:after="0"/>
              <w:ind w:right="-72"/>
              <w:jc w:val="right"/>
              <w:rPr>
                <w:color w:val="000000"/>
                <w:sz w:val="18"/>
                <w:szCs w:val="18"/>
              </w:rPr>
            </w:pPr>
            <w:r w:rsidRPr="00B876A7">
              <w:rPr>
                <w:color w:val="000000"/>
                <w:sz w:val="18"/>
                <w:szCs w:val="18"/>
              </w:rPr>
              <w:t>(5,715,584)</w:t>
            </w:r>
          </w:p>
        </w:tc>
        <w:tc>
          <w:tcPr>
            <w:tcW w:w="1296" w:type="dxa"/>
            <w:tcBorders>
              <w:bottom w:val="single" w:sz="4" w:space="0" w:color="auto"/>
            </w:tcBorders>
            <w:shd w:val="clear" w:color="auto" w:fill="FAFAFA"/>
            <w:vAlign w:val="bottom"/>
          </w:tcPr>
          <w:p w14:paraId="0354B68E" w14:textId="62528495" w:rsidR="007A5A72" w:rsidRPr="00B876A7" w:rsidRDefault="003D03B6" w:rsidP="00DF686A">
            <w:pPr>
              <w:spacing w:before="0" w:after="0"/>
              <w:ind w:right="-72"/>
              <w:jc w:val="right"/>
              <w:rPr>
                <w:color w:val="000000"/>
                <w:sz w:val="18"/>
                <w:szCs w:val="18"/>
              </w:rPr>
            </w:pPr>
            <w:r w:rsidRPr="00B876A7">
              <w:rPr>
                <w:color w:val="000000"/>
                <w:sz w:val="18"/>
                <w:szCs w:val="18"/>
              </w:rPr>
              <w:t>-</w:t>
            </w:r>
          </w:p>
        </w:tc>
        <w:tc>
          <w:tcPr>
            <w:tcW w:w="1296" w:type="dxa"/>
            <w:gridSpan w:val="2"/>
            <w:tcBorders>
              <w:bottom w:val="single" w:sz="4" w:space="0" w:color="auto"/>
            </w:tcBorders>
            <w:shd w:val="clear" w:color="auto" w:fill="FAFAFA"/>
            <w:vAlign w:val="bottom"/>
          </w:tcPr>
          <w:p w14:paraId="63EC0E1F" w14:textId="7AD9998B" w:rsidR="007A5A72" w:rsidRPr="00B876A7" w:rsidRDefault="00390CCE" w:rsidP="00DF686A">
            <w:pPr>
              <w:spacing w:before="0" w:after="0"/>
              <w:ind w:right="-72"/>
              <w:jc w:val="right"/>
              <w:rPr>
                <w:color w:val="000000"/>
                <w:sz w:val="18"/>
                <w:szCs w:val="18"/>
              </w:rPr>
            </w:pPr>
            <w:r w:rsidRPr="00B876A7">
              <w:rPr>
                <w:color w:val="000000"/>
                <w:sz w:val="18"/>
                <w:szCs w:val="18"/>
              </w:rPr>
              <w:t>(5,715,584)</w:t>
            </w:r>
          </w:p>
        </w:tc>
      </w:tr>
      <w:tr w:rsidR="007A5A72" w:rsidRPr="00B876A7" w14:paraId="4F33CAF2" w14:textId="77777777" w:rsidTr="00DF686A">
        <w:tc>
          <w:tcPr>
            <w:tcW w:w="5580" w:type="dxa"/>
            <w:vAlign w:val="bottom"/>
          </w:tcPr>
          <w:p w14:paraId="377CBD67" w14:textId="77777777" w:rsidR="007A5A72" w:rsidRPr="00B876A7" w:rsidRDefault="007A5A72" w:rsidP="00DF686A">
            <w:pPr>
              <w:tabs>
                <w:tab w:val="center" w:pos="4320"/>
                <w:tab w:val="right" w:pos="8640"/>
                <w:tab w:val="left" w:pos="1985"/>
              </w:tabs>
              <w:spacing w:before="0" w:after="0"/>
              <w:ind w:left="-101" w:right="-72"/>
              <w:rPr>
                <w:color w:val="000000"/>
                <w:sz w:val="18"/>
                <w:szCs w:val="18"/>
              </w:rPr>
            </w:pPr>
          </w:p>
        </w:tc>
        <w:tc>
          <w:tcPr>
            <w:tcW w:w="1296" w:type="dxa"/>
            <w:tcBorders>
              <w:top w:val="single" w:sz="4" w:space="0" w:color="auto"/>
            </w:tcBorders>
            <w:shd w:val="clear" w:color="auto" w:fill="FAFAFA"/>
            <w:vAlign w:val="bottom"/>
          </w:tcPr>
          <w:p w14:paraId="477AF3C1"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shd w:val="clear" w:color="auto" w:fill="FAFAFA"/>
            <w:vAlign w:val="bottom"/>
          </w:tcPr>
          <w:p w14:paraId="52E61D10"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shd w:val="clear" w:color="auto" w:fill="FAFAFA"/>
            <w:vAlign w:val="bottom"/>
          </w:tcPr>
          <w:p w14:paraId="60F5C281" w14:textId="77777777" w:rsidR="007A5A72" w:rsidRPr="00B876A7" w:rsidRDefault="007A5A72" w:rsidP="00DF686A">
            <w:pPr>
              <w:spacing w:before="0" w:after="0"/>
              <w:ind w:right="-72"/>
              <w:jc w:val="right"/>
              <w:rPr>
                <w:color w:val="000000"/>
                <w:sz w:val="18"/>
                <w:szCs w:val="18"/>
              </w:rPr>
            </w:pPr>
          </w:p>
        </w:tc>
      </w:tr>
      <w:tr w:rsidR="007A5A72" w:rsidRPr="00B876A7" w14:paraId="3CF8C3E4" w14:textId="77777777" w:rsidTr="00DF686A">
        <w:tc>
          <w:tcPr>
            <w:tcW w:w="5580" w:type="dxa"/>
            <w:vAlign w:val="bottom"/>
          </w:tcPr>
          <w:p w14:paraId="10FD77F7"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color w:val="000000"/>
                <w:sz w:val="18"/>
                <w:szCs w:val="18"/>
              </w:rPr>
              <w:t>Net book value</w:t>
            </w:r>
          </w:p>
        </w:tc>
        <w:tc>
          <w:tcPr>
            <w:tcW w:w="1296" w:type="dxa"/>
            <w:tcBorders>
              <w:bottom w:val="single" w:sz="4" w:space="0" w:color="auto"/>
            </w:tcBorders>
            <w:shd w:val="clear" w:color="auto" w:fill="FAFAFA"/>
            <w:vAlign w:val="bottom"/>
          </w:tcPr>
          <w:p w14:paraId="66EFEE3C" w14:textId="4E7350B3" w:rsidR="007A5A72" w:rsidRPr="00B876A7" w:rsidRDefault="00390CCE" w:rsidP="00DF686A">
            <w:pPr>
              <w:spacing w:before="0" w:after="0"/>
              <w:ind w:right="-72"/>
              <w:jc w:val="right"/>
              <w:rPr>
                <w:color w:val="000000"/>
                <w:sz w:val="18"/>
                <w:szCs w:val="18"/>
              </w:rPr>
            </w:pPr>
            <w:r w:rsidRPr="00B876A7">
              <w:rPr>
                <w:color w:val="000000"/>
                <w:sz w:val="18"/>
                <w:szCs w:val="18"/>
              </w:rPr>
              <w:t>508,221</w:t>
            </w:r>
          </w:p>
        </w:tc>
        <w:tc>
          <w:tcPr>
            <w:tcW w:w="1296" w:type="dxa"/>
            <w:tcBorders>
              <w:bottom w:val="single" w:sz="4" w:space="0" w:color="auto"/>
            </w:tcBorders>
            <w:shd w:val="clear" w:color="auto" w:fill="FAFAFA"/>
            <w:vAlign w:val="bottom"/>
          </w:tcPr>
          <w:p w14:paraId="1D9353C8" w14:textId="29B78239" w:rsidR="007A5A72" w:rsidRPr="00B876A7" w:rsidRDefault="00390CCE" w:rsidP="00DF686A">
            <w:pPr>
              <w:spacing w:before="0" w:after="0"/>
              <w:ind w:right="-72"/>
              <w:jc w:val="right"/>
              <w:rPr>
                <w:color w:val="000000"/>
                <w:sz w:val="18"/>
                <w:szCs w:val="18"/>
              </w:rPr>
            </w:pPr>
            <w:r w:rsidRPr="00B876A7">
              <w:rPr>
                <w:color w:val="000000"/>
                <w:sz w:val="18"/>
                <w:szCs w:val="18"/>
              </w:rPr>
              <w:t>2,275,789</w:t>
            </w:r>
          </w:p>
        </w:tc>
        <w:tc>
          <w:tcPr>
            <w:tcW w:w="1296" w:type="dxa"/>
            <w:gridSpan w:val="2"/>
            <w:tcBorders>
              <w:bottom w:val="single" w:sz="4" w:space="0" w:color="auto"/>
            </w:tcBorders>
            <w:shd w:val="clear" w:color="auto" w:fill="FAFAFA"/>
            <w:vAlign w:val="bottom"/>
          </w:tcPr>
          <w:p w14:paraId="3801ED48" w14:textId="150545AD" w:rsidR="007A5A72" w:rsidRPr="00B876A7" w:rsidRDefault="00390CCE" w:rsidP="00DF686A">
            <w:pPr>
              <w:spacing w:before="0" w:after="0"/>
              <w:ind w:right="-72"/>
              <w:jc w:val="right"/>
              <w:rPr>
                <w:color w:val="000000"/>
                <w:sz w:val="18"/>
                <w:szCs w:val="18"/>
              </w:rPr>
            </w:pPr>
            <w:r w:rsidRPr="00B876A7">
              <w:rPr>
                <w:color w:val="000000"/>
                <w:sz w:val="18"/>
                <w:szCs w:val="18"/>
              </w:rPr>
              <w:t>2,784,010</w:t>
            </w:r>
          </w:p>
        </w:tc>
      </w:tr>
    </w:tbl>
    <w:p w14:paraId="77384207" w14:textId="16C18C0A" w:rsidR="00DF686A" w:rsidRPr="00B876A7" w:rsidRDefault="00DF686A">
      <w:pPr>
        <w:rPr>
          <w:rFonts w:ascii="Arial" w:eastAsia="Arial" w:hAnsi="Arial" w:cs="Arial"/>
          <w:b/>
          <w:sz w:val="18"/>
          <w:szCs w:val="18"/>
        </w:rPr>
      </w:pPr>
    </w:p>
    <w:p w14:paraId="1A2613FB" w14:textId="77777777" w:rsidR="00DF686A" w:rsidRPr="00B876A7" w:rsidRDefault="00DF686A">
      <w:pPr>
        <w:rPr>
          <w:rFonts w:ascii="Arial" w:eastAsia="Arial" w:hAnsi="Arial" w:cs="Arial"/>
          <w:b/>
          <w:sz w:val="18"/>
          <w:szCs w:val="18"/>
        </w:rPr>
      </w:pPr>
      <w:r w:rsidRPr="00B876A7">
        <w:rPr>
          <w:rFonts w:ascii="Arial" w:eastAsia="Arial" w:hAnsi="Arial" w:cs="Arial"/>
          <w:b/>
          <w:sz w:val="18"/>
          <w:szCs w:val="18"/>
        </w:rPr>
        <w:br w:type="page"/>
      </w:r>
    </w:p>
    <w:tbl>
      <w:tblPr>
        <w:tblStyle w:val="affffffffffc"/>
        <w:tblW w:w="9468" w:type="dxa"/>
        <w:tblLayout w:type="fixed"/>
        <w:tblLook w:val="0000" w:firstRow="0" w:lastRow="0" w:firstColumn="0" w:lastColumn="0" w:noHBand="0" w:noVBand="0"/>
      </w:tblPr>
      <w:tblGrid>
        <w:gridCol w:w="5580"/>
        <w:gridCol w:w="1296"/>
        <w:gridCol w:w="1296"/>
        <w:gridCol w:w="1278"/>
        <w:gridCol w:w="18"/>
      </w:tblGrid>
      <w:tr w:rsidR="007A5A72" w:rsidRPr="00B876A7" w14:paraId="33803C79" w14:textId="77777777" w:rsidTr="00DF686A">
        <w:trPr>
          <w:gridAfter w:val="1"/>
          <w:wAfter w:w="18" w:type="dxa"/>
        </w:trPr>
        <w:tc>
          <w:tcPr>
            <w:tcW w:w="5580" w:type="dxa"/>
            <w:vAlign w:val="bottom"/>
          </w:tcPr>
          <w:p w14:paraId="4449F73C" w14:textId="77777777" w:rsidR="007A5A72" w:rsidRPr="00B876A7" w:rsidRDefault="007A5A72" w:rsidP="00DF686A">
            <w:pPr>
              <w:spacing w:before="0" w:after="0"/>
              <w:ind w:left="-101" w:right="-72"/>
              <w:rPr>
                <w:sz w:val="18"/>
                <w:szCs w:val="18"/>
              </w:rPr>
            </w:pPr>
          </w:p>
        </w:tc>
        <w:tc>
          <w:tcPr>
            <w:tcW w:w="3870" w:type="dxa"/>
            <w:gridSpan w:val="3"/>
            <w:tcBorders>
              <w:bottom w:val="single" w:sz="4" w:space="0" w:color="auto"/>
            </w:tcBorders>
            <w:shd w:val="clear" w:color="auto" w:fill="auto"/>
            <w:vAlign w:val="bottom"/>
          </w:tcPr>
          <w:p w14:paraId="649E99D4" w14:textId="231B24D9" w:rsidR="007A5A72" w:rsidRPr="00B876A7" w:rsidRDefault="00235640" w:rsidP="00DF686A">
            <w:pPr>
              <w:spacing w:before="0" w:after="0"/>
              <w:ind w:right="-74"/>
              <w:jc w:val="center"/>
              <w:rPr>
                <w:b/>
                <w:sz w:val="18"/>
                <w:szCs w:val="18"/>
              </w:rPr>
            </w:pPr>
            <w:r w:rsidRPr="00B876A7">
              <w:rPr>
                <w:b/>
                <w:color w:val="000000"/>
                <w:sz w:val="18"/>
                <w:szCs w:val="18"/>
              </w:rPr>
              <w:t>Separate</w:t>
            </w:r>
            <w:r w:rsidR="0032140B" w:rsidRPr="00B876A7">
              <w:rPr>
                <w:b/>
                <w:sz w:val="18"/>
                <w:szCs w:val="18"/>
              </w:rPr>
              <w:t xml:space="preserve"> financial statements</w:t>
            </w:r>
          </w:p>
        </w:tc>
      </w:tr>
      <w:tr w:rsidR="007A5A72" w:rsidRPr="00B876A7" w14:paraId="10EDB8F1" w14:textId="77777777" w:rsidTr="00BE68B4">
        <w:tc>
          <w:tcPr>
            <w:tcW w:w="5580" w:type="dxa"/>
            <w:vAlign w:val="bottom"/>
          </w:tcPr>
          <w:p w14:paraId="599CBB5B" w14:textId="77777777" w:rsidR="007A5A72" w:rsidRPr="00B876A7" w:rsidRDefault="007A5A72" w:rsidP="00DF686A">
            <w:pPr>
              <w:spacing w:before="0" w:after="0"/>
              <w:ind w:left="-101" w:right="-72"/>
              <w:rPr>
                <w:sz w:val="18"/>
                <w:szCs w:val="18"/>
              </w:rPr>
            </w:pPr>
          </w:p>
        </w:tc>
        <w:tc>
          <w:tcPr>
            <w:tcW w:w="1296" w:type="dxa"/>
            <w:vAlign w:val="bottom"/>
          </w:tcPr>
          <w:p w14:paraId="6CCC843F" w14:textId="77777777" w:rsidR="007A5A72" w:rsidRPr="00B876A7" w:rsidRDefault="0032140B" w:rsidP="00DF686A">
            <w:pPr>
              <w:spacing w:before="0" w:after="0"/>
              <w:ind w:right="-72"/>
              <w:jc w:val="right"/>
              <w:rPr>
                <w:b/>
                <w:sz w:val="18"/>
                <w:szCs w:val="18"/>
              </w:rPr>
            </w:pPr>
            <w:r w:rsidRPr="00B876A7">
              <w:rPr>
                <w:b/>
                <w:sz w:val="18"/>
                <w:szCs w:val="18"/>
              </w:rPr>
              <w:t>Computer</w:t>
            </w:r>
          </w:p>
        </w:tc>
        <w:tc>
          <w:tcPr>
            <w:tcW w:w="1296" w:type="dxa"/>
            <w:vAlign w:val="bottom"/>
          </w:tcPr>
          <w:p w14:paraId="7CFA5E31" w14:textId="77777777" w:rsidR="007A5A72" w:rsidRPr="00B876A7" w:rsidRDefault="007A5A72" w:rsidP="00DF686A">
            <w:pPr>
              <w:spacing w:before="0" w:after="0"/>
              <w:ind w:right="-72"/>
              <w:jc w:val="right"/>
              <w:rPr>
                <w:b/>
                <w:sz w:val="18"/>
                <w:szCs w:val="18"/>
              </w:rPr>
            </w:pPr>
          </w:p>
        </w:tc>
        <w:tc>
          <w:tcPr>
            <w:tcW w:w="1296" w:type="dxa"/>
            <w:gridSpan w:val="2"/>
            <w:vAlign w:val="bottom"/>
          </w:tcPr>
          <w:p w14:paraId="2BFC8100" w14:textId="77777777" w:rsidR="007A5A72" w:rsidRPr="00B876A7" w:rsidRDefault="007A5A72" w:rsidP="00DF686A">
            <w:pPr>
              <w:spacing w:before="0" w:after="0"/>
              <w:ind w:right="-72"/>
              <w:jc w:val="right"/>
              <w:rPr>
                <w:b/>
                <w:sz w:val="18"/>
                <w:szCs w:val="18"/>
              </w:rPr>
            </w:pPr>
          </w:p>
        </w:tc>
      </w:tr>
      <w:tr w:rsidR="007A5A72" w:rsidRPr="00B876A7" w14:paraId="64056F6D" w14:textId="77777777" w:rsidTr="00BE68B4">
        <w:tc>
          <w:tcPr>
            <w:tcW w:w="5580" w:type="dxa"/>
            <w:vAlign w:val="bottom"/>
          </w:tcPr>
          <w:p w14:paraId="0ADCA429" w14:textId="77777777" w:rsidR="007A5A72" w:rsidRPr="00B876A7" w:rsidRDefault="007A5A72" w:rsidP="00DF686A">
            <w:pPr>
              <w:spacing w:before="0" w:after="0"/>
              <w:ind w:left="-101" w:right="-72"/>
              <w:rPr>
                <w:sz w:val="18"/>
                <w:szCs w:val="18"/>
              </w:rPr>
            </w:pPr>
          </w:p>
        </w:tc>
        <w:tc>
          <w:tcPr>
            <w:tcW w:w="1296" w:type="dxa"/>
            <w:vAlign w:val="bottom"/>
          </w:tcPr>
          <w:p w14:paraId="4D926B9F" w14:textId="77777777" w:rsidR="007A5A72" w:rsidRPr="00B876A7" w:rsidRDefault="0032140B" w:rsidP="00DF686A">
            <w:pPr>
              <w:spacing w:before="0" w:after="0"/>
              <w:ind w:right="-72"/>
              <w:jc w:val="right"/>
              <w:rPr>
                <w:b/>
                <w:sz w:val="18"/>
                <w:szCs w:val="18"/>
              </w:rPr>
            </w:pPr>
            <w:r w:rsidRPr="00B876A7">
              <w:rPr>
                <w:b/>
                <w:sz w:val="18"/>
                <w:szCs w:val="18"/>
              </w:rPr>
              <w:t>program</w:t>
            </w:r>
          </w:p>
        </w:tc>
        <w:tc>
          <w:tcPr>
            <w:tcW w:w="1296" w:type="dxa"/>
            <w:vAlign w:val="bottom"/>
          </w:tcPr>
          <w:p w14:paraId="05378B7B" w14:textId="77777777" w:rsidR="007A5A72" w:rsidRPr="00B876A7" w:rsidRDefault="0032140B" w:rsidP="00DF686A">
            <w:pPr>
              <w:spacing w:before="0" w:after="0"/>
              <w:ind w:right="-72"/>
              <w:jc w:val="right"/>
              <w:rPr>
                <w:b/>
                <w:sz w:val="18"/>
                <w:szCs w:val="18"/>
              </w:rPr>
            </w:pPr>
            <w:r w:rsidRPr="00B876A7">
              <w:rPr>
                <w:b/>
                <w:sz w:val="18"/>
                <w:szCs w:val="18"/>
              </w:rPr>
              <w:t>IP address</w:t>
            </w:r>
          </w:p>
        </w:tc>
        <w:tc>
          <w:tcPr>
            <w:tcW w:w="1296" w:type="dxa"/>
            <w:gridSpan w:val="2"/>
            <w:vAlign w:val="bottom"/>
          </w:tcPr>
          <w:p w14:paraId="3EEEA38F" w14:textId="77777777" w:rsidR="007A5A72" w:rsidRPr="00B876A7" w:rsidRDefault="0032140B" w:rsidP="00DF686A">
            <w:pPr>
              <w:spacing w:before="0" w:after="0"/>
              <w:ind w:right="-72"/>
              <w:jc w:val="right"/>
              <w:rPr>
                <w:b/>
                <w:sz w:val="18"/>
                <w:szCs w:val="18"/>
              </w:rPr>
            </w:pPr>
            <w:r w:rsidRPr="00B876A7">
              <w:rPr>
                <w:b/>
                <w:sz w:val="18"/>
                <w:szCs w:val="18"/>
              </w:rPr>
              <w:t>Total</w:t>
            </w:r>
          </w:p>
        </w:tc>
      </w:tr>
      <w:tr w:rsidR="007A5A72" w:rsidRPr="00B876A7" w14:paraId="7CF71A30" w14:textId="77777777" w:rsidTr="00BE68B4">
        <w:tc>
          <w:tcPr>
            <w:tcW w:w="5580" w:type="dxa"/>
            <w:vAlign w:val="bottom"/>
          </w:tcPr>
          <w:p w14:paraId="3F909791" w14:textId="77777777" w:rsidR="007A5A72" w:rsidRPr="00B876A7" w:rsidRDefault="007A5A72" w:rsidP="00DF686A">
            <w:pPr>
              <w:spacing w:before="0" w:after="0"/>
              <w:ind w:left="-101" w:right="-72"/>
              <w:rPr>
                <w:sz w:val="18"/>
                <w:szCs w:val="18"/>
              </w:rPr>
            </w:pPr>
          </w:p>
        </w:tc>
        <w:tc>
          <w:tcPr>
            <w:tcW w:w="1296" w:type="dxa"/>
            <w:tcBorders>
              <w:bottom w:val="single" w:sz="4" w:space="0" w:color="auto"/>
            </w:tcBorders>
            <w:shd w:val="clear" w:color="auto" w:fill="auto"/>
            <w:vAlign w:val="bottom"/>
          </w:tcPr>
          <w:p w14:paraId="29136FE4"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69B84BFA"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296" w:type="dxa"/>
            <w:gridSpan w:val="2"/>
            <w:tcBorders>
              <w:bottom w:val="single" w:sz="4" w:space="0" w:color="auto"/>
            </w:tcBorders>
            <w:shd w:val="clear" w:color="auto" w:fill="auto"/>
            <w:vAlign w:val="bottom"/>
          </w:tcPr>
          <w:p w14:paraId="5E47A0F7" w14:textId="77777777" w:rsidR="007A5A72" w:rsidRPr="00B876A7" w:rsidRDefault="0032140B" w:rsidP="00DF686A">
            <w:pPr>
              <w:spacing w:before="0" w:after="0"/>
              <w:ind w:right="-72"/>
              <w:jc w:val="right"/>
              <w:rPr>
                <w:sz w:val="18"/>
                <w:szCs w:val="18"/>
              </w:rPr>
            </w:pPr>
            <w:r w:rsidRPr="00B876A7">
              <w:rPr>
                <w:b/>
                <w:sz w:val="18"/>
                <w:szCs w:val="18"/>
              </w:rPr>
              <w:t>Baht</w:t>
            </w:r>
          </w:p>
        </w:tc>
      </w:tr>
      <w:tr w:rsidR="007A5A72" w:rsidRPr="00B876A7" w14:paraId="640FC36E" w14:textId="77777777" w:rsidTr="00BE68B4">
        <w:tc>
          <w:tcPr>
            <w:tcW w:w="5580" w:type="dxa"/>
            <w:vAlign w:val="bottom"/>
          </w:tcPr>
          <w:p w14:paraId="2EB4AA4F" w14:textId="77777777" w:rsidR="007A5A72" w:rsidRPr="00B876A7" w:rsidRDefault="007A5A72" w:rsidP="00DF686A">
            <w:pPr>
              <w:spacing w:before="0" w:after="0"/>
              <w:ind w:left="-101" w:right="-72"/>
              <w:rPr>
                <w:sz w:val="18"/>
                <w:szCs w:val="18"/>
              </w:rPr>
            </w:pPr>
          </w:p>
        </w:tc>
        <w:tc>
          <w:tcPr>
            <w:tcW w:w="1296" w:type="dxa"/>
            <w:tcBorders>
              <w:top w:val="single" w:sz="4" w:space="0" w:color="auto"/>
            </w:tcBorders>
            <w:vAlign w:val="bottom"/>
          </w:tcPr>
          <w:p w14:paraId="63F670BD" w14:textId="77777777" w:rsidR="007A5A72" w:rsidRPr="00B876A7" w:rsidRDefault="007A5A72" w:rsidP="00DF686A">
            <w:pPr>
              <w:spacing w:before="0" w:after="0"/>
              <w:ind w:right="-72"/>
              <w:jc w:val="right"/>
              <w:rPr>
                <w:sz w:val="18"/>
                <w:szCs w:val="18"/>
              </w:rPr>
            </w:pPr>
          </w:p>
        </w:tc>
        <w:tc>
          <w:tcPr>
            <w:tcW w:w="1296" w:type="dxa"/>
            <w:tcBorders>
              <w:top w:val="single" w:sz="4" w:space="0" w:color="auto"/>
            </w:tcBorders>
            <w:vAlign w:val="bottom"/>
          </w:tcPr>
          <w:p w14:paraId="004FECEA" w14:textId="77777777" w:rsidR="007A5A72" w:rsidRPr="00B876A7" w:rsidRDefault="007A5A72" w:rsidP="00DF686A">
            <w:pPr>
              <w:spacing w:before="0" w:after="0"/>
              <w:ind w:right="-72"/>
              <w:jc w:val="right"/>
              <w:rPr>
                <w:sz w:val="18"/>
                <w:szCs w:val="18"/>
              </w:rPr>
            </w:pPr>
          </w:p>
        </w:tc>
        <w:tc>
          <w:tcPr>
            <w:tcW w:w="1296" w:type="dxa"/>
            <w:gridSpan w:val="2"/>
            <w:tcBorders>
              <w:top w:val="single" w:sz="4" w:space="0" w:color="auto"/>
            </w:tcBorders>
            <w:vAlign w:val="bottom"/>
          </w:tcPr>
          <w:p w14:paraId="15406FDA" w14:textId="77777777" w:rsidR="007A5A72" w:rsidRPr="00B876A7" w:rsidRDefault="007A5A72" w:rsidP="00DF686A">
            <w:pPr>
              <w:spacing w:before="0" w:after="0"/>
              <w:ind w:right="-72"/>
              <w:jc w:val="right"/>
              <w:rPr>
                <w:sz w:val="18"/>
                <w:szCs w:val="18"/>
              </w:rPr>
            </w:pPr>
          </w:p>
        </w:tc>
      </w:tr>
      <w:tr w:rsidR="007A5A72" w:rsidRPr="00B876A7" w14:paraId="53BE229F" w14:textId="77777777" w:rsidTr="00BE68B4">
        <w:tc>
          <w:tcPr>
            <w:tcW w:w="5580" w:type="dxa"/>
            <w:vAlign w:val="bottom"/>
          </w:tcPr>
          <w:p w14:paraId="4BC934E0" w14:textId="77777777" w:rsidR="007A5A72" w:rsidRPr="00B876A7" w:rsidRDefault="0032140B" w:rsidP="00DF686A">
            <w:pPr>
              <w:tabs>
                <w:tab w:val="center" w:pos="4320"/>
                <w:tab w:val="right" w:pos="8640"/>
                <w:tab w:val="left" w:pos="1985"/>
              </w:tabs>
              <w:spacing w:before="0" w:after="0"/>
              <w:ind w:left="-101" w:right="-72"/>
              <w:rPr>
                <w:b/>
                <w:color w:val="000000"/>
                <w:sz w:val="18"/>
                <w:szCs w:val="18"/>
              </w:rPr>
            </w:pPr>
            <w:r w:rsidRPr="00B876A7">
              <w:rPr>
                <w:b/>
                <w:color w:val="000000"/>
                <w:sz w:val="18"/>
                <w:szCs w:val="18"/>
              </w:rPr>
              <w:t>At 1 January 2020</w:t>
            </w:r>
          </w:p>
        </w:tc>
        <w:tc>
          <w:tcPr>
            <w:tcW w:w="1296" w:type="dxa"/>
            <w:vAlign w:val="bottom"/>
          </w:tcPr>
          <w:p w14:paraId="00FE403C" w14:textId="77777777" w:rsidR="007A5A72" w:rsidRPr="00B876A7" w:rsidRDefault="007A5A72" w:rsidP="00DF686A">
            <w:pPr>
              <w:spacing w:before="0" w:after="0"/>
              <w:ind w:right="-72"/>
              <w:jc w:val="right"/>
              <w:rPr>
                <w:sz w:val="18"/>
                <w:szCs w:val="18"/>
              </w:rPr>
            </w:pPr>
          </w:p>
        </w:tc>
        <w:tc>
          <w:tcPr>
            <w:tcW w:w="1296" w:type="dxa"/>
            <w:vAlign w:val="bottom"/>
          </w:tcPr>
          <w:p w14:paraId="34F2DC85" w14:textId="77777777" w:rsidR="007A5A72" w:rsidRPr="00B876A7" w:rsidRDefault="007A5A72" w:rsidP="00DF686A">
            <w:pPr>
              <w:spacing w:before="0" w:after="0"/>
              <w:ind w:right="-72"/>
              <w:jc w:val="right"/>
              <w:rPr>
                <w:sz w:val="18"/>
                <w:szCs w:val="18"/>
              </w:rPr>
            </w:pPr>
          </w:p>
        </w:tc>
        <w:tc>
          <w:tcPr>
            <w:tcW w:w="1296" w:type="dxa"/>
            <w:gridSpan w:val="2"/>
            <w:vAlign w:val="bottom"/>
          </w:tcPr>
          <w:p w14:paraId="64029FED" w14:textId="77777777" w:rsidR="007A5A72" w:rsidRPr="00B876A7" w:rsidRDefault="007A5A72" w:rsidP="00DF686A">
            <w:pPr>
              <w:spacing w:before="0" w:after="0"/>
              <w:ind w:right="-72"/>
              <w:jc w:val="right"/>
              <w:rPr>
                <w:sz w:val="18"/>
                <w:szCs w:val="18"/>
              </w:rPr>
            </w:pPr>
          </w:p>
        </w:tc>
      </w:tr>
      <w:tr w:rsidR="007A5A72" w:rsidRPr="00B876A7" w14:paraId="315D28E7" w14:textId="77777777" w:rsidTr="00BE68B4">
        <w:tc>
          <w:tcPr>
            <w:tcW w:w="5580" w:type="dxa"/>
            <w:vAlign w:val="bottom"/>
          </w:tcPr>
          <w:p w14:paraId="404315EA" w14:textId="77777777" w:rsidR="007A5A72" w:rsidRPr="00B876A7" w:rsidRDefault="0032140B" w:rsidP="00DF686A">
            <w:pPr>
              <w:tabs>
                <w:tab w:val="center" w:pos="4320"/>
                <w:tab w:val="right" w:pos="8640"/>
                <w:tab w:val="left" w:pos="1985"/>
              </w:tabs>
              <w:spacing w:before="0" w:after="0"/>
              <w:ind w:left="-101" w:right="-72"/>
              <w:rPr>
                <w:b/>
                <w:color w:val="000000"/>
                <w:sz w:val="18"/>
                <w:szCs w:val="18"/>
              </w:rPr>
            </w:pPr>
            <w:r w:rsidRPr="00B876A7">
              <w:rPr>
                <w:color w:val="000000"/>
                <w:sz w:val="18"/>
                <w:szCs w:val="18"/>
              </w:rPr>
              <w:t>Cost</w:t>
            </w:r>
          </w:p>
        </w:tc>
        <w:tc>
          <w:tcPr>
            <w:tcW w:w="1296" w:type="dxa"/>
            <w:vAlign w:val="bottom"/>
          </w:tcPr>
          <w:p w14:paraId="68AC77EA" w14:textId="77777777" w:rsidR="007A5A72" w:rsidRPr="00B876A7" w:rsidRDefault="0032140B" w:rsidP="00DF686A">
            <w:pPr>
              <w:spacing w:before="0" w:after="0"/>
              <w:ind w:right="-72"/>
              <w:jc w:val="right"/>
              <w:rPr>
                <w:color w:val="000000"/>
                <w:sz w:val="18"/>
                <w:szCs w:val="18"/>
              </w:rPr>
            </w:pPr>
            <w:r w:rsidRPr="00B876A7">
              <w:rPr>
                <w:color w:val="000000"/>
                <w:sz w:val="18"/>
                <w:szCs w:val="18"/>
              </w:rPr>
              <w:t>5,507,978</w:t>
            </w:r>
          </w:p>
        </w:tc>
        <w:tc>
          <w:tcPr>
            <w:tcW w:w="1296" w:type="dxa"/>
            <w:vAlign w:val="bottom"/>
          </w:tcPr>
          <w:p w14:paraId="3B8137E8" w14:textId="77777777" w:rsidR="007A5A72" w:rsidRPr="00B876A7" w:rsidRDefault="0032140B" w:rsidP="00DF686A">
            <w:pPr>
              <w:spacing w:before="0" w:after="0"/>
              <w:ind w:right="-72"/>
              <w:jc w:val="right"/>
              <w:rPr>
                <w:color w:val="000000"/>
                <w:sz w:val="18"/>
                <w:szCs w:val="18"/>
              </w:rPr>
            </w:pPr>
            <w:r w:rsidRPr="00B876A7">
              <w:rPr>
                <w:color w:val="000000"/>
                <w:sz w:val="18"/>
                <w:szCs w:val="18"/>
              </w:rPr>
              <w:t>2,275,789</w:t>
            </w:r>
          </w:p>
        </w:tc>
        <w:tc>
          <w:tcPr>
            <w:tcW w:w="1296" w:type="dxa"/>
            <w:gridSpan w:val="2"/>
            <w:vAlign w:val="bottom"/>
          </w:tcPr>
          <w:p w14:paraId="674A8856" w14:textId="77777777" w:rsidR="007A5A72" w:rsidRPr="00B876A7" w:rsidRDefault="0032140B" w:rsidP="00DF686A">
            <w:pPr>
              <w:spacing w:before="0" w:after="0"/>
              <w:ind w:right="-72"/>
              <w:jc w:val="right"/>
              <w:rPr>
                <w:color w:val="000000"/>
                <w:sz w:val="18"/>
                <w:szCs w:val="18"/>
              </w:rPr>
            </w:pPr>
            <w:r w:rsidRPr="00B876A7">
              <w:rPr>
                <w:color w:val="000000"/>
                <w:sz w:val="18"/>
                <w:szCs w:val="18"/>
              </w:rPr>
              <w:t>7,783,767</w:t>
            </w:r>
          </w:p>
        </w:tc>
      </w:tr>
      <w:tr w:rsidR="007A5A72" w:rsidRPr="00B876A7" w14:paraId="6D7809AC" w14:textId="77777777" w:rsidTr="00BE68B4">
        <w:tc>
          <w:tcPr>
            <w:tcW w:w="5580" w:type="dxa"/>
            <w:vAlign w:val="bottom"/>
          </w:tcPr>
          <w:p w14:paraId="5DF701B4" w14:textId="77777777" w:rsidR="007A5A72" w:rsidRPr="00B876A7" w:rsidRDefault="0032140B" w:rsidP="00DF686A">
            <w:pPr>
              <w:tabs>
                <w:tab w:val="center" w:pos="4320"/>
                <w:tab w:val="right" w:pos="8640"/>
                <w:tab w:val="left" w:pos="885"/>
              </w:tabs>
              <w:spacing w:before="0" w:after="0"/>
              <w:ind w:left="-101" w:right="-72"/>
              <w:rPr>
                <w:color w:val="000000"/>
                <w:sz w:val="18"/>
                <w:szCs w:val="18"/>
              </w:rPr>
            </w:pPr>
            <w:r w:rsidRPr="00B876A7">
              <w:rPr>
                <w:color w:val="000000"/>
                <w:sz w:val="18"/>
                <w:szCs w:val="18"/>
                <w:u w:val="single"/>
              </w:rPr>
              <w:t>Less</w:t>
            </w:r>
            <w:r w:rsidRPr="00B876A7">
              <w:rPr>
                <w:color w:val="000000"/>
                <w:sz w:val="18"/>
                <w:szCs w:val="18"/>
              </w:rPr>
              <w:t xml:space="preserve">  Accumulated amortisation</w:t>
            </w:r>
          </w:p>
        </w:tc>
        <w:tc>
          <w:tcPr>
            <w:tcW w:w="1296" w:type="dxa"/>
            <w:tcBorders>
              <w:bottom w:val="single" w:sz="4" w:space="0" w:color="auto"/>
            </w:tcBorders>
            <w:vAlign w:val="bottom"/>
          </w:tcPr>
          <w:p w14:paraId="680943C9" w14:textId="77777777" w:rsidR="007A5A72" w:rsidRPr="00B876A7" w:rsidRDefault="0032140B" w:rsidP="00DF686A">
            <w:pPr>
              <w:spacing w:before="0" w:after="0"/>
              <w:ind w:right="-72"/>
              <w:jc w:val="right"/>
              <w:rPr>
                <w:color w:val="000000"/>
                <w:sz w:val="18"/>
                <w:szCs w:val="18"/>
              </w:rPr>
            </w:pPr>
            <w:r w:rsidRPr="00B876A7">
              <w:rPr>
                <w:color w:val="000000"/>
                <w:sz w:val="18"/>
                <w:szCs w:val="18"/>
              </w:rPr>
              <w:t>(2,947,964)</w:t>
            </w:r>
          </w:p>
        </w:tc>
        <w:tc>
          <w:tcPr>
            <w:tcW w:w="1296" w:type="dxa"/>
            <w:tcBorders>
              <w:bottom w:val="single" w:sz="4" w:space="0" w:color="auto"/>
            </w:tcBorders>
            <w:vAlign w:val="bottom"/>
          </w:tcPr>
          <w:p w14:paraId="467A575A" w14:textId="77777777" w:rsidR="007A5A72" w:rsidRPr="00B876A7" w:rsidRDefault="0032140B" w:rsidP="00DF686A">
            <w:pPr>
              <w:spacing w:before="0" w:after="0"/>
              <w:ind w:right="-72"/>
              <w:jc w:val="right"/>
              <w:rPr>
                <w:color w:val="000000"/>
                <w:sz w:val="18"/>
                <w:szCs w:val="18"/>
              </w:rPr>
            </w:pPr>
            <w:r w:rsidRPr="00B876A7">
              <w:rPr>
                <w:color w:val="000000"/>
                <w:sz w:val="18"/>
                <w:szCs w:val="18"/>
              </w:rPr>
              <w:t>-</w:t>
            </w:r>
          </w:p>
        </w:tc>
        <w:tc>
          <w:tcPr>
            <w:tcW w:w="1296" w:type="dxa"/>
            <w:gridSpan w:val="2"/>
            <w:tcBorders>
              <w:bottom w:val="single" w:sz="4" w:space="0" w:color="auto"/>
            </w:tcBorders>
            <w:vAlign w:val="bottom"/>
          </w:tcPr>
          <w:p w14:paraId="5E75EFA9" w14:textId="77777777" w:rsidR="007A5A72" w:rsidRPr="00B876A7" w:rsidRDefault="0032140B" w:rsidP="00DF686A">
            <w:pPr>
              <w:spacing w:before="0" w:after="0"/>
              <w:ind w:right="-72"/>
              <w:jc w:val="right"/>
              <w:rPr>
                <w:color w:val="000000"/>
                <w:sz w:val="18"/>
                <w:szCs w:val="18"/>
              </w:rPr>
            </w:pPr>
            <w:r w:rsidRPr="00B876A7">
              <w:rPr>
                <w:color w:val="000000"/>
                <w:sz w:val="18"/>
                <w:szCs w:val="18"/>
              </w:rPr>
              <w:t>(2,947,964)</w:t>
            </w:r>
          </w:p>
        </w:tc>
      </w:tr>
      <w:tr w:rsidR="007A5A72" w:rsidRPr="00B876A7" w14:paraId="5CBD363A" w14:textId="77777777" w:rsidTr="00BE68B4">
        <w:tc>
          <w:tcPr>
            <w:tcW w:w="5580" w:type="dxa"/>
            <w:vAlign w:val="bottom"/>
          </w:tcPr>
          <w:p w14:paraId="3117FF2D" w14:textId="77777777" w:rsidR="007A5A72" w:rsidRPr="00B876A7" w:rsidRDefault="007A5A72" w:rsidP="00DF686A">
            <w:pPr>
              <w:spacing w:before="0" w:after="0"/>
              <w:ind w:left="-101" w:right="-72"/>
              <w:rPr>
                <w:sz w:val="18"/>
                <w:szCs w:val="18"/>
              </w:rPr>
            </w:pPr>
          </w:p>
        </w:tc>
        <w:tc>
          <w:tcPr>
            <w:tcW w:w="1296" w:type="dxa"/>
            <w:tcBorders>
              <w:top w:val="single" w:sz="4" w:space="0" w:color="auto"/>
            </w:tcBorders>
            <w:shd w:val="clear" w:color="auto" w:fill="auto"/>
            <w:vAlign w:val="bottom"/>
          </w:tcPr>
          <w:p w14:paraId="00A52636"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shd w:val="clear" w:color="auto" w:fill="auto"/>
            <w:vAlign w:val="bottom"/>
          </w:tcPr>
          <w:p w14:paraId="5AB79652"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shd w:val="clear" w:color="auto" w:fill="auto"/>
            <w:vAlign w:val="bottom"/>
          </w:tcPr>
          <w:p w14:paraId="500EA42D" w14:textId="77777777" w:rsidR="007A5A72" w:rsidRPr="00B876A7" w:rsidRDefault="007A5A72" w:rsidP="00DF686A">
            <w:pPr>
              <w:spacing w:before="0" w:after="0"/>
              <w:ind w:right="-72"/>
              <w:jc w:val="right"/>
              <w:rPr>
                <w:color w:val="000000"/>
                <w:sz w:val="18"/>
                <w:szCs w:val="18"/>
              </w:rPr>
            </w:pPr>
          </w:p>
        </w:tc>
      </w:tr>
      <w:tr w:rsidR="007A5A72" w:rsidRPr="00B876A7" w14:paraId="431DE2A6" w14:textId="77777777" w:rsidTr="00BE68B4">
        <w:tc>
          <w:tcPr>
            <w:tcW w:w="5580" w:type="dxa"/>
            <w:vAlign w:val="bottom"/>
          </w:tcPr>
          <w:p w14:paraId="61D62DC7" w14:textId="77777777" w:rsidR="007A5A72" w:rsidRPr="00B876A7" w:rsidRDefault="0032140B" w:rsidP="00DF686A">
            <w:pPr>
              <w:tabs>
                <w:tab w:val="center" w:pos="4320"/>
                <w:tab w:val="right" w:pos="8640"/>
                <w:tab w:val="left" w:pos="1985"/>
              </w:tabs>
              <w:spacing w:before="0" w:after="0"/>
              <w:ind w:left="-101" w:right="-72"/>
              <w:rPr>
                <w:b/>
                <w:color w:val="000000"/>
                <w:sz w:val="18"/>
                <w:szCs w:val="18"/>
              </w:rPr>
            </w:pPr>
            <w:r w:rsidRPr="00B876A7">
              <w:rPr>
                <w:color w:val="000000"/>
                <w:sz w:val="18"/>
                <w:szCs w:val="18"/>
              </w:rPr>
              <w:t>Net book value</w:t>
            </w:r>
          </w:p>
        </w:tc>
        <w:tc>
          <w:tcPr>
            <w:tcW w:w="1296" w:type="dxa"/>
            <w:tcBorders>
              <w:bottom w:val="single" w:sz="4" w:space="0" w:color="auto"/>
            </w:tcBorders>
            <w:shd w:val="clear" w:color="auto" w:fill="auto"/>
            <w:vAlign w:val="bottom"/>
          </w:tcPr>
          <w:p w14:paraId="70A71BE8" w14:textId="77777777" w:rsidR="007A5A72" w:rsidRPr="00B876A7" w:rsidRDefault="0032140B" w:rsidP="00DF686A">
            <w:pPr>
              <w:spacing w:before="0" w:after="0"/>
              <w:ind w:right="-72"/>
              <w:jc w:val="right"/>
              <w:rPr>
                <w:color w:val="000000"/>
                <w:sz w:val="18"/>
                <w:szCs w:val="18"/>
              </w:rPr>
            </w:pPr>
            <w:r w:rsidRPr="00B876A7">
              <w:rPr>
                <w:color w:val="000000"/>
                <w:sz w:val="18"/>
                <w:szCs w:val="18"/>
              </w:rPr>
              <w:t>2,560,014</w:t>
            </w:r>
          </w:p>
        </w:tc>
        <w:tc>
          <w:tcPr>
            <w:tcW w:w="1296" w:type="dxa"/>
            <w:tcBorders>
              <w:bottom w:val="single" w:sz="4" w:space="0" w:color="auto"/>
            </w:tcBorders>
            <w:shd w:val="clear" w:color="auto" w:fill="auto"/>
            <w:vAlign w:val="bottom"/>
          </w:tcPr>
          <w:p w14:paraId="55E693B5" w14:textId="77777777" w:rsidR="007A5A72" w:rsidRPr="00B876A7" w:rsidRDefault="0032140B" w:rsidP="00DF686A">
            <w:pPr>
              <w:spacing w:before="0" w:after="0"/>
              <w:ind w:right="-72"/>
              <w:jc w:val="right"/>
              <w:rPr>
                <w:color w:val="000000"/>
                <w:sz w:val="18"/>
                <w:szCs w:val="18"/>
              </w:rPr>
            </w:pPr>
            <w:r w:rsidRPr="00B876A7">
              <w:rPr>
                <w:color w:val="000000"/>
                <w:sz w:val="18"/>
                <w:szCs w:val="18"/>
              </w:rPr>
              <w:t>2,275,789</w:t>
            </w:r>
          </w:p>
        </w:tc>
        <w:tc>
          <w:tcPr>
            <w:tcW w:w="1296" w:type="dxa"/>
            <w:gridSpan w:val="2"/>
            <w:tcBorders>
              <w:bottom w:val="single" w:sz="4" w:space="0" w:color="auto"/>
            </w:tcBorders>
            <w:shd w:val="clear" w:color="auto" w:fill="auto"/>
            <w:vAlign w:val="bottom"/>
          </w:tcPr>
          <w:p w14:paraId="09BD6D7C" w14:textId="77777777" w:rsidR="007A5A72" w:rsidRPr="00B876A7" w:rsidRDefault="0032140B" w:rsidP="00DF686A">
            <w:pPr>
              <w:spacing w:before="0" w:after="0"/>
              <w:ind w:right="-72"/>
              <w:jc w:val="right"/>
              <w:rPr>
                <w:color w:val="000000"/>
                <w:sz w:val="18"/>
                <w:szCs w:val="18"/>
              </w:rPr>
            </w:pPr>
            <w:r w:rsidRPr="00B876A7">
              <w:rPr>
                <w:color w:val="000000"/>
                <w:sz w:val="18"/>
                <w:szCs w:val="18"/>
              </w:rPr>
              <w:t>4,835,803</w:t>
            </w:r>
          </w:p>
        </w:tc>
      </w:tr>
      <w:tr w:rsidR="007A5A72" w:rsidRPr="00B876A7" w14:paraId="7EB8F186" w14:textId="77777777" w:rsidTr="00BE68B4">
        <w:tc>
          <w:tcPr>
            <w:tcW w:w="5580" w:type="dxa"/>
            <w:vAlign w:val="bottom"/>
          </w:tcPr>
          <w:p w14:paraId="6C8CC169" w14:textId="77777777" w:rsidR="007A5A72" w:rsidRPr="00B876A7" w:rsidRDefault="007A5A72" w:rsidP="00DF686A">
            <w:pPr>
              <w:tabs>
                <w:tab w:val="center" w:pos="4320"/>
                <w:tab w:val="right" w:pos="8640"/>
                <w:tab w:val="left" w:pos="1985"/>
              </w:tabs>
              <w:spacing w:before="0" w:after="0"/>
              <w:ind w:left="-101" w:right="-72"/>
              <w:rPr>
                <w:color w:val="000000"/>
                <w:sz w:val="18"/>
                <w:szCs w:val="18"/>
              </w:rPr>
            </w:pPr>
          </w:p>
        </w:tc>
        <w:tc>
          <w:tcPr>
            <w:tcW w:w="1296" w:type="dxa"/>
            <w:tcBorders>
              <w:top w:val="single" w:sz="4" w:space="0" w:color="auto"/>
            </w:tcBorders>
            <w:vAlign w:val="bottom"/>
          </w:tcPr>
          <w:p w14:paraId="6EE4C171"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vAlign w:val="bottom"/>
          </w:tcPr>
          <w:p w14:paraId="58DE0642"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vAlign w:val="bottom"/>
          </w:tcPr>
          <w:p w14:paraId="58A2F5B4" w14:textId="77777777" w:rsidR="007A5A72" w:rsidRPr="00B876A7" w:rsidRDefault="007A5A72" w:rsidP="00DF686A">
            <w:pPr>
              <w:spacing w:before="0" w:after="0"/>
              <w:ind w:right="-72"/>
              <w:jc w:val="right"/>
              <w:rPr>
                <w:color w:val="000000"/>
                <w:sz w:val="18"/>
                <w:szCs w:val="18"/>
              </w:rPr>
            </w:pPr>
          </w:p>
        </w:tc>
      </w:tr>
      <w:tr w:rsidR="007A5A72" w:rsidRPr="00B876A7" w14:paraId="3CEA4452" w14:textId="77777777" w:rsidTr="00BE68B4">
        <w:tc>
          <w:tcPr>
            <w:tcW w:w="5580" w:type="dxa"/>
            <w:vAlign w:val="bottom"/>
          </w:tcPr>
          <w:p w14:paraId="18169A8B"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b/>
                <w:color w:val="000000"/>
                <w:sz w:val="18"/>
                <w:szCs w:val="18"/>
              </w:rPr>
              <w:t>For the year ended 31 December 2020</w:t>
            </w:r>
          </w:p>
        </w:tc>
        <w:tc>
          <w:tcPr>
            <w:tcW w:w="1296" w:type="dxa"/>
            <w:vAlign w:val="bottom"/>
          </w:tcPr>
          <w:p w14:paraId="36337986" w14:textId="77777777" w:rsidR="007A5A72" w:rsidRPr="00B876A7" w:rsidRDefault="007A5A72" w:rsidP="00DF686A">
            <w:pPr>
              <w:spacing w:before="0" w:after="0"/>
              <w:ind w:right="-72"/>
              <w:jc w:val="right"/>
              <w:rPr>
                <w:color w:val="000000"/>
                <w:sz w:val="18"/>
                <w:szCs w:val="18"/>
              </w:rPr>
            </w:pPr>
          </w:p>
        </w:tc>
        <w:tc>
          <w:tcPr>
            <w:tcW w:w="1296" w:type="dxa"/>
            <w:vAlign w:val="bottom"/>
          </w:tcPr>
          <w:p w14:paraId="6FC9D7E7" w14:textId="77777777" w:rsidR="007A5A72" w:rsidRPr="00B876A7" w:rsidRDefault="007A5A72" w:rsidP="00DF686A">
            <w:pPr>
              <w:spacing w:before="0" w:after="0"/>
              <w:ind w:right="-72"/>
              <w:jc w:val="right"/>
              <w:rPr>
                <w:color w:val="000000"/>
                <w:sz w:val="18"/>
                <w:szCs w:val="18"/>
              </w:rPr>
            </w:pPr>
          </w:p>
        </w:tc>
        <w:tc>
          <w:tcPr>
            <w:tcW w:w="1296" w:type="dxa"/>
            <w:gridSpan w:val="2"/>
            <w:vAlign w:val="bottom"/>
          </w:tcPr>
          <w:p w14:paraId="2D6CAB09" w14:textId="77777777" w:rsidR="007A5A72" w:rsidRPr="00B876A7" w:rsidRDefault="007A5A72" w:rsidP="00DF686A">
            <w:pPr>
              <w:spacing w:before="0" w:after="0"/>
              <w:ind w:right="-72"/>
              <w:jc w:val="right"/>
              <w:rPr>
                <w:color w:val="000000"/>
                <w:sz w:val="18"/>
                <w:szCs w:val="18"/>
              </w:rPr>
            </w:pPr>
          </w:p>
        </w:tc>
      </w:tr>
      <w:tr w:rsidR="007A5A72" w:rsidRPr="00B876A7" w14:paraId="3B90EA70" w14:textId="77777777" w:rsidTr="00BE68B4">
        <w:tc>
          <w:tcPr>
            <w:tcW w:w="5580" w:type="dxa"/>
            <w:vAlign w:val="bottom"/>
          </w:tcPr>
          <w:p w14:paraId="024BE5A5" w14:textId="77777777" w:rsidR="007A5A72" w:rsidRPr="00B876A7" w:rsidRDefault="0032140B" w:rsidP="00DF686A">
            <w:pPr>
              <w:tabs>
                <w:tab w:val="center" w:pos="4320"/>
                <w:tab w:val="right" w:pos="8640"/>
                <w:tab w:val="left" w:pos="1985"/>
              </w:tabs>
              <w:spacing w:before="0" w:after="0"/>
              <w:ind w:left="-101" w:right="-72"/>
              <w:rPr>
                <w:b/>
                <w:color w:val="000000"/>
                <w:sz w:val="18"/>
                <w:szCs w:val="18"/>
              </w:rPr>
            </w:pPr>
            <w:r w:rsidRPr="00B876A7">
              <w:rPr>
                <w:color w:val="000000"/>
                <w:sz w:val="18"/>
                <w:szCs w:val="18"/>
              </w:rPr>
              <w:t>Opening net book value</w:t>
            </w:r>
          </w:p>
        </w:tc>
        <w:tc>
          <w:tcPr>
            <w:tcW w:w="1296" w:type="dxa"/>
            <w:vAlign w:val="bottom"/>
          </w:tcPr>
          <w:p w14:paraId="34B594FA" w14:textId="77777777" w:rsidR="007A5A72" w:rsidRPr="00B876A7" w:rsidRDefault="0032140B" w:rsidP="00DF686A">
            <w:pPr>
              <w:spacing w:before="0" w:after="0"/>
              <w:ind w:right="-72"/>
              <w:jc w:val="right"/>
              <w:rPr>
                <w:color w:val="000000"/>
                <w:sz w:val="18"/>
                <w:szCs w:val="18"/>
              </w:rPr>
            </w:pPr>
            <w:r w:rsidRPr="00B876A7">
              <w:rPr>
                <w:color w:val="000000"/>
                <w:sz w:val="18"/>
                <w:szCs w:val="18"/>
              </w:rPr>
              <w:t>2,560,014</w:t>
            </w:r>
          </w:p>
        </w:tc>
        <w:tc>
          <w:tcPr>
            <w:tcW w:w="1296" w:type="dxa"/>
            <w:vAlign w:val="bottom"/>
          </w:tcPr>
          <w:p w14:paraId="352110D7" w14:textId="77777777" w:rsidR="007A5A72" w:rsidRPr="00B876A7" w:rsidRDefault="0032140B" w:rsidP="00DF686A">
            <w:pPr>
              <w:spacing w:before="0" w:after="0"/>
              <w:ind w:right="-72"/>
              <w:jc w:val="right"/>
              <w:rPr>
                <w:color w:val="000000"/>
                <w:sz w:val="18"/>
                <w:szCs w:val="18"/>
              </w:rPr>
            </w:pPr>
            <w:r w:rsidRPr="00B876A7">
              <w:rPr>
                <w:color w:val="000000"/>
                <w:sz w:val="18"/>
                <w:szCs w:val="18"/>
              </w:rPr>
              <w:t>2,275,789</w:t>
            </w:r>
          </w:p>
        </w:tc>
        <w:tc>
          <w:tcPr>
            <w:tcW w:w="1296" w:type="dxa"/>
            <w:gridSpan w:val="2"/>
            <w:vAlign w:val="bottom"/>
          </w:tcPr>
          <w:p w14:paraId="508FE6AA" w14:textId="77777777" w:rsidR="007A5A72" w:rsidRPr="00B876A7" w:rsidRDefault="0032140B" w:rsidP="00DF686A">
            <w:pPr>
              <w:spacing w:before="0" w:after="0"/>
              <w:ind w:right="-72"/>
              <w:jc w:val="right"/>
              <w:rPr>
                <w:color w:val="000000"/>
                <w:sz w:val="18"/>
                <w:szCs w:val="18"/>
              </w:rPr>
            </w:pPr>
            <w:r w:rsidRPr="00B876A7">
              <w:rPr>
                <w:color w:val="000000"/>
                <w:sz w:val="18"/>
                <w:szCs w:val="18"/>
              </w:rPr>
              <w:t>4,835,803</w:t>
            </w:r>
          </w:p>
        </w:tc>
      </w:tr>
      <w:tr w:rsidR="007A5A72" w:rsidRPr="00B876A7" w14:paraId="764A029B" w14:textId="77777777" w:rsidTr="00BE68B4">
        <w:tc>
          <w:tcPr>
            <w:tcW w:w="5580" w:type="dxa"/>
            <w:vAlign w:val="bottom"/>
          </w:tcPr>
          <w:p w14:paraId="417EACFE"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color w:val="000000"/>
                <w:sz w:val="18"/>
                <w:szCs w:val="18"/>
              </w:rPr>
              <w:t>Addition</w:t>
            </w:r>
          </w:p>
        </w:tc>
        <w:tc>
          <w:tcPr>
            <w:tcW w:w="1296" w:type="dxa"/>
            <w:vAlign w:val="bottom"/>
          </w:tcPr>
          <w:p w14:paraId="33BF721A" w14:textId="77777777" w:rsidR="007A5A72" w:rsidRPr="00B876A7" w:rsidRDefault="0032140B" w:rsidP="00DF686A">
            <w:pPr>
              <w:spacing w:before="0" w:after="0"/>
              <w:ind w:right="-72"/>
              <w:jc w:val="right"/>
              <w:rPr>
                <w:color w:val="000000"/>
                <w:sz w:val="18"/>
                <w:szCs w:val="18"/>
              </w:rPr>
            </w:pPr>
            <w:r w:rsidRPr="00B876A7">
              <w:rPr>
                <w:color w:val="000000"/>
                <w:sz w:val="18"/>
                <w:szCs w:val="18"/>
              </w:rPr>
              <w:t>443,097</w:t>
            </w:r>
          </w:p>
        </w:tc>
        <w:tc>
          <w:tcPr>
            <w:tcW w:w="1296" w:type="dxa"/>
            <w:vAlign w:val="bottom"/>
          </w:tcPr>
          <w:p w14:paraId="52892384" w14:textId="77777777" w:rsidR="007A5A72" w:rsidRPr="00B876A7" w:rsidRDefault="0032140B" w:rsidP="00DF686A">
            <w:pPr>
              <w:spacing w:before="0" w:after="0"/>
              <w:ind w:right="-72"/>
              <w:jc w:val="right"/>
              <w:rPr>
                <w:color w:val="000000"/>
                <w:sz w:val="18"/>
                <w:szCs w:val="18"/>
              </w:rPr>
            </w:pPr>
            <w:r w:rsidRPr="00B876A7">
              <w:rPr>
                <w:color w:val="000000"/>
                <w:sz w:val="18"/>
                <w:szCs w:val="18"/>
              </w:rPr>
              <w:t>-</w:t>
            </w:r>
          </w:p>
        </w:tc>
        <w:tc>
          <w:tcPr>
            <w:tcW w:w="1296" w:type="dxa"/>
            <w:gridSpan w:val="2"/>
            <w:vAlign w:val="bottom"/>
          </w:tcPr>
          <w:p w14:paraId="72245126" w14:textId="77777777" w:rsidR="007A5A72" w:rsidRPr="00B876A7" w:rsidRDefault="0032140B" w:rsidP="00DF686A">
            <w:pPr>
              <w:spacing w:before="0" w:after="0"/>
              <w:ind w:right="-72"/>
              <w:jc w:val="right"/>
              <w:rPr>
                <w:color w:val="000000"/>
                <w:sz w:val="18"/>
                <w:szCs w:val="18"/>
              </w:rPr>
            </w:pPr>
            <w:r w:rsidRPr="00B876A7">
              <w:rPr>
                <w:color w:val="000000"/>
                <w:sz w:val="18"/>
                <w:szCs w:val="18"/>
              </w:rPr>
              <w:t>443,097</w:t>
            </w:r>
          </w:p>
        </w:tc>
      </w:tr>
      <w:tr w:rsidR="007A5A72" w:rsidRPr="00B876A7" w14:paraId="38036485" w14:textId="77777777" w:rsidTr="00BE68B4">
        <w:tc>
          <w:tcPr>
            <w:tcW w:w="5580" w:type="dxa"/>
            <w:vAlign w:val="bottom"/>
          </w:tcPr>
          <w:p w14:paraId="1052F26B"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color w:val="000000"/>
                <w:sz w:val="18"/>
                <w:szCs w:val="18"/>
              </w:rPr>
              <w:t>Amortisation charge</w:t>
            </w:r>
          </w:p>
        </w:tc>
        <w:tc>
          <w:tcPr>
            <w:tcW w:w="1296" w:type="dxa"/>
            <w:tcBorders>
              <w:bottom w:val="single" w:sz="4" w:space="0" w:color="auto"/>
            </w:tcBorders>
            <w:vAlign w:val="bottom"/>
          </w:tcPr>
          <w:p w14:paraId="592A9AF5" w14:textId="77777777" w:rsidR="007A5A72" w:rsidRPr="00B876A7" w:rsidRDefault="0032140B" w:rsidP="00DF686A">
            <w:pPr>
              <w:spacing w:before="0" w:after="0"/>
              <w:ind w:right="-72"/>
              <w:jc w:val="right"/>
              <w:rPr>
                <w:color w:val="000000"/>
                <w:sz w:val="18"/>
                <w:szCs w:val="18"/>
              </w:rPr>
            </w:pPr>
            <w:r w:rsidRPr="00B876A7">
              <w:rPr>
                <w:color w:val="000000"/>
                <w:sz w:val="18"/>
                <w:szCs w:val="18"/>
              </w:rPr>
              <w:t>(1,697,213)</w:t>
            </w:r>
          </w:p>
        </w:tc>
        <w:tc>
          <w:tcPr>
            <w:tcW w:w="1296" w:type="dxa"/>
            <w:tcBorders>
              <w:bottom w:val="single" w:sz="4" w:space="0" w:color="auto"/>
            </w:tcBorders>
            <w:vAlign w:val="bottom"/>
          </w:tcPr>
          <w:p w14:paraId="528789A9" w14:textId="77777777" w:rsidR="007A5A72" w:rsidRPr="00B876A7" w:rsidRDefault="0032140B" w:rsidP="00DF686A">
            <w:pPr>
              <w:spacing w:before="0" w:after="0"/>
              <w:ind w:right="-72"/>
              <w:jc w:val="right"/>
              <w:rPr>
                <w:color w:val="000000"/>
                <w:sz w:val="18"/>
                <w:szCs w:val="18"/>
              </w:rPr>
            </w:pPr>
            <w:r w:rsidRPr="00B876A7">
              <w:rPr>
                <w:color w:val="000000"/>
                <w:sz w:val="18"/>
                <w:szCs w:val="18"/>
              </w:rPr>
              <w:t>-</w:t>
            </w:r>
          </w:p>
        </w:tc>
        <w:tc>
          <w:tcPr>
            <w:tcW w:w="1296" w:type="dxa"/>
            <w:gridSpan w:val="2"/>
            <w:tcBorders>
              <w:bottom w:val="single" w:sz="4" w:space="0" w:color="auto"/>
            </w:tcBorders>
            <w:vAlign w:val="bottom"/>
          </w:tcPr>
          <w:p w14:paraId="34B8FE5F" w14:textId="77777777" w:rsidR="007A5A72" w:rsidRPr="00B876A7" w:rsidRDefault="0032140B" w:rsidP="00DF686A">
            <w:pPr>
              <w:spacing w:before="0" w:after="0"/>
              <w:ind w:right="-72"/>
              <w:jc w:val="right"/>
              <w:rPr>
                <w:color w:val="000000"/>
                <w:sz w:val="18"/>
                <w:szCs w:val="18"/>
              </w:rPr>
            </w:pPr>
            <w:r w:rsidRPr="00B876A7">
              <w:rPr>
                <w:color w:val="000000"/>
                <w:sz w:val="18"/>
                <w:szCs w:val="18"/>
              </w:rPr>
              <w:t>(1,697,213)</w:t>
            </w:r>
          </w:p>
        </w:tc>
      </w:tr>
      <w:tr w:rsidR="007A5A72" w:rsidRPr="00B876A7" w14:paraId="7F8DDCE8" w14:textId="77777777" w:rsidTr="00BE68B4">
        <w:tc>
          <w:tcPr>
            <w:tcW w:w="5580" w:type="dxa"/>
            <w:vAlign w:val="bottom"/>
          </w:tcPr>
          <w:p w14:paraId="75340C45" w14:textId="77777777" w:rsidR="007A5A72" w:rsidRPr="00B876A7" w:rsidRDefault="007A5A72" w:rsidP="00DF686A">
            <w:pPr>
              <w:tabs>
                <w:tab w:val="center" w:pos="4320"/>
                <w:tab w:val="right" w:pos="8640"/>
                <w:tab w:val="left" w:pos="1985"/>
              </w:tabs>
              <w:spacing w:before="0" w:after="0"/>
              <w:ind w:left="-101" w:right="-72"/>
              <w:rPr>
                <w:color w:val="000000"/>
                <w:sz w:val="18"/>
                <w:szCs w:val="18"/>
              </w:rPr>
            </w:pPr>
          </w:p>
        </w:tc>
        <w:tc>
          <w:tcPr>
            <w:tcW w:w="1296" w:type="dxa"/>
            <w:tcBorders>
              <w:top w:val="single" w:sz="4" w:space="0" w:color="auto"/>
            </w:tcBorders>
            <w:shd w:val="clear" w:color="auto" w:fill="auto"/>
            <w:vAlign w:val="bottom"/>
          </w:tcPr>
          <w:p w14:paraId="68C7979E"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shd w:val="clear" w:color="auto" w:fill="auto"/>
            <w:vAlign w:val="bottom"/>
          </w:tcPr>
          <w:p w14:paraId="4C107F9C"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shd w:val="clear" w:color="auto" w:fill="auto"/>
            <w:vAlign w:val="bottom"/>
          </w:tcPr>
          <w:p w14:paraId="2FFC5D23" w14:textId="77777777" w:rsidR="007A5A72" w:rsidRPr="00B876A7" w:rsidRDefault="007A5A72" w:rsidP="00DF686A">
            <w:pPr>
              <w:spacing w:before="0" w:after="0"/>
              <w:ind w:right="-72"/>
              <w:jc w:val="right"/>
              <w:rPr>
                <w:color w:val="000000"/>
                <w:sz w:val="18"/>
                <w:szCs w:val="18"/>
              </w:rPr>
            </w:pPr>
          </w:p>
        </w:tc>
      </w:tr>
      <w:tr w:rsidR="007A5A72" w:rsidRPr="00B876A7" w14:paraId="7B41087C" w14:textId="77777777" w:rsidTr="00BE68B4">
        <w:tc>
          <w:tcPr>
            <w:tcW w:w="5580" w:type="dxa"/>
            <w:vAlign w:val="bottom"/>
          </w:tcPr>
          <w:p w14:paraId="00609E48"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color w:val="000000"/>
                <w:sz w:val="18"/>
                <w:szCs w:val="18"/>
              </w:rPr>
              <w:t>Closing net book value</w:t>
            </w:r>
          </w:p>
        </w:tc>
        <w:tc>
          <w:tcPr>
            <w:tcW w:w="1296" w:type="dxa"/>
            <w:tcBorders>
              <w:bottom w:val="single" w:sz="4" w:space="0" w:color="auto"/>
            </w:tcBorders>
            <w:shd w:val="clear" w:color="auto" w:fill="auto"/>
            <w:vAlign w:val="bottom"/>
          </w:tcPr>
          <w:p w14:paraId="15A4D626" w14:textId="77777777" w:rsidR="007A5A72" w:rsidRPr="00B876A7" w:rsidRDefault="0032140B" w:rsidP="00DF686A">
            <w:pPr>
              <w:spacing w:before="0" w:after="0"/>
              <w:ind w:right="-72"/>
              <w:jc w:val="right"/>
              <w:rPr>
                <w:color w:val="000000"/>
                <w:sz w:val="18"/>
                <w:szCs w:val="18"/>
              </w:rPr>
            </w:pPr>
            <w:r w:rsidRPr="00B876A7">
              <w:rPr>
                <w:color w:val="000000"/>
                <w:sz w:val="18"/>
                <w:szCs w:val="18"/>
              </w:rPr>
              <w:t>1,305,898</w:t>
            </w:r>
          </w:p>
        </w:tc>
        <w:tc>
          <w:tcPr>
            <w:tcW w:w="1296" w:type="dxa"/>
            <w:tcBorders>
              <w:bottom w:val="single" w:sz="4" w:space="0" w:color="auto"/>
            </w:tcBorders>
            <w:shd w:val="clear" w:color="auto" w:fill="auto"/>
            <w:vAlign w:val="bottom"/>
          </w:tcPr>
          <w:p w14:paraId="6FB826CD" w14:textId="77777777" w:rsidR="007A5A72" w:rsidRPr="00B876A7" w:rsidRDefault="0032140B" w:rsidP="00DF686A">
            <w:pPr>
              <w:spacing w:before="0" w:after="0"/>
              <w:ind w:right="-72"/>
              <w:jc w:val="right"/>
              <w:rPr>
                <w:color w:val="000000"/>
                <w:sz w:val="18"/>
                <w:szCs w:val="18"/>
              </w:rPr>
            </w:pPr>
            <w:r w:rsidRPr="00B876A7">
              <w:rPr>
                <w:color w:val="000000"/>
                <w:sz w:val="18"/>
                <w:szCs w:val="18"/>
              </w:rPr>
              <w:t>2,275,789</w:t>
            </w:r>
          </w:p>
        </w:tc>
        <w:tc>
          <w:tcPr>
            <w:tcW w:w="1296" w:type="dxa"/>
            <w:gridSpan w:val="2"/>
            <w:tcBorders>
              <w:bottom w:val="single" w:sz="4" w:space="0" w:color="auto"/>
            </w:tcBorders>
            <w:shd w:val="clear" w:color="auto" w:fill="auto"/>
            <w:vAlign w:val="bottom"/>
          </w:tcPr>
          <w:p w14:paraId="06B57B1F" w14:textId="77777777" w:rsidR="007A5A72" w:rsidRPr="00B876A7" w:rsidRDefault="0032140B" w:rsidP="00DF686A">
            <w:pPr>
              <w:spacing w:before="0" w:after="0"/>
              <w:ind w:right="-72"/>
              <w:jc w:val="right"/>
              <w:rPr>
                <w:color w:val="000000"/>
                <w:sz w:val="18"/>
                <w:szCs w:val="18"/>
              </w:rPr>
            </w:pPr>
            <w:r w:rsidRPr="00B876A7">
              <w:rPr>
                <w:color w:val="000000"/>
                <w:sz w:val="18"/>
                <w:szCs w:val="18"/>
              </w:rPr>
              <w:t>3,581,687</w:t>
            </w:r>
          </w:p>
        </w:tc>
      </w:tr>
      <w:tr w:rsidR="007A5A72" w:rsidRPr="00B876A7" w14:paraId="4DB3880B" w14:textId="77777777" w:rsidTr="00BE68B4">
        <w:tc>
          <w:tcPr>
            <w:tcW w:w="5580" w:type="dxa"/>
            <w:vAlign w:val="bottom"/>
          </w:tcPr>
          <w:p w14:paraId="08EF6E0B" w14:textId="77777777" w:rsidR="007A5A72" w:rsidRPr="00B876A7" w:rsidRDefault="007A5A72" w:rsidP="00DF686A">
            <w:pPr>
              <w:tabs>
                <w:tab w:val="center" w:pos="4320"/>
                <w:tab w:val="right" w:pos="8640"/>
                <w:tab w:val="left" w:pos="1985"/>
              </w:tabs>
              <w:spacing w:before="0" w:after="0"/>
              <w:ind w:left="-101" w:right="-72"/>
              <w:rPr>
                <w:color w:val="000000"/>
                <w:sz w:val="18"/>
                <w:szCs w:val="18"/>
              </w:rPr>
            </w:pPr>
          </w:p>
        </w:tc>
        <w:tc>
          <w:tcPr>
            <w:tcW w:w="1296" w:type="dxa"/>
            <w:tcBorders>
              <w:top w:val="single" w:sz="4" w:space="0" w:color="auto"/>
            </w:tcBorders>
            <w:vAlign w:val="bottom"/>
          </w:tcPr>
          <w:p w14:paraId="645D4C2C"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vAlign w:val="bottom"/>
          </w:tcPr>
          <w:p w14:paraId="6A402C51"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vAlign w:val="bottom"/>
          </w:tcPr>
          <w:p w14:paraId="3AF114B0" w14:textId="77777777" w:rsidR="007A5A72" w:rsidRPr="00B876A7" w:rsidRDefault="007A5A72" w:rsidP="00DF686A">
            <w:pPr>
              <w:spacing w:before="0" w:after="0"/>
              <w:ind w:right="-72"/>
              <w:jc w:val="right"/>
              <w:rPr>
                <w:color w:val="000000"/>
                <w:sz w:val="18"/>
                <w:szCs w:val="18"/>
              </w:rPr>
            </w:pPr>
          </w:p>
        </w:tc>
      </w:tr>
      <w:tr w:rsidR="007A5A72" w:rsidRPr="00B876A7" w14:paraId="3C6E2C33" w14:textId="77777777" w:rsidTr="00BE68B4">
        <w:tc>
          <w:tcPr>
            <w:tcW w:w="5580" w:type="dxa"/>
            <w:vAlign w:val="bottom"/>
          </w:tcPr>
          <w:p w14:paraId="7B76DB3E"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b/>
                <w:color w:val="000000"/>
                <w:sz w:val="18"/>
                <w:szCs w:val="18"/>
              </w:rPr>
              <w:t>At 31 December 2020</w:t>
            </w:r>
          </w:p>
        </w:tc>
        <w:tc>
          <w:tcPr>
            <w:tcW w:w="1296" w:type="dxa"/>
            <w:vAlign w:val="bottom"/>
          </w:tcPr>
          <w:p w14:paraId="19C5E425" w14:textId="77777777" w:rsidR="007A5A72" w:rsidRPr="00B876A7" w:rsidRDefault="007A5A72" w:rsidP="00DF686A">
            <w:pPr>
              <w:spacing w:before="0" w:after="0"/>
              <w:ind w:right="-72"/>
              <w:jc w:val="right"/>
              <w:rPr>
                <w:color w:val="000000"/>
                <w:sz w:val="18"/>
                <w:szCs w:val="18"/>
              </w:rPr>
            </w:pPr>
          </w:p>
        </w:tc>
        <w:tc>
          <w:tcPr>
            <w:tcW w:w="1296" w:type="dxa"/>
            <w:vAlign w:val="bottom"/>
          </w:tcPr>
          <w:p w14:paraId="57CE146A" w14:textId="77777777" w:rsidR="007A5A72" w:rsidRPr="00B876A7" w:rsidRDefault="007A5A72" w:rsidP="00DF686A">
            <w:pPr>
              <w:spacing w:before="0" w:after="0"/>
              <w:ind w:right="-72"/>
              <w:jc w:val="right"/>
              <w:rPr>
                <w:color w:val="000000"/>
                <w:sz w:val="18"/>
                <w:szCs w:val="18"/>
              </w:rPr>
            </w:pPr>
          </w:p>
        </w:tc>
        <w:tc>
          <w:tcPr>
            <w:tcW w:w="1296" w:type="dxa"/>
            <w:gridSpan w:val="2"/>
            <w:vAlign w:val="bottom"/>
          </w:tcPr>
          <w:p w14:paraId="17F21076" w14:textId="77777777" w:rsidR="007A5A72" w:rsidRPr="00B876A7" w:rsidRDefault="007A5A72" w:rsidP="00DF686A">
            <w:pPr>
              <w:spacing w:before="0" w:after="0"/>
              <w:ind w:right="-72"/>
              <w:jc w:val="right"/>
              <w:rPr>
                <w:color w:val="000000"/>
                <w:sz w:val="18"/>
                <w:szCs w:val="18"/>
              </w:rPr>
            </w:pPr>
          </w:p>
        </w:tc>
      </w:tr>
      <w:tr w:rsidR="007A5A72" w:rsidRPr="00B876A7" w14:paraId="1B67C226" w14:textId="77777777" w:rsidTr="00BE68B4">
        <w:tc>
          <w:tcPr>
            <w:tcW w:w="5580" w:type="dxa"/>
            <w:vAlign w:val="bottom"/>
          </w:tcPr>
          <w:p w14:paraId="69A2763E" w14:textId="77777777" w:rsidR="007A5A72" w:rsidRPr="00B876A7" w:rsidRDefault="0032140B" w:rsidP="00DF686A">
            <w:pPr>
              <w:tabs>
                <w:tab w:val="center" w:pos="4320"/>
                <w:tab w:val="right" w:pos="8640"/>
              </w:tabs>
              <w:spacing w:before="0" w:after="0"/>
              <w:ind w:left="-101" w:right="-72"/>
              <w:rPr>
                <w:b/>
                <w:color w:val="000000"/>
                <w:sz w:val="18"/>
                <w:szCs w:val="18"/>
              </w:rPr>
            </w:pPr>
            <w:r w:rsidRPr="00B876A7">
              <w:rPr>
                <w:color w:val="000000"/>
                <w:sz w:val="18"/>
                <w:szCs w:val="18"/>
              </w:rPr>
              <w:t>Cost</w:t>
            </w:r>
          </w:p>
        </w:tc>
        <w:tc>
          <w:tcPr>
            <w:tcW w:w="1296" w:type="dxa"/>
            <w:vAlign w:val="bottom"/>
          </w:tcPr>
          <w:p w14:paraId="189F20F0" w14:textId="77777777" w:rsidR="007A5A72" w:rsidRPr="00B876A7" w:rsidRDefault="0032140B" w:rsidP="00DF686A">
            <w:pPr>
              <w:spacing w:before="0" w:after="0"/>
              <w:ind w:right="-72"/>
              <w:jc w:val="right"/>
              <w:rPr>
                <w:color w:val="000000"/>
                <w:sz w:val="18"/>
                <w:szCs w:val="18"/>
              </w:rPr>
            </w:pPr>
            <w:r w:rsidRPr="00B876A7">
              <w:rPr>
                <w:color w:val="000000"/>
                <w:sz w:val="18"/>
                <w:szCs w:val="18"/>
              </w:rPr>
              <w:t>5,951,075</w:t>
            </w:r>
          </w:p>
        </w:tc>
        <w:tc>
          <w:tcPr>
            <w:tcW w:w="1296" w:type="dxa"/>
            <w:vAlign w:val="bottom"/>
          </w:tcPr>
          <w:p w14:paraId="2BBF46B2" w14:textId="77777777" w:rsidR="007A5A72" w:rsidRPr="00B876A7" w:rsidRDefault="0032140B" w:rsidP="00DF686A">
            <w:pPr>
              <w:spacing w:before="0" w:after="0"/>
              <w:ind w:right="-72"/>
              <w:jc w:val="right"/>
              <w:rPr>
                <w:color w:val="000000"/>
                <w:sz w:val="18"/>
                <w:szCs w:val="18"/>
              </w:rPr>
            </w:pPr>
            <w:r w:rsidRPr="00B876A7">
              <w:rPr>
                <w:color w:val="000000"/>
                <w:sz w:val="18"/>
                <w:szCs w:val="18"/>
              </w:rPr>
              <w:t>2,275,789</w:t>
            </w:r>
          </w:p>
        </w:tc>
        <w:tc>
          <w:tcPr>
            <w:tcW w:w="1296" w:type="dxa"/>
            <w:gridSpan w:val="2"/>
            <w:vAlign w:val="bottom"/>
          </w:tcPr>
          <w:p w14:paraId="6407D448" w14:textId="77777777" w:rsidR="007A5A72" w:rsidRPr="00B876A7" w:rsidRDefault="0032140B" w:rsidP="00DF686A">
            <w:pPr>
              <w:spacing w:before="0" w:after="0"/>
              <w:ind w:right="-72"/>
              <w:jc w:val="right"/>
              <w:rPr>
                <w:color w:val="000000"/>
                <w:sz w:val="18"/>
                <w:szCs w:val="18"/>
              </w:rPr>
            </w:pPr>
            <w:r w:rsidRPr="00B876A7">
              <w:rPr>
                <w:color w:val="000000"/>
                <w:sz w:val="18"/>
                <w:szCs w:val="18"/>
              </w:rPr>
              <w:t>8,226,864</w:t>
            </w:r>
          </w:p>
        </w:tc>
      </w:tr>
      <w:tr w:rsidR="007A5A72" w:rsidRPr="00B876A7" w14:paraId="59F9CA35" w14:textId="77777777" w:rsidTr="00BE68B4">
        <w:tc>
          <w:tcPr>
            <w:tcW w:w="5580" w:type="dxa"/>
            <w:vAlign w:val="bottom"/>
          </w:tcPr>
          <w:p w14:paraId="768FE62C" w14:textId="77777777" w:rsidR="007A5A72" w:rsidRPr="00B876A7" w:rsidRDefault="0032140B" w:rsidP="00DF686A">
            <w:pPr>
              <w:tabs>
                <w:tab w:val="center" w:pos="4320"/>
                <w:tab w:val="right" w:pos="8640"/>
                <w:tab w:val="left" w:pos="1062"/>
              </w:tabs>
              <w:spacing w:before="0" w:after="0"/>
              <w:ind w:left="-101" w:right="-72"/>
              <w:rPr>
                <w:color w:val="000000"/>
                <w:sz w:val="18"/>
                <w:szCs w:val="18"/>
              </w:rPr>
            </w:pPr>
            <w:r w:rsidRPr="00B876A7">
              <w:rPr>
                <w:color w:val="000000"/>
                <w:sz w:val="18"/>
                <w:szCs w:val="18"/>
                <w:u w:val="single"/>
              </w:rPr>
              <w:t>Less</w:t>
            </w:r>
            <w:r w:rsidRPr="00B876A7">
              <w:rPr>
                <w:color w:val="000000"/>
                <w:sz w:val="18"/>
                <w:szCs w:val="18"/>
              </w:rPr>
              <w:t xml:space="preserve">  Accumulated amortisation</w:t>
            </w:r>
          </w:p>
        </w:tc>
        <w:tc>
          <w:tcPr>
            <w:tcW w:w="1296" w:type="dxa"/>
            <w:tcBorders>
              <w:bottom w:val="single" w:sz="4" w:space="0" w:color="auto"/>
            </w:tcBorders>
            <w:vAlign w:val="bottom"/>
          </w:tcPr>
          <w:p w14:paraId="097E12EF" w14:textId="77777777" w:rsidR="007A5A72" w:rsidRPr="00B876A7" w:rsidRDefault="0032140B" w:rsidP="00DF686A">
            <w:pPr>
              <w:spacing w:before="0" w:after="0"/>
              <w:ind w:right="-72"/>
              <w:jc w:val="right"/>
              <w:rPr>
                <w:color w:val="000000"/>
                <w:sz w:val="18"/>
                <w:szCs w:val="18"/>
              </w:rPr>
            </w:pPr>
            <w:r w:rsidRPr="00B876A7">
              <w:rPr>
                <w:color w:val="000000"/>
                <w:sz w:val="18"/>
                <w:szCs w:val="18"/>
              </w:rPr>
              <w:t>(4,645,177)</w:t>
            </w:r>
          </w:p>
        </w:tc>
        <w:tc>
          <w:tcPr>
            <w:tcW w:w="1296" w:type="dxa"/>
            <w:tcBorders>
              <w:bottom w:val="single" w:sz="4" w:space="0" w:color="auto"/>
            </w:tcBorders>
            <w:vAlign w:val="bottom"/>
          </w:tcPr>
          <w:p w14:paraId="44A9127F" w14:textId="77777777" w:rsidR="007A5A72" w:rsidRPr="00B876A7" w:rsidRDefault="0032140B" w:rsidP="00DF686A">
            <w:pPr>
              <w:spacing w:before="0" w:after="0"/>
              <w:ind w:right="-72"/>
              <w:jc w:val="right"/>
              <w:rPr>
                <w:color w:val="000000"/>
                <w:sz w:val="18"/>
                <w:szCs w:val="18"/>
              </w:rPr>
            </w:pPr>
            <w:r w:rsidRPr="00B876A7">
              <w:rPr>
                <w:color w:val="000000"/>
                <w:sz w:val="18"/>
                <w:szCs w:val="18"/>
              </w:rPr>
              <w:t>-</w:t>
            </w:r>
          </w:p>
        </w:tc>
        <w:tc>
          <w:tcPr>
            <w:tcW w:w="1296" w:type="dxa"/>
            <w:gridSpan w:val="2"/>
            <w:tcBorders>
              <w:bottom w:val="single" w:sz="4" w:space="0" w:color="auto"/>
            </w:tcBorders>
            <w:vAlign w:val="bottom"/>
          </w:tcPr>
          <w:p w14:paraId="25376A67" w14:textId="77777777" w:rsidR="007A5A72" w:rsidRPr="00B876A7" w:rsidRDefault="0032140B" w:rsidP="00DF686A">
            <w:pPr>
              <w:spacing w:before="0" w:after="0"/>
              <w:ind w:right="-72"/>
              <w:jc w:val="right"/>
              <w:rPr>
                <w:color w:val="000000"/>
                <w:sz w:val="18"/>
                <w:szCs w:val="18"/>
              </w:rPr>
            </w:pPr>
            <w:r w:rsidRPr="00B876A7">
              <w:rPr>
                <w:color w:val="000000"/>
                <w:sz w:val="18"/>
                <w:szCs w:val="18"/>
              </w:rPr>
              <w:t>(4,645,177)</w:t>
            </w:r>
          </w:p>
        </w:tc>
      </w:tr>
      <w:tr w:rsidR="007A5A72" w:rsidRPr="00B876A7" w14:paraId="0E25F06B" w14:textId="77777777" w:rsidTr="00BE68B4">
        <w:tc>
          <w:tcPr>
            <w:tcW w:w="5580" w:type="dxa"/>
            <w:vAlign w:val="bottom"/>
          </w:tcPr>
          <w:p w14:paraId="5ECF3675" w14:textId="77777777" w:rsidR="007A5A72" w:rsidRPr="00B876A7" w:rsidRDefault="007A5A72" w:rsidP="00DF686A">
            <w:pPr>
              <w:tabs>
                <w:tab w:val="center" w:pos="4320"/>
                <w:tab w:val="right" w:pos="8640"/>
                <w:tab w:val="left" w:pos="1985"/>
              </w:tabs>
              <w:spacing w:before="0" w:after="0"/>
              <w:ind w:left="-101" w:right="-72"/>
              <w:rPr>
                <w:color w:val="000000"/>
                <w:sz w:val="18"/>
                <w:szCs w:val="18"/>
                <w:u w:val="single"/>
              </w:rPr>
            </w:pPr>
          </w:p>
        </w:tc>
        <w:tc>
          <w:tcPr>
            <w:tcW w:w="1296" w:type="dxa"/>
            <w:tcBorders>
              <w:top w:val="single" w:sz="4" w:space="0" w:color="auto"/>
            </w:tcBorders>
            <w:shd w:val="clear" w:color="auto" w:fill="auto"/>
            <w:vAlign w:val="bottom"/>
          </w:tcPr>
          <w:p w14:paraId="4E691339"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shd w:val="clear" w:color="auto" w:fill="auto"/>
            <w:vAlign w:val="bottom"/>
          </w:tcPr>
          <w:p w14:paraId="3013610D"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shd w:val="clear" w:color="auto" w:fill="auto"/>
            <w:vAlign w:val="bottom"/>
          </w:tcPr>
          <w:p w14:paraId="727F0669" w14:textId="77777777" w:rsidR="007A5A72" w:rsidRPr="00B876A7" w:rsidRDefault="007A5A72" w:rsidP="00DF686A">
            <w:pPr>
              <w:spacing w:before="0" w:after="0"/>
              <w:ind w:right="-72"/>
              <w:jc w:val="right"/>
              <w:rPr>
                <w:color w:val="000000"/>
                <w:sz w:val="18"/>
                <w:szCs w:val="18"/>
              </w:rPr>
            </w:pPr>
          </w:p>
        </w:tc>
      </w:tr>
      <w:tr w:rsidR="007A5A72" w:rsidRPr="00B876A7" w14:paraId="186870D3" w14:textId="77777777" w:rsidTr="00BE68B4">
        <w:tc>
          <w:tcPr>
            <w:tcW w:w="5580" w:type="dxa"/>
            <w:vAlign w:val="bottom"/>
          </w:tcPr>
          <w:p w14:paraId="6084FF87" w14:textId="77777777" w:rsidR="007A5A72" w:rsidRPr="00B876A7" w:rsidRDefault="0032140B" w:rsidP="00DF686A">
            <w:pPr>
              <w:tabs>
                <w:tab w:val="center" w:pos="4320"/>
                <w:tab w:val="right" w:pos="8640"/>
                <w:tab w:val="left" w:pos="1985"/>
              </w:tabs>
              <w:spacing w:before="0" w:after="0"/>
              <w:ind w:left="-101" w:right="-72"/>
              <w:rPr>
                <w:color w:val="000000"/>
                <w:sz w:val="18"/>
                <w:szCs w:val="18"/>
                <w:u w:val="single"/>
              </w:rPr>
            </w:pPr>
            <w:r w:rsidRPr="00B876A7">
              <w:rPr>
                <w:color w:val="000000"/>
                <w:sz w:val="18"/>
                <w:szCs w:val="18"/>
              </w:rPr>
              <w:t>Net book value</w:t>
            </w:r>
          </w:p>
        </w:tc>
        <w:tc>
          <w:tcPr>
            <w:tcW w:w="1296" w:type="dxa"/>
            <w:tcBorders>
              <w:bottom w:val="single" w:sz="4" w:space="0" w:color="auto"/>
            </w:tcBorders>
            <w:shd w:val="clear" w:color="auto" w:fill="auto"/>
            <w:vAlign w:val="bottom"/>
          </w:tcPr>
          <w:p w14:paraId="694BC2E5" w14:textId="77777777" w:rsidR="007A5A72" w:rsidRPr="00B876A7" w:rsidRDefault="0032140B" w:rsidP="00DF686A">
            <w:pPr>
              <w:spacing w:before="0" w:after="0"/>
              <w:ind w:right="-72"/>
              <w:jc w:val="right"/>
              <w:rPr>
                <w:color w:val="000000"/>
                <w:sz w:val="18"/>
                <w:szCs w:val="18"/>
              </w:rPr>
            </w:pPr>
            <w:r w:rsidRPr="00B876A7">
              <w:rPr>
                <w:color w:val="000000"/>
                <w:sz w:val="18"/>
                <w:szCs w:val="18"/>
              </w:rPr>
              <w:t>1,305,898</w:t>
            </w:r>
          </w:p>
        </w:tc>
        <w:tc>
          <w:tcPr>
            <w:tcW w:w="1296" w:type="dxa"/>
            <w:tcBorders>
              <w:bottom w:val="single" w:sz="4" w:space="0" w:color="auto"/>
            </w:tcBorders>
            <w:shd w:val="clear" w:color="auto" w:fill="auto"/>
            <w:vAlign w:val="bottom"/>
          </w:tcPr>
          <w:p w14:paraId="1A80B7C4" w14:textId="77777777" w:rsidR="007A5A72" w:rsidRPr="00B876A7" w:rsidRDefault="0032140B" w:rsidP="00DF686A">
            <w:pPr>
              <w:spacing w:before="0" w:after="0"/>
              <w:ind w:right="-72"/>
              <w:jc w:val="right"/>
              <w:rPr>
                <w:color w:val="000000"/>
                <w:sz w:val="18"/>
                <w:szCs w:val="18"/>
              </w:rPr>
            </w:pPr>
            <w:r w:rsidRPr="00B876A7">
              <w:rPr>
                <w:color w:val="000000"/>
                <w:sz w:val="18"/>
                <w:szCs w:val="18"/>
              </w:rPr>
              <w:t>2,275,789</w:t>
            </w:r>
          </w:p>
        </w:tc>
        <w:tc>
          <w:tcPr>
            <w:tcW w:w="1296" w:type="dxa"/>
            <w:gridSpan w:val="2"/>
            <w:tcBorders>
              <w:bottom w:val="single" w:sz="4" w:space="0" w:color="auto"/>
            </w:tcBorders>
            <w:shd w:val="clear" w:color="auto" w:fill="auto"/>
            <w:vAlign w:val="bottom"/>
          </w:tcPr>
          <w:p w14:paraId="5716953F" w14:textId="77777777" w:rsidR="007A5A72" w:rsidRPr="00B876A7" w:rsidRDefault="0032140B" w:rsidP="00DF686A">
            <w:pPr>
              <w:spacing w:before="0" w:after="0"/>
              <w:ind w:right="-72"/>
              <w:jc w:val="right"/>
              <w:rPr>
                <w:color w:val="000000"/>
                <w:sz w:val="18"/>
                <w:szCs w:val="18"/>
              </w:rPr>
            </w:pPr>
            <w:r w:rsidRPr="00B876A7">
              <w:rPr>
                <w:color w:val="000000"/>
                <w:sz w:val="18"/>
                <w:szCs w:val="18"/>
              </w:rPr>
              <w:t>3,581,687</w:t>
            </w:r>
          </w:p>
        </w:tc>
      </w:tr>
      <w:tr w:rsidR="007A5A72" w:rsidRPr="00B876A7" w14:paraId="410077BB" w14:textId="77777777" w:rsidTr="00BE68B4">
        <w:tc>
          <w:tcPr>
            <w:tcW w:w="5580" w:type="dxa"/>
            <w:vAlign w:val="bottom"/>
          </w:tcPr>
          <w:p w14:paraId="79BD0772" w14:textId="77777777" w:rsidR="007A5A72" w:rsidRPr="00B876A7" w:rsidRDefault="007A5A72" w:rsidP="00DF686A">
            <w:pPr>
              <w:tabs>
                <w:tab w:val="center" w:pos="4320"/>
                <w:tab w:val="right" w:pos="8640"/>
                <w:tab w:val="left" w:pos="1985"/>
              </w:tabs>
              <w:spacing w:before="0" w:after="0"/>
              <w:ind w:left="-101" w:right="-72"/>
              <w:rPr>
                <w:color w:val="000000"/>
                <w:sz w:val="18"/>
                <w:szCs w:val="18"/>
              </w:rPr>
            </w:pPr>
          </w:p>
        </w:tc>
        <w:tc>
          <w:tcPr>
            <w:tcW w:w="1296" w:type="dxa"/>
            <w:tcBorders>
              <w:top w:val="single" w:sz="4" w:space="0" w:color="auto"/>
            </w:tcBorders>
            <w:vAlign w:val="bottom"/>
          </w:tcPr>
          <w:p w14:paraId="63D3947A"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vAlign w:val="bottom"/>
          </w:tcPr>
          <w:p w14:paraId="46F3F419"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vAlign w:val="bottom"/>
          </w:tcPr>
          <w:p w14:paraId="17E82C84" w14:textId="77777777" w:rsidR="007A5A72" w:rsidRPr="00B876A7" w:rsidRDefault="007A5A72" w:rsidP="00DF686A">
            <w:pPr>
              <w:spacing w:before="0" w:after="0"/>
              <w:ind w:right="-72"/>
              <w:jc w:val="right"/>
              <w:rPr>
                <w:color w:val="000000"/>
                <w:sz w:val="18"/>
                <w:szCs w:val="18"/>
              </w:rPr>
            </w:pPr>
          </w:p>
        </w:tc>
      </w:tr>
      <w:tr w:rsidR="007A5A72" w:rsidRPr="00B876A7" w14:paraId="1EDC5978" w14:textId="77777777" w:rsidTr="00BE68B4">
        <w:tc>
          <w:tcPr>
            <w:tcW w:w="5580" w:type="dxa"/>
            <w:vAlign w:val="bottom"/>
          </w:tcPr>
          <w:p w14:paraId="49FE081D"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b/>
                <w:color w:val="000000"/>
                <w:sz w:val="18"/>
                <w:szCs w:val="18"/>
              </w:rPr>
              <w:t>For the year ended 31 December 2021</w:t>
            </w:r>
          </w:p>
        </w:tc>
        <w:tc>
          <w:tcPr>
            <w:tcW w:w="1296" w:type="dxa"/>
            <w:shd w:val="clear" w:color="auto" w:fill="FAFAFA"/>
            <w:vAlign w:val="bottom"/>
          </w:tcPr>
          <w:p w14:paraId="318A2FCE" w14:textId="77777777" w:rsidR="007A5A72" w:rsidRPr="00B876A7" w:rsidRDefault="007A5A72" w:rsidP="00DF686A">
            <w:pPr>
              <w:spacing w:before="0" w:after="0"/>
              <w:ind w:right="-72"/>
              <w:jc w:val="right"/>
              <w:rPr>
                <w:color w:val="000000"/>
                <w:sz w:val="18"/>
                <w:szCs w:val="18"/>
              </w:rPr>
            </w:pPr>
          </w:p>
        </w:tc>
        <w:tc>
          <w:tcPr>
            <w:tcW w:w="1296" w:type="dxa"/>
            <w:shd w:val="clear" w:color="auto" w:fill="FAFAFA"/>
            <w:vAlign w:val="bottom"/>
          </w:tcPr>
          <w:p w14:paraId="1D58C190" w14:textId="77777777" w:rsidR="007A5A72" w:rsidRPr="00B876A7" w:rsidRDefault="007A5A72" w:rsidP="00DF686A">
            <w:pPr>
              <w:spacing w:before="0" w:after="0"/>
              <w:ind w:right="-72"/>
              <w:jc w:val="right"/>
              <w:rPr>
                <w:color w:val="000000"/>
                <w:sz w:val="18"/>
                <w:szCs w:val="18"/>
              </w:rPr>
            </w:pPr>
          </w:p>
        </w:tc>
        <w:tc>
          <w:tcPr>
            <w:tcW w:w="1296" w:type="dxa"/>
            <w:gridSpan w:val="2"/>
            <w:shd w:val="clear" w:color="auto" w:fill="FAFAFA"/>
            <w:vAlign w:val="bottom"/>
          </w:tcPr>
          <w:p w14:paraId="71066EFA" w14:textId="77777777" w:rsidR="007A5A72" w:rsidRPr="00B876A7" w:rsidRDefault="007A5A72" w:rsidP="00DF686A">
            <w:pPr>
              <w:spacing w:before="0" w:after="0"/>
              <w:ind w:right="-72"/>
              <w:jc w:val="right"/>
              <w:rPr>
                <w:color w:val="000000"/>
                <w:sz w:val="18"/>
                <w:szCs w:val="18"/>
              </w:rPr>
            </w:pPr>
          </w:p>
        </w:tc>
      </w:tr>
      <w:tr w:rsidR="007A5A72" w:rsidRPr="00B876A7" w14:paraId="2C90C3B8" w14:textId="77777777" w:rsidTr="00BE68B4">
        <w:tc>
          <w:tcPr>
            <w:tcW w:w="5580" w:type="dxa"/>
            <w:vAlign w:val="bottom"/>
          </w:tcPr>
          <w:p w14:paraId="066112C2" w14:textId="77777777" w:rsidR="007A5A72" w:rsidRPr="00B876A7" w:rsidRDefault="0032140B" w:rsidP="00DF686A">
            <w:pPr>
              <w:tabs>
                <w:tab w:val="center" w:pos="4320"/>
                <w:tab w:val="right" w:pos="8640"/>
                <w:tab w:val="left" w:pos="1985"/>
              </w:tabs>
              <w:spacing w:before="0" w:after="0"/>
              <w:ind w:left="-101" w:right="-72"/>
              <w:rPr>
                <w:b/>
                <w:color w:val="000000"/>
                <w:sz w:val="18"/>
                <w:szCs w:val="18"/>
              </w:rPr>
            </w:pPr>
            <w:r w:rsidRPr="00B876A7">
              <w:rPr>
                <w:color w:val="000000"/>
                <w:sz w:val="18"/>
                <w:szCs w:val="18"/>
              </w:rPr>
              <w:t>Opening net book value</w:t>
            </w:r>
          </w:p>
        </w:tc>
        <w:tc>
          <w:tcPr>
            <w:tcW w:w="1296" w:type="dxa"/>
            <w:shd w:val="clear" w:color="auto" w:fill="FAFAFA"/>
            <w:vAlign w:val="bottom"/>
          </w:tcPr>
          <w:p w14:paraId="55195EDD" w14:textId="43E8C592" w:rsidR="007A5A72" w:rsidRPr="00B876A7" w:rsidRDefault="00390CCE" w:rsidP="00DF686A">
            <w:pPr>
              <w:spacing w:before="0" w:after="0"/>
              <w:ind w:right="-72"/>
              <w:jc w:val="right"/>
              <w:rPr>
                <w:color w:val="000000"/>
                <w:sz w:val="18"/>
                <w:szCs w:val="18"/>
              </w:rPr>
            </w:pPr>
            <w:r w:rsidRPr="00B876A7">
              <w:rPr>
                <w:color w:val="000000"/>
                <w:sz w:val="18"/>
                <w:szCs w:val="18"/>
              </w:rPr>
              <w:t>1,305,898</w:t>
            </w:r>
          </w:p>
        </w:tc>
        <w:tc>
          <w:tcPr>
            <w:tcW w:w="1296" w:type="dxa"/>
            <w:shd w:val="clear" w:color="auto" w:fill="FAFAFA"/>
            <w:vAlign w:val="bottom"/>
          </w:tcPr>
          <w:p w14:paraId="49591B94" w14:textId="3ECFD8E3" w:rsidR="007A5A72" w:rsidRPr="00B876A7" w:rsidRDefault="00390CCE" w:rsidP="00DF686A">
            <w:pPr>
              <w:spacing w:before="0" w:after="0"/>
              <w:ind w:right="-72"/>
              <w:jc w:val="right"/>
              <w:rPr>
                <w:color w:val="000000"/>
                <w:sz w:val="18"/>
                <w:szCs w:val="18"/>
              </w:rPr>
            </w:pPr>
            <w:r w:rsidRPr="00B876A7">
              <w:rPr>
                <w:color w:val="000000"/>
                <w:sz w:val="18"/>
                <w:szCs w:val="18"/>
              </w:rPr>
              <w:t>2,275,789</w:t>
            </w:r>
          </w:p>
        </w:tc>
        <w:tc>
          <w:tcPr>
            <w:tcW w:w="1296" w:type="dxa"/>
            <w:gridSpan w:val="2"/>
            <w:shd w:val="clear" w:color="auto" w:fill="FAFAFA"/>
            <w:vAlign w:val="bottom"/>
          </w:tcPr>
          <w:p w14:paraId="7A83C7B1" w14:textId="509DB0FF" w:rsidR="007A5A72" w:rsidRPr="00B876A7" w:rsidRDefault="00390CCE" w:rsidP="00DF686A">
            <w:pPr>
              <w:spacing w:before="0" w:after="0"/>
              <w:ind w:right="-72"/>
              <w:jc w:val="right"/>
              <w:rPr>
                <w:color w:val="000000"/>
                <w:sz w:val="18"/>
                <w:szCs w:val="18"/>
              </w:rPr>
            </w:pPr>
            <w:r w:rsidRPr="00B876A7">
              <w:rPr>
                <w:color w:val="000000"/>
                <w:sz w:val="18"/>
                <w:szCs w:val="18"/>
              </w:rPr>
              <w:t>3,581,687</w:t>
            </w:r>
          </w:p>
        </w:tc>
      </w:tr>
      <w:tr w:rsidR="007A5A72" w:rsidRPr="00B876A7" w14:paraId="1D176604" w14:textId="77777777" w:rsidTr="00BE68B4">
        <w:tc>
          <w:tcPr>
            <w:tcW w:w="5580" w:type="dxa"/>
            <w:vAlign w:val="bottom"/>
          </w:tcPr>
          <w:p w14:paraId="48B12B68"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color w:val="000000"/>
                <w:sz w:val="18"/>
                <w:szCs w:val="18"/>
              </w:rPr>
              <w:t>Addition</w:t>
            </w:r>
          </w:p>
        </w:tc>
        <w:tc>
          <w:tcPr>
            <w:tcW w:w="1296" w:type="dxa"/>
            <w:shd w:val="clear" w:color="auto" w:fill="FAFAFA"/>
            <w:vAlign w:val="bottom"/>
          </w:tcPr>
          <w:p w14:paraId="4FDB0C26" w14:textId="567F3339" w:rsidR="007A5A72" w:rsidRPr="00B876A7" w:rsidRDefault="00390CCE" w:rsidP="00DF686A">
            <w:pPr>
              <w:spacing w:before="0" w:after="0"/>
              <w:ind w:right="-72"/>
              <w:jc w:val="right"/>
              <w:rPr>
                <w:color w:val="000000"/>
                <w:sz w:val="18"/>
                <w:szCs w:val="18"/>
              </w:rPr>
            </w:pPr>
            <w:r w:rsidRPr="00B876A7">
              <w:rPr>
                <w:color w:val="000000"/>
                <w:sz w:val="18"/>
                <w:szCs w:val="18"/>
              </w:rPr>
              <w:t>179,590</w:t>
            </w:r>
          </w:p>
        </w:tc>
        <w:tc>
          <w:tcPr>
            <w:tcW w:w="1296" w:type="dxa"/>
            <w:shd w:val="clear" w:color="auto" w:fill="FAFAFA"/>
            <w:vAlign w:val="bottom"/>
          </w:tcPr>
          <w:p w14:paraId="216DDFB4" w14:textId="394A786C" w:rsidR="007A5A72" w:rsidRPr="00B876A7" w:rsidRDefault="003D03B6" w:rsidP="00DF686A">
            <w:pPr>
              <w:spacing w:before="0" w:after="0"/>
              <w:ind w:right="-72"/>
              <w:jc w:val="right"/>
              <w:rPr>
                <w:color w:val="000000"/>
                <w:sz w:val="18"/>
                <w:szCs w:val="18"/>
              </w:rPr>
            </w:pPr>
            <w:r w:rsidRPr="00B876A7">
              <w:rPr>
                <w:color w:val="000000"/>
                <w:sz w:val="18"/>
                <w:szCs w:val="18"/>
              </w:rPr>
              <w:t>-</w:t>
            </w:r>
          </w:p>
        </w:tc>
        <w:tc>
          <w:tcPr>
            <w:tcW w:w="1296" w:type="dxa"/>
            <w:gridSpan w:val="2"/>
            <w:shd w:val="clear" w:color="auto" w:fill="FAFAFA"/>
            <w:vAlign w:val="bottom"/>
          </w:tcPr>
          <w:p w14:paraId="0F2BC453" w14:textId="7CA0768D" w:rsidR="007A5A72" w:rsidRPr="00B876A7" w:rsidRDefault="00390CCE" w:rsidP="00DF686A">
            <w:pPr>
              <w:spacing w:before="0" w:after="0"/>
              <w:ind w:right="-72"/>
              <w:jc w:val="right"/>
              <w:rPr>
                <w:color w:val="000000"/>
                <w:sz w:val="18"/>
                <w:szCs w:val="18"/>
              </w:rPr>
            </w:pPr>
            <w:r w:rsidRPr="00B876A7">
              <w:rPr>
                <w:color w:val="000000"/>
                <w:sz w:val="18"/>
                <w:szCs w:val="18"/>
              </w:rPr>
              <w:t>179,590</w:t>
            </w:r>
          </w:p>
        </w:tc>
      </w:tr>
      <w:tr w:rsidR="007A5A72" w:rsidRPr="00B876A7" w14:paraId="2D727F18" w14:textId="77777777" w:rsidTr="00BE68B4">
        <w:tc>
          <w:tcPr>
            <w:tcW w:w="5580" w:type="dxa"/>
            <w:vAlign w:val="bottom"/>
          </w:tcPr>
          <w:p w14:paraId="25B17455"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color w:val="000000"/>
                <w:sz w:val="18"/>
                <w:szCs w:val="18"/>
              </w:rPr>
              <w:t>Amortisation charge</w:t>
            </w:r>
          </w:p>
        </w:tc>
        <w:tc>
          <w:tcPr>
            <w:tcW w:w="1296" w:type="dxa"/>
            <w:tcBorders>
              <w:bottom w:val="single" w:sz="4" w:space="0" w:color="auto"/>
            </w:tcBorders>
            <w:shd w:val="clear" w:color="auto" w:fill="FAFAFA"/>
            <w:vAlign w:val="bottom"/>
          </w:tcPr>
          <w:p w14:paraId="23C8A24B" w14:textId="5BD073B2" w:rsidR="007A5A72" w:rsidRPr="00B876A7" w:rsidRDefault="003D03B6" w:rsidP="00DF686A">
            <w:pPr>
              <w:spacing w:before="0" w:after="0"/>
              <w:ind w:right="-72"/>
              <w:jc w:val="right"/>
              <w:rPr>
                <w:color w:val="000000"/>
                <w:sz w:val="18"/>
                <w:szCs w:val="18"/>
              </w:rPr>
            </w:pPr>
            <w:r w:rsidRPr="00B876A7">
              <w:rPr>
                <w:color w:val="000000"/>
                <w:sz w:val="18"/>
                <w:szCs w:val="18"/>
              </w:rPr>
              <w:t>(</w:t>
            </w:r>
            <w:r w:rsidR="00390CCE" w:rsidRPr="00B876A7">
              <w:rPr>
                <w:color w:val="000000"/>
                <w:sz w:val="18"/>
                <w:szCs w:val="18"/>
              </w:rPr>
              <w:t>982,419</w:t>
            </w:r>
            <w:r w:rsidRPr="00B876A7">
              <w:rPr>
                <w:color w:val="000000"/>
                <w:sz w:val="18"/>
                <w:szCs w:val="18"/>
              </w:rPr>
              <w:t>)</w:t>
            </w:r>
          </w:p>
        </w:tc>
        <w:tc>
          <w:tcPr>
            <w:tcW w:w="1296" w:type="dxa"/>
            <w:tcBorders>
              <w:bottom w:val="single" w:sz="4" w:space="0" w:color="auto"/>
            </w:tcBorders>
            <w:shd w:val="clear" w:color="auto" w:fill="FAFAFA"/>
            <w:vAlign w:val="bottom"/>
          </w:tcPr>
          <w:p w14:paraId="6306E0AD" w14:textId="41C5CA4A" w:rsidR="007A5A72" w:rsidRPr="00B876A7" w:rsidRDefault="003D03B6" w:rsidP="00DF686A">
            <w:pPr>
              <w:spacing w:before="0" w:after="0"/>
              <w:ind w:right="-72"/>
              <w:jc w:val="right"/>
              <w:rPr>
                <w:color w:val="000000"/>
                <w:sz w:val="18"/>
                <w:szCs w:val="18"/>
              </w:rPr>
            </w:pPr>
            <w:r w:rsidRPr="00B876A7">
              <w:rPr>
                <w:color w:val="000000"/>
                <w:sz w:val="18"/>
                <w:szCs w:val="18"/>
              </w:rPr>
              <w:t>-</w:t>
            </w:r>
          </w:p>
        </w:tc>
        <w:tc>
          <w:tcPr>
            <w:tcW w:w="1296" w:type="dxa"/>
            <w:gridSpan w:val="2"/>
            <w:tcBorders>
              <w:bottom w:val="single" w:sz="4" w:space="0" w:color="auto"/>
            </w:tcBorders>
            <w:shd w:val="clear" w:color="auto" w:fill="FAFAFA"/>
            <w:vAlign w:val="bottom"/>
          </w:tcPr>
          <w:p w14:paraId="19E626FD" w14:textId="75E18F31" w:rsidR="007A5A72" w:rsidRPr="00B876A7" w:rsidRDefault="003D03B6" w:rsidP="00DF686A">
            <w:pPr>
              <w:spacing w:before="0" w:after="0"/>
              <w:ind w:right="-72"/>
              <w:jc w:val="right"/>
              <w:rPr>
                <w:color w:val="000000"/>
                <w:sz w:val="18"/>
                <w:szCs w:val="18"/>
              </w:rPr>
            </w:pPr>
            <w:r w:rsidRPr="00B876A7">
              <w:rPr>
                <w:color w:val="000000"/>
                <w:sz w:val="18"/>
                <w:szCs w:val="18"/>
              </w:rPr>
              <w:t>(</w:t>
            </w:r>
            <w:r w:rsidR="00390CCE" w:rsidRPr="00B876A7">
              <w:rPr>
                <w:color w:val="000000"/>
                <w:sz w:val="18"/>
                <w:szCs w:val="18"/>
              </w:rPr>
              <w:t>982,419</w:t>
            </w:r>
            <w:r w:rsidRPr="00B876A7">
              <w:rPr>
                <w:color w:val="000000"/>
                <w:sz w:val="18"/>
                <w:szCs w:val="18"/>
              </w:rPr>
              <w:t>)</w:t>
            </w:r>
          </w:p>
        </w:tc>
      </w:tr>
      <w:tr w:rsidR="007A5A72" w:rsidRPr="00B876A7" w14:paraId="787ED00C" w14:textId="77777777" w:rsidTr="00BE68B4">
        <w:tc>
          <w:tcPr>
            <w:tcW w:w="5580" w:type="dxa"/>
            <w:vAlign w:val="bottom"/>
          </w:tcPr>
          <w:p w14:paraId="1C8284A0" w14:textId="77777777" w:rsidR="007A5A72" w:rsidRPr="00B876A7" w:rsidRDefault="007A5A72" w:rsidP="00DF686A">
            <w:pPr>
              <w:tabs>
                <w:tab w:val="center" w:pos="4320"/>
                <w:tab w:val="right" w:pos="8640"/>
                <w:tab w:val="left" w:pos="1985"/>
              </w:tabs>
              <w:spacing w:before="0" w:after="0"/>
              <w:ind w:left="-101" w:right="-72"/>
              <w:rPr>
                <w:color w:val="000000"/>
                <w:sz w:val="18"/>
                <w:szCs w:val="18"/>
              </w:rPr>
            </w:pPr>
          </w:p>
        </w:tc>
        <w:tc>
          <w:tcPr>
            <w:tcW w:w="1296" w:type="dxa"/>
            <w:tcBorders>
              <w:top w:val="single" w:sz="4" w:space="0" w:color="auto"/>
            </w:tcBorders>
            <w:shd w:val="clear" w:color="auto" w:fill="FAFAFA"/>
            <w:vAlign w:val="bottom"/>
          </w:tcPr>
          <w:p w14:paraId="5626BDD9"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shd w:val="clear" w:color="auto" w:fill="FAFAFA"/>
            <w:vAlign w:val="bottom"/>
          </w:tcPr>
          <w:p w14:paraId="274E11DD"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shd w:val="clear" w:color="auto" w:fill="FAFAFA"/>
            <w:vAlign w:val="bottom"/>
          </w:tcPr>
          <w:p w14:paraId="79101191" w14:textId="77777777" w:rsidR="007A5A72" w:rsidRPr="00B876A7" w:rsidRDefault="007A5A72" w:rsidP="00DF686A">
            <w:pPr>
              <w:spacing w:before="0" w:after="0"/>
              <w:ind w:right="-72"/>
              <w:jc w:val="right"/>
              <w:rPr>
                <w:color w:val="000000"/>
                <w:sz w:val="18"/>
                <w:szCs w:val="18"/>
              </w:rPr>
            </w:pPr>
          </w:p>
        </w:tc>
      </w:tr>
      <w:tr w:rsidR="007A5A72" w:rsidRPr="00B876A7" w14:paraId="73F5E7A0" w14:textId="77777777" w:rsidTr="00BE68B4">
        <w:tc>
          <w:tcPr>
            <w:tcW w:w="5580" w:type="dxa"/>
            <w:vAlign w:val="bottom"/>
          </w:tcPr>
          <w:p w14:paraId="34005D9D"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color w:val="000000"/>
                <w:sz w:val="18"/>
                <w:szCs w:val="18"/>
              </w:rPr>
              <w:t>Closing net book value</w:t>
            </w:r>
          </w:p>
        </w:tc>
        <w:tc>
          <w:tcPr>
            <w:tcW w:w="1296" w:type="dxa"/>
            <w:tcBorders>
              <w:bottom w:val="single" w:sz="4" w:space="0" w:color="auto"/>
            </w:tcBorders>
            <w:shd w:val="clear" w:color="auto" w:fill="FAFAFA"/>
            <w:vAlign w:val="bottom"/>
          </w:tcPr>
          <w:p w14:paraId="0D141041" w14:textId="3FD18199" w:rsidR="007A5A72" w:rsidRPr="00B876A7" w:rsidRDefault="00390CCE" w:rsidP="00DF686A">
            <w:pPr>
              <w:spacing w:before="0" w:after="0"/>
              <w:ind w:right="-72"/>
              <w:jc w:val="right"/>
              <w:rPr>
                <w:color w:val="000000"/>
                <w:sz w:val="18"/>
                <w:szCs w:val="18"/>
              </w:rPr>
            </w:pPr>
            <w:r w:rsidRPr="00B876A7">
              <w:rPr>
                <w:color w:val="000000"/>
                <w:sz w:val="18"/>
                <w:szCs w:val="18"/>
              </w:rPr>
              <w:t>503,069</w:t>
            </w:r>
          </w:p>
        </w:tc>
        <w:tc>
          <w:tcPr>
            <w:tcW w:w="1296" w:type="dxa"/>
            <w:tcBorders>
              <w:bottom w:val="single" w:sz="4" w:space="0" w:color="auto"/>
            </w:tcBorders>
            <w:shd w:val="clear" w:color="auto" w:fill="FAFAFA"/>
            <w:vAlign w:val="bottom"/>
          </w:tcPr>
          <w:p w14:paraId="55C03446" w14:textId="7199A962" w:rsidR="007A5A72" w:rsidRPr="00B876A7" w:rsidRDefault="00390CCE" w:rsidP="00DF686A">
            <w:pPr>
              <w:spacing w:before="0" w:after="0"/>
              <w:ind w:right="-72"/>
              <w:jc w:val="right"/>
              <w:rPr>
                <w:color w:val="000000"/>
                <w:sz w:val="18"/>
                <w:szCs w:val="18"/>
              </w:rPr>
            </w:pPr>
            <w:r w:rsidRPr="00B876A7">
              <w:rPr>
                <w:color w:val="000000"/>
                <w:sz w:val="18"/>
                <w:szCs w:val="18"/>
              </w:rPr>
              <w:t>2,275,789</w:t>
            </w:r>
          </w:p>
        </w:tc>
        <w:tc>
          <w:tcPr>
            <w:tcW w:w="1296" w:type="dxa"/>
            <w:gridSpan w:val="2"/>
            <w:tcBorders>
              <w:bottom w:val="single" w:sz="4" w:space="0" w:color="auto"/>
            </w:tcBorders>
            <w:shd w:val="clear" w:color="auto" w:fill="FAFAFA"/>
            <w:vAlign w:val="bottom"/>
          </w:tcPr>
          <w:p w14:paraId="49A25724" w14:textId="494CDC52" w:rsidR="007A5A72" w:rsidRPr="00B876A7" w:rsidRDefault="00390CCE" w:rsidP="00DF686A">
            <w:pPr>
              <w:spacing w:before="0" w:after="0"/>
              <w:ind w:right="-72"/>
              <w:jc w:val="right"/>
              <w:rPr>
                <w:color w:val="000000"/>
                <w:sz w:val="18"/>
                <w:szCs w:val="18"/>
              </w:rPr>
            </w:pPr>
            <w:r w:rsidRPr="00B876A7">
              <w:rPr>
                <w:color w:val="000000"/>
                <w:sz w:val="18"/>
                <w:szCs w:val="18"/>
              </w:rPr>
              <w:t>2,778,858</w:t>
            </w:r>
          </w:p>
        </w:tc>
      </w:tr>
      <w:tr w:rsidR="007A5A72" w:rsidRPr="00B876A7" w14:paraId="511F6BA5" w14:textId="77777777" w:rsidTr="00BE68B4">
        <w:tc>
          <w:tcPr>
            <w:tcW w:w="5580" w:type="dxa"/>
            <w:vAlign w:val="bottom"/>
          </w:tcPr>
          <w:p w14:paraId="3BC3E660" w14:textId="77777777" w:rsidR="007A5A72" w:rsidRPr="00B876A7" w:rsidRDefault="007A5A72" w:rsidP="00DF686A">
            <w:pPr>
              <w:tabs>
                <w:tab w:val="center" w:pos="4320"/>
                <w:tab w:val="right" w:pos="8640"/>
                <w:tab w:val="left" w:pos="1985"/>
              </w:tabs>
              <w:spacing w:before="0" w:after="0"/>
              <w:ind w:left="-101" w:right="-72"/>
              <w:rPr>
                <w:color w:val="000000"/>
                <w:sz w:val="18"/>
                <w:szCs w:val="18"/>
              </w:rPr>
            </w:pPr>
          </w:p>
        </w:tc>
        <w:tc>
          <w:tcPr>
            <w:tcW w:w="1296" w:type="dxa"/>
            <w:tcBorders>
              <w:top w:val="single" w:sz="4" w:space="0" w:color="auto"/>
            </w:tcBorders>
            <w:shd w:val="clear" w:color="auto" w:fill="FAFAFA"/>
            <w:vAlign w:val="bottom"/>
          </w:tcPr>
          <w:p w14:paraId="6569D773"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shd w:val="clear" w:color="auto" w:fill="FAFAFA"/>
            <w:vAlign w:val="bottom"/>
          </w:tcPr>
          <w:p w14:paraId="287B4A2B"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shd w:val="clear" w:color="auto" w:fill="FAFAFA"/>
            <w:vAlign w:val="bottom"/>
          </w:tcPr>
          <w:p w14:paraId="1CD922F9" w14:textId="77777777" w:rsidR="007A5A72" w:rsidRPr="00B876A7" w:rsidRDefault="007A5A72" w:rsidP="00DF686A">
            <w:pPr>
              <w:spacing w:before="0" w:after="0"/>
              <w:ind w:right="-72"/>
              <w:jc w:val="right"/>
              <w:rPr>
                <w:color w:val="000000"/>
                <w:sz w:val="18"/>
                <w:szCs w:val="18"/>
              </w:rPr>
            </w:pPr>
          </w:p>
        </w:tc>
      </w:tr>
      <w:tr w:rsidR="007A5A72" w:rsidRPr="00B876A7" w14:paraId="48ED4325" w14:textId="77777777" w:rsidTr="00BE68B4">
        <w:tc>
          <w:tcPr>
            <w:tcW w:w="5580" w:type="dxa"/>
            <w:vAlign w:val="bottom"/>
          </w:tcPr>
          <w:p w14:paraId="3D7173D4"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b/>
                <w:color w:val="000000"/>
                <w:sz w:val="18"/>
                <w:szCs w:val="18"/>
              </w:rPr>
              <w:t>At 31 December 2021</w:t>
            </w:r>
          </w:p>
        </w:tc>
        <w:tc>
          <w:tcPr>
            <w:tcW w:w="1296" w:type="dxa"/>
            <w:shd w:val="clear" w:color="auto" w:fill="FAFAFA"/>
            <w:vAlign w:val="bottom"/>
          </w:tcPr>
          <w:p w14:paraId="44757285" w14:textId="77777777" w:rsidR="007A5A72" w:rsidRPr="00B876A7" w:rsidRDefault="007A5A72" w:rsidP="00DF686A">
            <w:pPr>
              <w:spacing w:before="0" w:after="0"/>
              <w:ind w:right="-72"/>
              <w:jc w:val="right"/>
              <w:rPr>
                <w:color w:val="000000"/>
                <w:sz w:val="18"/>
                <w:szCs w:val="18"/>
              </w:rPr>
            </w:pPr>
          </w:p>
        </w:tc>
        <w:tc>
          <w:tcPr>
            <w:tcW w:w="1296" w:type="dxa"/>
            <w:shd w:val="clear" w:color="auto" w:fill="FAFAFA"/>
            <w:vAlign w:val="bottom"/>
          </w:tcPr>
          <w:p w14:paraId="68B71E5F" w14:textId="77777777" w:rsidR="007A5A72" w:rsidRPr="00B876A7" w:rsidRDefault="007A5A72" w:rsidP="00DF686A">
            <w:pPr>
              <w:spacing w:before="0" w:after="0"/>
              <w:ind w:right="-72"/>
              <w:jc w:val="right"/>
              <w:rPr>
                <w:color w:val="000000"/>
                <w:sz w:val="18"/>
                <w:szCs w:val="18"/>
              </w:rPr>
            </w:pPr>
          </w:p>
        </w:tc>
        <w:tc>
          <w:tcPr>
            <w:tcW w:w="1296" w:type="dxa"/>
            <w:gridSpan w:val="2"/>
            <w:shd w:val="clear" w:color="auto" w:fill="FAFAFA"/>
            <w:vAlign w:val="bottom"/>
          </w:tcPr>
          <w:p w14:paraId="54151C58" w14:textId="77777777" w:rsidR="007A5A72" w:rsidRPr="00B876A7" w:rsidRDefault="007A5A72" w:rsidP="00DF686A">
            <w:pPr>
              <w:spacing w:before="0" w:after="0"/>
              <w:ind w:right="-72"/>
              <w:jc w:val="right"/>
              <w:rPr>
                <w:color w:val="000000"/>
                <w:sz w:val="18"/>
                <w:szCs w:val="18"/>
              </w:rPr>
            </w:pPr>
          </w:p>
        </w:tc>
      </w:tr>
      <w:tr w:rsidR="007A5A72" w:rsidRPr="00B876A7" w14:paraId="0D474F11" w14:textId="77777777" w:rsidTr="00BE68B4">
        <w:trPr>
          <w:trHeight w:val="99"/>
        </w:trPr>
        <w:tc>
          <w:tcPr>
            <w:tcW w:w="5580" w:type="dxa"/>
            <w:vAlign w:val="bottom"/>
          </w:tcPr>
          <w:p w14:paraId="5135C0DA" w14:textId="77777777" w:rsidR="007A5A72" w:rsidRPr="00B876A7" w:rsidRDefault="0032140B" w:rsidP="00DF686A">
            <w:pPr>
              <w:tabs>
                <w:tab w:val="center" w:pos="4320"/>
                <w:tab w:val="right" w:pos="8640"/>
                <w:tab w:val="left" w:pos="1985"/>
              </w:tabs>
              <w:spacing w:before="0" w:after="0"/>
              <w:ind w:left="-101" w:right="-72"/>
              <w:rPr>
                <w:b/>
                <w:color w:val="000000"/>
                <w:sz w:val="18"/>
                <w:szCs w:val="18"/>
              </w:rPr>
            </w:pPr>
            <w:r w:rsidRPr="00B876A7">
              <w:rPr>
                <w:color w:val="000000"/>
                <w:sz w:val="18"/>
                <w:szCs w:val="18"/>
              </w:rPr>
              <w:t>Cost</w:t>
            </w:r>
          </w:p>
        </w:tc>
        <w:tc>
          <w:tcPr>
            <w:tcW w:w="1296" w:type="dxa"/>
            <w:shd w:val="clear" w:color="auto" w:fill="FAFAFA"/>
            <w:vAlign w:val="bottom"/>
          </w:tcPr>
          <w:p w14:paraId="16343FF1" w14:textId="45B4784B" w:rsidR="007A5A72" w:rsidRPr="00B876A7" w:rsidRDefault="00390CCE" w:rsidP="00DF686A">
            <w:pPr>
              <w:spacing w:before="0" w:after="0"/>
              <w:ind w:right="-72"/>
              <w:jc w:val="right"/>
              <w:rPr>
                <w:color w:val="000000"/>
                <w:sz w:val="18"/>
                <w:szCs w:val="18"/>
              </w:rPr>
            </w:pPr>
            <w:r w:rsidRPr="00B876A7">
              <w:rPr>
                <w:color w:val="000000"/>
                <w:sz w:val="18"/>
                <w:szCs w:val="18"/>
              </w:rPr>
              <w:t>6,130,665</w:t>
            </w:r>
          </w:p>
        </w:tc>
        <w:tc>
          <w:tcPr>
            <w:tcW w:w="1296" w:type="dxa"/>
            <w:shd w:val="clear" w:color="auto" w:fill="FAFAFA"/>
            <w:vAlign w:val="bottom"/>
          </w:tcPr>
          <w:p w14:paraId="6D85C4BC" w14:textId="45E9B50E" w:rsidR="007A5A72" w:rsidRPr="00B876A7" w:rsidRDefault="00390CCE" w:rsidP="00DF686A">
            <w:pPr>
              <w:spacing w:before="0" w:after="0"/>
              <w:ind w:right="-72"/>
              <w:jc w:val="right"/>
              <w:rPr>
                <w:color w:val="000000"/>
                <w:sz w:val="18"/>
                <w:szCs w:val="18"/>
              </w:rPr>
            </w:pPr>
            <w:r w:rsidRPr="00B876A7">
              <w:rPr>
                <w:color w:val="000000"/>
                <w:sz w:val="18"/>
                <w:szCs w:val="18"/>
              </w:rPr>
              <w:t>2,275,789</w:t>
            </w:r>
          </w:p>
        </w:tc>
        <w:tc>
          <w:tcPr>
            <w:tcW w:w="1296" w:type="dxa"/>
            <w:gridSpan w:val="2"/>
            <w:shd w:val="clear" w:color="auto" w:fill="FAFAFA"/>
            <w:vAlign w:val="bottom"/>
          </w:tcPr>
          <w:p w14:paraId="3FD94560" w14:textId="4E7F3DCF" w:rsidR="007A5A72" w:rsidRPr="00B876A7" w:rsidRDefault="00390CCE" w:rsidP="00DF686A">
            <w:pPr>
              <w:spacing w:before="0" w:after="0"/>
              <w:ind w:right="-72"/>
              <w:jc w:val="right"/>
              <w:rPr>
                <w:color w:val="000000"/>
                <w:sz w:val="18"/>
                <w:szCs w:val="18"/>
              </w:rPr>
            </w:pPr>
            <w:r w:rsidRPr="00B876A7">
              <w:rPr>
                <w:color w:val="000000"/>
                <w:sz w:val="18"/>
                <w:szCs w:val="18"/>
              </w:rPr>
              <w:t>8,406,454</w:t>
            </w:r>
          </w:p>
        </w:tc>
      </w:tr>
      <w:tr w:rsidR="007A5A72" w:rsidRPr="00B876A7" w14:paraId="6603FFBD" w14:textId="77777777" w:rsidTr="00BE68B4">
        <w:tc>
          <w:tcPr>
            <w:tcW w:w="5580" w:type="dxa"/>
            <w:vAlign w:val="bottom"/>
          </w:tcPr>
          <w:p w14:paraId="03B0F4D4" w14:textId="77777777" w:rsidR="007A5A72" w:rsidRPr="00B876A7" w:rsidRDefault="0032140B" w:rsidP="00DF686A">
            <w:pPr>
              <w:tabs>
                <w:tab w:val="center" w:pos="4320"/>
                <w:tab w:val="right" w:pos="8640"/>
                <w:tab w:val="left" w:pos="1985"/>
              </w:tabs>
              <w:spacing w:before="0" w:after="0"/>
              <w:ind w:left="-101" w:right="-72" w:hanging="539"/>
              <w:rPr>
                <w:color w:val="000000"/>
                <w:sz w:val="18"/>
                <w:szCs w:val="18"/>
              </w:rPr>
            </w:pPr>
            <w:r w:rsidRPr="00B876A7">
              <w:rPr>
                <w:color w:val="000000"/>
                <w:sz w:val="18"/>
                <w:szCs w:val="18"/>
                <w:u w:val="single"/>
              </w:rPr>
              <w:t>Less</w:t>
            </w:r>
            <w:r w:rsidRPr="00B876A7">
              <w:rPr>
                <w:color w:val="000000"/>
                <w:sz w:val="18"/>
                <w:szCs w:val="18"/>
              </w:rPr>
              <w:t xml:space="preserve">  Accumulated amortisation</w:t>
            </w:r>
          </w:p>
        </w:tc>
        <w:tc>
          <w:tcPr>
            <w:tcW w:w="1296" w:type="dxa"/>
            <w:tcBorders>
              <w:bottom w:val="single" w:sz="4" w:space="0" w:color="auto"/>
            </w:tcBorders>
            <w:shd w:val="clear" w:color="auto" w:fill="FAFAFA"/>
            <w:vAlign w:val="bottom"/>
          </w:tcPr>
          <w:p w14:paraId="36AD1E97" w14:textId="405EF14E" w:rsidR="007A5A72" w:rsidRPr="00B876A7" w:rsidRDefault="003D03B6" w:rsidP="00DF686A">
            <w:pPr>
              <w:spacing w:before="0" w:after="0"/>
              <w:ind w:right="-72"/>
              <w:jc w:val="right"/>
              <w:rPr>
                <w:color w:val="000000"/>
                <w:sz w:val="18"/>
                <w:szCs w:val="18"/>
                <w:cs/>
              </w:rPr>
            </w:pPr>
            <w:r w:rsidRPr="00B876A7">
              <w:rPr>
                <w:color w:val="000000"/>
                <w:sz w:val="18"/>
                <w:szCs w:val="18"/>
              </w:rPr>
              <w:t>(</w:t>
            </w:r>
            <w:r w:rsidR="00390CCE" w:rsidRPr="00B876A7">
              <w:rPr>
                <w:color w:val="000000"/>
                <w:sz w:val="18"/>
                <w:szCs w:val="18"/>
              </w:rPr>
              <w:t>5,627,596</w:t>
            </w:r>
            <w:r w:rsidRPr="00B876A7">
              <w:rPr>
                <w:color w:val="000000"/>
                <w:sz w:val="18"/>
                <w:szCs w:val="18"/>
              </w:rPr>
              <w:t>)</w:t>
            </w:r>
          </w:p>
        </w:tc>
        <w:tc>
          <w:tcPr>
            <w:tcW w:w="1296" w:type="dxa"/>
            <w:tcBorders>
              <w:bottom w:val="single" w:sz="4" w:space="0" w:color="auto"/>
            </w:tcBorders>
            <w:shd w:val="clear" w:color="auto" w:fill="FAFAFA"/>
            <w:vAlign w:val="bottom"/>
          </w:tcPr>
          <w:p w14:paraId="2A7B5BD3" w14:textId="2F639E88" w:rsidR="007A5A72" w:rsidRPr="00B876A7" w:rsidRDefault="00390CCE" w:rsidP="00DF686A">
            <w:pPr>
              <w:spacing w:before="0" w:after="0"/>
              <w:ind w:right="-72"/>
              <w:jc w:val="right"/>
              <w:rPr>
                <w:color w:val="000000"/>
                <w:sz w:val="18"/>
                <w:szCs w:val="18"/>
              </w:rPr>
            </w:pPr>
            <w:r w:rsidRPr="00B876A7">
              <w:rPr>
                <w:color w:val="000000"/>
                <w:sz w:val="18"/>
                <w:szCs w:val="18"/>
              </w:rPr>
              <w:t xml:space="preserve">-   </w:t>
            </w:r>
          </w:p>
        </w:tc>
        <w:tc>
          <w:tcPr>
            <w:tcW w:w="1296" w:type="dxa"/>
            <w:gridSpan w:val="2"/>
            <w:tcBorders>
              <w:bottom w:val="single" w:sz="4" w:space="0" w:color="auto"/>
            </w:tcBorders>
            <w:shd w:val="clear" w:color="auto" w:fill="FAFAFA"/>
            <w:vAlign w:val="bottom"/>
          </w:tcPr>
          <w:p w14:paraId="597E86BE" w14:textId="7E990B69" w:rsidR="007A5A72" w:rsidRPr="00B876A7" w:rsidRDefault="003D03B6" w:rsidP="00DF686A">
            <w:pPr>
              <w:spacing w:before="0" w:after="0"/>
              <w:ind w:right="-72"/>
              <w:jc w:val="right"/>
              <w:rPr>
                <w:color w:val="000000"/>
                <w:sz w:val="18"/>
                <w:szCs w:val="18"/>
              </w:rPr>
            </w:pPr>
            <w:r w:rsidRPr="00B876A7">
              <w:rPr>
                <w:color w:val="000000"/>
                <w:sz w:val="18"/>
                <w:szCs w:val="22"/>
              </w:rPr>
              <w:t>(</w:t>
            </w:r>
            <w:r w:rsidR="00390CCE" w:rsidRPr="00B876A7">
              <w:rPr>
                <w:color w:val="000000"/>
                <w:sz w:val="18"/>
                <w:szCs w:val="18"/>
              </w:rPr>
              <w:t>5,627,596</w:t>
            </w:r>
            <w:r w:rsidRPr="00B876A7">
              <w:rPr>
                <w:color w:val="000000"/>
                <w:sz w:val="18"/>
                <w:szCs w:val="18"/>
              </w:rPr>
              <w:t>)</w:t>
            </w:r>
          </w:p>
        </w:tc>
      </w:tr>
      <w:tr w:rsidR="007A5A72" w:rsidRPr="00B876A7" w14:paraId="34EB2202" w14:textId="77777777" w:rsidTr="00BE68B4">
        <w:tc>
          <w:tcPr>
            <w:tcW w:w="5580" w:type="dxa"/>
            <w:vAlign w:val="bottom"/>
          </w:tcPr>
          <w:p w14:paraId="4276D1E6" w14:textId="77777777" w:rsidR="007A5A72" w:rsidRPr="00B876A7" w:rsidRDefault="007A5A72" w:rsidP="00DF686A">
            <w:pPr>
              <w:tabs>
                <w:tab w:val="center" w:pos="4320"/>
                <w:tab w:val="right" w:pos="8640"/>
                <w:tab w:val="left" w:pos="1985"/>
              </w:tabs>
              <w:spacing w:before="0" w:after="0"/>
              <w:ind w:left="-101" w:right="-72"/>
              <w:rPr>
                <w:color w:val="000000"/>
                <w:sz w:val="18"/>
                <w:szCs w:val="18"/>
              </w:rPr>
            </w:pPr>
          </w:p>
        </w:tc>
        <w:tc>
          <w:tcPr>
            <w:tcW w:w="1296" w:type="dxa"/>
            <w:tcBorders>
              <w:top w:val="single" w:sz="4" w:space="0" w:color="auto"/>
            </w:tcBorders>
            <w:shd w:val="clear" w:color="auto" w:fill="FAFAFA"/>
            <w:vAlign w:val="bottom"/>
          </w:tcPr>
          <w:p w14:paraId="635F2F08" w14:textId="77777777" w:rsidR="007A5A72" w:rsidRPr="00B876A7" w:rsidRDefault="007A5A72" w:rsidP="00DF686A">
            <w:pPr>
              <w:spacing w:before="0" w:after="0"/>
              <w:ind w:right="-72"/>
              <w:jc w:val="right"/>
              <w:rPr>
                <w:color w:val="000000"/>
                <w:sz w:val="18"/>
                <w:szCs w:val="18"/>
              </w:rPr>
            </w:pPr>
          </w:p>
        </w:tc>
        <w:tc>
          <w:tcPr>
            <w:tcW w:w="1296" w:type="dxa"/>
            <w:tcBorders>
              <w:top w:val="single" w:sz="4" w:space="0" w:color="auto"/>
            </w:tcBorders>
            <w:shd w:val="clear" w:color="auto" w:fill="FAFAFA"/>
            <w:vAlign w:val="bottom"/>
          </w:tcPr>
          <w:p w14:paraId="559C34E0" w14:textId="77777777" w:rsidR="007A5A72" w:rsidRPr="00B876A7" w:rsidRDefault="007A5A72" w:rsidP="00DF686A">
            <w:pPr>
              <w:spacing w:before="0" w:after="0"/>
              <w:ind w:right="-72"/>
              <w:jc w:val="right"/>
              <w:rPr>
                <w:color w:val="000000"/>
                <w:sz w:val="18"/>
                <w:szCs w:val="18"/>
              </w:rPr>
            </w:pPr>
          </w:p>
        </w:tc>
        <w:tc>
          <w:tcPr>
            <w:tcW w:w="1296" w:type="dxa"/>
            <w:gridSpan w:val="2"/>
            <w:tcBorders>
              <w:top w:val="single" w:sz="4" w:space="0" w:color="auto"/>
            </w:tcBorders>
            <w:shd w:val="clear" w:color="auto" w:fill="FAFAFA"/>
            <w:vAlign w:val="bottom"/>
          </w:tcPr>
          <w:p w14:paraId="64A54F96" w14:textId="77777777" w:rsidR="007A5A72" w:rsidRPr="00B876A7" w:rsidRDefault="007A5A72" w:rsidP="00DF686A">
            <w:pPr>
              <w:spacing w:before="0" w:after="0"/>
              <w:ind w:right="-72"/>
              <w:jc w:val="right"/>
              <w:rPr>
                <w:color w:val="000000"/>
                <w:sz w:val="18"/>
                <w:szCs w:val="18"/>
              </w:rPr>
            </w:pPr>
          </w:p>
        </w:tc>
      </w:tr>
      <w:tr w:rsidR="007A5A72" w:rsidRPr="00B876A7" w14:paraId="334F3564" w14:textId="77777777" w:rsidTr="00BE68B4">
        <w:tc>
          <w:tcPr>
            <w:tcW w:w="5580" w:type="dxa"/>
            <w:vAlign w:val="bottom"/>
          </w:tcPr>
          <w:p w14:paraId="3B846B83" w14:textId="77777777" w:rsidR="007A5A72" w:rsidRPr="00B876A7" w:rsidRDefault="0032140B" w:rsidP="00DF686A">
            <w:pPr>
              <w:tabs>
                <w:tab w:val="center" w:pos="4320"/>
                <w:tab w:val="right" w:pos="8640"/>
                <w:tab w:val="left" w:pos="1985"/>
              </w:tabs>
              <w:spacing w:before="0" w:after="0"/>
              <w:ind w:left="-101" w:right="-72"/>
              <w:rPr>
                <w:color w:val="000000"/>
                <w:sz w:val="18"/>
                <w:szCs w:val="18"/>
              </w:rPr>
            </w:pPr>
            <w:r w:rsidRPr="00B876A7">
              <w:rPr>
                <w:color w:val="000000"/>
                <w:sz w:val="18"/>
                <w:szCs w:val="18"/>
              </w:rPr>
              <w:t>Net book value</w:t>
            </w:r>
          </w:p>
        </w:tc>
        <w:tc>
          <w:tcPr>
            <w:tcW w:w="1296" w:type="dxa"/>
            <w:tcBorders>
              <w:bottom w:val="single" w:sz="4" w:space="0" w:color="auto"/>
            </w:tcBorders>
            <w:shd w:val="clear" w:color="auto" w:fill="FAFAFA"/>
            <w:vAlign w:val="bottom"/>
          </w:tcPr>
          <w:p w14:paraId="621D50B0" w14:textId="6FB2A2FA" w:rsidR="007A5A72" w:rsidRPr="00B876A7" w:rsidRDefault="00390CCE" w:rsidP="00DF686A">
            <w:pPr>
              <w:spacing w:before="0" w:after="0"/>
              <w:ind w:right="-72"/>
              <w:jc w:val="right"/>
              <w:rPr>
                <w:color w:val="000000"/>
                <w:sz w:val="18"/>
                <w:szCs w:val="18"/>
              </w:rPr>
            </w:pPr>
            <w:r w:rsidRPr="00B876A7">
              <w:rPr>
                <w:color w:val="000000"/>
                <w:sz w:val="18"/>
                <w:szCs w:val="18"/>
              </w:rPr>
              <w:t>503,069</w:t>
            </w:r>
          </w:p>
        </w:tc>
        <w:tc>
          <w:tcPr>
            <w:tcW w:w="1296" w:type="dxa"/>
            <w:tcBorders>
              <w:bottom w:val="single" w:sz="4" w:space="0" w:color="auto"/>
            </w:tcBorders>
            <w:shd w:val="clear" w:color="auto" w:fill="FAFAFA"/>
            <w:vAlign w:val="bottom"/>
          </w:tcPr>
          <w:p w14:paraId="19AD5073" w14:textId="3193BCE2" w:rsidR="007A5A72" w:rsidRPr="00B876A7" w:rsidRDefault="00390CCE" w:rsidP="00DF686A">
            <w:pPr>
              <w:spacing w:before="0" w:after="0"/>
              <w:ind w:right="-72"/>
              <w:jc w:val="right"/>
              <w:rPr>
                <w:color w:val="000000"/>
                <w:sz w:val="18"/>
                <w:szCs w:val="18"/>
              </w:rPr>
            </w:pPr>
            <w:r w:rsidRPr="00B876A7">
              <w:rPr>
                <w:color w:val="000000"/>
                <w:sz w:val="18"/>
                <w:szCs w:val="18"/>
              </w:rPr>
              <w:t>2,275,789</w:t>
            </w:r>
          </w:p>
        </w:tc>
        <w:tc>
          <w:tcPr>
            <w:tcW w:w="1296" w:type="dxa"/>
            <w:gridSpan w:val="2"/>
            <w:tcBorders>
              <w:bottom w:val="single" w:sz="4" w:space="0" w:color="auto"/>
            </w:tcBorders>
            <w:shd w:val="clear" w:color="auto" w:fill="FAFAFA"/>
            <w:vAlign w:val="bottom"/>
          </w:tcPr>
          <w:p w14:paraId="28F3FD75" w14:textId="58E3004A" w:rsidR="007A5A72" w:rsidRPr="00B876A7" w:rsidRDefault="00390CCE" w:rsidP="00DF686A">
            <w:pPr>
              <w:spacing w:before="0" w:after="0"/>
              <w:ind w:right="-72"/>
              <w:jc w:val="right"/>
              <w:rPr>
                <w:color w:val="000000"/>
                <w:sz w:val="18"/>
                <w:szCs w:val="18"/>
              </w:rPr>
            </w:pPr>
            <w:r w:rsidRPr="00B876A7">
              <w:rPr>
                <w:color w:val="000000"/>
                <w:sz w:val="18"/>
                <w:szCs w:val="18"/>
              </w:rPr>
              <w:t>2,778,858</w:t>
            </w:r>
          </w:p>
        </w:tc>
      </w:tr>
    </w:tbl>
    <w:p w14:paraId="00C0068A" w14:textId="77777777" w:rsidR="007A5A72" w:rsidRPr="00B876A7" w:rsidRDefault="007A5A72">
      <w:pPr>
        <w:rPr>
          <w:rFonts w:ascii="Arial" w:eastAsia="Arial" w:hAnsi="Arial" w:cs="Arial"/>
          <w:sz w:val="18"/>
          <w:szCs w:val="18"/>
        </w:rPr>
      </w:pPr>
    </w:p>
    <w:p w14:paraId="2C4AC5E4" w14:textId="78DC5C75" w:rsidR="007A5A72" w:rsidRPr="00B876A7" w:rsidRDefault="0032140B">
      <w:pPr>
        <w:rPr>
          <w:rFonts w:ascii="Arial" w:eastAsia="Arial" w:hAnsi="Arial" w:cs="Arial"/>
          <w:sz w:val="18"/>
          <w:szCs w:val="18"/>
        </w:rPr>
      </w:pPr>
      <w:r w:rsidRPr="00B876A7">
        <w:rPr>
          <w:rFonts w:ascii="Arial" w:eastAsia="Arial" w:hAnsi="Arial" w:cs="Arial"/>
          <w:sz w:val="18"/>
          <w:szCs w:val="18"/>
        </w:rPr>
        <w:t xml:space="preserve">Amortisation of Baht </w:t>
      </w:r>
      <w:r w:rsidR="00E622EF" w:rsidRPr="00B876A7">
        <w:rPr>
          <w:rFonts w:ascii="Arial" w:eastAsia="Arial" w:hAnsi="Arial" w:cs="Arial"/>
          <w:sz w:val="18"/>
          <w:szCs w:val="18"/>
        </w:rPr>
        <w:t>1,013,461</w:t>
      </w:r>
      <w:r w:rsidRPr="00B876A7">
        <w:rPr>
          <w:rFonts w:ascii="Arial" w:eastAsia="Arial" w:hAnsi="Arial" w:cs="Arial"/>
          <w:sz w:val="18"/>
          <w:szCs w:val="18"/>
        </w:rPr>
        <w:t xml:space="preserve"> and </w:t>
      </w:r>
      <w:r w:rsidR="00E622EF" w:rsidRPr="00B876A7">
        <w:rPr>
          <w:rFonts w:ascii="Arial" w:eastAsia="Arial" w:hAnsi="Arial" w:cs="Arial"/>
          <w:sz w:val="18"/>
          <w:szCs w:val="18"/>
        </w:rPr>
        <w:t>982,419</w:t>
      </w:r>
      <w:r w:rsidRPr="00B876A7">
        <w:rPr>
          <w:rFonts w:ascii="Arial" w:eastAsia="Arial" w:hAnsi="Arial" w:cs="Arial"/>
          <w:sz w:val="18"/>
          <w:szCs w:val="18"/>
        </w:rPr>
        <w:t xml:space="preserve"> (2020: Baht 1,728,255 and 1,697,213) is included in administrative expenses in consolidated and separate financial statements.</w:t>
      </w:r>
    </w:p>
    <w:p w14:paraId="38D3FE13" w14:textId="38C90552" w:rsidR="00DF686A" w:rsidRDefault="00DF686A">
      <w:pPr>
        <w:rPr>
          <w:rFonts w:ascii="Arial" w:eastAsia="Arial" w:hAnsi="Arial" w:cs="Arial"/>
          <w:sz w:val="18"/>
          <w:szCs w:val="18"/>
        </w:rPr>
      </w:pPr>
    </w:p>
    <w:p w14:paraId="12DDDB15" w14:textId="77777777" w:rsidR="009A6A78" w:rsidRPr="00B876A7" w:rsidRDefault="009A6A78">
      <w:pPr>
        <w:rPr>
          <w:rFonts w:ascii="Arial" w:eastAsia="Arial" w:hAnsi="Arial" w:cs="Arial"/>
          <w:sz w:val="18"/>
          <w:szCs w:val="18"/>
        </w:rPr>
      </w:pPr>
    </w:p>
    <w:tbl>
      <w:tblPr>
        <w:tblStyle w:val="affffffffffd"/>
        <w:tblW w:w="9450" w:type="dxa"/>
        <w:tblInd w:w="18" w:type="dxa"/>
        <w:tblLayout w:type="fixed"/>
        <w:tblLook w:val="0000" w:firstRow="0" w:lastRow="0" w:firstColumn="0" w:lastColumn="0" w:noHBand="0" w:noVBand="0"/>
      </w:tblPr>
      <w:tblGrid>
        <w:gridCol w:w="9450"/>
      </w:tblGrid>
      <w:tr w:rsidR="007A5A72" w:rsidRPr="00B876A7" w14:paraId="69D63FDA" w14:textId="77777777">
        <w:trPr>
          <w:trHeight w:val="389"/>
        </w:trPr>
        <w:tc>
          <w:tcPr>
            <w:tcW w:w="9450" w:type="dxa"/>
            <w:shd w:val="clear" w:color="auto" w:fill="FFA543"/>
            <w:vAlign w:val="center"/>
          </w:tcPr>
          <w:p w14:paraId="4B968E19" w14:textId="7750339D" w:rsidR="007A5A72" w:rsidRPr="00B876A7" w:rsidRDefault="000C26FD">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1</w:t>
            </w:r>
            <w:r w:rsidR="002A7965" w:rsidRPr="00B876A7">
              <w:rPr>
                <w:rFonts w:ascii="Arial" w:eastAsia="Arial" w:hAnsi="Arial" w:cs="Arial"/>
                <w:b/>
                <w:color w:val="FFFFFF"/>
                <w:sz w:val="18"/>
                <w:szCs w:val="18"/>
              </w:rPr>
              <w:t>9</w:t>
            </w:r>
            <w:r w:rsidR="0032140B" w:rsidRPr="00B876A7">
              <w:rPr>
                <w:rFonts w:ascii="Arial" w:eastAsia="Arial" w:hAnsi="Arial" w:cs="Arial"/>
                <w:b/>
                <w:color w:val="FFFFFF"/>
                <w:sz w:val="18"/>
                <w:szCs w:val="18"/>
              </w:rPr>
              <w:tab/>
              <w:t>Deferred income taxes</w:t>
            </w:r>
          </w:p>
        </w:tc>
      </w:tr>
    </w:tbl>
    <w:p w14:paraId="5B5C882D" w14:textId="77777777" w:rsidR="007A5A72" w:rsidRPr="00B876A7" w:rsidRDefault="007A5A72">
      <w:pPr>
        <w:jc w:val="left"/>
        <w:rPr>
          <w:rFonts w:ascii="Arial" w:eastAsia="Arial" w:hAnsi="Arial" w:cs="Arial"/>
          <w:sz w:val="18"/>
          <w:szCs w:val="18"/>
        </w:rPr>
      </w:pPr>
    </w:p>
    <w:p w14:paraId="07E11B77" w14:textId="77777777" w:rsidR="007A5A72" w:rsidRPr="00B876A7" w:rsidRDefault="0032140B">
      <w:pPr>
        <w:tabs>
          <w:tab w:val="left" w:pos="7380"/>
          <w:tab w:val="right" w:pos="8640"/>
        </w:tabs>
        <w:jc w:val="left"/>
        <w:rPr>
          <w:rFonts w:ascii="Arial" w:eastAsia="Arial" w:hAnsi="Arial" w:cs="Arial"/>
          <w:smallCaps/>
          <w:sz w:val="18"/>
          <w:szCs w:val="18"/>
        </w:rPr>
      </w:pPr>
      <w:r w:rsidRPr="00B876A7">
        <w:rPr>
          <w:rFonts w:ascii="Arial" w:eastAsia="Arial" w:hAnsi="Arial" w:cs="Arial"/>
          <w:sz w:val="18"/>
          <w:szCs w:val="18"/>
        </w:rPr>
        <w:t>The analysis of deferred tax assets and deferred tax liability is as follows:</w:t>
      </w:r>
    </w:p>
    <w:p w14:paraId="61E75408" w14:textId="77777777" w:rsidR="007A5A72" w:rsidRPr="00B876A7" w:rsidRDefault="007A5A72">
      <w:pPr>
        <w:jc w:val="left"/>
        <w:rPr>
          <w:rFonts w:ascii="Arial" w:eastAsia="Arial" w:hAnsi="Arial" w:cs="Arial"/>
          <w:sz w:val="18"/>
          <w:szCs w:val="18"/>
        </w:rPr>
      </w:pPr>
    </w:p>
    <w:tbl>
      <w:tblPr>
        <w:tblStyle w:val="affffffffffe"/>
        <w:tblW w:w="9446" w:type="dxa"/>
        <w:tblLayout w:type="fixed"/>
        <w:tblLook w:val="0000" w:firstRow="0" w:lastRow="0" w:firstColumn="0" w:lastColumn="0" w:noHBand="0" w:noVBand="0"/>
      </w:tblPr>
      <w:tblGrid>
        <w:gridCol w:w="4262"/>
        <w:gridCol w:w="1296"/>
        <w:gridCol w:w="1314"/>
        <w:gridCol w:w="1278"/>
        <w:gridCol w:w="1296"/>
      </w:tblGrid>
      <w:tr w:rsidR="007A5A72" w:rsidRPr="00B876A7" w14:paraId="2F2EDDCA" w14:textId="77777777" w:rsidTr="00BE68B4">
        <w:tc>
          <w:tcPr>
            <w:tcW w:w="4262" w:type="dxa"/>
            <w:vAlign w:val="bottom"/>
          </w:tcPr>
          <w:p w14:paraId="028FB2C4" w14:textId="77777777" w:rsidR="007A5A72" w:rsidRPr="00B876A7" w:rsidRDefault="007A5A72" w:rsidP="00DF686A">
            <w:pPr>
              <w:spacing w:before="0" w:after="0"/>
              <w:ind w:left="-101"/>
              <w:rPr>
                <w:sz w:val="18"/>
                <w:szCs w:val="18"/>
              </w:rPr>
            </w:pPr>
          </w:p>
        </w:tc>
        <w:tc>
          <w:tcPr>
            <w:tcW w:w="2610" w:type="dxa"/>
            <w:gridSpan w:val="2"/>
            <w:tcBorders>
              <w:top w:val="single" w:sz="4" w:space="0" w:color="auto"/>
              <w:bottom w:val="single" w:sz="4" w:space="0" w:color="auto"/>
            </w:tcBorders>
            <w:shd w:val="clear" w:color="auto" w:fill="auto"/>
            <w:vAlign w:val="bottom"/>
          </w:tcPr>
          <w:p w14:paraId="5DC9C658" w14:textId="77777777" w:rsidR="007A5A72" w:rsidRPr="00B876A7" w:rsidRDefault="0032140B" w:rsidP="00DF686A">
            <w:pPr>
              <w:spacing w:before="0" w:after="0"/>
              <w:ind w:right="-72"/>
              <w:jc w:val="center"/>
              <w:rPr>
                <w:b/>
                <w:sz w:val="18"/>
                <w:szCs w:val="18"/>
              </w:rPr>
            </w:pPr>
            <w:r w:rsidRPr="00B876A7">
              <w:rPr>
                <w:b/>
                <w:sz w:val="18"/>
                <w:szCs w:val="18"/>
              </w:rPr>
              <w:t xml:space="preserve">Consolidated </w:t>
            </w:r>
          </w:p>
          <w:p w14:paraId="20CB0034" w14:textId="77777777" w:rsidR="007A5A72" w:rsidRPr="00B876A7" w:rsidRDefault="0032140B" w:rsidP="00DF686A">
            <w:pPr>
              <w:spacing w:before="0" w:after="0"/>
              <w:ind w:right="-72"/>
              <w:jc w:val="center"/>
              <w:rPr>
                <w:b/>
                <w:sz w:val="18"/>
                <w:szCs w:val="18"/>
              </w:rPr>
            </w:pPr>
            <w:r w:rsidRPr="00B876A7">
              <w:rPr>
                <w:b/>
                <w:sz w:val="18"/>
                <w:szCs w:val="18"/>
              </w:rPr>
              <w:t>financial statements</w:t>
            </w:r>
          </w:p>
        </w:tc>
        <w:tc>
          <w:tcPr>
            <w:tcW w:w="2574" w:type="dxa"/>
            <w:gridSpan w:val="2"/>
            <w:tcBorders>
              <w:top w:val="single" w:sz="4" w:space="0" w:color="auto"/>
              <w:bottom w:val="single" w:sz="4" w:space="0" w:color="auto"/>
            </w:tcBorders>
            <w:shd w:val="clear" w:color="auto" w:fill="auto"/>
            <w:vAlign w:val="bottom"/>
          </w:tcPr>
          <w:p w14:paraId="26D39A64" w14:textId="77777777" w:rsidR="007A5A72" w:rsidRPr="00B876A7" w:rsidRDefault="0032140B" w:rsidP="00DF686A">
            <w:pPr>
              <w:spacing w:before="0" w:after="0"/>
              <w:ind w:right="-72"/>
              <w:jc w:val="center"/>
              <w:rPr>
                <w:b/>
                <w:sz w:val="18"/>
                <w:szCs w:val="18"/>
              </w:rPr>
            </w:pPr>
            <w:r w:rsidRPr="00B876A7">
              <w:rPr>
                <w:b/>
                <w:sz w:val="18"/>
                <w:szCs w:val="18"/>
              </w:rPr>
              <w:t xml:space="preserve">Separate </w:t>
            </w:r>
          </w:p>
          <w:p w14:paraId="1ED6BD74" w14:textId="77777777" w:rsidR="007A5A72" w:rsidRPr="00B876A7" w:rsidRDefault="0032140B" w:rsidP="00DF686A">
            <w:pPr>
              <w:spacing w:before="0" w:after="0"/>
              <w:ind w:right="-72"/>
              <w:jc w:val="center"/>
              <w:rPr>
                <w:b/>
                <w:sz w:val="18"/>
                <w:szCs w:val="18"/>
              </w:rPr>
            </w:pPr>
            <w:r w:rsidRPr="00B876A7">
              <w:rPr>
                <w:b/>
                <w:sz w:val="18"/>
                <w:szCs w:val="18"/>
              </w:rPr>
              <w:t>financial statements</w:t>
            </w:r>
          </w:p>
        </w:tc>
      </w:tr>
      <w:tr w:rsidR="007A5A72" w:rsidRPr="00B876A7" w14:paraId="341245EE" w14:textId="77777777" w:rsidTr="00BE68B4">
        <w:tc>
          <w:tcPr>
            <w:tcW w:w="4262" w:type="dxa"/>
            <w:vAlign w:val="bottom"/>
          </w:tcPr>
          <w:p w14:paraId="33FF4F46" w14:textId="77777777" w:rsidR="007A5A72" w:rsidRPr="00B876A7" w:rsidRDefault="007A5A72" w:rsidP="00DF686A">
            <w:pPr>
              <w:spacing w:before="0" w:after="0"/>
              <w:ind w:left="-101"/>
              <w:rPr>
                <w:sz w:val="18"/>
                <w:szCs w:val="18"/>
              </w:rPr>
            </w:pPr>
          </w:p>
        </w:tc>
        <w:tc>
          <w:tcPr>
            <w:tcW w:w="1296" w:type="dxa"/>
            <w:tcBorders>
              <w:top w:val="single" w:sz="4" w:space="0" w:color="auto"/>
            </w:tcBorders>
            <w:vAlign w:val="bottom"/>
          </w:tcPr>
          <w:p w14:paraId="6490EF71" w14:textId="77777777" w:rsidR="007A5A72" w:rsidRPr="00B876A7" w:rsidRDefault="0032140B" w:rsidP="00DF686A">
            <w:pPr>
              <w:spacing w:before="0" w:after="0"/>
              <w:ind w:right="-72"/>
              <w:jc w:val="right"/>
              <w:rPr>
                <w:b/>
                <w:sz w:val="18"/>
                <w:szCs w:val="18"/>
              </w:rPr>
            </w:pPr>
            <w:r w:rsidRPr="00B876A7">
              <w:rPr>
                <w:b/>
                <w:sz w:val="18"/>
                <w:szCs w:val="18"/>
              </w:rPr>
              <w:t>2021</w:t>
            </w:r>
          </w:p>
        </w:tc>
        <w:tc>
          <w:tcPr>
            <w:tcW w:w="1314" w:type="dxa"/>
            <w:tcBorders>
              <w:top w:val="single" w:sz="4" w:space="0" w:color="auto"/>
            </w:tcBorders>
            <w:vAlign w:val="bottom"/>
          </w:tcPr>
          <w:p w14:paraId="273EB90A" w14:textId="77777777" w:rsidR="007A5A72" w:rsidRPr="00B876A7" w:rsidRDefault="0032140B" w:rsidP="00DF686A">
            <w:pPr>
              <w:spacing w:before="0" w:after="0"/>
              <w:ind w:right="-72"/>
              <w:jc w:val="right"/>
              <w:rPr>
                <w:b/>
                <w:sz w:val="18"/>
                <w:szCs w:val="18"/>
              </w:rPr>
            </w:pPr>
            <w:r w:rsidRPr="00B876A7">
              <w:rPr>
                <w:b/>
                <w:sz w:val="18"/>
                <w:szCs w:val="18"/>
              </w:rPr>
              <w:t>2020</w:t>
            </w:r>
          </w:p>
        </w:tc>
        <w:tc>
          <w:tcPr>
            <w:tcW w:w="1278" w:type="dxa"/>
            <w:tcBorders>
              <w:top w:val="single" w:sz="4" w:space="0" w:color="auto"/>
            </w:tcBorders>
            <w:vAlign w:val="bottom"/>
          </w:tcPr>
          <w:p w14:paraId="2C4D7932" w14:textId="77777777" w:rsidR="007A5A72" w:rsidRPr="00B876A7" w:rsidRDefault="0032140B" w:rsidP="00DF686A">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332F2E5C" w14:textId="77777777" w:rsidR="007A5A72" w:rsidRPr="00B876A7" w:rsidRDefault="0032140B" w:rsidP="00DF686A">
            <w:pPr>
              <w:spacing w:before="0" w:after="0"/>
              <w:ind w:right="-72"/>
              <w:jc w:val="right"/>
              <w:rPr>
                <w:b/>
                <w:sz w:val="18"/>
                <w:szCs w:val="18"/>
              </w:rPr>
            </w:pPr>
            <w:r w:rsidRPr="00B876A7">
              <w:rPr>
                <w:b/>
                <w:sz w:val="18"/>
                <w:szCs w:val="18"/>
              </w:rPr>
              <w:t>2020</w:t>
            </w:r>
          </w:p>
        </w:tc>
      </w:tr>
      <w:tr w:rsidR="007A5A72" w:rsidRPr="00B876A7" w14:paraId="630987F0" w14:textId="77777777" w:rsidTr="00BE68B4">
        <w:tc>
          <w:tcPr>
            <w:tcW w:w="4262" w:type="dxa"/>
            <w:vAlign w:val="bottom"/>
          </w:tcPr>
          <w:p w14:paraId="3C119261" w14:textId="77777777" w:rsidR="007A5A72" w:rsidRPr="00B876A7" w:rsidRDefault="007A5A72" w:rsidP="00DF686A">
            <w:pPr>
              <w:spacing w:before="0" w:after="0"/>
              <w:ind w:left="-101"/>
              <w:rPr>
                <w:sz w:val="18"/>
                <w:szCs w:val="18"/>
              </w:rPr>
            </w:pPr>
          </w:p>
        </w:tc>
        <w:tc>
          <w:tcPr>
            <w:tcW w:w="1296" w:type="dxa"/>
            <w:tcBorders>
              <w:bottom w:val="single" w:sz="4" w:space="0" w:color="auto"/>
            </w:tcBorders>
            <w:shd w:val="clear" w:color="auto" w:fill="auto"/>
            <w:vAlign w:val="bottom"/>
          </w:tcPr>
          <w:p w14:paraId="092961B1"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314" w:type="dxa"/>
            <w:tcBorders>
              <w:bottom w:val="single" w:sz="4" w:space="0" w:color="auto"/>
            </w:tcBorders>
            <w:shd w:val="clear" w:color="auto" w:fill="auto"/>
            <w:vAlign w:val="bottom"/>
          </w:tcPr>
          <w:p w14:paraId="13957D99"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278" w:type="dxa"/>
            <w:tcBorders>
              <w:bottom w:val="single" w:sz="4" w:space="0" w:color="auto"/>
            </w:tcBorders>
            <w:shd w:val="clear" w:color="auto" w:fill="auto"/>
            <w:vAlign w:val="bottom"/>
          </w:tcPr>
          <w:p w14:paraId="69001632"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43605E2C" w14:textId="77777777" w:rsidR="007A5A72" w:rsidRPr="00B876A7" w:rsidRDefault="0032140B" w:rsidP="00DF686A">
            <w:pPr>
              <w:spacing w:before="0" w:after="0"/>
              <w:ind w:right="-72"/>
              <w:jc w:val="right"/>
              <w:rPr>
                <w:b/>
                <w:sz w:val="18"/>
                <w:szCs w:val="18"/>
              </w:rPr>
            </w:pPr>
            <w:r w:rsidRPr="00B876A7">
              <w:rPr>
                <w:b/>
                <w:sz w:val="18"/>
                <w:szCs w:val="18"/>
              </w:rPr>
              <w:t>Baht</w:t>
            </w:r>
          </w:p>
        </w:tc>
      </w:tr>
      <w:tr w:rsidR="007A5A72" w:rsidRPr="00235640" w14:paraId="3DDA7B4F" w14:textId="77777777" w:rsidTr="00BE68B4">
        <w:tc>
          <w:tcPr>
            <w:tcW w:w="4262" w:type="dxa"/>
            <w:vAlign w:val="bottom"/>
          </w:tcPr>
          <w:p w14:paraId="7FB0E6BD" w14:textId="77777777" w:rsidR="007A5A72" w:rsidRPr="00235640" w:rsidRDefault="007A5A72" w:rsidP="00DF686A">
            <w:pPr>
              <w:spacing w:before="0" w:after="0"/>
              <w:ind w:left="-101"/>
              <w:rPr>
                <w:sz w:val="12"/>
                <w:szCs w:val="12"/>
              </w:rPr>
            </w:pPr>
          </w:p>
        </w:tc>
        <w:tc>
          <w:tcPr>
            <w:tcW w:w="1296" w:type="dxa"/>
            <w:tcBorders>
              <w:top w:val="single" w:sz="4" w:space="0" w:color="auto"/>
            </w:tcBorders>
            <w:shd w:val="clear" w:color="auto" w:fill="FAFAFA"/>
            <w:vAlign w:val="bottom"/>
          </w:tcPr>
          <w:p w14:paraId="4090D7B9" w14:textId="77777777" w:rsidR="007A5A72" w:rsidRPr="00235640" w:rsidRDefault="007A5A72" w:rsidP="00DF686A">
            <w:pPr>
              <w:spacing w:before="0" w:after="0"/>
              <w:ind w:right="-72"/>
              <w:jc w:val="right"/>
              <w:rPr>
                <w:sz w:val="12"/>
                <w:szCs w:val="12"/>
              </w:rPr>
            </w:pPr>
          </w:p>
        </w:tc>
        <w:tc>
          <w:tcPr>
            <w:tcW w:w="1314" w:type="dxa"/>
            <w:tcBorders>
              <w:top w:val="single" w:sz="4" w:space="0" w:color="auto"/>
            </w:tcBorders>
            <w:vAlign w:val="bottom"/>
          </w:tcPr>
          <w:p w14:paraId="0FB09FD0" w14:textId="77777777" w:rsidR="007A5A72" w:rsidRPr="00235640" w:rsidRDefault="007A5A72" w:rsidP="00DF686A">
            <w:pPr>
              <w:spacing w:before="0" w:after="0"/>
              <w:ind w:right="-72"/>
              <w:jc w:val="right"/>
              <w:rPr>
                <w:sz w:val="12"/>
                <w:szCs w:val="12"/>
              </w:rPr>
            </w:pPr>
          </w:p>
        </w:tc>
        <w:tc>
          <w:tcPr>
            <w:tcW w:w="1278" w:type="dxa"/>
            <w:tcBorders>
              <w:top w:val="single" w:sz="4" w:space="0" w:color="auto"/>
            </w:tcBorders>
            <w:shd w:val="clear" w:color="auto" w:fill="FAFAFA"/>
            <w:vAlign w:val="bottom"/>
          </w:tcPr>
          <w:p w14:paraId="05EFAC9B" w14:textId="77777777" w:rsidR="007A5A72" w:rsidRPr="00235640" w:rsidRDefault="007A5A72" w:rsidP="00DF686A">
            <w:pPr>
              <w:spacing w:before="0" w:after="0"/>
              <w:ind w:right="-72"/>
              <w:jc w:val="right"/>
              <w:rPr>
                <w:sz w:val="12"/>
                <w:szCs w:val="12"/>
              </w:rPr>
            </w:pPr>
          </w:p>
        </w:tc>
        <w:tc>
          <w:tcPr>
            <w:tcW w:w="1296" w:type="dxa"/>
            <w:tcBorders>
              <w:top w:val="single" w:sz="4" w:space="0" w:color="auto"/>
            </w:tcBorders>
            <w:vAlign w:val="bottom"/>
          </w:tcPr>
          <w:p w14:paraId="56BD7912" w14:textId="77777777" w:rsidR="007A5A72" w:rsidRPr="00235640" w:rsidRDefault="007A5A72" w:rsidP="00DF686A">
            <w:pPr>
              <w:spacing w:before="0" w:after="0"/>
              <w:ind w:right="-72"/>
              <w:jc w:val="right"/>
              <w:rPr>
                <w:sz w:val="12"/>
                <w:szCs w:val="12"/>
              </w:rPr>
            </w:pPr>
          </w:p>
        </w:tc>
      </w:tr>
      <w:tr w:rsidR="00AF442E" w:rsidRPr="00B876A7" w14:paraId="0F8DAAA5" w14:textId="77777777" w:rsidTr="00BE68B4">
        <w:tc>
          <w:tcPr>
            <w:tcW w:w="4262" w:type="dxa"/>
            <w:vAlign w:val="bottom"/>
          </w:tcPr>
          <w:p w14:paraId="01B96264" w14:textId="77777777" w:rsidR="00AF442E" w:rsidRPr="00B876A7" w:rsidRDefault="00AF442E" w:rsidP="00AF442E">
            <w:pPr>
              <w:spacing w:before="0" w:after="0"/>
              <w:ind w:left="-101"/>
              <w:rPr>
                <w:bCs/>
                <w:sz w:val="18"/>
                <w:szCs w:val="18"/>
              </w:rPr>
            </w:pPr>
            <w:r w:rsidRPr="00B876A7">
              <w:rPr>
                <w:bCs/>
                <w:sz w:val="18"/>
                <w:szCs w:val="18"/>
              </w:rPr>
              <w:t>Deferred tax assets:</w:t>
            </w:r>
          </w:p>
        </w:tc>
        <w:tc>
          <w:tcPr>
            <w:tcW w:w="1296" w:type="dxa"/>
            <w:shd w:val="clear" w:color="auto" w:fill="FAFAFA"/>
            <w:vAlign w:val="bottom"/>
          </w:tcPr>
          <w:p w14:paraId="40003DE4" w14:textId="3F87849F" w:rsidR="00AF442E" w:rsidRPr="00B876A7" w:rsidRDefault="00AF442E" w:rsidP="00AF442E">
            <w:pPr>
              <w:spacing w:before="0" w:after="0"/>
              <w:ind w:right="-72"/>
              <w:jc w:val="right"/>
              <w:rPr>
                <w:sz w:val="18"/>
                <w:szCs w:val="18"/>
              </w:rPr>
            </w:pPr>
            <w:r w:rsidRPr="00B876A7">
              <w:rPr>
                <w:sz w:val="18"/>
                <w:szCs w:val="18"/>
              </w:rPr>
              <w:t>14,955,141</w:t>
            </w:r>
          </w:p>
        </w:tc>
        <w:tc>
          <w:tcPr>
            <w:tcW w:w="1314" w:type="dxa"/>
            <w:vAlign w:val="bottom"/>
          </w:tcPr>
          <w:p w14:paraId="64532A12" w14:textId="4CF7AB31" w:rsidR="00AF442E" w:rsidRPr="00B876A7" w:rsidRDefault="00AF442E" w:rsidP="00AF442E">
            <w:pPr>
              <w:spacing w:before="0" w:after="0"/>
              <w:ind w:right="-72"/>
              <w:jc w:val="right"/>
              <w:rPr>
                <w:sz w:val="18"/>
                <w:szCs w:val="18"/>
              </w:rPr>
            </w:pPr>
            <w:r w:rsidRPr="00B876A7">
              <w:rPr>
                <w:sz w:val="18"/>
                <w:szCs w:val="18"/>
              </w:rPr>
              <w:t>14,711,652</w:t>
            </w:r>
          </w:p>
        </w:tc>
        <w:tc>
          <w:tcPr>
            <w:tcW w:w="1278" w:type="dxa"/>
            <w:shd w:val="clear" w:color="auto" w:fill="FAFAFA"/>
            <w:vAlign w:val="bottom"/>
          </w:tcPr>
          <w:p w14:paraId="6581E800" w14:textId="546F5210" w:rsidR="00AF442E" w:rsidRPr="00B876A7" w:rsidRDefault="00AF442E" w:rsidP="00AF442E">
            <w:pPr>
              <w:spacing w:before="0" w:after="0"/>
              <w:ind w:right="-72"/>
              <w:jc w:val="right"/>
              <w:rPr>
                <w:sz w:val="18"/>
                <w:szCs w:val="18"/>
              </w:rPr>
            </w:pPr>
            <w:r w:rsidRPr="00B876A7">
              <w:rPr>
                <w:sz w:val="18"/>
                <w:szCs w:val="18"/>
              </w:rPr>
              <w:t>14,859,835</w:t>
            </w:r>
          </w:p>
        </w:tc>
        <w:tc>
          <w:tcPr>
            <w:tcW w:w="1296" w:type="dxa"/>
            <w:vAlign w:val="bottom"/>
          </w:tcPr>
          <w:p w14:paraId="43AE44AE" w14:textId="4DAC12CB" w:rsidR="00AF442E" w:rsidRPr="00B876A7" w:rsidRDefault="00AF442E" w:rsidP="00AF442E">
            <w:pPr>
              <w:spacing w:before="0" w:after="0"/>
              <w:ind w:right="-72"/>
              <w:jc w:val="right"/>
              <w:rPr>
                <w:sz w:val="18"/>
                <w:szCs w:val="18"/>
              </w:rPr>
            </w:pPr>
            <w:r w:rsidRPr="00B876A7">
              <w:rPr>
                <w:sz w:val="18"/>
                <w:szCs w:val="18"/>
              </w:rPr>
              <w:t>14,622,572</w:t>
            </w:r>
          </w:p>
        </w:tc>
      </w:tr>
      <w:tr w:rsidR="00AF442E" w:rsidRPr="00B876A7" w14:paraId="639E4A6A" w14:textId="77777777" w:rsidTr="00BE68B4">
        <w:tc>
          <w:tcPr>
            <w:tcW w:w="4262" w:type="dxa"/>
            <w:vAlign w:val="bottom"/>
          </w:tcPr>
          <w:p w14:paraId="6EDD1912" w14:textId="77777777" w:rsidR="00AF442E" w:rsidRPr="00B876A7" w:rsidRDefault="00AF442E" w:rsidP="00AF442E">
            <w:pPr>
              <w:spacing w:before="0" w:after="0"/>
              <w:ind w:left="-101"/>
              <w:rPr>
                <w:bCs/>
                <w:sz w:val="18"/>
                <w:szCs w:val="18"/>
              </w:rPr>
            </w:pPr>
            <w:r w:rsidRPr="00B876A7">
              <w:rPr>
                <w:bCs/>
                <w:sz w:val="18"/>
                <w:szCs w:val="18"/>
              </w:rPr>
              <w:t>Deferred tax liabilities:</w:t>
            </w:r>
          </w:p>
        </w:tc>
        <w:tc>
          <w:tcPr>
            <w:tcW w:w="1296" w:type="dxa"/>
            <w:shd w:val="clear" w:color="auto" w:fill="FAFAFA"/>
            <w:vAlign w:val="bottom"/>
          </w:tcPr>
          <w:p w14:paraId="3317B011" w14:textId="3F2A6E32" w:rsidR="00AF442E" w:rsidRPr="00B876A7" w:rsidRDefault="00AF442E" w:rsidP="00AF442E">
            <w:pPr>
              <w:spacing w:before="0" w:after="0"/>
              <w:ind w:right="-72"/>
              <w:jc w:val="right"/>
              <w:rPr>
                <w:sz w:val="18"/>
                <w:szCs w:val="18"/>
              </w:rPr>
            </w:pPr>
            <w:r w:rsidRPr="00B876A7">
              <w:rPr>
                <w:sz w:val="18"/>
                <w:szCs w:val="18"/>
              </w:rPr>
              <w:t>(3,673,758)</w:t>
            </w:r>
          </w:p>
        </w:tc>
        <w:tc>
          <w:tcPr>
            <w:tcW w:w="1314" w:type="dxa"/>
            <w:vAlign w:val="bottom"/>
          </w:tcPr>
          <w:p w14:paraId="2ECA3EA3" w14:textId="59D24276" w:rsidR="00AF442E" w:rsidRPr="00B876A7" w:rsidRDefault="00AF442E" w:rsidP="00AF442E">
            <w:pPr>
              <w:spacing w:before="0" w:after="0"/>
              <w:ind w:right="-72"/>
              <w:jc w:val="right"/>
              <w:rPr>
                <w:sz w:val="18"/>
                <w:szCs w:val="18"/>
              </w:rPr>
            </w:pPr>
            <w:r w:rsidRPr="00B876A7">
              <w:rPr>
                <w:sz w:val="18"/>
                <w:szCs w:val="18"/>
              </w:rPr>
              <w:t>(4,567,058)</w:t>
            </w:r>
          </w:p>
        </w:tc>
        <w:tc>
          <w:tcPr>
            <w:tcW w:w="1278" w:type="dxa"/>
            <w:shd w:val="clear" w:color="auto" w:fill="FAFAFA"/>
            <w:vAlign w:val="bottom"/>
          </w:tcPr>
          <w:p w14:paraId="1FD1D17A" w14:textId="724CA1F3" w:rsidR="00AF442E" w:rsidRPr="00B876A7" w:rsidRDefault="00AF442E" w:rsidP="00AF442E">
            <w:pPr>
              <w:spacing w:before="0" w:after="0"/>
              <w:ind w:right="-72"/>
              <w:jc w:val="right"/>
              <w:rPr>
                <w:sz w:val="18"/>
                <w:szCs w:val="18"/>
              </w:rPr>
            </w:pPr>
            <w:r w:rsidRPr="00B876A7">
              <w:rPr>
                <w:sz w:val="18"/>
                <w:szCs w:val="18"/>
              </w:rPr>
              <w:t>(3,673,758)</w:t>
            </w:r>
          </w:p>
        </w:tc>
        <w:tc>
          <w:tcPr>
            <w:tcW w:w="1296" w:type="dxa"/>
            <w:vAlign w:val="bottom"/>
          </w:tcPr>
          <w:p w14:paraId="4F5DFC20" w14:textId="00EDD580" w:rsidR="00AF442E" w:rsidRPr="00B876A7" w:rsidRDefault="00AF442E" w:rsidP="00AF442E">
            <w:pPr>
              <w:spacing w:before="0" w:after="0"/>
              <w:ind w:right="-72"/>
              <w:jc w:val="right"/>
              <w:rPr>
                <w:sz w:val="18"/>
                <w:szCs w:val="18"/>
              </w:rPr>
            </w:pPr>
            <w:r w:rsidRPr="00B876A7">
              <w:rPr>
                <w:sz w:val="18"/>
                <w:szCs w:val="18"/>
              </w:rPr>
              <w:t>(4,567,058)</w:t>
            </w:r>
          </w:p>
        </w:tc>
      </w:tr>
      <w:tr w:rsidR="00AF442E" w:rsidRPr="00235640" w14:paraId="4E93A01E" w14:textId="77777777" w:rsidTr="00BE68B4">
        <w:tc>
          <w:tcPr>
            <w:tcW w:w="4262" w:type="dxa"/>
            <w:vAlign w:val="bottom"/>
          </w:tcPr>
          <w:p w14:paraId="18E9610C" w14:textId="77777777" w:rsidR="00AF442E" w:rsidRPr="00235640" w:rsidRDefault="00AF442E" w:rsidP="00AF442E">
            <w:pPr>
              <w:spacing w:before="0" w:after="0"/>
              <w:ind w:left="-101"/>
              <w:rPr>
                <w:b/>
                <w:sz w:val="12"/>
                <w:szCs w:val="12"/>
              </w:rPr>
            </w:pPr>
          </w:p>
        </w:tc>
        <w:tc>
          <w:tcPr>
            <w:tcW w:w="1296" w:type="dxa"/>
            <w:tcBorders>
              <w:top w:val="single" w:sz="4" w:space="0" w:color="auto"/>
            </w:tcBorders>
            <w:shd w:val="clear" w:color="auto" w:fill="FAFAFA"/>
            <w:vAlign w:val="bottom"/>
          </w:tcPr>
          <w:p w14:paraId="4C3CC6BA" w14:textId="77777777" w:rsidR="00AF442E" w:rsidRPr="00235640" w:rsidRDefault="00AF442E" w:rsidP="00AF442E">
            <w:pPr>
              <w:spacing w:before="0" w:after="0"/>
              <w:ind w:right="-72"/>
              <w:jc w:val="right"/>
              <w:rPr>
                <w:sz w:val="12"/>
                <w:szCs w:val="12"/>
              </w:rPr>
            </w:pPr>
          </w:p>
        </w:tc>
        <w:tc>
          <w:tcPr>
            <w:tcW w:w="1314" w:type="dxa"/>
            <w:tcBorders>
              <w:top w:val="single" w:sz="4" w:space="0" w:color="auto"/>
            </w:tcBorders>
            <w:vAlign w:val="bottom"/>
          </w:tcPr>
          <w:p w14:paraId="52A09E58" w14:textId="77777777" w:rsidR="00AF442E" w:rsidRPr="00235640" w:rsidRDefault="00AF442E" w:rsidP="00AF442E">
            <w:pPr>
              <w:spacing w:before="0" w:after="0"/>
              <w:ind w:right="-72"/>
              <w:jc w:val="right"/>
              <w:rPr>
                <w:sz w:val="12"/>
                <w:szCs w:val="12"/>
              </w:rPr>
            </w:pPr>
          </w:p>
        </w:tc>
        <w:tc>
          <w:tcPr>
            <w:tcW w:w="1278" w:type="dxa"/>
            <w:tcBorders>
              <w:top w:val="single" w:sz="4" w:space="0" w:color="auto"/>
            </w:tcBorders>
            <w:shd w:val="clear" w:color="auto" w:fill="FAFAFA"/>
            <w:vAlign w:val="bottom"/>
          </w:tcPr>
          <w:p w14:paraId="76E76876" w14:textId="77777777" w:rsidR="00AF442E" w:rsidRPr="00235640" w:rsidRDefault="00AF442E" w:rsidP="00AF442E">
            <w:pPr>
              <w:spacing w:before="0" w:after="0"/>
              <w:ind w:right="-72"/>
              <w:jc w:val="right"/>
              <w:rPr>
                <w:sz w:val="12"/>
                <w:szCs w:val="12"/>
              </w:rPr>
            </w:pPr>
          </w:p>
        </w:tc>
        <w:tc>
          <w:tcPr>
            <w:tcW w:w="1296" w:type="dxa"/>
            <w:tcBorders>
              <w:top w:val="single" w:sz="4" w:space="0" w:color="auto"/>
            </w:tcBorders>
            <w:vAlign w:val="bottom"/>
          </w:tcPr>
          <w:p w14:paraId="269F768C" w14:textId="77777777" w:rsidR="00AF442E" w:rsidRPr="00235640" w:rsidRDefault="00AF442E" w:rsidP="00AF442E">
            <w:pPr>
              <w:spacing w:before="0" w:after="0"/>
              <w:ind w:right="-72"/>
              <w:jc w:val="right"/>
              <w:rPr>
                <w:sz w:val="12"/>
                <w:szCs w:val="12"/>
              </w:rPr>
            </w:pPr>
          </w:p>
        </w:tc>
      </w:tr>
      <w:tr w:rsidR="00AF442E" w:rsidRPr="00B876A7" w14:paraId="1855C56C" w14:textId="77777777" w:rsidTr="00BE68B4">
        <w:tc>
          <w:tcPr>
            <w:tcW w:w="4262" w:type="dxa"/>
            <w:vAlign w:val="bottom"/>
          </w:tcPr>
          <w:p w14:paraId="10726EC6" w14:textId="77777777" w:rsidR="00AF442E" w:rsidRPr="00B876A7" w:rsidRDefault="00AF442E" w:rsidP="00AF442E">
            <w:pPr>
              <w:spacing w:before="0" w:after="0"/>
              <w:ind w:left="-101"/>
              <w:rPr>
                <w:sz w:val="18"/>
                <w:szCs w:val="18"/>
              </w:rPr>
            </w:pPr>
            <w:r w:rsidRPr="00B876A7">
              <w:rPr>
                <w:b/>
                <w:sz w:val="18"/>
                <w:szCs w:val="18"/>
              </w:rPr>
              <w:t>Deferred income taxes (net)</w:t>
            </w:r>
          </w:p>
        </w:tc>
        <w:tc>
          <w:tcPr>
            <w:tcW w:w="1296" w:type="dxa"/>
            <w:tcBorders>
              <w:bottom w:val="single" w:sz="4" w:space="0" w:color="auto"/>
            </w:tcBorders>
            <w:shd w:val="clear" w:color="auto" w:fill="FAFAFA"/>
            <w:vAlign w:val="bottom"/>
          </w:tcPr>
          <w:p w14:paraId="11106D89" w14:textId="33048AAB" w:rsidR="00AF442E" w:rsidRPr="00B876A7" w:rsidRDefault="00AF442E" w:rsidP="00AF442E">
            <w:pPr>
              <w:spacing w:before="0" w:after="0"/>
              <w:ind w:right="-72"/>
              <w:jc w:val="right"/>
              <w:rPr>
                <w:sz w:val="18"/>
                <w:szCs w:val="18"/>
              </w:rPr>
            </w:pPr>
            <w:r w:rsidRPr="00B876A7">
              <w:rPr>
                <w:sz w:val="18"/>
                <w:szCs w:val="18"/>
              </w:rPr>
              <w:t>11,281,383</w:t>
            </w:r>
          </w:p>
        </w:tc>
        <w:tc>
          <w:tcPr>
            <w:tcW w:w="1314" w:type="dxa"/>
            <w:tcBorders>
              <w:bottom w:val="single" w:sz="4" w:space="0" w:color="auto"/>
            </w:tcBorders>
            <w:shd w:val="clear" w:color="auto" w:fill="auto"/>
            <w:vAlign w:val="bottom"/>
          </w:tcPr>
          <w:p w14:paraId="3E46DED0" w14:textId="77777777" w:rsidR="00AF442E" w:rsidRPr="00B876A7" w:rsidRDefault="00AF442E" w:rsidP="00AF442E">
            <w:pPr>
              <w:spacing w:before="0" w:after="0"/>
              <w:ind w:right="-72"/>
              <w:jc w:val="right"/>
              <w:rPr>
                <w:sz w:val="18"/>
                <w:szCs w:val="18"/>
              </w:rPr>
            </w:pPr>
            <w:r w:rsidRPr="00B876A7">
              <w:rPr>
                <w:sz w:val="18"/>
                <w:szCs w:val="18"/>
              </w:rPr>
              <w:t>10,144,594</w:t>
            </w:r>
          </w:p>
        </w:tc>
        <w:tc>
          <w:tcPr>
            <w:tcW w:w="1278" w:type="dxa"/>
            <w:tcBorders>
              <w:bottom w:val="single" w:sz="4" w:space="0" w:color="auto"/>
            </w:tcBorders>
            <w:shd w:val="clear" w:color="auto" w:fill="FAFAFA"/>
            <w:vAlign w:val="bottom"/>
          </w:tcPr>
          <w:p w14:paraId="3FDE9453" w14:textId="48175847" w:rsidR="00AF442E" w:rsidRPr="00B876A7" w:rsidRDefault="00AF442E" w:rsidP="00AF442E">
            <w:pPr>
              <w:spacing w:before="0" w:after="0"/>
              <w:ind w:right="-72"/>
              <w:jc w:val="right"/>
              <w:rPr>
                <w:sz w:val="18"/>
                <w:szCs w:val="18"/>
              </w:rPr>
            </w:pPr>
            <w:r w:rsidRPr="00B876A7">
              <w:rPr>
                <w:sz w:val="18"/>
                <w:szCs w:val="18"/>
              </w:rPr>
              <w:t>11,186,077</w:t>
            </w:r>
          </w:p>
        </w:tc>
        <w:tc>
          <w:tcPr>
            <w:tcW w:w="1296" w:type="dxa"/>
            <w:tcBorders>
              <w:bottom w:val="single" w:sz="4" w:space="0" w:color="auto"/>
            </w:tcBorders>
            <w:shd w:val="clear" w:color="auto" w:fill="auto"/>
            <w:vAlign w:val="bottom"/>
          </w:tcPr>
          <w:p w14:paraId="58ED07EC" w14:textId="77777777" w:rsidR="00AF442E" w:rsidRPr="00B876A7" w:rsidRDefault="00AF442E" w:rsidP="00AF442E">
            <w:pPr>
              <w:spacing w:before="0" w:after="0"/>
              <w:ind w:right="-72"/>
              <w:jc w:val="right"/>
              <w:rPr>
                <w:sz w:val="18"/>
                <w:szCs w:val="18"/>
              </w:rPr>
            </w:pPr>
            <w:r w:rsidRPr="00B876A7">
              <w:rPr>
                <w:sz w:val="18"/>
                <w:szCs w:val="18"/>
              </w:rPr>
              <w:t>10,055,514</w:t>
            </w:r>
          </w:p>
        </w:tc>
      </w:tr>
    </w:tbl>
    <w:p w14:paraId="2D838E29" w14:textId="63ACF599" w:rsidR="009A6A78" w:rsidRDefault="009A6A78">
      <w:pPr>
        <w:rPr>
          <w:rFonts w:ascii="Arial" w:eastAsia="Arial" w:hAnsi="Arial" w:cs="Arial"/>
          <w:sz w:val="18"/>
          <w:szCs w:val="18"/>
        </w:rPr>
      </w:pPr>
    </w:p>
    <w:p w14:paraId="7D56EC4F" w14:textId="77777777" w:rsidR="009A6A78" w:rsidRDefault="009A6A78">
      <w:pPr>
        <w:rPr>
          <w:rFonts w:ascii="Arial" w:eastAsia="Arial" w:hAnsi="Arial" w:cs="Arial"/>
          <w:sz w:val="18"/>
          <w:szCs w:val="18"/>
        </w:rPr>
      </w:pPr>
      <w:r>
        <w:rPr>
          <w:rFonts w:ascii="Arial" w:eastAsia="Arial" w:hAnsi="Arial" w:cs="Arial"/>
          <w:sz w:val="18"/>
          <w:szCs w:val="18"/>
        </w:rPr>
        <w:br w:type="page"/>
      </w:r>
    </w:p>
    <w:p w14:paraId="2AF19123"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lastRenderedPageBreak/>
        <w:t>The movement of deferred income tax is as follows:</w:t>
      </w:r>
    </w:p>
    <w:p w14:paraId="1059C82E" w14:textId="77777777" w:rsidR="007A5A72" w:rsidRPr="00B876A7" w:rsidRDefault="007A5A72">
      <w:pPr>
        <w:rPr>
          <w:rFonts w:ascii="Arial" w:eastAsia="Arial" w:hAnsi="Arial" w:cs="Arial"/>
          <w:sz w:val="18"/>
          <w:szCs w:val="18"/>
        </w:rPr>
      </w:pPr>
    </w:p>
    <w:tbl>
      <w:tblPr>
        <w:tblStyle w:val="afffffffffff"/>
        <w:tblW w:w="9461" w:type="dxa"/>
        <w:tblLayout w:type="fixed"/>
        <w:tblLook w:val="0000" w:firstRow="0" w:lastRow="0" w:firstColumn="0" w:lastColumn="0" w:noHBand="0" w:noVBand="0"/>
      </w:tblPr>
      <w:tblGrid>
        <w:gridCol w:w="4277"/>
        <w:gridCol w:w="1296"/>
        <w:gridCol w:w="1296"/>
        <w:gridCol w:w="1296"/>
        <w:gridCol w:w="1296"/>
      </w:tblGrid>
      <w:tr w:rsidR="007A5A72" w:rsidRPr="00B876A7" w14:paraId="53B6F885" w14:textId="77777777" w:rsidTr="00755620">
        <w:tc>
          <w:tcPr>
            <w:tcW w:w="4277" w:type="dxa"/>
            <w:vAlign w:val="bottom"/>
          </w:tcPr>
          <w:p w14:paraId="5F6145BB" w14:textId="77777777" w:rsidR="007A5A72" w:rsidRPr="00B876A7" w:rsidRDefault="007A5A72" w:rsidP="00755620">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31BCF98A" w14:textId="77777777" w:rsidR="007A5A72" w:rsidRPr="00B876A7" w:rsidRDefault="0032140B" w:rsidP="00755620">
            <w:pPr>
              <w:spacing w:before="0" w:after="0"/>
              <w:ind w:right="-72"/>
              <w:jc w:val="center"/>
              <w:rPr>
                <w:b/>
                <w:sz w:val="18"/>
                <w:szCs w:val="18"/>
              </w:rPr>
            </w:pPr>
            <w:r w:rsidRPr="00B876A7">
              <w:rPr>
                <w:b/>
                <w:sz w:val="18"/>
                <w:szCs w:val="18"/>
              </w:rPr>
              <w:t xml:space="preserve">Consolidated </w:t>
            </w:r>
          </w:p>
          <w:p w14:paraId="39BDFE79" w14:textId="77777777" w:rsidR="007A5A72" w:rsidRPr="00B876A7" w:rsidRDefault="0032140B" w:rsidP="00755620">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48D82B8B" w14:textId="77777777" w:rsidR="007A5A72" w:rsidRPr="00B876A7" w:rsidRDefault="0032140B" w:rsidP="00755620">
            <w:pPr>
              <w:spacing w:before="0" w:after="0"/>
              <w:ind w:right="-72"/>
              <w:jc w:val="center"/>
              <w:rPr>
                <w:b/>
                <w:sz w:val="18"/>
                <w:szCs w:val="18"/>
              </w:rPr>
            </w:pPr>
            <w:r w:rsidRPr="00B876A7">
              <w:rPr>
                <w:b/>
                <w:sz w:val="18"/>
                <w:szCs w:val="18"/>
              </w:rPr>
              <w:t xml:space="preserve">Separate </w:t>
            </w:r>
          </w:p>
          <w:p w14:paraId="280B4731" w14:textId="77777777" w:rsidR="007A5A72" w:rsidRPr="00B876A7" w:rsidRDefault="0032140B" w:rsidP="00755620">
            <w:pPr>
              <w:spacing w:before="0" w:after="0"/>
              <w:ind w:right="-72"/>
              <w:jc w:val="center"/>
              <w:rPr>
                <w:b/>
                <w:sz w:val="18"/>
                <w:szCs w:val="18"/>
              </w:rPr>
            </w:pPr>
            <w:r w:rsidRPr="00B876A7">
              <w:rPr>
                <w:b/>
                <w:sz w:val="18"/>
                <w:szCs w:val="18"/>
              </w:rPr>
              <w:t>financial statements</w:t>
            </w:r>
          </w:p>
        </w:tc>
      </w:tr>
      <w:tr w:rsidR="007A5A72" w:rsidRPr="00B876A7" w14:paraId="05B5ABD8" w14:textId="77777777" w:rsidTr="00755620">
        <w:tc>
          <w:tcPr>
            <w:tcW w:w="4277" w:type="dxa"/>
            <w:vAlign w:val="bottom"/>
          </w:tcPr>
          <w:p w14:paraId="2D68D85D" w14:textId="77777777" w:rsidR="007A5A72" w:rsidRPr="00B876A7" w:rsidRDefault="007A5A72" w:rsidP="00755620">
            <w:pPr>
              <w:spacing w:before="0" w:after="0"/>
              <w:ind w:left="-101"/>
              <w:rPr>
                <w:sz w:val="18"/>
                <w:szCs w:val="18"/>
              </w:rPr>
            </w:pPr>
          </w:p>
        </w:tc>
        <w:tc>
          <w:tcPr>
            <w:tcW w:w="1296" w:type="dxa"/>
            <w:tcBorders>
              <w:top w:val="single" w:sz="4" w:space="0" w:color="auto"/>
            </w:tcBorders>
            <w:vAlign w:val="bottom"/>
          </w:tcPr>
          <w:p w14:paraId="2A413DA8" w14:textId="77777777" w:rsidR="007A5A72" w:rsidRPr="00B876A7" w:rsidRDefault="0032140B" w:rsidP="00755620">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23E70FA7" w14:textId="77777777" w:rsidR="007A5A72" w:rsidRPr="00B876A7" w:rsidRDefault="0032140B" w:rsidP="00755620">
            <w:pPr>
              <w:spacing w:before="0" w:after="0"/>
              <w:ind w:right="-72"/>
              <w:jc w:val="right"/>
              <w:rPr>
                <w:b/>
                <w:sz w:val="18"/>
                <w:szCs w:val="18"/>
              </w:rPr>
            </w:pPr>
            <w:r w:rsidRPr="00B876A7">
              <w:rPr>
                <w:b/>
                <w:sz w:val="18"/>
                <w:szCs w:val="18"/>
              </w:rPr>
              <w:t>2020</w:t>
            </w:r>
          </w:p>
        </w:tc>
        <w:tc>
          <w:tcPr>
            <w:tcW w:w="1296" w:type="dxa"/>
            <w:tcBorders>
              <w:top w:val="single" w:sz="4" w:space="0" w:color="auto"/>
            </w:tcBorders>
            <w:vAlign w:val="bottom"/>
          </w:tcPr>
          <w:p w14:paraId="7250474A" w14:textId="77777777" w:rsidR="007A5A72" w:rsidRPr="00B876A7" w:rsidRDefault="0032140B" w:rsidP="00755620">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0CCBE8FB" w14:textId="77777777" w:rsidR="007A5A72" w:rsidRPr="00B876A7" w:rsidRDefault="0032140B" w:rsidP="00755620">
            <w:pPr>
              <w:spacing w:before="0" w:after="0"/>
              <w:ind w:right="-72"/>
              <w:jc w:val="right"/>
              <w:rPr>
                <w:b/>
                <w:sz w:val="18"/>
                <w:szCs w:val="18"/>
              </w:rPr>
            </w:pPr>
            <w:r w:rsidRPr="00B876A7">
              <w:rPr>
                <w:b/>
                <w:sz w:val="18"/>
                <w:szCs w:val="18"/>
              </w:rPr>
              <w:t>2020</w:t>
            </w:r>
          </w:p>
        </w:tc>
      </w:tr>
      <w:tr w:rsidR="007A5A72" w:rsidRPr="00B876A7" w14:paraId="5725684A" w14:textId="77777777" w:rsidTr="00755620">
        <w:tc>
          <w:tcPr>
            <w:tcW w:w="4277" w:type="dxa"/>
            <w:vAlign w:val="bottom"/>
          </w:tcPr>
          <w:p w14:paraId="258E3BF6" w14:textId="77777777" w:rsidR="007A5A72" w:rsidRPr="00B876A7" w:rsidRDefault="007A5A72" w:rsidP="00755620">
            <w:pPr>
              <w:spacing w:before="0" w:after="0"/>
              <w:ind w:left="-101"/>
              <w:rPr>
                <w:sz w:val="18"/>
                <w:szCs w:val="18"/>
              </w:rPr>
            </w:pPr>
          </w:p>
        </w:tc>
        <w:tc>
          <w:tcPr>
            <w:tcW w:w="1296" w:type="dxa"/>
            <w:tcBorders>
              <w:bottom w:val="single" w:sz="4" w:space="0" w:color="auto"/>
            </w:tcBorders>
            <w:shd w:val="clear" w:color="auto" w:fill="auto"/>
            <w:vAlign w:val="bottom"/>
          </w:tcPr>
          <w:p w14:paraId="5C9F1293" w14:textId="77777777" w:rsidR="007A5A72" w:rsidRPr="00B876A7" w:rsidRDefault="0032140B" w:rsidP="00755620">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5D9872CF" w14:textId="77777777" w:rsidR="007A5A72" w:rsidRPr="00B876A7" w:rsidRDefault="0032140B" w:rsidP="00755620">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3C794E22" w14:textId="77777777" w:rsidR="007A5A72" w:rsidRPr="00B876A7" w:rsidRDefault="0032140B" w:rsidP="00755620">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14B74D83" w14:textId="77777777" w:rsidR="007A5A72" w:rsidRPr="00B876A7" w:rsidRDefault="0032140B" w:rsidP="00755620">
            <w:pPr>
              <w:spacing w:before="0" w:after="0"/>
              <w:ind w:right="-72"/>
              <w:jc w:val="right"/>
              <w:rPr>
                <w:b/>
                <w:sz w:val="18"/>
                <w:szCs w:val="18"/>
              </w:rPr>
            </w:pPr>
            <w:r w:rsidRPr="00B876A7">
              <w:rPr>
                <w:b/>
                <w:sz w:val="18"/>
                <w:szCs w:val="18"/>
              </w:rPr>
              <w:t>Baht</w:t>
            </w:r>
          </w:p>
        </w:tc>
      </w:tr>
      <w:tr w:rsidR="007A5A72" w:rsidRPr="00235640" w14:paraId="5F192DF7" w14:textId="77777777" w:rsidTr="00755620">
        <w:tc>
          <w:tcPr>
            <w:tcW w:w="4277" w:type="dxa"/>
            <w:vAlign w:val="bottom"/>
          </w:tcPr>
          <w:p w14:paraId="511EC695" w14:textId="77777777" w:rsidR="007A5A72" w:rsidRPr="00235640" w:rsidRDefault="007A5A72" w:rsidP="00755620">
            <w:pPr>
              <w:spacing w:before="0" w:after="0"/>
              <w:ind w:left="-101"/>
              <w:rPr>
                <w:sz w:val="12"/>
                <w:szCs w:val="12"/>
              </w:rPr>
            </w:pPr>
          </w:p>
        </w:tc>
        <w:tc>
          <w:tcPr>
            <w:tcW w:w="1296" w:type="dxa"/>
            <w:tcBorders>
              <w:top w:val="single" w:sz="4" w:space="0" w:color="auto"/>
            </w:tcBorders>
            <w:shd w:val="clear" w:color="auto" w:fill="FAFAFA"/>
            <w:vAlign w:val="bottom"/>
          </w:tcPr>
          <w:p w14:paraId="24B52AF5" w14:textId="77777777" w:rsidR="007A5A72" w:rsidRPr="00235640" w:rsidRDefault="007A5A72" w:rsidP="00755620">
            <w:pPr>
              <w:spacing w:before="0" w:after="0"/>
              <w:ind w:right="-72"/>
              <w:jc w:val="right"/>
              <w:rPr>
                <w:sz w:val="12"/>
                <w:szCs w:val="12"/>
              </w:rPr>
            </w:pPr>
          </w:p>
        </w:tc>
        <w:tc>
          <w:tcPr>
            <w:tcW w:w="1296" w:type="dxa"/>
            <w:tcBorders>
              <w:top w:val="single" w:sz="4" w:space="0" w:color="auto"/>
            </w:tcBorders>
            <w:vAlign w:val="bottom"/>
          </w:tcPr>
          <w:p w14:paraId="553DB0E6" w14:textId="77777777" w:rsidR="007A5A72" w:rsidRPr="00235640" w:rsidRDefault="007A5A72" w:rsidP="00755620">
            <w:pPr>
              <w:spacing w:before="0" w:after="0"/>
              <w:ind w:right="-72"/>
              <w:jc w:val="right"/>
              <w:rPr>
                <w:sz w:val="12"/>
                <w:szCs w:val="12"/>
              </w:rPr>
            </w:pPr>
          </w:p>
        </w:tc>
        <w:tc>
          <w:tcPr>
            <w:tcW w:w="1296" w:type="dxa"/>
            <w:tcBorders>
              <w:top w:val="single" w:sz="4" w:space="0" w:color="auto"/>
            </w:tcBorders>
            <w:shd w:val="clear" w:color="auto" w:fill="FAFAFA"/>
            <w:vAlign w:val="bottom"/>
          </w:tcPr>
          <w:p w14:paraId="3AB854BA" w14:textId="77777777" w:rsidR="007A5A72" w:rsidRPr="00235640" w:rsidRDefault="007A5A72" w:rsidP="00755620">
            <w:pPr>
              <w:spacing w:before="0" w:after="0"/>
              <w:ind w:right="-72"/>
              <w:jc w:val="right"/>
              <w:rPr>
                <w:sz w:val="12"/>
                <w:szCs w:val="12"/>
              </w:rPr>
            </w:pPr>
          </w:p>
        </w:tc>
        <w:tc>
          <w:tcPr>
            <w:tcW w:w="1296" w:type="dxa"/>
            <w:tcBorders>
              <w:top w:val="single" w:sz="4" w:space="0" w:color="auto"/>
            </w:tcBorders>
            <w:vAlign w:val="bottom"/>
          </w:tcPr>
          <w:p w14:paraId="4C972FFF" w14:textId="77777777" w:rsidR="007A5A72" w:rsidRPr="00235640" w:rsidRDefault="007A5A72" w:rsidP="00755620">
            <w:pPr>
              <w:spacing w:before="0" w:after="0"/>
              <w:ind w:right="-72"/>
              <w:jc w:val="right"/>
              <w:rPr>
                <w:sz w:val="12"/>
                <w:szCs w:val="12"/>
              </w:rPr>
            </w:pPr>
          </w:p>
        </w:tc>
      </w:tr>
      <w:tr w:rsidR="007A5A72" w:rsidRPr="00B876A7" w14:paraId="57D5B4C8" w14:textId="77777777" w:rsidTr="00755620">
        <w:tc>
          <w:tcPr>
            <w:tcW w:w="4277" w:type="dxa"/>
            <w:vAlign w:val="bottom"/>
          </w:tcPr>
          <w:p w14:paraId="64053EE2" w14:textId="77777777" w:rsidR="007A5A72" w:rsidRPr="00B876A7" w:rsidRDefault="0032140B" w:rsidP="00755620">
            <w:pPr>
              <w:spacing w:before="0" w:after="0"/>
              <w:ind w:left="-101"/>
              <w:rPr>
                <w:sz w:val="18"/>
                <w:szCs w:val="18"/>
              </w:rPr>
            </w:pPr>
            <w:r w:rsidRPr="00B876A7">
              <w:rPr>
                <w:sz w:val="18"/>
                <w:szCs w:val="18"/>
              </w:rPr>
              <w:t>1 January</w:t>
            </w:r>
          </w:p>
        </w:tc>
        <w:tc>
          <w:tcPr>
            <w:tcW w:w="1296" w:type="dxa"/>
            <w:shd w:val="clear" w:color="auto" w:fill="FAFAFA"/>
            <w:vAlign w:val="bottom"/>
          </w:tcPr>
          <w:p w14:paraId="384A625B" w14:textId="31965CEB" w:rsidR="007A5A72" w:rsidRPr="00B876A7" w:rsidRDefault="00913A22" w:rsidP="00755620">
            <w:pPr>
              <w:spacing w:before="0" w:after="0"/>
              <w:ind w:right="-72"/>
              <w:jc w:val="right"/>
              <w:rPr>
                <w:sz w:val="18"/>
                <w:szCs w:val="18"/>
              </w:rPr>
            </w:pPr>
            <w:r w:rsidRPr="00B876A7">
              <w:rPr>
                <w:sz w:val="18"/>
                <w:szCs w:val="18"/>
              </w:rPr>
              <w:t>10,144,594</w:t>
            </w:r>
          </w:p>
        </w:tc>
        <w:tc>
          <w:tcPr>
            <w:tcW w:w="1296" w:type="dxa"/>
            <w:vAlign w:val="bottom"/>
          </w:tcPr>
          <w:p w14:paraId="18AC195F" w14:textId="77777777" w:rsidR="007A5A72" w:rsidRPr="00B876A7" w:rsidRDefault="0032140B" w:rsidP="00755620">
            <w:pPr>
              <w:spacing w:before="0" w:after="0"/>
              <w:ind w:right="-72"/>
              <w:jc w:val="right"/>
              <w:rPr>
                <w:sz w:val="18"/>
                <w:szCs w:val="18"/>
              </w:rPr>
            </w:pPr>
            <w:r w:rsidRPr="00B876A7">
              <w:rPr>
                <w:sz w:val="18"/>
                <w:szCs w:val="18"/>
              </w:rPr>
              <w:t>7,656,477</w:t>
            </w:r>
          </w:p>
        </w:tc>
        <w:tc>
          <w:tcPr>
            <w:tcW w:w="1296" w:type="dxa"/>
            <w:shd w:val="clear" w:color="auto" w:fill="FAFAFA"/>
            <w:vAlign w:val="bottom"/>
          </w:tcPr>
          <w:p w14:paraId="1D5622F6" w14:textId="54934AF3" w:rsidR="007A5A72" w:rsidRPr="00B876A7" w:rsidRDefault="00913A22" w:rsidP="00755620">
            <w:pPr>
              <w:spacing w:before="0" w:after="0"/>
              <w:ind w:right="-72"/>
              <w:jc w:val="right"/>
              <w:rPr>
                <w:sz w:val="18"/>
                <w:szCs w:val="18"/>
              </w:rPr>
            </w:pPr>
            <w:r w:rsidRPr="00B876A7">
              <w:rPr>
                <w:sz w:val="18"/>
                <w:szCs w:val="18"/>
              </w:rPr>
              <w:t>10,055,514</w:t>
            </w:r>
          </w:p>
        </w:tc>
        <w:tc>
          <w:tcPr>
            <w:tcW w:w="1296" w:type="dxa"/>
            <w:vAlign w:val="bottom"/>
          </w:tcPr>
          <w:p w14:paraId="0C87FBDB" w14:textId="77777777" w:rsidR="007A5A72" w:rsidRPr="00B876A7" w:rsidRDefault="0032140B" w:rsidP="00755620">
            <w:pPr>
              <w:spacing w:before="0" w:after="0"/>
              <w:ind w:right="-72"/>
              <w:jc w:val="right"/>
              <w:rPr>
                <w:sz w:val="18"/>
                <w:szCs w:val="18"/>
              </w:rPr>
            </w:pPr>
            <w:r w:rsidRPr="00B876A7">
              <w:rPr>
                <w:sz w:val="18"/>
                <w:szCs w:val="18"/>
              </w:rPr>
              <w:t>7,580,555</w:t>
            </w:r>
          </w:p>
        </w:tc>
      </w:tr>
      <w:tr w:rsidR="007A5A72" w:rsidRPr="00B876A7" w14:paraId="65784E9D" w14:textId="77777777" w:rsidTr="00755620">
        <w:tc>
          <w:tcPr>
            <w:tcW w:w="4277" w:type="dxa"/>
            <w:vAlign w:val="bottom"/>
          </w:tcPr>
          <w:p w14:paraId="3C854DA6" w14:textId="31384081" w:rsidR="007A5A72" w:rsidRPr="00B876A7" w:rsidRDefault="0032140B" w:rsidP="00755620">
            <w:pPr>
              <w:spacing w:before="0" w:after="0"/>
              <w:ind w:left="-101"/>
              <w:rPr>
                <w:sz w:val="18"/>
                <w:szCs w:val="18"/>
              </w:rPr>
            </w:pPr>
            <w:r w:rsidRPr="00B876A7">
              <w:rPr>
                <w:sz w:val="18"/>
                <w:szCs w:val="18"/>
              </w:rPr>
              <w:t xml:space="preserve">Charged to profit or loss (Note </w:t>
            </w:r>
            <w:r w:rsidR="00BA0265" w:rsidRPr="00B876A7">
              <w:rPr>
                <w:sz w:val="18"/>
                <w:szCs w:val="18"/>
              </w:rPr>
              <w:t>30</w:t>
            </w:r>
            <w:r w:rsidRPr="00B876A7">
              <w:rPr>
                <w:sz w:val="18"/>
                <w:szCs w:val="18"/>
              </w:rPr>
              <w:t>)</w:t>
            </w:r>
          </w:p>
        </w:tc>
        <w:tc>
          <w:tcPr>
            <w:tcW w:w="1296" w:type="dxa"/>
            <w:tcBorders>
              <w:bottom w:val="single" w:sz="4" w:space="0" w:color="auto"/>
            </w:tcBorders>
            <w:shd w:val="clear" w:color="auto" w:fill="FAFAFA"/>
            <w:vAlign w:val="bottom"/>
          </w:tcPr>
          <w:p w14:paraId="6100AFD8" w14:textId="50486E34" w:rsidR="007A5A72" w:rsidRPr="00B876A7" w:rsidRDefault="00913A22" w:rsidP="00755620">
            <w:pPr>
              <w:spacing w:before="0" w:after="0"/>
              <w:ind w:right="-72"/>
              <w:jc w:val="right"/>
              <w:rPr>
                <w:sz w:val="18"/>
                <w:szCs w:val="18"/>
              </w:rPr>
            </w:pPr>
            <w:r w:rsidRPr="00B876A7">
              <w:rPr>
                <w:sz w:val="18"/>
                <w:szCs w:val="18"/>
              </w:rPr>
              <w:t>1,136,789</w:t>
            </w:r>
          </w:p>
        </w:tc>
        <w:tc>
          <w:tcPr>
            <w:tcW w:w="1296" w:type="dxa"/>
            <w:tcBorders>
              <w:bottom w:val="single" w:sz="4" w:space="0" w:color="auto"/>
            </w:tcBorders>
            <w:vAlign w:val="bottom"/>
          </w:tcPr>
          <w:p w14:paraId="7266E9CD" w14:textId="77777777" w:rsidR="007A5A72" w:rsidRPr="00B876A7" w:rsidRDefault="0032140B" w:rsidP="00755620">
            <w:pPr>
              <w:spacing w:before="0" w:after="0"/>
              <w:ind w:right="-72"/>
              <w:jc w:val="right"/>
              <w:rPr>
                <w:sz w:val="18"/>
                <w:szCs w:val="18"/>
              </w:rPr>
            </w:pPr>
            <w:r w:rsidRPr="00B876A7">
              <w:rPr>
                <w:sz w:val="18"/>
                <w:szCs w:val="18"/>
              </w:rPr>
              <w:t>2,488,117</w:t>
            </w:r>
          </w:p>
        </w:tc>
        <w:tc>
          <w:tcPr>
            <w:tcW w:w="1296" w:type="dxa"/>
            <w:tcBorders>
              <w:bottom w:val="single" w:sz="4" w:space="0" w:color="auto"/>
            </w:tcBorders>
            <w:shd w:val="clear" w:color="auto" w:fill="FAFAFA"/>
            <w:vAlign w:val="bottom"/>
          </w:tcPr>
          <w:p w14:paraId="712452BC" w14:textId="5CD51DB7" w:rsidR="007A5A72" w:rsidRPr="00B876A7" w:rsidRDefault="00913A22" w:rsidP="00755620">
            <w:pPr>
              <w:spacing w:before="0" w:after="0"/>
              <w:ind w:right="-72"/>
              <w:jc w:val="right"/>
              <w:rPr>
                <w:sz w:val="18"/>
                <w:szCs w:val="18"/>
              </w:rPr>
            </w:pPr>
            <w:r w:rsidRPr="00B876A7">
              <w:rPr>
                <w:sz w:val="18"/>
                <w:szCs w:val="18"/>
              </w:rPr>
              <w:t>1,130,563</w:t>
            </w:r>
          </w:p>
        </w:tc>
        <w:tc>
          <w:tcPr>
            <w:tcW w:w="1296" w:type="dxa"/>
            <w:tcBorders>
              <w:bottom w:val="single" w:sz="4" w:space="0" w:color="auto"/>
            </w:tcBorders>
            <w:vAlign w:val="bottom"/>
          </w:tcPr>
          <w:p w14:paraId="1986DA7B" w14:textId="77777777" w:rsidR="007A5A72" w:rsidRPr="00B876A7" w:rsidRDefault="0032140B" w:rsidP="00755620">
            <w:pPr>
              <w:spacing w:before="0" w:after="0"/>
              <w:ind w:right="-72"/>
              <w:jc w:val="right"/>
              <w:rPr>
                <w:sz w:val="18"/>
                <w:szCs w:val="18"/>
              </w:rPr>
            </w:pPr>
            <w:r w:rsidRPr="00B876A7">
              <w:rPr>
                <w:sz w:val="18"/>
                <w:szCs w:val="18"/>
              </w:rPr>
              <w:t>2,474,959</w:t>
            </w:r>
          </w:p>
        </w:tc>
      </w:tr>
      <w:tr w:rsidR="007A5A72" w:rsidRPr="00235640" w14:paraId="2A4204D2" w14:textId="77777777" w:rsidTr="00755620">
        <w:tc>
          <w:tcPr>
            <w:tcW w:w="4277" w:type="dxa"/>
            <w:vAlign w:val="bottom"/>
          </w:tcPr>
          <w:p w14:paraId="536CC423" w14:textId="77777777" w:rsidR="007A5A72" w:rsidRPr="00235640" w:rsidRDefault="007A5A72" w:rsidP="00755620">
            <w:pPr>
              <w:spacing w:before="0" w:after="0"/>
              <w:ind w:left="-101"/>
              <w:rPr>
                <w:sz w:val="12"/>
                <w:szCs w:val="12"/>
              </w:rPr>
            </w:pPr>
          </w:p>
        </w:tc>
        <w:tc>
          <w:tcPr>
            <w:tcW w:w="1296" w:type="dxa"/>
            <w:tcBorders>
              <w:top w:val="single" w:sz="4" w:space="0" w:color="auto"/>
            </w:tcBorders>
            <w:shd w:val="clear" w:color="auto" w:fill="FAFAFA"/>
            <w:vAlign w:val="bottom"/>
          </w:tcPr>
          <w:p w14:paraId="0EAD4A29" w14:textId="77777777" w:rsidR="007A5A72" w:rsidRPr="00235640" w:rsidRDefault="007A5A72" w:rsidP="00755620">
            <w:pPr>
              <w:spacing w:before="0" w:after="0"/>
              <w:ind w:right="-72"/>
              <w:jc w:val="right"/>
              <w:rPr>
                <w:sz w:val="12"/>
                <w:szCs w:val="12"/>
              </w:rPr>
            </w:pPr>
          </w:p>
        </w:tc>
        <w:tc>
          <w:tcPr>
            <w:tcW w:w="1296" w:type="dxa"/>
            <w:tcBorders>
              <w:top w:val="single" w:sz="4" w:space="0" w:color="auto"/>
            </w:tcBorders>
            <w:shd w:val="clear" w:color="auto" w:fill="auto"/>
            <w:vAlign w:val="bottom"/>
          </w:tcPr>
          <w:p w14:paraId="2902B966" w14:textId="77777777" w:rsidR="007A5A72" w:rsidRPr="00235640" w:rsidRDefault="007A5A72" w:rsidP="00755620">
            <w:pPr>
              <w:spacing w:before="0" w:after="0"/>
              <w:ind w:right="-72"/>
              <w:jc w:val="right"/>
              <w:rPr>
                <w:sz w:val="12"/>
                <w:szCs w:val="12"/>
              </w:rPr>
            </w:pPr>
          </w:p>
        </w:tc>
        <w:tc>
          <w:tcPr>
            <w:tcW w:w="1296" w:type="dxa"/>
            <w:tcBorders>
              <w:top w:val="single" w:sz="4" w:space="0" w:color="auto"/>
            </w:tcBorders>
            <w:shd w:val="clear" w:color="auto" w:fill="FAFAFA"/>
            <w:vAlign w:val="bottom"/>
          </w:tcPr>
          <w:p w14:paraId="688F41DD" w14:textId="77777777" w:rsidR="007A5A72" w:rsidRPr="00235640" w:rsidRDefault="007A5A72" w:rsidP="00755620">
            <w:pPr>
              <w:spacing w:before="0" w:after="0"/>
              <w:ind w:right="-72"/>
              <w:jc w:val="right"/>
              <w:rPr>
                <w:sz w:val="12"/>
                <w:szCs w:val="12"/>
              </w:rPr>
            </w:pPr>
          </w:p>
        </w:tc>
        <w:tc>
          <w:tcPr>
            <w:tcW w:w="1296" w:type="dxa"/>
            <w:tcBorders>
              <w:top w:val="single" w:sz="4" w:space="0" w:color="auto"/>
            </w:tcBorders>
            <w:shd w:val="clear" w:color="auto" w:fill="auto"/>
            <w:vAlign w:val="bottom"/>
          </w:tcPr>
          <w:p w14:paraId="5ADEA3E2" w14:textId="77777777" w:rsidR="007A5A72" w:rsidRPr="00235640" w:rsidRDefault="007A5A72" w:rsidP="00755620">
            <w:pPr>
              <w:spacing w:before="0" w:after="0"/>
              <w:ind w:right="-72"/>
              <w:jc w:val="right"/>
              <w:rPr>
                <w:sz w:val="12"/>
                <w:szCs w:val="12"/>
              </w:rPr>
            </w:pPr>
          </w:p>
        </w:tc>
      </w:tr>
      <w:tr w:rsidR="007A5A72" w:rsidRPr="00B876A7" w14:paraId="71475AE1" w14:textId="77777777" w:rsidTr="00755620">
        <w:tc>
          <w:tcPr>
            <w:tcW w:w="4277" w:type="dxa"/>
            <w:vAlign w:val="bottom"/>
          </w:tcPr>
          <w:p w14:paraId="41BFBF76" w14:textId="77777777" w:rsidR="007A5A72" w:rsidRPr="00B876A7" w:rsidRDefault="0032140B" w:rsidP="00755620">
            <w:pPr>
              <w:spacing w:before="0" w:after="0"/>
              <w:ind w:left="-101"/>
              <w:rPr>
                <w:sz w:val="18"/>
                <w:szCs w:val="18"/>
              </w:rPr>
            </w:pPr>
            <w:r w:rsidRPr="00B876A7">
              <w:rPr>
                <w:sz w:val="18"/>
                <w:szCs w:val="18"/>
              </w:rPr>
              <w:t>31 December</w:t>
            </w:r>
          </w:p>
        </w:tc>
        <w:tc>
          <w:tcPr>
            <w:tcW w:w="1296" w:type="dxa"/>
            <w:tcBorders>
              <w:bottom w:val="single" w:sz="4" w:space="0" w:color="auto"/>
            </w:tcBorders>
            <w:shd w:val="clear" w:color="auto" w:fill="FAFAFA"/>
            <w:vAlign w:val="bottom"/>
          </w:tcPr>
          <w:p w14:paraId="7420DD2B" w14:textId="0D1928F4" w:rsidR="007A5A72" w:rsidRPr="00B876A7" w:rsidRDefault="00913A22" w:rsidP="00755620">
            <w:pPr>
              <w:spacing w:before="0" w:after="0"/>
              <w:ind w:right="-72"/>
              <w:jc w:val="right"/>
              <w:rPr>
                <w:sz w:val="18"/>
                <w:szCs w:val="18"/>
              </w:rPr>
            </w:pPr>
            <w:r w:rsidRPr="00B876A7">
              <w:rPr>
                <w:sz w:val="18"/>
                <w:szCs w:val="18"/>
              </w:rPr>
              <w:t>11,281,383</w:t>
            </w:r>
          </w:p>
        </w:tc>
        <w:tc>
          <w:tcPr>
            <w:tcW w:w="1296" w:type="dxa"/>
            <w:tcBorders>
              <w:bottom w:val="single" w:sz="4" w:space="0" w:color="auto"/>
            </w:tcBorders>
            <w:shd w:val="clear" w:color="auto" w:fill="auto"/>
            <w:vAlign w:val="bottom"/>
          </w:tcPr>
          <w:p w14:paraId="2BD1A984" w14:textId="77777777" w:rsidR="007A5A72" w:rsidRPr="00B876A7" w:rsidRDefault="0032140B" w:rsidP="00755620">
            <w:pPr>
              <w:spacing w:before="0" w:after="0"/>
              <w:ind w:right="-72"/>
              <w:jc w:val="right"/>
              <w:rPr>
                <w:sz w:val="18"/>
                <w:szCs w:val="18"/>
              </w:rPr>
            </w:pPr>
            <w:r w:rsidRPr="00B876A7">
              <w:rPr>
                <w:sz w:val="18"/>
                <w:szCs w:val="18"/>
              </w:rPr>
              <w:t>10,144,594</w:t>
            </w:r>
          </w:p>
        </w:tc>
        <w:tc>
          <w:tcPr>
            <w:tcW w:w="1296" w:type="dxa"/>
            <w:tcBorders>
              <w:bottom w:val="single" w:sz="4" w:space="0" w:color="auto"/>
            </w:tcBorders>
            <w:shd w:val="clear" w:color="auto" w:fill="FAFAFA"/>
            <w:vAlign w:val="bottom"/>
          </w:tcPr>
          <w:p w14:paraId="25610033" w14:textId="7755D2CB" w:rsidR="007A5A72" w:rsidRPr="00B876A7" w:rsidRDefault="00913A22" w:rsidP="00755620">
            <w:pPr>
              <w:spacing w:before="0" w:after="0"/>
              <w:ind w:right="-72"/>
              <w:jc w:val="right"/>
              <w:rPr>
                <w:sz w:val="18"/>
                <w:szCs w:val="18"/>
              </w:rPr>
            </w:pPr>
            <w:r w:rsidRPr="00B876A7">
              <w:rPr>
                <w:sz w:val="18"/>
                <w:szCs w:val="18"/>
              </w:rPr>
              <w:t>11,186,077</w:t>
            </w:r>
          </w:p>
        </w:tc>
        <w:tc>
          <w:tcPr>
            <w:tcW w:w="1296" w:type="dxa"/>
            <w:tcBorders>
              <w:bottom w:val="single" w:sz="4" w:space="0" w:color="auto"/>
            </w:tcBorders>
            <w:shd w:val="clear" w:color="auto" w:fill="auto"/>
            <w:vAlign w:val="bottom"/>
          </w:tcPr>
          <w:p w14:paraId="155176CD" w14:textId="77777777" w:rsidR="007A5A72" w:rsidRPr="00B876A7" w:rsidRDefault="0032140B" w:rsidP="00755620">
            <w:pPr>
              <w:spacing w:before="0" w:after="0"/>
              <w:ind w:right="-72"/>
              <w:jc w:val="right"/>
              <w:rPr>
                <w:sz w:val="18"/>
                <w:szCs w:val="18"/>
              </w:rPr>
            </w:pPr>
            <w:r w:rsidRPr="00B876A7">
              <w:rPr>
                <w:sz w:val="18"/>
                <w:szCs w:val="18"/>
              </w:rPr>
              <w:t>10,055,514</w:t>
            </w:r>
          </w:p>
        </w:tc>
      </w:tr>
    </w:tbl>
    <w:p w14:paraId="597663B8" w14:textId="77777777" w:rsidR="007A5A72" w:rsidRPr="00B876A7" w:rsidRDefault="007A5A72">
      <w:pPr>
        <w:rPr>
          <w:rFonts w:ascii="Arial" w:eastAsia="Arial" w:hAnsi="Arial" w:cs="Arial"/>
          <w:sz w:val="18"/>
          <w:szCs w:val="18"/>
        </w:rPr>
      </w:pPr>
    </w:p>
    <w:p w14:paraId="2DDC7EF5" w14:textId="77777777" w:rsidR="007A5A72" w:rsidRPr="00B876A7" w:rsidRDefault="0032140B">
      <w:pPr>
        <w:tabs>
          <w:tab w:val="left" w:pos="567"/>
        </w:tabs>
        <w:rPr>
          <w:rFonts w:ascii="Arial" w:eastAsia="Arial" w:hAnsi="Arial" w:cs="Arial"/>
          <w:sz w:val="18"/>
          <w:szCs w:val="18"/>
        </w:rPr>
      </w:pPr>
      <w:r w:rsidRPr="00B876A7">
        <w:rPr>
          <w:rFonts w:ascii="Arial" w:eastAsia="Arial" w:hAnsi="Arial" w:cs="Arial"/>
          <w:sz w:val="18"/>
          <w:szCs w:val="18"/>
        </w:rPr>
        <w:t>The movement in deferred tax assets and liabilities during the year is as follows:</w:t>
      </w:r>
    </w:p>
    <w:p w14:paraId="7EFF532B" w14:textId="77777777" w:rsidR="007A5A72" w:rsidRPr="00B876A7" w:rsidRDefault="007A5A72">
      <w:pPr>
        <w:tabs>
          <w:tab w:val="left" w:pos="567"/>
        </w:tabs>
        <w:rPr>
          <w:rFonts w:ascii="Arial" w:eastAsia="Arial" w:hAnsi="Arial" w:cs="Arial"/>
          <w:sz w:val="18"/>
          <w:szCs w:val="18"/>
        </w:rPr>
      </w:pPr>
    </w:p>
    <w:tbl>
      <w:tblPr>
        <w:tblStyle w:val="afffffffffff0"/>
        <w:tblW w:w="9471" w:type="dxa"/>
        <w:tblLayout w:type="fixed"/>
        <w:tblLook w:val="0000" w:firstRow="0" w:lastRow="0" w:firstColumn="0" w:lastColumn="0" w:noHBand="0" w:noVBand="0"/>
      </w:tblPr>
      <w:tblGrid>
        <w:gridCol w:w="4824"/>
        <w:gridCol w:w="1549"/>
        <w:gridCol w:w="1549"/>
        <w:gridCol w:w="1549"/>
      </w:tblGrid>
      <w:tr w:rsidR="007A5A72" w:rsidRPr="00B876A7" w14:paraId="5F7233C1" w14:textId="77777777" w:rsidTr="00BE68B4">
        <w:tc>
          <w:tcPr>
            <w:tcW w:w="4824" w:type="dxa"/>
            <w:vAlign w:val="bottom"/>
          </w:tcPr>
          <w:p w14:paraId="2426947B" w14:textId="77777777" w:rsidR="007A5A72" w:rsidRPr="00B876A7" w:rsidRDefault="007A5A72" w:rsidP="00755620">
            <w:pPr>
              <w:spacing w:before="0" w:after="0"/>
              <w:ind w:left="-101" w:right="-72"/>
              <w:rPr>
                <w:sz w:val="18"/>
                <w:szCs w:val="18"/>
              </w:rPr>
            </w:pPr>
          </w:p>
        </w:tc>
        <w:tc>
          <w:tcPr>
            <w:tcW w:w="4647" w:type="dxa"/>
            <w:gridSpan w:val="3"/>
            <w:tcBorders>
              <w:top w:val="single" w:sz="4" w:space="0" w:color="auto"/>
              <w:bottom w:val="single" w:sz="4" w:space="0" w:color="auto"/>
            </w:tcBorders>
            <w:shd w:val="clear" w:color="auto" w:fill="auto"/>
            <w:vAlign w:val="bottom"/>
          </w:tcPr>
          <w:p w14:paraId="771AEFE6" w14:textId="77777777" w:rsidR="007A5A72" w:rsidRPr="00B876A7" w:rsidRDefault="0032140B" w:rsidP="00755620">
            <w:pPr>
              <w:tabs>
                <w:tab w:val="center" w:pos="4320"/>
                <w:tab w:val="right" w:pos="8640"/>
              </w:tabs>
              <w:spacing w:before="0" w:after="0"/>
              <w:ind w:right="-72"/>
              <w:jc w:val="center"/>
              <w:rPr>
                <w:b/>
                <w:color w:val="000000"/>
                <w:sz w:val="18"/>
                <w:szCs w:val="18"/>
              </w:rPr>
            </w:pPr>
            <w:r w:rsidRPr="00B876A7">
              <w:rPr>
                <w:b/>
                <w:color w:val="000000"/>
                <w:sz w:val="18"/>
                <w:szCs w:val="18"/>
              </w:rPr>
              <w:t>Consolidated financial statements</w:t>
            </w:r>
          </w:p>
        </w:tc>
      </w:tr>
      <w:tr w:rsidR="007A5A72" w:rsidRPr="00B876A7" w14:paraId="684E4633" w14:textId="77777777" w:rsidTr="00BE68B4">
        <w:tc>
          <w:tcPr>
            <w:tcW w:w="4824" w:type="dxa"/>
            <w:vAlign w:val="bottom"/>
          </w:tcPr>
          <w:p w14:paraId="3B384DDA" w14:textId="77777777" w:rsidR="007A5A72" w:rsidRPr="00B876A7" w:rsidRDefault="007A5A72" w:rsidP="00755620">
            <w:pPr>
              <w:spacing w:before="0" w:after="0"/>
              <w:ind w:left="-101" w:right="-72"/>
              <w:rPr>
                <w:sz w:val="18"/>
                <w:szCs w:val="18"/>
              </w:rPr>
            </w:pPr>
          </w:p>
        </w:tc>
        <w:tc>
          <w:tcPr>
            <w:tcW w:w="1549" w:type="dxa"/>
            <w:tcBorders>
              <w:top w:val="single" w:sz="4" w:space="0" w:color="auto"/>
            </w:tcBorders>
            <w:vAlign w:val="bottom"/>
          </w:tcPr>
          <w:p w14:paraId="7A0F7CC2" w14:textId="77777777" w:rsidR="007A5A72" w:rsidRPr="00B876A7" w:rsidRDefault="007A5A72" w:rsidP="00755620">
            <w:pPr>
              <w:tabs>
                <w:tab w:val="center" w:pos="4320"/>
                <w:tab w:val="right" w:pos="8640"/>
              </w:tabs>
              <w:spacing w:before="0" w:after="0"/>
              <w:ind w:right="-72"/>
              <w:jc w:val="right"/>
              <w:rPr>
                <w:b/>
                <w:color w:val="000000"/>
                <w:sz w:val="18"/>
                <w:szCs w:val="18"/>
              </w:rPr>
            </w:pPr>
          </w:p>
        </w:tc>
        <w:tc>
          <w:tcPr>
            <w:tcW w:w="1549" w:type="dxa"/>
            <w:tcBorders>
              <w:top w:val="single" w:sz="4" w:space="0" w:color="auto"/>
            </w:tcBorders>
            <w:shd w:val="clear" w:color="auto" w:fill="auto"/>
            <w:vAlign w:val="bottom"/>
          </w:tcPr>
          <w:p w14:paraId="3F321324"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Charged to</w:t>
            </w:r>
          </w:p>
        </w:tc>
        <w:tc>
          <w:tcPr>
            <w:tcW w:w="1549" w:type="dxa"/>
            <w:tcBorders>
              <w:top w:val="single" w:sz="4" w:space="0" w:color="auto"/>
            </w:tcBorders>
            <w:vAlign w:val="bottom"/>
          </w:tcPr>
          <w:p w14:paraId="7F151EDF" w14:textId="77777777" w:rsidR="007A5A72" w:rsidRPr="00B876A7" w:rsidRDefault="007A5A72" w:rsidP="00755620">
            <w:pPr>
              <w:tabs>
                <w:tab w:val="center" w:pos="4320"/>
                <w:tab w:val="right" w:pos="8640"/>
              </w:tabs>
              <w:spacing w:before="0" w:after="0"/>
              <w:ind w:right="-72"/>
              <w:jc w:val="right"/>
              <w:rPr>
                <w:b/>
                <w:color w:val="000000"/>
                <w:sz w:val="18"/>
                <w:szCs w:val="18"/>
              </w:rPr>
            </w:pPr>
          </w:p>
        </w:tc>
      </w:tr>
      <w:tr w:rsidR="007A5A72" w:rsidRPr="00B876A7" w14:paraId="092B1DAE" w14:textId="77777777" w:rsidTr="00BE68B4">
        <w:tc>
          <w:tcPr>
            <w:tcW w:w="4824" w:type="dxa"/>
            <w:vAlign w:val="bottom"/>
          </w:tcPr>
          <w:p w14:paraId="1DE7EFAA" w14:textId="77777777" w:rsidR="007A5A72" w:rsidRPr="00B876A7" w:rsidRDefault="007A5A72" w:rsidP="00755620">
            <w:pPr>
              <w:spacing w:before="0" w:after="0"/>
              <w:ind w:left="-101" w:right="-72"/>
              <w:rPr>
                <w:sz w:val="18"/>
                <w:szCs w:val="18"/>
              </w:rPr>
            </w:pPr>
          </w:p>
        </w:tc>
        <w:tc>
          <w:tcPr>
            <w:tcW w:w="1549" w:type="dxa"/>
            <w:vAlign w:val="bottom"/>
          </w:tcPr>
          <w:p w14:paraId="65E21E21"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At 1 January</w:t>
            </w:r>
          </w:p>
        </w:tc>
        <w:tc>
          <w:tcPr>
            <w:tcW w:w="1549" w:type="dxa"/>
            <w:shd w:val="clear" w:color="auto" w:fill="auto"/>
            <w:vAlign w:val="bottom"/>
          </w:tcPr>
          <w:p w14:paraId="2EAABBDE"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 xml:space="preserve">profit or </w:t>
            </w:r>
          </w:p>
        </w:tc>
        <w:tc>
          <w:tcPr>
            <w:tcW w:w="1549" w:type="dxa"/>
            <w:vAlign w:val="bottom"/>
          </w:tcPr>
          <w:p w14:paraId="66F6125B"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At 31 December</w:t>
            </w:r>
          </w:p>
        </w:tc>
      </w:tr>
      <w:tr w:rsidR="007A5A72" w:rsidRPr="00B876A7" w14:paraId="0305B37F" w14:textId="77777777" w:rsidTr="00BE68B4">
        <w:tc>
          <w:tcPr>
            <w:tcW w:w="4824" w:type="dxa"/>
            <w:vAlign w:val="bottom"/>
          </w:tcPr>
          <w:p w14:paraId="561E4FE9" w14:textId="77777777" w:rsidR="007A5A72" w:rsidRPr="00B876A7" w:rsidRDefault="007A5A72" w:rsidP="00755620">
            <w:pPr>
              <w:spacing w:before="0" w:after="0"/>
              <w:ind w:left="-101" w:right="-72"/>
              <w:rPr>
                <w:sz w:val="18"/>
                <w:szCs w:val="18"/>
              </w:rPr>
            </w:pPr>
          </w:p>
        </w:tc>
        <w:tc>
          <w:tcPr>
            <w:tcW w:w="1549" w:type="dxa"/>
            <w:vAlign w:val="bottom"/>
          </w:tcPr>
          <w:p w14:paraId="63EC8438"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2021</w:t>
            </w:r>
          </w:p>
        </w:tc>
        <w:tc>
          <w:tcPr>
            <w:tcW w:w="1549" w:type="dxa"/>
            <w:shd w:val="clear" w:color="auto" w:fill="auto"/>
            <w:vAlign w:val="bottom"/>
          </w:tcPr>
          <w:p w14:paraId="03994BBD"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loss</w:t>
            </w:r>
          </w:p>
        </w:tc>
        <w:tc>
          <w:tcPr>
            <w:tcW w:w="1549" w:type="dxa"/>
            <w:vAlign w:val="bottom"/>
          </w:tcPr>
          <w:p w14:paraId="2AFB3AA6"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2021</w:t>
            </w:r>
          </w:p>
        </w:tc>
      </w:tr>
      <w:tr w:rsidR="007A5A72" w:rsidRPr="00B876A7" w14:paraId="37063E49" w14:textId="77777777" w:rsidTr="00685F2C">
        <w:trPr>
          <w:trHeight w:val="80"/>
        </w:trPr>
        <w:tc>
          <w:tcPr>
            <w:tcW w:w="4824" w:type="dxa"/>
            <w:vAlign w:val="bottom"/>
          </w:tcPr>
          <w:p w14:paraId="0CC3C3AA" w14:textId="77777777" w:rsidR="007A5A72" w:rsidRPr="00B876A7" w:rsidRDefault="007A5A72" w:rsidP="00755620">
            <w:pPr>
              <w:tabs>
                <w:tab w:val="center" w:pos="4320"/>
                <w:tab w:val="right" w:pos="8640"/>
              </w:tabs>
              <w:spacing w:before="0" w:after="0"/>
              <w:ind w:left="-101"/>
              <w:rPr>
                <w:sz w:val="18"/>
                <w:szCs w:val="18"/>
              </w:rPr>
            </w:pPr>
          </w:p>
        </w:tc>
        <w:tc>
          <w:tcPr>
            <w:tcW w:w="1549" w:type="dxa"/>
            <w:tcBorders>
              <w:bottom w:val="single" w:sz="4" w:space="0" w:color="auto"/>
            </w:tcBorders>
            <w:shd w:val="clear" w:color="auto" w:fill="auto"/>
            <w:vAlign w:val="bottom"/>
          </w:tcPr>
          <w:p w14:paraId="4D3610E6"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Baht</w:t>
            </w:r>
          </w:p>
        </w:tc>
        <w:tc>
          <w:tcPr>
            <w:tcW w:w="1549" w:type="dxa"/>
            <w:tcBorders>
              <w:bottom w:val="single" w:sz="4" w:space="0" w:color="auto"/>
            </w:tcBorders>
            <w:shd w:val="clear" w:color="auto" w:fill="auto"/>
            <w:vAlign w:val="bottom"/>
          </w:tcPr>
          <w:p w14:paraId="2E33249C"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Baht</w:t>
            </w:r>
          </w:p>
        </w:tc>
        <w:tc>
          <w:tcPr>
            <w:tcW w:w="1549" w:type="dxa"/>
            <w:tcBorders>
              <w:bottom w:val="single" w:sz="4" w:space="0" w:color="auto"/>
            </w:tcBorders>
            <w:shd w:val="clear" w:color="auto" w:fill="auto"/>
            <w:vAlign w:val="bottom"/>
          </w:tcPr>
          <w:p w14:paraId="7B102FC9"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Baht</w:t>
            </w:r>
          </w:p>
        </w:tc>
      </w:tr>
      <w:tr w:rsidR="007A5A72" w:rsidRPr="00235640" w14:paraId="7F0863B5" w14:textId="77777777" w:rsidTr="00685F2C">
        <w:trPr>
          <w:trHeight w:val="80"/>
        </w:trPr>
        <w:tc>
          <w:tcPr>
            <w:tcW w:w="4824" w:type="dxa"/>
            <w:vAlign w:val="bottom"/>
          </w:tcPr>
          <w:p w14:paraId="05905190" w14:textId="77777777" w:rsidR="007A5A72" w:rsidRPr="00235640" w:rsidRDefault="007A5A72" w:rsidP="00755620">
            <w:pPr>
              <w:tabs>
                <w:tab w:val="center" w:pos="4320"/>
                <w:tab w:val="right" w:pos="8640"/>
              </w:tabs>
              <w:spacing w:before="0" w:after="0"/>
              <w:ind w:left="-101"/>
              <w:rPr>
                <w:sz w:val="12"/>
                <w:szCs w:val="12"/>
              </w:rPr>
            </w:pPr>
          </w:p>
        </w:tc>
        <w:tc>
          <w:tcPr>
            <w:tcW w:w="1549" w:type="dxa"/>
            <w:tcBorders>
              <w:top w:val="single" w:sz="4" w:space="0" w:color="auto"/>
            </w:tcBorders>
            <w:shd w:val="clear" w:color="auto" w:fill="FAFAFA"/>
            <w:vAlign w:val="bottom"/>
          </w:tcPr>
          <w:p w14:paraId="0C95A907" w14:textId="77777777" w:rsidR="007A5A72" w:rsidRPr="00235640" w:rsidRDefault="007A5A72" w:rsidP="00755620">
            <w:pPr>
              <w:spacing w:before="0" w:after="0"/>
              <w:ind w:right="-72"/>
              <w:jc w:val="right"/>
              <w:rPr>
                <w:sz w:val="12"/>
                <w:szCs w:val="12"/>
              </w:rPr>
            </w:pPr>
          </w:p>
        </w:tc>
        <w:tc>
          <w:tcPr>
            <w:tcW w:w="1549" w:type="dxa"/>
            <w:tcBorders>
              <w:top w:val="single" w:sz="4" w:space="0" w:color="auto"/>
            </w:tcBorders>
            <w:shd w:val="clear" w:color="auto" w:fill="FAFAFA"/>
            <w:vAlign w:val="bottom"/>
          </w:tcPr>
          <w:p w14:paraId="64822F5B" w14:textId="77777777" w:rsidR="007A5A72" w:rsidRPr="00235640" w:rsidRDefault="007A5A72" w:rsidP="00755620">
            <w:pPr>
              <w:spacing w:before="0" w:after="0"/>
              <w:ind w:right="-72"/>
              <w:jc w:val="right"/>
              <w:rPr>
                <w:sz w:val="12"/>
                <w:szCs w:val="12"/>
              </w:rPr>
            </w:pPr>
          </w:p>
        </w:tc>
        <w:tc>
          <w:tcPr>
            <w:tcW w:w="1549" w:type="dxa"/>
            <w:tcBorders>
              <w:top w:val="single" w:sz="4" w:space="0" w:color="auto"/>
            </w:tcBorders>
            <w:shd w:val="clear" w:color="auto" w:fill="FAFAFA"/>
            <w:vAlign w:val="bottom"/>
          </w:tcPr>
          <w:p w14:paraId="715FB0A3" w14:textId="77777777" w:rsidR="007A5A72" w:rsidRPr="00235640" w:rsidRDefault="007A5A72" w:rsidP="00755620">
            <w:pPr>
              <w:spacing w:before="0" w:after="0"/>
              <w:ind w:right="-72"/>
              <w:jc w:val="right"/>
              <w:rPr>
                <w:sz w:val="12"/>
                <w:szCs w:val="12"/>
              </w:rPr>
            </w:pPr>
          </w:p>
        </w:tc>
      </w:tr>
      <w:tr w:rsidR="007A5A72" w:rsidRPr="00B876A7" w14:paraId="00308AAC" w14:textId="77777777" w:rsidTr="00685F2C">
        <w:trPr>
          <w:trHeight w:val="75"/>
        </w:trPr>
        <w:tc>
          <w:tcPr>
            <w:tcW w:w="4824" w:type="dxa"/>
            <w:vAlign w:val="bottom"/>
          </w:tcPr>
          <w:p w14:paraId="7FE618C0" w14:textId="77777777" w:rsidR="007A5A72" w:rsidRPr="00B876A7" w:rsidRDefault="0032140B" w:rsidP="00755620">
            <w:pPr>
              <w:tabs>
                <w:tab w:val="center" w:pos="4320"/>
                <w:tab w:val="right" w:pos="8640"/>
              </w:tabs>
              <w:spacing w:before="0" w:after="0"/>
              <w:ind w:left="-101"/>
              <w:rPr>
                <w:b/>
                <w:color w:val="000000"/>
                <w:sz w:val="18"/>
                <w:szCs w:val="18"/>
              </w:rPr>
            </w:pPr>
            <w:r w:rsidRPr="00B876A7">
              <w:rPr>
                <w:b/>
                <w:color w:val="000000"/>
                <w:sz w:val="18"/>
                <w:szCs w:val="18"/>
              </w:rPr>
              <w:t>Deferred tax assets</w:t>
            </w:r>
          </w:p>
        </w:tc>
        <w:tc>
          <w:tcPr>
            <w:tcW w:w="1549" w:type="dxa"/>
            <w:shd w:val="clear" w:color="auto" w:fill="FAFAFA"/>
            <w:vAlign w:val="bottom"/>
          </w:tcPr>
          <w:p w14:paraId="395083A6" w14:textId="77777777" w:rsidR="007A5A72" w:rsidRPr="00B876A7" w:rsidRDefault="007A5A72" w:rsidP="00755620">
            <w:pPr>
              <w:tabs>
                <w:tab w:val="center" w:pos="4320"/>
                <w:tab w:val="right" w:pos="8640"/>
              </w:tabs>
              <w:spacing w:before="0" w:after="0"/>
              <w:ind w:right="-72"/>
              <w:jc w:val="right"/>
              <w:rPr>
                <w:color w:val="000000"/>
                <w:sz w:val="18"/>
                <w:szCs w:val="18"/>
              </w:rPr>
            </w:pPr>
          </w:p>
        </w:tc>
        <w:tc>
          <w:tcPr>
            <w:tcW w:w="1549" w:type="dxa"/>
            <w:shd w:val="clear" w:color="auto" w:fill="FAFAFA"/>
            <w:vAlign w:val="bottom"/>
          </w:tcPr>
          <w:p w14:paraId="60D7418F" w14:textId="77777777" w:rsidR="007A5A72" w:rsidRPr="00B876A7" w:rsidRDefault="007A5A72" w:rsidP="00755620">
            <w:pPr>
              <w:tabs>
                <w:tab w:val="center" w:pos="4320"/>
                <w:tab w:val="right" w:pos="8640"/>
              </w:tabs>
              <w:spacing w:before="0" w:after="0"/>
              <w:ind w:right="-72"/>
              <w:jc w:val="right"/>
              <w:rPr>
                <w:color w:val="000000"/>
                <w:sz w:val="18"/>
                <w:szCs w:val="18"/>
              </w:rPr>
            </w:pPr>
          </w:p>
        </w:tc>
        <w:tc>
          <w:tcPr>
            <w:tcW w:w="1549" w:type="dxa"/>
            <w:shd w:val="clear" w:color="auto" w:fill="FAFAFA"/>
            <w:vAlign w:val="bottom"/>
          </w:tcPr>
          <w:p w14:paraId="3CFAE503" w14:textId="77777777" w:rsidR="007A5A72" w:rsidRPr="00B876A7" w:rsidRDefault="007A5A72" w:rsidP="00755620">
            <w:pPr>
              <w:tabs>
                <w:tab w:val="center" w:pos="4320"/>
                <w:tab w:val="right" w:pos="8640"/>
              </w:tabs>
              <w:spacing w:before="0" w:after="0"/>
              <w:ind w:right="-72"/>
              <w:jc w:val="right"/>
              <w:rPr>
                <w:color w:val="000000"/>
                <w:sz w:val="18"/>
                <w:szCs w:val="18"/>
              </w:rPr>
            </w:pPr>
          </w:p>
        </w:tc>
      </w:tr>
      <w:tr w:rsidR="007A5A72" w:rsidRPr="00B876A7" w14:paraId="75372B71" w14:textId="77777777" w:rsidTr="00685F2C">
        <w:trPr>
          <w:trHeight w:val="75"/>
        </w:trPr>
        <w:tc>
          <w:tcPr>
            <w:tcW w:w="4824" w:type="dxa"/>
            <w:vAlign w:val="bottom"/>
          </w:tcPr>
          <w:p w14:paraId="61448F25" w14:textId="77777777" w:rsidR="007A5A72" w:rsidRPr="00B876A7" w:rsidRDefault="0032140B" w:rsidP="00755620">
            <w:pPr>
              <w:tabs>
                <w:tab w:val="center" w:pos="4320"/>
                <w:tab w:val="right" w:pos="8640"/>
              </w:tabs>
              <w:spacing w:before="0" w:after="0"/>
              <w:ind w:left="-101"/>
              <w:rPr>
                <w:color w:val="000000"/>
                <w:sz w:val="18"/>
                <w:szCs w:val="18"/>
              </w:rPr>
            </w:pPr>
            <w:r w:rsidRPr="00B876A7">
              <w:rPr>
                <w:color w:val="000000"/>
                <w:sz w:val="18"/>
                <w:szCs w:val="18"/>
              </w:rPr>
              <w:t>Impairment loss on financial assets</w:t>
            </w:r>
          </w:p>
        </w:tc>
        <w:tc>
          <w:tcPr>
            <w:tcW w:w="1549" w:type="dxa"/>
            <w:shd w:val="clear" w:color="auto" w:fill="FAFAFA"/>
            <w:vAlign w:val="bottom"/>
          </w:tcPr>
          <w:p w14:paraId="1E347428" w14:textId="77777777" w:rsidR="007A5A72" w:rsidRPr="00B876A7" w:rsidRDefault="0032140B" w:rsidP="00755620">
            <w:pPr>
              <w:spacing w:before="0" w:after="0"/>
              <w:ind w:right="-72"/>
              <w:jc w:val="right"/>
              <w:rPr>
                <w:sz w:val="18"/>
                <w:szCs w:val="18"/>
              </w:rPr>
            </w:pPr>
            <w:r w:rsidRPr="00B876A7">
              <w:rPr>
                <w:sz w:val="18"/>
                <w:szCs w:val="18"/>
              </w:rPr>
              <w:t>4,676,077</w:t>
            </w:r>
          </w:p>
        </w:tc>
        <w:tc>
          <w:tcPr>
            <w:tcW w:w="1549" w:type="dxa"/>
            <w:shd w:val="clear" w:color="auto" w:fill="FAFAFA"/>
            <w:vAlign w:val="bottom"/>
          </w:tcPr>
          <w:p w14:paraId="5D58F21B" w14:textId="1B6E4B48" w:rsidR="007A5A72" w:rsidRPr="00B876A7" w:rsidRDefault="00913A22" w:rsidP="00755620">
            <w:pPr>
              <w:spacing w:before="0" w:after="0"/>
              <w:ind w:right="-72"/>
              <w:jc w:val="right"/>
              <w:rPr>
                <w:sz w:val="18"/>
                <w:szCs w:val="18"/>
              </w:rPr>
            </w:pPr>
            <w:r w:rsidRPr="00B876A7">
              <w:rPr>
                <w:sz w:val="18"/>
                <w:szCs w:val="18"/>
              </w:rPr>
              <w:t>1,812,828</w:t>
            </w:r>
          </w:p>
        </w:tc>
        <w:tc>
          <w:tcPr>
            <w:tcW w:w="1549" w:type="dxa"/>
            <w:shd w:val="clear" w:color="auto" w:fill="FAFAFA"/>
            <w:vAlign w:val="bottom"/>
          </w:tcPr>
          <w:p w14:paraId="384CCBE7" w14:textId="727D1297" w:rsidR="007A5A72" w:rsidRPr="00B876A7" w:rsidRDefault="00913A22" w:rsidP="00755620">
            <w:pPr>
              <w:spacing w:before="0" w:after="0"/>
              <w:ind w:right="-72"/>
              <w:jc w:val="right"/>
              <w:rPr>
                <w:sz w:val="18"/>
                <w:szCs w:val="18"/>
              </w:rPr>
            </w:pPr>
            <w:r w:rsidRPr="00B876A7">
              <w:rPr>
                <w:sz w:val="18"/>
                <w:szCs w:val="18"/>
              </w:rPr>
              <w:t>6,488,905</w:t>
            </w:r>
          </w:p>
        </w:tc>
      </w:tr>
      <w:tr w:rsidR="007A5A72" w:rsidRPr="00B876A7" w14:paraId="3686F7F0" w14:textId="77777777" w:rsidTr="00685F2C">
        <w:trPr>
          <w:trHeight w:val="66"/>
        </w:trPr>
        <w:tc>
          <w:tcPr>
            <w:tcW w:w="4824" w:type="dxa"/>
            <w:vAlign w:val="bottom"/>
          </w:tcPr>
          <w:p w14:paraId="608A75AD" w14:textId="77777777" w:rsidR="007A5A72" w:rsidRPr="00B876A7" w:rsidRDefault="0032140B" w:rsidP="00755620">
            <w:pPr>
              <w:tabs>
                <w:tab w:val="center" w:pos="4320"/>
                <w:tab w:val="right" w:pos="8640"/>
              </w:tabs>
              <w:spacing w:before="0" w:after="0"/>
              <w:ind w:left="-101"/>
              <w:rPr>
                <w:color w:val="000000"/>
                <w:sz w:val="18"/>
                <w:szCs w:val="18"/>
              </w:rPr>
            </w:pPr>
            <w:r w:rsidRPr="00B876A7">
              <w:rPr>
                <w:color w:val="000000"/>
                <w:sz w:val="18"/>
                <w:szCs w:val="18"/>
              </w:rPr>
              <w:t>Allowance for diminution in value of inventories</w:t>
            </w:r>
          </w:p>
        </w:tc>
        <w:tc>
          <w:tcPr>
            <w:tcW w:w="1549" w:type="dxa"/>
            <w:shd w:val="clear" w:color="auto" w:fill="FAFAFA"/>
            <w:vAlign w:val="bottom"/>
          </w:tcPr>
          <w:p w14:paraId="3AD14FC8" w14:textId="77777777" w:rsidR="007A5A72" w:rsidRPr="00B876A7" w:rsidRDefault="0032140B" w:rsidP="00755620">
            <w:pPr>
              <w:spacing w:before="0" w:after="0"/>
              <w:ind w:right="-72"/>
              <w:jc w:val="right"/>
              <w:rPr>
                <w:sz w:val="18"/>
                <w:szCs w:val="18"/>
              </w:rPr>
            </w:pPr>
            <w:r w:rsidRPr="00B876A7">
              <w:rPr>
                <w:sz w:val="18"/>
                <w:szCs w:val="18"/>
              </w:rPr>
              <w:t>22,019</w:t>
            </w:r>
          </w:p>
        </w:tc>
        <w:tc>
          <w:tcPr>
            <w:tcW w:w="1549" w:type="dxa"/>
            <w:shd w:val="clear" w:color="auto" w:fill="FAFAFA"/>
            <w:vAlign w:val="bottom"/>
          </w:tcPr>
          <w:p w14:paraId="0AEE6EA5" w14:textId="45D8A899" w:rsidR="007A5A72" w:rsidRPr="00B876A7" w:rsidRDefault="00913A22" w:rsidP="00755620">
            <w:pPr>
              <w:spacing w:before="0" w:after="0"/>
              <w:ind w:right="-72"/>
              <w:jc w:val="right"/>
              <w:rPr>
                <w:sz w:val="18"/>
                <w:szCs w:val="18"/>
              </w:rPr>
            </w:pPr>
            <w:r w:rsidRPr="00B876A7">
              <w:rPr>
                <w:sz w:val="18"/>
                <w:szCs w:val="18"/>
              </w:rPr>
              <w:t>(22,019)</w:t>
            </w:r>
          </w:p>
        </w:tc>
        <w:tc>
          <w:tcPr>
            <w:tcW w:w="1549" w:type="dxa"/>
            <w:shd w:val="clear" w:color="auto" w:fill="FAFAFA"/>
            <w:vAlign w:val="bottom"/>
          </w:tcPr>
          <w:p w14:paraId="78177240" w14:textId="00A4BC20" w:rsidR="007A5A72" w:rsidRPr="00B876A7" w:rsidRDefault="00913A22" w:rsidP="00755620">
            <w:pPr>
              <w:spacing w:before="0" w:after="0"/>
              <w:ind w:right="-72"/>
              <w:jc w:val="right"/>
              <w:rPr>
                <w:sz w:val="18"/>
                <w:szCs w:val="18"/>
              </w:rPr>
            </w:pPr>
            <w:r w:rsidRPr="00B876A7">
              <w:rPr>
                <w:sz w:val="18"/>
                <w:szCs w:val="18"/>
              </w:rPr>
              <w:t>-</w:t>
            </w:r>
          </w:p>
        </w:tc>
      </w:tr>
      <w:tr w:rsidR="007A5A72" w:rsidRPr="00B876A7" w14:paraId="6015FFED" w14:textId="77777777" w:rsidTr="00685F2C">
        <w:trPr>
          <w:trHeight w:val="80"/>
        </w:trPr>
        <w:tc>
          <w:tcPr>
            <w:tcW w:w="4824" w:type="dxa"/>
            <w:vAlign w:val="bottom"/>
          </w:tcPr>
          <w:p w14:paraId="72E2813C" w14:textId="77777777" w:rsidR="007A5A72" w:rsidRPr="00B876A7" w:rsidRDefault="0032140B" w:rsidP="00755620">
            <w:pPr>
              <w:tabs>
                <w:tab w:val="center" w:pos="4320"/>
                <w:tab w:val="right" w:pos="8640"/>
              </w:tabs>
              <w:spacing w:before="0" w:after="0"/>
              <w:ind w:left="-101"/>
              <w:rPr>
                <w:color w:val="000000"/>
                <w:sz w:val="18"/>
                <w:szCs w:val="18"/>
              </w:rPr>
            </w:pPr>
            <w:r w:rsidRPr="00B876A7">
              <w:rPr>
                <w:color w:val="000000"/>
                <w:sz w:val="18"/>
                <w:szCs w:val="18"/>
              </w:rPr>
              <w:t>Employee benefit obligations</w:t>
            </w:r>
          </w:p>
        </w:tc>
        <w:tc>
          <w:tcPr>
            <w:tcW w:w="1549" w:type="dxa"/>
            <w:shd w:val="clear" w:color="auto" w:fill="FAFAFA"/>
            <w:vAlign w:val="bottom"/>
          </w:tcPr>
          <w:p w14:paraId="7684CCD6"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2,326,678</w:t>
            </w:r>
          </w:p>
        </w:tc>
        <w:tc>
          <w:tcPr>
            <w:tcW w:w="1549" w:type="dxa"/>
            <w:shd w:val="clear" w:color="auto" w:fill="FAFAFA"/>
            <w:vAlign w:val="bottom"/>
          </w:tcPr>
          <w:p w14:paraId="5FB31943" w14:textId="63EF2F27" w:rsidR="007A5A72" w:rsidRPr="00B876A7" w:rsidRDefault="00913A22" w:rsidP="00755620">
            <w:pPr>
              <w:tabs>
                <w:tab w:val="center" w:pos="4320"/>
                <w:tab w:val="right" w:pos="8640"/>
              </w:tabs>
              <w:spacing w:before="0" w:after="0"/>
              <w:ind w:right="-72"/>
              <w:jc w:val="right"/>
              <w:rPr>
                <w:color w:val="000000"/>
                <w:sz w:val="18"/>
                <w:szCs w:val="18"/>
              </w:rPr>
            </w:pPr>
            <w:r w:rsidRPr="00B876A7">
              <w:rPr>
                <w:color w:val="000000"/>
                <w:sz w:val="18"/>
                <w:szCs w:val="18"/>
              </w:rPr>
              <w:t>481,915</w:t>
            </w:r>
          </w:p>
        </w:tc>
        <w:tc>
          <w:tcPr>
            <w:tcW w:w="1549" w:type="dxa"/>
            <w:shd w:val="clear" w:color="auto" w:fill="FAFAFA"/>
            <w:vAlign w:val="bottom"/>
          </w:tcPr>
          <w:p w14:paraId="74DD125A" w14:textId="250E70B0" w:rsidR="007A5A72" w:rsidRPr="00B876A7" w:rsidRDefault="00913A22" w:rsidP="00755620">
            <w:pPr>
              <w:tabs>
                <w:tab w:val="center" w:pos="4320"/>
                <w:tab w:val="right" w:pos="8640"/>
              </w:tabs>
              <w:spacing w:before="0" w:after="0"/>
              <w:ind w:right="-72"/>
              <w:jc w:val="right"/>
              <w:rPr>
                <w:color w:val="000000"/>
                <w:sz w:val="18"/>
                <w:szCs w:val="18"/>
              </w:rPr>
            </w:pPr>
            <w:r w:rsidRPr="00B876A7">
              <w:rPr>
                <w:color w:val="000000"/>
                <w:sz w:val="18"/>
                <w:szCs w:val="18"/>
              </w:rPr>
              <w:t>2,808,593</w:t>
            </w:r>
          </w:p>
        </w:tc>
      </w:tr>
      <w:tr w:rsidR="007A5A72" w:rsidRPr="00B876A7" w14:paraId="5540A05F" w14:textId="77777777" w:rsidTr="00685F2C">
        <w:trPr>
          <w:trHeight w:val="80"/>
        </w:trPr>
        <w:tc>
          <w:tcPr>
            <w:tcW w:w="4824" w:type="dxa"/>
            <w:vAlign w:val="bottom"/>
          </w:tcPr>
          <w:p w14:paraId="47082367" w14:textId="77777777" w:rsidR="007A5A72" w:rsidRPr="00B876A7" w:rsidRDefault="0032140B" w:rsidP="00755620">
            <w:pPr>
              <w:tabs>
                <w:tab w:val="center" w:pos="4320"/>
                <w:tab w:val="right" w:pos="8640"/>
              </w:tabs>
              <w:spacing w:before="0" w:after="0"/>
              <w:ind w:left="-101"/>
              <w:rPr>
                <w:color w:val="000000"/>
                <w:sz w:val="18"/>
                <w:szCs w:val="18"/>
              </w:rPr>
            </w:pPr>
            <w:r w:rsidRPr="00B876A7">
              <w:rPr>
                <w:color w:val="000000"/>
                <w:sz w:val="18"/>
                <w:szCs w:val="18"/>
              </w:rPr>
              <w:t>Provision for decommissioning</w:t>
            </w:r>
          </w:p>
        </w:tc>
        <w:tc>
          <w:tcPr>
            <w:tcW w:w="1549" w:type="dxa"/>
            <w:shd w:val="clear" w:color="auto" w:fill="FAFAFA"/>
            <w:vAlign w:val="bottom"/>
          </w:tcPr>
          <w:p w14:paraId="1E430D5F"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1,596,074</w:t>
            </w:r>
          </w:p>
        </w:tc>
        <w:tc>
          <w:tcPr>
            <w:tcW w:w="1549" w:type="dxa"/>
            <w:shd w:val="clear" w:color="auto" w:fill="FAFAFA"/>
            <w:vAlign w:val="bottom"/>
          </w:tcPr>
          <w:p w14:paraId="0D64BF05" w14:textId="459E94D3" w:rsidR="007A5A72" w:rsidRPr="00B876A7" w:rsidRDefault="00913A22" w:rsidP="00755620">
            <w:pPr>
              <w:tabs>
                <w:tab w:val="center" w:pos="4320"/>
                <w:tab w:val="right" w:pos="8640"/>
              </w:tabs>
              <w:spacing w:before="0" w:after="0"/>
              <w:ind w:right="-72"/>
              <w:jc w:val="right"/>
              <w:rPr>
                <w:color w:val="000000"/>
                <w:sz w:val="18"/>
                <w:szCs w:val="18"/>
              </w:rPr>
            </w:pPr>
            <w:r w:rsidRPr="00B876A7">
              <w:rPr>
                <w:color w:val="000000"/>
                <w:sz w:val="18"/>
                <w:szCs w:val="18"/>
              </w:rPr>
              <w:t>128,980</w:t>
            </w:r>
          </w:p>
        </w:tc>
        <w:tc>
          <w:tcPr>
            <w:tcW w:w="1549" w:type="dxa"/>
            <w:shd w:val="clear" w:color="auto" w:fill="FAFAFA"/>
            <w:vAlign w:val="bottom"/>
          </w:tcPr>
          <w:p w14:paraId="6D00DD8F" w14:textId="36502A7A" w:rsidR="007A5A72" w:rsidRPr="00B876A7" w:rsidRDefault="00913A22" w:rsidP="00755620">
            <w:pPr>
              <w:tabs>
                <w:tab w:val="center" w:pos="4320"/>
                <w:tab w:val="right" w:pos="8640"/>
              </w:tabs>
              <w:spacing w:before="0" w:after="0"/>
              <w:ind w:right="-72"/>
              <w:jc w:val="right"/>
              <w:rPr>
                <w:color w:val="000000"/>
                <w:sz w:val="18"/>
                <w:szCs w:val="18"/>
              </w:rPr>
            </w:pPr>
            <w:r w:rsidRPr="00B876A7">
              <w:rPr>
                <w:color w:val="000000"/>
                <w:sz w:val="18"/>
                <w:szCs w:val="18"/>
              </w:rPr>
              <w:t>1,725,054</w:t>
            </w:r>
          </w:p>
        </w:tc>
      </w:tr>
      <w:tr w:rsidR="007A5A72" w:rsidRPr="00B876A7" w14:paraId="4179A2ED" w14:textId="77777777" w:rsidTr="00685F2C">
        <w:trPr>
          <w:trHeight w:val="80"/>
        </w:trPr>
        <w:tc>
          <w:tcPr>
            <w:tcW w:w="4824" w:type="dxa"/>
            <w:shd w:val="clear" w:color="auto" w:fill="auto"/>
            <w:vAlign w:val="bottom"/>
          </w:tcPr>
          <w:p w14:paraId="2B554C3B" w14:textId="77777777" w:rsidR="007A5A72" w:rsidRPr="00B876A7" w:rsidRDefault="0032140B" w:rsidP="00755620">
            <w:pPr>
              <w:tabs>
                <w:tab w:val="center" w:pos="4320"/>
                <w:tab w:val="right" w:pos="8640"/>
              </w:tabs>
              <w:spacing w:before="0" w:after="0"/>
              <w:ind w:left="-101"/>
              <w:rPr>
                <w:color w:val="000000"/>
                <w:sz w:val="18"/>
                <w:szCs w:val="18"/>
              </w:rPr>
            </w:pPr>
            <w:r w:rsidRPr="00B876A7">
              <w:rPr>
                <w:color w:val="000000"/>
                <w:sz w:val="18"/>
                <w:szCs w:val="18"/>
              </w:rPr>
              <w:t>Liabilities under leases</w:t>
            </w:r>
          </w:p>
        </w:tc>
        <w:tc>
          <w:tcPr>
            <w:tcW w:w="1549" w:type="dxa"/>
            <w:tcBorders>
              <w:bottom w:val="single" w:sz="4" w:space="0" w:color="auto"/>
            </w:tcBorders>
            <w:shd w:val="clear" w:color="auto" w:fill="FAFAFA"/>
            <w:vAlign w:val="bottom"/>
          </w:tcPr>
          <w:p w14:paraId="025A469C"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6,090,804</w:t>
            </w:r>
          </w:p>
        </w:tc>
        <w:tc>
          <w:tcPr>
            <w:tcW w:w="1549" w:type="dxa"/>
            <w:tcBorders>
              <w:bottom w:val="single" w:sz="4" w:space="0" w:color="auto"/>
            </w:tcBorders>
            <w:shd w:val="clear" w:color="auto" w:fill="FAFAFA"/>
            <w:vAlign w:val="bottom"/>
          </w:tcPr>
          <w:p w14:paraId="5C53739C" w14:textId="280389B6" w:rsidR="007A5A72" w:rsidRPr="00B876A7" w:rsidRDefault="00913A22" w:rsidP="00755620">
            <w:pPr>
              <w:tabs>
                <w:tab w:val="center" w:pos="4320"/>
                <w:tab w:val="right" w:pos="8640"/>
              </w:tabs>
              <w:spacing w:before="0" w:after="0"/>
              <w:ind w:right="-72"/>
              <w:jc w:val="right"/>
              <w:rPr>
                <w:color w:val="000000"/>
                <w:sz w:val="18"/>
                <w:szCs w:val="18"/>
              </w:rPr>
            </w:pPr>
            <w:r w:rsidRPr="00B876A7">
              <w:rPr>
                <w:color w:val="000000"/>
                <w:sz w:val="18"/>
                <w:szCs w:val="18"/>
              </w:rPr>
              <w:t>(2,158,215)</w:t>
            </w:r>
          </w:p>
        </w:tc>
        <w:tc>
          <w:tcPr>
            <w:tcW w:w="1549" w:type="dxa"/>
            <w:tcBorders>
              <w:bottom w:val="single" w:sz="4" w:space="0" w:color="auto"/>
            </w:tcBorders>
            <w:shd w:val="clear" w:color="auto" w:fill="FAFAFA"/>
            <w:vAlign w:val="bottom"/>
          </w:tcPr>
          <w:p w14:paraId="08871692" w14:textId="21D5FBE5" w:rsidR="007A5A72" w:rsidRPr="00B876A7" w:rsidRDefault="00913A22" w:rsidP="00755620">
            <w:pPr>
              <w:tabs>
                <w:tab w:val="center" w:pos="4320"/>
                <w:tab w:val="right" w:pos="8640"/>
              </w:tabs>
              <w:spacing w:before="0" w:after="0"/>
              <w:ind w:right="-72"/>
              <w:jc w:val="right"/>
              <w:rPr>
                <w:color w:val="000000"/>
                <w:sz w:val="18"/>
                <w:szCs w:val="18"/>
              </w:rPr>
            </w:pPr>
            <w:r w:rsidRPr="00B876A7">
              <w:rPr>
                <w:color w:val="000000"/>
                <w:sz w:val="18"/>
                <w:szCs w:val="18"/>
              </w:rPr>
              <w:t>3,932,589</w:t>
            </w:r>
          </w:p>
        </w:tc>
      </w:tr>
      <w:tr w:rsidR="007A5A72" w:rsidRPr="00235640" w14:paraId="4BB4C5B8" w14:textId="77777777" w:rsidTr="00685F2C">
        <w:trPr>
          <w:trHeight w:val="80"/>
        </w:trPr>
        <w:tc>
          <w:tcPr>
            <w:tcW w:w="4824" w:type="dxa"/>
            <w:shd w:val="clear" w:color="auto" w:fill="auto"/>
            <w:vAlign w:val="bottom"/>
          </w:tcPr>
          <w:p w14:paraId="726C274D" w14:textId="77777777" w:rsidR="007A5A72" w:rsidRPr="00235640" w:rsidRDefault="007A5A72" w:rsidP="00755620">
            <w:pPr>
              <w:tabs>
                <w:tab w:val="center" w:pos="4320"/>
                <w:tab w:val="right" w:pos="8640"/>
              </w:tabs>
              <w:spacing w:before="0" w:after="0"/>
              <w:ind w:left="-101"/>
              <w:rPr>
                <w:color w:val="000000"/>
                <w:sz w:val="12"/>
                <w:szCs w:val="12"/>
              </w:rPr>
            </w:pPr>
          </w:p>
        </w:tc>
        <w:tc>
          <w:tcPr>
            <w:tcW w:w="1549" w:type="dxa"/>
            <w:tcBorders>
              <w:top w:val="single" w:sz="4" w:space="0" w:color="auto"/>
            </w:tcBorders>
            <w:shd w:val="clear" w:color="auto" w:fill="FAFAFA"/>
            <w:vAlign w:val="bottom"/>
          </w:tcPr>
          <w:p w14:paraId="3A2CA092" w14:textId="77777777" w:rsidR="007A5A72" w:rsidRPr="00235640" w:rsidRDefault="007A5A72" w:rsidP="00755620">
            <w:pPr>
              <w:tabs>
                <w:tab w:val="center" w:pos="4320"/>
                <w:tab w:val="right" w:pos="8640"/>
              </w:tabs>
              <w:spacing w:before="0" w:after="0"/>
              <w:ind w:right="-72"/>
              <w:jc w:val="right"/>
              <w:rPr>
                <w:color w:val="000000"/>
                <w:sz w:val="12"/>
                <w:szCs w:val="12"/>
              </w:rPr>
            </w:pPr>
          </w:p>
        </w:tc>
        <w:tc>
          <w:tcPr>
            <w:tcW w:w="1549" w:type="dxa"/>
            <w:tcBorders>
              <w:top w:val="single" w:sz="4" w:space="0" w:color="auto"/>
            </w:tcBorders>
            <w:shd w:val="clear" w:color="auto" w:fill="FAFAFA"/>
            <w:vAlign w:val="bottom"/>
          </w:tcPr>
          <w:p w14:paraId="5D18D495" w14:textId="77777777" w:rsidR="007A5A72" w:rsidRPr="00235640" w:rsidRDefault="007A5A72" w:rsidP="00755620">
            <w:pPr>
              <w:tabs>
                <w:tab w:val="center" w:pos="4320"/>
                <w:tab w:val="right" w:pos="8640"/>
              </w:tabs>
              <w:spacing w:before="0" w:after="0"/>
              <w:ind w:right="-72"/>
              <w:jc w:val="right"/>
              <w:rPr>
                <w:color w:val="000000"/>
                <w:sz w:val="12"/>
                <w:szCs w:val="12"/>
              </w:rPr>
            </w:pPr>
          </w:p>
        </w:tc>
        <w:tc>
          <w:tcPr>
            <w:tcW w:w="1549" w:type="dxa"/>
            <w:tcBorders>
              <w:top w:val="single" w:sz="4" w:space="0" w:color="auto"/>
            </w:tcBorders>
            <w:shd w:val="clear" w:color="auto" w:fill="FAFAFA"/>
            <w:vAlign w:val="bottom"/>
          </w:tcPr>
          <w:p w14:paraId="1CA04647" w14:textId="77777777" w:rsidR="007A5A72" w:rsidRPr="00235640" w:rsidRDefault="007A5A72" w:rsidP="00755620">
            <w:pPr>
              <w:tabs>
                <w:tab w:val="center" w:pos="4320"/>
                <w:tab w:val="right" w:pos="8640"/>
              </w:tabs>
              <w:spacing w:before="0" w:after="0"/>
              <w:ind w:right="-72"/>
              <w:jc w:val="right"/>
              <w:rPr>
                <w:color w:val="000000"/>
                <w:sz w:val="12"/>
                <w:szCs w:val="12"/>
              </w:rPr>
            </w:pPr>
          </w:p>
        </w:tc>
      </w:tr>
      <w:tr w:rsidR="007A5A72" w:rsidRPr="00B876A7" w14:paraId="6F273D5C" w14:textId="77777777" w:rsidTr="00685F2C">
        <w:trPr>
          <w:trHeight w:val="80"/>
        </w:trPr>
        <w:tc>
          <w:tcPr>
            <w:tcW w:w="4824" w:type="dxa"/>
            <w:vAlign w:val="bottom"/>
          </w:tcPr>
          <w:p w14:paraId="7111F8F6" w14:textId="77777777" w:rsidR="007A5A72" w:rsidRPr="00B876A7" w:rsidRDefault="007A5A72" w:rsidP="00755620">
            <w:pPr>
              <w:tabs>
                <w:tab w:val="center" w:pos="4320"/>
                <w:tab w:val="right" w:pos="8640"/>
              </w:tabs>
              <w:spacing w:before="0" w:after="0"/>
              <w:ind w:left="-101"/>
              <w:rPr>
                <w:color w:val="000000"/>
                <w:sz w:val="18"/>
                <w:szCs w:val="18"/>
              </w:rPr>
            </w:pPr>
          </w:p>
        </w:tc>
        <w:tc>
          <w:tcPr>
            <w:tcW w:w="1549" w:type="dxa"/>
            <w:tcBorders>
              <w:bottom w:val="single" w:sz="4" w:space="0" w:color="auto"/>
            </w:tcBorders>
            <w:shd w:val="clear" w:color="auto" w:fill="FAFAFA"/>
            <w:vAlign w:val="bottom"/>
          </w:tcPr>
          <w:p w14:paraId="5988DC64"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14,711,652</w:t>
            </w:r>
          </w:p>
        </w:tc>
        <w:tc>
          <w:tcPr>
            <w:tcW w:w="1549" w:type="dxa"/>
            <w:tcBorders>
              <w:bottom w:val="single" w:sz="4" w:space="0" w:color="auto"/>
            </w:tcBorders>
            <w:shd w:val="clear" w:color="auto" w:fill="FAFAFA"/>
            <w:vAlign w:val="bottom"/>
          </w:tcPr>
          <w:p w14:paraId="727BDF3D" w14:textId="176E0F67" w:rsidR="007A5A72" w:rsidRPr="00B876A7" w:rsidRDefault="00913A22" w:rsidP="00755620">
            <w:pPr>
              <w:tabs>
                <w:tab w:val="center" w:pos="4320"/>
                <w:tab w:val="right" w:pos="8640"/>
              </w:tabs>
              <w:spacing w:before="0" w:after="0"/>
              <w:ind w:right="-72"/>
              <w:jc w:val="right"/>
              <w:rPr>
                <w:color w:val="000000"/>
                <w:sz w:val="18"/>
                <w:szCs w:val="18"/>
              </w:rPr>
            </w:pPr>
            <w:r w:rsidRPr="00B876A7">
              <w:rPr>
                <w:color w:val="000000"/>
                <w:sz w:val="18"/>
                <w:szCs w:val="18"/>
              </w:rPr>
              <w:t>243,489</w:t>
            </w:r>
          </w:p>
        </w:tc>
        <w:tc>
          <w:tcPr>
            <w:tcW w:w="1549" w:type="dxa"/>
            <w:tcBorders>
              <w:bottom w:val="single" w:sz="4" w:space="0" w:color="auto"/>
            </w:tcBorders>
            <w:shd w:val="clear" w:color="auto" w:fill="FAFAFA"/>
            <w:vAlign w:val="bottom"/>
          </w:tcPr>
          <w:p w14:paraId="15300B1E" w14:textId="531BA53C" w:rsidR="007A5A72" w:rsidRPr="00B876A7" w:rsidRDefault="00913A22" w:rsidP="00755620">
            <w:pPr>
              <w:tabs>
                <w:tab w:val="center" w:pos="4320"/>
                <w:tab w:val="right" w:pos="8640"/>
              </w:tabs>
              <w:spacing w:before="0" w:after="0"/>
              <w:ind w:right="-72"/>
              <w:jc w:val="right"/>
              <w:rPr>
                <w:color w:val="000000"/>
                <w:sz w:val="18"/>
                <w:szCs w:val="18"/>
              </w:rPr>
            </w:pPr>
            <w:r w:rsidRPr="00B876A7">
              <w:rPr>
                <w:color w:val="000000"/>
                <w:sz w:val="18"/>
                <w:szCs w:val="18"/>
              </w:rPr>
              <w:t>14,955,141</w:t>
            </w:r>
          </w:p>
        </w:tc>
      </w:tr>
      <w:tr w:rsidR="007A5A72" w:rsidRPr="00235640" w14:paraId="42A99C51" w14:textId="77777777" w:rsidTr="00685F2C">
        <w:trPr>
          <w:trHeight w:val="80"/>
        </w:trPr>
        <w:tc>
          <w:tcPr>
            <w:tcW w:w="4824" w:type="dxa"/>
            <w:vAlign w:val="bottom"/>
          </w:tcPr>
          <w:p w14:paraId="4F69ECDB" w14:textId="77777777" w:rsidR="007A5A72" w:rsidRPr="00235640" w:rsidRDefault="007A5A72" w:rsidP="00755620">
            <w:pPr>
              <w:tabs>
                <w:tab w:val="center" w:pos="4320"/>
                <w:tab w:val="right" w:pos="8640"/>
              </w:tabs>
              <w:spacing w:before="0" w:after="0"/>
              <w:ind w:left="-101"/>
              <w:rPr>
                <w:color w:val="000000"/>
                <w:sz w:val="12"/>
                <w:szCs w:val="12"/>
              </w:rPr>
            </w:pPr>
          </w:p>
        </w:tc>
        <w:tc>
          <w:tcPr>
            <w:tcW w:w="1549" w:type="dxa"/>
            <w:tcBorders>
              <w:top w:val="single" w:sz="4" w:space="0" w:color="auto"/>
            </w:tcBorders>
            <w:shd w:val="clear" w:color="auto" w:fill="FAFAFA"/>
            <w:vAlign w:val="bottom"/>
          </w:tcPr>
          <w:p w14:paraId="2DB05FE8" w14:textId="77777777" w:rsidR="007A5A72" w:rsidRPr="00235640" w:rsidRDefault="007A5A72" w:rsidP="00755620">
            <w:pPr>
              <w:tabs>
                <w:tab w:val="center" w:pos="4320"/>
                <w:tab w:val="right" w:pos="8640"/>
              </w:tabs>
              <w:spacing w:before="0" w:after="0"/>
              <w:ind w:right="-72"/>
              <w:jc w:val="right"/>
              <w:rPr>
                <w:color w:val="000000"/>
                <w:sz w:val="12"/>
                <w:szCs w:val="12"/>
              </w:rPr>
            </w:pPr>
          </w:p>
        </w:tc>
        <w:tc>
          <w:tcPr>
            <w:tcW w:w="1549" w:type="dxa"/>
            <w:tcBorders>
              <w:top w:val="single" w:sz="4" w:space="0" w:color="auto"/>
            </w:tcBorders>
            <w:shd w:val="clear" w:color="auto" w:fill="FAFAFA"/>
            <w:vAlign w:val="bottom"/>
          </w:tcPr>
          <w:p w14:paraId="625C12A8" w14:textId="77777777" w:rsidR="007A5A72" w:rsidRPr="00235640" w:rsidRDefault="007A5A72" w:rsidP="00755620">
            <w:pPr>
              <w:tabs>
                <w:tab w:val="center" w:pos="4320"/>
                <w:tab w:val="right" w:pos="8640"/>
              </w:tabs>
              <w:spacing w:before="0" w:after="0"/>
              <w:ind w:right="-72"/>
              <w:jc w:val="right"/>
              <w:rPr>
                <w:color w:val="000000"/>
                <w:sz w:val="12"/>
                <w:szCs w:val="12"/>
              </w:rPr>
            </w:pPr>
          </w:p>
        </w:tc>
        <w:tc>
          <w:tcPr>
            <w:tcW w:w="1549" w:type="dxa"/>
            <w:tcBorders>
              <w:top w:val="single" w:sz="4" w:space="0" w:color="auto"/>
            </w:tcBorders>
            <w:shd w:val="clear" w:color="auto" w:fill="FAFAFA"/>
            <w:vAlign w:val="bottom"/>
          </w:tcPr>
          <w:p w14:paraId="0144ACE6" w14:textId="77777777" w:rsidR="007A5A72" w:rsidRPr="00235640" w:rsidRDefault="007A5A72" w:rsidP="00755620">
            <w:pPr>
              <w:tabs>
                <w:tab w:val="center" w:pos="4320"/>
                <w:tab w:val="right" w:pos="8640"/>
              </w:tabs>
              <w:spacing w:before="0" w:after="0"/>
              <w:ind w:right="-72"/>
              <w:jc w:val="right"/>
              <w:rPr>
                <w:color w:val="000000"/>
                <w:sz w:val="12"/>
                <w:szCs w:val="12"/>
              </w:rPr>
            </w:pPr>
          </w:p>
        </w:tc>
      </w:tr>
      <w:tr w:rsidR="007A5A72" w:rsidRPr="00B876A7" w14:paraId="304870B4" w14:textId="77777777" w:rsidTr="00685F2C">
        <w:trPr>
          <w:trHeight w:val="80"/>
        </w:trPr>
        <w:tc>
          <w:tcPr>
            <w:tcW w:w="4824" w:type="dxa"/>
            <w:vAlign w:val="bottom"/>
          </w:tcPr>
          <w:p w14:paraId="7FDEA212" w14:textId="77777777" w:rsidR="007A5A72" w:rsidRPr="00B876A7" w:rsidRDefault="0032140B" w:rsidP="00755620">
            <w:pPr>
              <w:tabs>
                <w:tab w:val="center" w:pos="4320"/>
                <w:tab w:val="right" w:pos="8640"/>
              </w:tabs>
              <w:spacing w:before="0" w:after="0"/>
              <w:ind w:left="-101"/>
              <w:rPr>
                <w:color w:val="000000"/>
                <w:sz w:val="18"/>
                <w:szCs w:val="18"/>
              </w:rPr>
            </w:pPr>
            <w:r w:rsidRPr="00B876A7">
              <w:rPr>
                <w:b/>
                <w:color w:val="000000"/>
                <w:sz w:val="18"/>
                <w:szCs w:val="18"/>
              </w:rPr>
              <w:t>Deferred tax liabilities</w:t>
            </w:r>
          </w:p>
        </w:tc>
        <w:tc>
          <w:tcPr>
            <w:tcW w:w="1549" w:type="dxa"/>
            <w:shd w:val="clear" w:color="auto" w:fill="FAFAFA"/>
            <w:vAlign w:val="bottom"/>
          </w:tcPr>
          <w:p w14:paraId="1AFC7F42" w14:textId="77777777" w:rsidR="007A5A72" w:rsidRPr="00B876A7" w:rsidRDefault="007A5A72" w:rsidP="00755620">
            <w:pPr>
              <w:tabs>
                <w:tab w:val="center" w:pos="4320"/>
                <w:tab w:val="right" w:pos="8640"/>
              </w:tabs>
              <w:spacing w:before="0" w:after="0"/>
              <w:ind w:right="-72"/>
              <w:jc w:val="right"/>
              <w:rPr>
                <w:color w:val="000000"/>
                <w:sz w:val="18"/>
                <w:szCs w:val="18"/>
              </w:rPr>
            </w:pPr>
          </w:p>
        </w:tc>
        <w:tc>
          <w:tcPr>
            <w:tcW w:w="1549" w:type="dxa"/>
            <w:shd w:val="clear" w:color="auto" w:fill="FAFAFA"/>
            <w:vAlign w:val="bottom"/>
          </w:tcPr>
          <w:p w14:paraId="63AABE0C" w14:textId="77777777" w:rsidR="007A5A72" w:rsidRPr="00B876A7" w:rsidRDefault="007A5A72" w:rsidP="00755620">
            <w:pPr>
              <w:tabs>
                <w:tab w:val="center" w:pos="4320"/>
                <w:tab w:val="right" w:pos="8640"/>
              </w:tabs>
              <w:spacing w:before="0" w:after="0"/>
              <w:ind w:right="-72"/>
              <w:jc w:val="right"/>
              <w:rPr>
                <w:color w:val="000000"/>
                <w:sz w:val="18"/>
                <w:szCs w:val="18"/>
              </w:rPr>
            </w:pPr>
          </w:p>
        </w:tc>
        <w:tc>
          <w:tcPr>
            <w:tcW w:w="1549" w:type="dxa"/>
            <w:shd w:val="clear" w:color="auto" w:fill="FAFAFA"/>
            <w:vAlign w:val="bottom"/>
          </w:tcPr>
          <w:p w14:paraId="2849BF9B" w14:textId="77777777" w:rsidR="007A5A72" w:rsidRPr="00B876A7" w:rsidRDefault="007A5A72" w:rsidP="00755620">
            <w:pPr>
              <w:tabs>
                <w:tab w:val="center" w:pos="4320"/>
                <w:tab w:val="right" w:pos="8640"/>
              </w:tabs>
              <w:spacing w:before="0" w:after="0"/>
              <w:ind w:right="-72"/>
              <w:jc w:val="right"/>
              <w:rPr>
                <w:color w:val="000000"/>
                <w:sz w:val="18"/>
                <w:szCs w:val="18"/>
              </w:rPr>
            </w:pPr>
          </w:p>
        </w:tc>
      </w:tr>
      <w:tr w:rsidR="007A5A72" w:rsidRPr="00B876A7" w14:paraId="176BB13C" w14:textId="77777777" w:rsidTr="00685F2C">
        <w:trPr>
          <w:trHeight w:val="80"/>
        </w:trPr>
        <w:tc>
          <w:tcPr>
            <w:tcW w:w="4824" w:type="dxa"/>
            <w:vAlign w:val="bottom"/>
          </w:tcPr>
          <w:p w14:paraId="66188999" w14:textId="77777777" w:rsidR="007A5A72" w:rsidRPr="00B876A7" w:rsidRDefault="0032140B" w:rsidP="00755620">
            <w:pPr>
              <w:tabs>
                <w:tab w:val="center" w:pos="4320"/>
                <w:tab w:val="right" w:pos="8640"/>
              </w:tabs>
              <w:spacing w:before="0" w:after="0"/>
              <w:ind w:left="-101"/>
              <w:rPr>
                <w:color w:val="000000"/>
                <w:sz w:val="18"/>
                <w:szCs w:val="18"/>
              </w:rPr>
            </w:pPr>
            <w:r w:rsidRPr="00B876A7">
              <w:rPr>
                <w:color w:val="000000"/>
                <w:sz w:val="18"/>
                <w:szCs w:val="18"/>
              </w:rPr>
              <w:t>Right of use assets</w:t>
            </w:r>
          </w:p>
        </w:tc>
        <w:tc>
          <w:tcPr>
            <w:tcW w:w="1549" w:type="dxa"/>
            <w:tcBorders>
              <w:bottom w:val="single" w:sz="4" w:space="0" w:color="auto"/>
            </w:tcBorders>
            <w:shd w:val="clear" w:color="auto" w:fill="FAFAFA"/>
            <w:vAlign w:val="bottom"/>
          </w:tcPr>
          <w:p w14:paraId="5663951D"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(4,567,058)</w:t>
            </w:r>
          </w:p>
        </w:tc>
        <w:tc>
          <w:tcPr>
            <w:tcW w:w="1549" w:type="dxa"/>
            <w:tcBorders>
              <w:bottom w:val="single" w:sz="4" w:space="0" w:color="auto"/>
            </w:tcBorders>
            <w:shd w:val="clear" w:color="auto" w:fill="FAFAFA"/>
            <w:vAlign w:val="bottom"/>
          </w:tcPr>
          <w:p w14:paraId="455C4DE8" w14:textId="42D8324A" w:rsidR="007A5A72" w:rsidRPr="00B876A7" w:rsidRDefault="00913A22" w:rsidP="00755620">
            <w:pPr>
              <w:tabs>
                <w:tab w:val="center" w:pos="4320"/>
                <w:tab w:val="right" w:pos="8640"/>
              </w:tabs>
              <w:spacing w:before="0" w:after="0"/>
              <w:ind w:right="-72"/>
              <w:jc w:val="right"/>
              <w:rPr>
                <w:color w:val="000000"/>
                <w:sz w:val="18"/>
                <w:szCs w:val="18"/>
              </w:rPr>
            </w:pPr>
            <w:r w:rsidRPr="00B876A7">
              <w:rPr>
                <w:color w:val="000000"/>
                <w:sz w:val="18"/>
                <w:szCs w:val="18"/>
              </w:rPr>
              <w:t>893,300</w:t>
            </w:r>
          </w:p>
        </w:tc>
        <w:tc>
          <w:tcPr>
            <w:tcW w:w="1549" w:type="dxa"/>
            <w:tcBorders>
              <w:bottom w:val="single" w:sz="4" w:space="0" w:color="auto"/>
            </w:tcBorders>
            <w:shd w:val="clear" w:color="auto" w:fill="FAFAFA"/>
            <w:vAlign w:val="bottom"/>
          </w:tcPr>
          <w:p w14:paraId="012584FE" w14:textId="3013EF49" w:rsidR="007A5A72" w:rsidRPr="00B876A7" w:rsidRDefault="00913A22" w:rsidP="00755620">
            <w:pPr>
              <w:tabs>
                <w:tab w:val="center" w:pos="4320"/>
                <w:tab w:val="right" w:pos="8640"/>
              </w:tabs>
              <w:spacing w:before="0" w:after="0"/>
              <w:ind w:right="-72"/>
              <w:jc w:val="right"/>
              <w:rPr>
                <w:color w:val="000000"/>
                <w:sz w:val="18"/>
                <w:szCs w:val="18"/>
              </w:rPr>
            </w:pPr>
            <w:r w:rsidRPr="00B876A7">
              <w:rPr>
                <w:color w:val="000000"/>
                <w:sz w:val="18"/>
                <w:szCs w:val="18"/>
              </w:rPr>
              <w:t>(3,673,758)</w:t>
            </w:r>
          </w:p>
        </w:tc>
      </w:tr>
      <w:tr w:rsidR="007A5A72" w:rsidRPr="00235640" w14:paraId="6B076BFB" w14:textId="77777777" w:rsidTr="00685F2C">
        <w:trPr>
          <w:trHeight w:val="80"/>
        </w:trPr>
        <w:tc>
          <w:tcPr>
            <w:tcW w:w="4824" w:type="dxa"/>
            <w:vAlign w:val="bottom"/>
          </w:tcPr>
          <w:p w14:paraId="197AFDAD" w14:textId="77777777" w:rsidR="007A5A72" w:rsidRPr="00235640" w:rsidRDefault="007A5A72" w:rsidP="00755620">
            <w:pPr>
              <w:tabs>
                <w:tab w:val="center" w:pos="4320"/>
                <w:tab w:val="right" w:pos="8640"/>
              </w:tabs>
              <w:spacing w:before="0" w:after="0"/>
              <w:ind w:left="-101"/>
              <w:rPr>
                <w:b/>
                <w:color w:val="000000"/>
                <w:sz w:val="12"/>
                <w:szCs w:val="12"/>
              </w:rPr>
            </w:pPr>
          </w:p>
        </w:tc>
        <w:tc>
          <w:tcPr>
            <w:tcW w:w="1549" w:type="dxa"/>
            <w:tcBorders>
              <w:top w:val="single" w:sz="4" w:space="0" w:color="auto"/>
            </w:tcBorders>
            <w:shd w:val="clear" w:color="auto" w:fill="FAFAFA"/>
            <w:vAlign w:val="bottom"/>
          </w:tcPr>
          <w:p w14:paraId="1E62A1A4" w14:textId="77777777" w:rsidR="007A5A72" w:rsidRPr="00235640" w:rsidRDefault="007A5A72" w:rsidP="00755620">
            <w:pPr>
              <w:tabs>
                <w:tab w:val="center" w:pos="4320"/>
                <w:tab w:val="right" w:pos="8640"/>
              </w:tabs>
              <w:spacing w:before="0" w:after="0"/>
              <w:ind w:right="-72"/>
              <w:jc w:val="right"/>
              <w:rPr>
                <w:color w:val="000000"/>
                <w:sz w:val="12"/>
                <w:szCs w:val="12"/>
              </w:rPr>
            </w:pPr>
          </w:p>
        </w:tc>
        <w:tc>
          <w:tcPr>
            <w:tcW w:w="1549" w:type="dxa"/>
            <w:tcBorders>
              <w:top w:val="single" w:sz="4" w:space="0" w:color="auto"/>
            </w:tcBorders>
            <w:shd w:val="clear" w:color="auto" w:fill="FAFAFA"/>
            <w:vAlign w:val="bottom"/>
          </w:tcPr>
          <w:p w14:paraId="48DFCCDC" w14:textId="77777777" w:rsidR="007A5A72" w:rsidRPr="00235640" w:rsidRDefault="007A5A72" w:rsidP="00755620">
            <w:pPr>
              <w:tabs>
                <w:tab w:val="center" w:pos="4320"/>
                <w:tab w:val="right" w:pos="8640"/>
              </w:tabs>
              <w:spacing w:before="0" w:after="0"/>
              <w:ind w:right="-72"/>
              <w:jc w:val="right"/>
              <w:rPr>
                <w:color w:val="000000"/>
                <w:sz w:val="12"/>
                <w:szCs w:val="12"/>
              </w:rPr>
            </w:pPr>
          </w:p>
        </w:tc>
        <w:tc>
          <w:tcPr>
            <w:tcW w:w="1549" w:type="dxa"/>
            <w:tcBorders>
              <w:top w:val="single" w:sz="4" w:space="0" w:color="auto"/>
            </w:tcBorders>
            <w:shd w:val="clear" w:color="auto" w:fill="FAFAFA"/>
            <w:vAlign w:val="bottom"/>
          </w:tcPr>
          <w:p w14:paraId="4CC2DF90" w14:textId="77777777" w:rsidR="007A5A72" w:rsidRPr="00235640" w:rsidRDefault="007A5A72" w:rsidP="00755620">
            <w:pPr>
              <w:tabs>
                <w:tab w:val="center" w:pos="4320"/>
                <w:tab w:val="right" w:pos="8640"/>
              </w:tabs>
              <w:spacing w:before="0" w:after="0"/>
              <w:ind w:right="-72"/>
              <w:jc w:val="right"/>
              <w:rPr>
                <w:color w:val="000000"/>
                <w:sz w:val="12"/>
                <w:szCs w:val="12"/>
              </w:rPr>
            </w:pPr>
          </w:p>
        </w:tc>
      </w:tr>
      <w:tr w:rsidR="007A5A72" w:rsidRPr="00B876A7" w14:paraId="3996A1D8" w14:textId="77777777" w:rsidTr="00685F2C">
        <w:trPr>
          <w:trHeight w:val="80"/>
        </w:trPr>
        <w:tc>
          <w:tcPr>
            <w:tcW w:w="4824" w:type="dxa"/>
            <w:vAlign w:val="bottom"/>
          </w:tcPr>
          <w:p w14:paraId="16C65FC4" w14:textId="77777777" w:rsidR="007A5A72" w:rsidRPr="00B876A7" w:rsidRDefault="0032140B" w:rsidP="00755620">
            <w:pPr>
              <w:tabs>
                <w:tab w:val="center" w:pos="4320"/>
                <w:tab w:val="right" w:pos="8640"/>
              </w:tabs>
              <w:spacing w:before="0" w:after="0"/>
              <w:ind w:left="-101"/>
              <w:rPr>
                <w:b/>
                <w:color w:val="000000"/>
                <w:sz w:val="18"/>
                <w:szCs w:val="18"/>
              </w:rPr>
            </w:pPr>
            <w:r w:rsidRPr="00B876A7">
              <w:rPr>
                <w:b/>
                <w:color w:val="000000"/>
                <w:sz w:val="18"/>
                <w:szCs w:val="18"/>
              </w:rPr>
              <w:t>Deferred income taxes (net)</w:t>
            </w:r>
          </w:p>
        </w:tc>
        <w:tc>
          <w:tcPr>
            <w:tcW w:w="1549" w:type="dxa"/>
            <w:tcBorders>
              <w:bottom w:val="single" w:sz="4" w:space="0" w:color="auto"/>
            </w:tcBorders>
            <w:shd w:val="clear" w:color="auto" w:fill="FAFAFA"/>
            <w:vAlign w:val="bottom"/>
          </w:tcPr>
          <w:p w14:paraId="5354A51D"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10,144,594</w:t>
            </w:r>
          </w:p>
        </w:tc>
        <w:tc>
          <w:tcPr>
            <w:tcW w:w="1549" w:type="dxa"/>
            <w:tcBorders>
              <w:bottom w:val="single" w:sz="4" w:space="0" w:color="auto"/>
            </w:tcBorders>
            <w:shd w:val="clear" w:color="auto" w:fill="FAFAFA"/>
            <w:vAlign w:val="bottom"/>
          </w:tcPr>
          <w:p w14:paraId="714F2B3D" w14:textId="61B519E1" w:rsidR="007A5A72" w:rsidRPr="00B876A7" w:rsidRDefault="00913A22" w:rsidP="00755620">
            <w:pPr>
              <w:tabs>
                <w:tab w:val="center" w:pos="4320"/>
                <w:tab w:val="right" w:pos="8640"/>
              </w:tabs>
              <w:spacing w:before="0" w:after="0"/>
              <w:ind w:right="-72"/>
              <w:jc w:val="right"/>
              <w:rPr>
                <w:color w:val="000000"/>
                <w:sz w:val="18"/>
                <w:szCs w:val="18"/>
              </w:rPr>
            </w:pPr>
            <w:r w:rsidRPr="00B876A7">
              <w:rPr>
                <w:color w:val="000000"/>
                <w:sz w:val="18"/>
                <w:szCs w:val="18"/>
              </w:rPr>
              <w:t>1,136,789</w:t>
            </w:r>
          </w:p>
        </w:tc>
        <w:tc>
          <w:tcPr>
            <w:tcW w:w="1549" w:type="dxa"/>
            <w:tcBorders>
              <w:bottom w:val="single" w:sz="4" w:space="0" w:color="auto"/>
            </w:tcBorders>
            <w:shd w:val="clear" w:color="auto" w:fill="FAFAFA"/>
            <w:vAlign w:val="bottom"/>
          </w:tcPr>
          <w:p w14:paraId="053ABDF9" w14:textId="4EDD7261" w:rsidR="007A5A72" w:rsidRPr="00B876A7" w:rsidRDefault="00913A22" w:rsidP="00755620">
            <w:pPr>
              <w:tabs>
                <w:tab w:val="center" w:pos="4320"/>
                <w:tab w:val="right" w:pos="8640"/>
              </w:tabs>
              <w:spacing w:before="0" w:after="0"/>
              <w:ind w:right="-72"/>
              <w:jc w:val="right"/>
              <w:rPr>
                <w:color w:val="000000"/>
                <w:sz w:val="18"/>
                <w:szCs w:val="18"/>
              </w:rPr>
            </w:pPr>
            <w:r w:rsidRPr="00B876A7">
              <w:rPr>
                <w:color w:val="000000"/>
                <w:sz w:val="18"/>
                <w:szCs w:val="18"/>
              </w:rPr>
              <w:t>11,281,383</w:t>
            </w:r>
          </w:p>
        </w:tc>
      </w:tr>
    </w:tbl>
    <w:p w14:paraId="62CBB1A2" w14:textId="63614CC1" w:rsidR="007A5A72" w:rsidRPr="00235640" w:rsidRDefault="007A5A72" w:rsidP="00235640">
      <w:pPr>
        <w:tabs>
          <w:tab w:val="left" w:pos="567"/>
        </w:tabs>
        <w:rPr>
          <w:rFonts w:ascii="Arial" w:eastAsia="Arial" w:hAnsi="Arial" w:cs="Arial"/>
          <w:sz w:val="18"/>
          <w:szCs w:val="18"/>
        </w:rPr>
      </w:pPr>
    </w:p>
    <w:tbl>
      <w:tblPr>
        <w:tblStyle w:val="afffffffffff1"/>
        <w:tblW w:w="9466" w:type="dxa"/>
        <w:tblLayout w:type="fixed"/>
        <w:tblLook w:val="0000" w:firstRow="0" w:lastRow="0" w:firstColumn="0" w:lastColumn="0" w:noHBand="0" w:noVBand="0"/>
      </w:tblPr>
      <w:tblGrid>
        <w:gridCol w:w="4923"/>
        <w:gridCol w:w="1418"/>
        <w:gridCol w:w="1518"/>
        <w:gridCol w:w="1607"/>
      </w:tblGrid>
      <w:tr w:rsidR="007A5A72" w:rsidRPr="00B876A7" w14:paraId="6C4F2435" w14:textId="77777777" w:rsidTr="00755620">
        <w:tc>
          <w:tcPr>
            <w:tcW w:w="4923" w:type="dxa"/>
            <w:vAlign w:val="bottom"/>
          </w:tcPr>
          <w:p w14:paraId="3B6A8FB5" w14:textId="77777777" w:rsidR="007A5A72" w:rsidRPr="00B876A7" w:rsidRDefault="007A5A72" w:rsidP="00755620">
            <w:pPr>
              <w:spacing w:before="0" w:after="0"/>
              <w:ind w:left="-101" w:right="-72"/>
              <w:rPr>
                <w:sz w:val="18"/>
                <w:szCs w:val="18"/>
              </w:rPr>
            </w:pPr>
          </w:p>
        </w:tc>
        <w:tc>
          <w:tcPr>
            <w:tcW w:w="4543" w:type="dxa"/>
            <w:gridSpan w:val="3"/>
            <w:tcBorders>
              <w:top w:val="single" w:sz="4" w:space="0" w:color="auto"/>
              <w:bottom w:val="single" w:sz="4" w:space="0" w:color="auto"/>
            </w:tcBorders>
            <w:shd w:val="clear" w:color="auto" w:fill="auto"/>
            <w:vAlign w:val="bottom"/>
          </w:tcPr>
          <w:p w14:paraId="0217F643" w14:textId="77777777" w:rsidR="007A5A72" w:rsidRPr="00B876A7" w:rsidRDefault="0032140B" w:rsidP="00755620">
            <w:pPr>
              <w:tabs>
                <w:tab w:val="center" w:pos="4320"/>
                <w:tab w:val="right" w:pos="8640"/>
              </w:tabs>
              <w:spacing w:before="0" w:after="0"/>
              <w:ind w:right="-72"/>
              <w:jc w:val="center"/>
              <w:rPr>
                <w:b/>
                <w:color w:val="000000"/>
                <w:sz w:val="18"/>
                <w:szCs w:val="18"/>
              </w:rPr>
            </w:pPr>
            <w:r w:rsidRPr="00B876A7">
              <w:rPr>
                <w:b/>
                <w:color w:val="000000"/>
                <w:sz w:val="18"/>
                <w:szCs w:val="18"/>
              </w:rPr>
              <w:t>Consolidated financial statements</w:t>
            </w:r>
          </w:p>
        </w:tc>
      </w:tr>
      <w:tr w:rsidR="007A5A72" w:rsidRPr="00B876A7" w14:paraId="58A1F58A" w14:textId="77777777" w:rsidTr="00755620">
        <w:tc>
          <w:tcPr>
            <w:tcW w:w="4923" w:type="dxa"/>
            <w:vAlign w:val="bottom"/>
          </w:tcPr>
          <w:p w14:paraId="332CE41E" w14:textId="77777777" w:rsidR="007A5A72" w:rsidRPr="00B876A7" w:rsidRDefault="007A5A72" w:rsidP="00755620">
            <w:pPr>
              <w:spacing w:before="0" w:after="0"/>
              <w:ind w:left="-101" w:right="-72"/>
              <w:rPr>
                <w:sz w:val="18"/>
                <w:szCs w:val="18"/>
              </w:rPr>
            </w:pPr>
          </w:p>
        </w:tc>
        <w:tc>
          <w:tcPr>
            <w:tcW w:w="1418" w:type="dxa"/>
            <w:tcBorders>
              <w:top w:val="single" w:sz="4" w:space="0" w:color="auto"/>
            </w:tcBorders>
            <w:vAlign w:val="bottom"/>
          </w:tcPr>
          <w:p w14:paraId="5C381BCD" w14:textId="77777777" w:rsidR="007A5A72" w:rsidRPr="00B876A7" w:rsidRDefault="007A5A72" w:rsidP="00755620">
            <w:pPr>
              <w:tabs>
                <w:tab w:val="center" w:pos="4320"/>
                <w:tab w:val="right" w:pos="8640"/>
              </w:tabs>
              <w:spacing w:before="0" w:after="0"/>
              <w:ind w:right="-72"/>
              <w:jc w:val="right"/>
              <w:rPr>
                <w:b/>
                <w:color w:val="000000"/>
                <w:sz w:val="18"/>
                <w:szCs w:val="18"/>
              </w:rPr>
            </w:pPr>
          </w:p>
        </w:tc>
        <w:tc>
          <w:tcPr>
            <w:tcW w:w="1518" w:type="dxa"/>
            <w:tcBorders>
              <w:top w:val="single" w:sz="4" w:space="0" w:color="auto"/>
            </w:tcBorders>
            <w:shd w:val="clear" w:color="auto" w:fill="auto"/>
            <w:vAlign w:val="bottom"/>
          </w:tcPr>
          <w:p w14:paraId="6F8F7D8F"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Charged to</w:t>
            </w:r>
          </w:p>
        </w:tc>
        <w:tc>
          <w:tcPr>
            <w:tcW w:w="1607" w:type="dxa"/>
            <w:tcBorders>
              <w:top w:val="single" w:sz="4" w:space="0" w:color="auto"/>
            </w:tcBorders>
            <w:vAlign w:val="bottom"/>
          </w:tcPr>
          <w:p w14:paraId="6ED0BAFA" w14:textId="77777777" w:rsidR="007A5A72" w:rsidRPr="00B876A7" w:rsidRDefault="007A5A72" w:rsidP="00755620">
            <w:pPr>
              <w:tabs>
                <w:tab w:val="center" w:pos="4320"/>
                <w:tab w:val="right" w:pos="8640"/>
              </w:tabs>
              <w:spacing w:before="0" w:after="0"/>
              <w:ind w:right="-72"/>
              <w:jc w:val="right"/>
              <w:rPr>
                <w:b/>
                <w:color w:val="000000"/>
                <w:sz w:val="18"/>
                <w:szCs w:val="18"/>
              </w:rPr>
            </w:pPr>
          </w:p>
        </w:tc>
      </w:tr>
      <w:tr w:rsidR="007A5A72" w:rsidRPr="00B876A7" w14:paraId="10D79B42" w14:textId="77777777" w:rsidTr="00755620">
        <w:tc>
          <w:tcPr>
            <w:tcW w:w="4923" w:type="dxa"/>
            <w:vAlign w:val="bottom"/>
          </w:tcPr>
          <w:p w14:paraId="58559E8D" w14:textId="77777777" w:rsidR="007A5A72" w:rsidRPr="00B876A7" w:rsidRDefault="007A5A72" w:rsidP="00755620">
            <w:pPr>
              <w:spacing w:before="0" w:after="0"/>
              <w:ind w:left="-101" w:right="-72"/>
              <w:rPr>
                <w:sz w:val="18"/>
                <w:szCs w:val="18"/>
              </w:rPr>
            </w:pPr>
          </w:p>
        </w:tc>
        <w:tc>
          <w:tcPr>
            <w:tcW w:w="1418" w:type="dxa"/>
            <w:vAlign w:val="bottom"/>
          </w:tcPr>
          <w:p w14:paraId="67B064E2"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At 1 January</w:t>
            </w:r>
          </w:p>
        </w:tc>
        <w:tc>
          <w:tcPr>
            <w:tcW w:w="1518" w:type="dxa"/>
            <w:shd w:val="clear" w:color="auto" w:fill="auto"/>
            <w:vAlign w:val="bottom"/>
          </w:tcPr>
          <w:p w14:paraId="751B0DE3"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 xml:space="preserve">profit or </w:t>
            </w:r>
          </w:p>
        </w:tc>
        <w:tc>
          <w:tcPr>
            <w:tcW w:w="1607" w:type="dxa"/>
            <w:vAlign w:val="bottom"/>
          </w:tcPr>
          <w:p w14:paraId="29F0AADD"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At 31 December</w:t>
            </w:r>
          </w:p>
        </w:tc>
      </w:tr>
      <w:tr w:rsidR="007A5A72" w:rsidRPr="00B876A7" w14:paraId="7EEF172C" w14:textId="77777777" w:rsidTr="00755620">
        <w:tc>
          <w:tcPr>
            <w:tcW w:w="4923" w:type="dxa"/>
            <w:vAlign w:val="bottom"/>
          </w:tcPr>
          <w:p w14:paraId="3A6BE494" w14:textId="77777777" w:rsidR="007A5A72" w:rsidRPr="00B876A7" w:rsidRDefault="007A5A72" w:rsidP="00755620">
            <w:pPr>
              <w:spacing w:before="0" w:after="0"/>
              <w:ind w:left="-101" w:right="-72"/>
              <w:rPr>
                <w:sz w:val="18"/>
                <w:szCs w:val="18"/>
              </w:rPr>
            </w:pPr>
          </w:p>
        </w:tc>
        <w:tc>
          <w:tcPr>
            <w:tcW w:w="1418" w:type="dxa"/>
            <w:vAlign w:val="bottom"/>
          </w:tcPr>
          <w:p w14:paraId="582CE50B"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2020</w:t>
            </w:r>
          </w:p>
        </w:tc>
        <w:tc>
          <w:tcPr>
            <w:tcW w:w="1518" w:type="dxa"/>
            <w:shd w:val="clear" w:color="auto" w:fill="auto"/>
            <w:vAlign w:val="bottom"/>
          </w:tcPr>
          <w:p w14:paraId="4D5BCAAF"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loss</w:t>
            </w:r>
          </w:p>
        </w:tc>
        <w:tc>
          <w:tcPr>
            <w:tcW w:w="1607" w:type="dxa"/>
            <w:vAlign w:val="bottom"/>
          </w:tcPr>
          <w:p w14:paraId="557B86CC"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2020</w:t>
            </w:r>
          </w:p>
        </w:tc>
      </w:tr>
      <w:tr w:rsidR="007A5A72" w:rsidRPr="00B876A7" w14:paraId="5A7413A2" w14:textId="77777777" w:rsidTr="00755620">
        <w:trPr>
          <w:trHeight w:val="80"/>
        </w:trPr>
        <w:tc>
          <w:tcPr>
            <w:tcW w:w="4923" w:type="dxa"/>
            <w:vAlign w:val="bottom"/>
          </w:tcPr>
          <w:p w14:paraId="3558F5BC" w14:textId="77777777" w:rsidR="007A5A72" w:rsidRPr="00B876A7" w:rsidRDefault="007A5A72" w:rsidP="00755620">
            <w:pPr>
              <w:tabs>
                <w:tab w:val="center" w:pos="4320"/>
                <w:tab w:val="right" w:pos="8640"/>
              </w:tabs>
              <w:spacing w:before="0" w:after="0"/>
              <w:ind w:left="-101"/>
              <w:rPr>
                <w:sz w:val="18"/>
                <w:szCs w:val="18"/>
              </w:rPr>
            </w:pPr>
          </w:p>
        </w:tc>
        <w:tc>
          <w:tcPr>
            <w:tcW w:w="1418" w:type="dxa"/>
            <w:tcBorders>
              <w:bottom w:val="single" w:sz="4" w:space="0" w:color="auto"/>
            </w:tcBorders>
            <w:shd w:val="clear" w:color="auto" w:fill="auto"/>
            <w:vAlign w:val="bottom"/>
          </w:tcPr>
          <w:p w14:paraId="30D805CA"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Baht</w:t>
            </w:r>
          </w:p>
        </w:tc>
        <w:tc>
          <w:tcPr>
            <w:tcW w:w="1518" w:type="dxa"/>
            <w:tcBorders>
              <w:bottom w:val="single" w:sz="4" w:space="0" w:color="auto"/>
            </w:tcBorders>
            <w:shd w:val="clear" w:color="auto" w:fill="auto"/>
            <w:vAlign w:val="bottom"/>
          </w:tcPr>
          <w:p w14:paraId="6A62DDB6"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Baht</w:t>
            </w:r>
          </w:p>
        </w:tc>
        <w:tc>
          <w:tcPr>
            <w:tcW w:w="1607" w:type="dxa"/>
            <w:tcBorders>
              <w:bottom w:val="single" w:sz="4" w:space="0" w:color="auto"/>
            </w:tcBorders>
            <w:shd w:val="clear" w:color="auto" w:fill="auto"/>
            <w:vAlign w:val="bottom"/>
          </w:tcPr>
          <w:p w14:paraId="6DE08C52" w14:textId="77777777" w:rsidR="007A5A72" w:rsidRPr="00B876A7" w:rsidRDefault="0032140B" w:rsidP="00755620">
            <w:pPr>
              <w:tabs>
                <w:tab w:val="center" w:pos="4320"/>
                <w:tab w:val="right" w:pos="8640"/>
              </w:tabs>
              <w:spacing w:before="0" w:after="0"/>
              <w:ind w:right="-72"/>
              <w:jc w:val="right"/>
              <w:rPr>
                <w:b/>
                <w:color w:val="000000"/>
                <w:sz w:val="18"/>
                <w:szCs w:val="18"/>
              </w:rPr>
            </w:pPr>
            <w:r w:rsidRPr="00B876A7">
              <w:rPr>
                <w:b/>
                <w:color w:val="000000"/>
                <w:sz w:val="18"/>
                <w:szCs w:val="18"/>
              </w:rPr>
              <w:t>Baht</w:t>
            </w:r>
          </w:p>
        </w:tc>
      </w:tr>
      <w:tr w:rsidR="007A5A72" w:rsidRPr="00235640" w14:paraId="7AD14FCF" w14:textId="77777777" w:rsidTr="00755620">
        <w:trPr>
          <w:trHeight w:val="80"/>
        </w:trPr>
        <w:tc>
          <w:tcPr>
            <w:tcW w:w="4923" w:type="dxa"/>
            <w:vAlign w:val="bottom"/>
          </w:tcPr>
          <w:p w14:paraId="322212C8" w14:textId="77777777" w:rsidR="007A5A72" w:rsidRPr="00235640" w:rsidRDefault="007A5A72" w:rsidP="00755620">
            <w:pPr>
              <w:tabs>
                <w:tab w:val="center" w:pos="4320"/>
                <w:tab w:val="right" w:pos="8640"/>
              </w:tabs>
              <w:spacing w:before="0" w:after="0"/>
              <w:ind w:left="-101"/>
              <w:rPr>
                <w:sz w:val="12"/>
                <w:szCs w:val="12"/>
              </w:rPr>
            </w:pPr>
          </w:p>
        </w:tc>
        <w:tc>
          <w:tcPr>
            <w:tcW w:w="1418" w:type="dxa"/>
            <w:tcBorders>
              <w:top w:val="single" w:sz="4" w:space="0" w:color="auto"/>
            </w:tcBorders>
            <w:vAlign w:val="bottom"/>
          </w:tcPr>
          <w:p w14:paraId="60374FD5" w14:textId="77777777" w:rsidR="007A5A72" w:rsidRPr="00235640" w:rsidRDefault="007A5A72" w:rsidP="00755620">
            <w:pPr>
              <w:spacing w:before="0" w:after="0"/>
              <w:ind w:right="-72"/>
              <w:jc w:val="right"/>
              <w:rPr>
                <w:sz w:val="12"/>
                <w:szCs w:val="12"/>
              </w:rPr>
            </w:pPr>
          </w:p>
        </w:tc>
        <w:tc>
          <w:tcPr>
            <w:tcW w:w="1518" w:type="dxa"/>
            <w:tcBorders>
              <w:top w:val="single" w:sz="4" w:space="0" w:color="auto"/>
            </w:tcBorders>
            <w:vAlign w:val="bottom"/>
          </w:tcPr>
          <w:p w14:paraId="44FE7BAA" w14:textId="77777777" w:rsidR="007A5A72" w:rsidRPr="00235640" w:rsidRDefault="007A5A72" w:rsidP="00755620">
            <w:pPr>
              <w:spacing w:before="0" w:after="0"/>
              <w:ind w:right="-72"/>
              <w:jc w:val="right"/>
              <w:rPr>
                <w:sz w:val="12"/>
                <w:szCs w:val="12"/>
              </w:rPr>
            </w:pPr>
          </w:p>
        </w:tc>
        <w:tc>
          <w:tcPr>
            <w:tcW w:w="1607" w:type="dxa"/>
            <w:tcBorders>
              <w:top w:val="single" w:sz="4" w:space="0" w:color="auto"/>
            </w:tcBorders>
            <w:vAlign w:val="bottom"/>
          </w:tcPr>
          <w:p w14:paraId="71DB0810" w14:textId="77777777" w:rsidR="007A5A72" w:rsidRPr="00235640" w:rsidRDefault="007A5A72" w:rsidP="00755620">
            <w:pPr>
              <w:spacing w:before="0" w:after="0"/>
              <w:ind w:right="-72"/>
              <w:jc w:val="right"/>
              <w:rPr>
                <w:sz w:val="12"/>
                <w:szCs w:val="12"/>
              </w:rPr>
            </w:pPr>
          </w:p>
        </w:tc>
      </w:tr>
      <w:tr w:rsidR="007A5A72" w:rsidRPr="00B876A7" w14:paraId="24A78C1C" w14:textId="77777777" w:rsidTr="00755620">
        <w:trPr>
          <w:trHeight w:val="75"/>
        </w:trPr>
        <w:tc>
          <w:tcPr>
            <w:tcW w:w="4923" w:type="dxa"/>
            <w:vAlign w:val="bottom"/>
          </w:tcPr>
          <w:p w14:paraId="4AEFBE19" w14:textId="77777777" w:rsidR="007A5A72" w:rsidRPr="00B876A7" w:rsidRDefault="0032140B" w:rsidP="00755620">
            <w:pPr>
              <w:tabs>
                <w:tab w:val="center" w:pos="4320"/>
                <w:tab w:val="right" w:pos="8640"/>
              </w:tabs>
              <w:spacing w:before="0" w:after="0"/>
              <w:ind w:left="-101"/>
              <w:rPr>
                <w:b/>
                <w:color w:val="000000"/>
                <w:sz w:val="18"/>
                <w:szCs w:val="18"/>
              </w:rPr>
            </w:pPr>
            <w:r w:rsidRPr="00B876A7">
              <w:rPr>
                <w:b/>
                <w:color w:val="000000"/>
                <w:sz w:val="18"/>
                <w:szCs w:val="18"/>
              </w:rPr>
              <w:t>Deferred tax assets</w:t>
            </w:r>
          </w:p>
        </w:tc>
        <w:tc>
          <w:tcPr>
            <w:tcW w:w="1418" w:type="dxa"/>
            <w:vAlign w:val="bottom"/>
          </w:tcPr>
          <w:p w14:paraId="6A5C8F55" w14:textId="77777777" w:rsidR="007A5A72" w:rsidRPr="00B876A7" w:rsidRDefault="007A5A72" w:rsidP="00755620">
            <w:pPr>
              <w:tabs>
                <w:tab w:val="center" w:pos="4320"/>
                <w:tab w:val="right" w:pos="8640"/>
              </w:tabs>
              <w:spacing w:before="0" w:after="0"/>
              <w:ind w:right="-72"/>
              <w:jc w:val="right"/>
              <w:rPr>
                <w:color w:val="000000"/>
                <w:sz w:val="18"/>
                <w:szCs w:val="18"/>
              </w:rPr>
            </w:pPr>
          </w:p>
        </w:tc>
        <w:tc>
          <w:tcPr>
            <w:tcW w:w="1518" w:type="dxa"/>
            <w:vAlign w:val="bottom"/>
          </w:tcPr>
          <w:p w14:paraId="7BF3B04D" w14:textId="77777777" w:rsidR="007A5A72" w:rsidRPr="00B876A7" w:rsidRDefault="007A5A72" w:rsidP="00755620">
            <w:pPr>
              <w:tabs>
                <w:tab w:val="center" w:pos="4320"/>
                <w:tab w:val="right" w:pos="8640"/>
              </w:tabs>
              <w:spacing w:before="0" w:after="0"/>
              <w:ind w:right="-72"/>
              <w:jc w:val="right"/>
              <w:rPr>
                <w:color w:val="000000"/>
                <w:sz w:val="18"/>
                <w:szCs w:val="18"/>
              </w:rPr>
            </w:pPr>
          </w:p>
        </w:tc>
        <w:tc>
          <w:tcPr>
            <w:tcW w:w="1607" w:type="dxa"/>
            <w:vAlign w:val="bottom"/>
          </w:tcPr>
          <w:p w14:paraId="4EBF86EA" w14:textId="77777777" w:rsidR="007A5A72" w:rsidRPr="00B876A7" w:rsidRDefault="007A5A72" w:rsidP="00755620">
            <w:pPr>
              <w:tabs>
                <w:tab w:val="center" w:pos="4320"/>
                <w:tab w:val="right" w:pos="8640"/>
              </w:tabs>
              <w:spacing w:before="0" w:after="0"/>
              <w:ind w:right="-72"/>
              <w:jc w:val="right"/>
              <w:rPr>
                <w:color w:val="000000"/>
                <w:sz w:val="18"/>
                <w:szCs w:val="18"/>
              </w:rPr>
            </w:pPr>
          </w:p>
        </w:tc>
      </w:tr>
      <w:tr w:rsidR="007A5A72" w:rsidRPr="00B876A7" w14:paraId="495963E1" w14:textId="77777777" w:rsidTr="00755620">
        <w:trPr>
          <w:trHeight w:val="75"/>
        </w:trPr>
        <w:tc>
          <w:tcPr>
            <w:tcW w:w="4923" w:type="dxa"/>
            <w:vAlign w:val="bottom"/>
          </w:tcPr>
          <w:p w14:paraId="4AB6E47D" w14:textId="77777777" w:rsidR="007A5A72" w:rsidRPr="00B876A7" w:rsidRDefault="0032140B" w:rsidP="00755620">
            <w:pPr>
              <w:tabs>
                <w:tab w:val="center" w:pos="4320"/>
                <w:tab w:val="right" w:pos="8640"/>
              </w:tabs>
              <w:spacing w:before="0" w:after="0"/>
              <w:ind w:left="-101"/>
              <w:rPr>
                <w:color w:val="000000"/>
                <w:sz w:val="18"/>
                <w:szCs w:val="18"/>
              </w:rPr>
            </w:pPr>
            <w:r w:rsidRPr="00B876A7">
              <w:rPr>
                <w:color w:val="000000"/>
                <w:sz w:val="18"/>
                <w:szCs w:val="18"/>
              </w:rPr>
              <w:t>Impairment loss on financial assets</w:t>
            </w:r>
          </w:p>
        </w:tc>
        <w:tc>
          <w:tcPr>
            <w:tcW w:w="1418" w:type="dxa"/>
            <w:vAlign w:val="bottom"/>
          </w:tcPr>
          <w:p w14:paraId="656872D7" w14:textId="77777777" w:rsidR="007A5A72" w:rsidRPr="00B876A7" w:rsidRDefault="0032140B" w:rsidP="00755620">
            <w:pPr>
              <w:spacing w:before="0" w:after="0"/>
              <w:ind w:right="-72"/>
              <w:jc w:val="right"/>
              <w:rPr>
                <w:sz w:val="18"/>
                <w:szCs w:val="18"/>
              </w:rPr>
            </w:pPr>
            <w:r w:rsidRPr="00B876A7">
              <w:rPr>
                <w:sz w:val="18"/>
                <w:szCs w:val="18"/>
              </w:rPr>
              <w:t>1,662,889</w:t>
            </w:r>
          </w:p>
        </w:tc>
        <w:tc>
          <w:tcPr>
            <w:tcW w:w="1518" w:type="dxa"/>
            <w:vAlign w:val="bottom"/>
          </w:tcPr>
          <w:p w14:paraId="730A7D5E" w14:textId="77777777" w:rsidR="007A5A72" w:rsidRPr="00B876A7" w:rsidRDefault="0032140B" w:rsidP="00755620">
            <w:pPr>
              <w:spacing w:before="0" w:after="0"/>
              <w:ind w:right="-72"/>
              <w:jc w:val="right"/>
              <w:rPr>
                <w:sz w:val="18"/>
                <w:szCs w:val="18"/>
              </w:rPr>
            </w:pPr>
            <w:r w:rsidRPr="00B876A7">
              <w:rPr>
                <w:sz w:val="18"/>
                <w:szCs w:val="18"/>
              </w:rPr>
              <w:t>3,013,188</w:t>
            </w:r>
          </w:p>
        </w:tc>
        <w:tc>
          <w:tcPr>
            <w:tcW w:w="1607" w:type="dxa"/>
            <w:vAlign w:val="bottom"/>
          </w:tcPr>
          <w:p w14:paraId="74786220" w14:textId="77777777" w:rsidR="007A5A72" w:rsidRPr="00B876A7" w:rsidRDefault="0032140B" w:rsidP="00755620">
            <w:pPr>
              <w:spacing w:before="0" w:after="0"/>
              <w:ind w:right="-72"/>
              <w:jc w:val="right"/>
              <w:rPr>
                <w:sz w:val="18"/>
                <w:szCs w:val="18"/>
              </w:rPr>
            </w:pPr>
            <w:r w:rsidRPr="00B876A7">
              <w:rPr>
                <w:sz w:val="18"/>
                <w:szCs w:val="18"/>
              </w:rPr>
              <w:t>4,676,077</w:t>
            </w:r>
          </w:p>
        </w:tc>
      </w:tr>
      <w:tr w:rsidR="007A5A72" w:rsidRPr="00B876A7" w14:paraId="223CF613" w14:textId="77777777" w:rsidTr="00755620">
        <w:trPr>
          <w:trHeight w:val="66"/>
        </w:trPr>
        <w:tc>
          <w:tcPr>
            <w:tcW w:w="4923" w:type="dxa"/>
            <w:vAlign w:val="bottom"/>
          </w:tcPr>
          <w:p w14:paraId="05598B21" w14:textId="77777777" w:rsidR="007A5A72" w:rsidRPr="00B876A7" w:rsidRDefault="0032140B" w:rsidP="00755620">
            <w:pPr>
              <w:tabs>
                <w:tab w:val="center" w:pos="4320"/>
                <w:tab w:val="right" w:pos="8640"/>
              </w:tabs>
              <w:spacing w:before="0" w:after="0"/>
              <w:ind w:left="-101"/>
              <w:rPr>
                <w:color w:val="000000"/>
                <w:sz w:val="18"/>
                <w:szCs w:val="18"/>
              </w:rPr>
            </w:pPr>
            <w:r w:rsidRPr="00B876A7">
              <w:rPr>
                <w:color w:val="000000"/>
                <w:sz w:val="18"/>
                <w:szCs w:val="18"/>
              </w:rPr>
              <w:t>Allowance for diminution in value of inventories</w:t>
            </w:r>
          </w:p>
        </w:tc>
        <w:tc>
          <w:tcPr>
            <w:tcW w:w="1418" w:type="dxa"/>
            <w:vAlign w:val="bottom"/>
          </w:tcPr>
          <w:p w14:paraId="573B230A" w14:textId="77777777" w:rsidR="007A5A72" w:rsidRPr="00B876A7" w:rsidRDefault="0032140B" w:rsidP="00755620">
            <w:pPr>
              <w:spacing w:before="0" w:after="0"/>
              <w:ind w:right="-72"/>
              <w:jc w:val="right"/>
              <w:rPr>
                <w:sz w:val="18"/>
                <w:szCs w:val="18"/>
              </w:rPr>
            </w:pPr>
            <w:r w:rsidRPr="00B876A7">
              <w:rPr>
                <w:sz w:val="18"/>
                <w:szCs w:val="18"/>
              </w:rPr>
              <w:t>33,096</w:t>
            </w:r>
          </w:p>
        </w:tc>
        <w:tc>
          <w:tcPr>
            <w:tcW w:w="1518" w:type="dxa"/>
            <w:vAlign w:val="bottom"/>
          </w:tcPr>
          <w:p w14:paraId="12BC1D5D" w14:textId="77777777" w:rsidR="007A5A72" w:rsidRPr="00B876A7" w:rsidRDefault="0032140B" w:rsidP="00755620">
            <w:pPr>
              <w:spacing w:before="0" w:after="0"/>
              <w:ind w:right="-72"/>
              <w:jc w:val="right"/>
              <w:rPr>
                <w:sz w:val="18"/>
                <w:szCs w:val="18"/>
              </w:rPr>
            </w:pPr>
            <w:r w:rsidRPr="00B876A7">
              <w:rPr>
                <w:sz w:val="18"/>
                <w:szCs w:val="18"/>
              </w:rPr>
              <w:t>(11,077)</w:t>
            </w:r>
          </w:p>
        </w:tc>
        <w:tc>
          <w:tcPr>
            <w:tcW w:w="1607" w:type="dxa"/>
            <w:vAlign w:val="bottom"/>
          </w:tcPr>
          <w:p w14:paraId="55BF2D62" w14:textId="77777777" w:rsidR="007A5A72" w:rsidRPr="00B876A7" w:rsidRDefault="0032140B" w:rsidP="00755620">
            <w:pPr>
              <w:spacing w:before="0" w:after="0"/>
              <w:ind w:right="-72"/>
              <w:jc w:val="right"/>
              <w:rPr>
                <w:sz w:val="18"/>
                <w:szCs w:val="18"/>
              </w:rPr>
            </w:pPr>
            <w:r w:rsidRPr="00B876A7">
              <w:rPr>
                <w:sz w:val="18"/>
                <w:szCs w:val="18"/>
              </w:rPr>
              <w:t>22,019</w:t>
            </w:r>
          </w:p>
        </w:tc>
      </w:tr>
      <w:tr w:rsidR="007A5A72" w:rsidRPr="00B876A7" w14:paraId="787B0D1A" w14:textId="77777777" w:rsidTr="00755620">
        <w:trPr>
          <w:trHeight w:val="80"/>
        </w:trPr>
        <w:tc>
          <w:tcPr>
            <w:tcW w:w="4923" w:type="dxa"/>
            <w:vAlign w:val="bottom"/>
          </w:tcPr>
          <w:p w14:paraId="17B8F8D8" w14:textId="77777777" w:rsidR="007A5A72" w:rsidRPr="00B876A7" w:rsidRDefault="0032140B" w:rsidP="00755620">
            <w:pPr>
              <w:tabs>
                <w:tab w:val="center" w:pos="4320"/>
                <w:tab w:val="right" w:pos="8640"/>
              </w:tabs>
              <w:spacing w:before="0" w:after="0"/>
              <w:ind w:left="-101"/>
              <w:rPr>
                <w:color w:val="000000"/>
                <w:sz w:val="18"/>
                <w:szCs w:val="18"/>
              </w:rPr>
            </w:pPr>
            <w:r w:rsidRPr="00B876A7">
              <w:rPr>
                <w:color w:val="000000"/>
                <w:sz w:val="18"/>
                <w:szCs w:val="18"/>
              </w:rPr>
              <w:t>Employee benefit obligations</w:t>
            </w:r>
          </w:p>
        </w:tc>
        <w:tc>
          <w:tcPr>
            <w:tcW w:w="1418" w:type="dxa"/>
            <w:shd w:val="clear" w:color="auto" w:fill="auto"/>
            <w:vAlign w:val="bottom"/>
          </w:tcPr>
          <w:p w14:paraId="2E2F23F4"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1,768,024</w:t>
            </w:r>
          </w:p>
        </w:tc>
        <w:tc>
          <w:tcPr>
            <w:tcW w:w="1518" w:type="dxa"/>
            <w:shd w:val="clear" w:color="auto" w:fill="auto"/>
            <w:vAlign w:val="bottom"/>
          </w:tcPr>
          <w:p w14:paraId="618304EE"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558,654</w:t>
            </w:r>
          </w:p>
        </w:tc>
        <w:tc>
          <w:tcPr>
            <w:tcW w:w="1607" w:type="dxa"/>
            <w:shd w:val="clear" w:color="auto" w:fill="auto"/>
            <w:vAlign w:val="bottom"/>
          </w:tcPr>
          <w:p w14:paraId="7A610EA0"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2,326,678</w:t>
            </w:r>
          </w:p>
        </w:tc>
      </w:tr>
      <w:tr w:rsidR="007A5A72" w:rsidRPr="00B876A7" w14:paraId="0E7ED600" w14:textId="77777777" w:rsidTr="00755620">
        <w:trPr>
          <w:trHeight w:val="80"/>
        </w:trPr>
        <w:tc>
          <w:tcPr>
            <w:tcW w:w="4923" w:type="dxa"/>
            <w:vAlign w:val="bottom"/>
          </w:tcPr>
          <w:p w14:paraId="23B29DC0" w14:textId="77777777" w:rsidR="007A5A72" w:rsidRPr="00B876A7" w:rsidRDefault="0032140B" w:rsidP="00755620">
            <w:pPr>
              <w:tabs>
                <w:tab w:val="center" w:pos="4320"/>
                <w:tab w:val="right" w:pos="8640"/>
              </w:tabs>
              <w:spacing w:before="0" w:after="0"/>
              <w:ind w:left="-101"/>
              <w:rPr>
                <w:color w:val="000000"/>
                <w:sz w:val="18"/>
                <w:szCs w:val="18"/>
              </w:rPr>
            </w:pPr>
            <w:r w:rsidRPr="00B876A7">
              <w:rPr>
                <w:color w:val="000000"/>
                <w:sz w:val="18"/>
                <w:szCs w:val="18"/>
              </w:rPr>
              <w:t>Provision for decommissioning</w:t>
            </w:r>
          </w:p>
        </w:tc>
        <w:tc>
          <w:tcPr>
            <w:tcW w:w="1418" w:type="dxa"/>
            <w:vAlign w:val="bottom"/>
          </w:tcPr>
          <w:p w14:paraId="165A999B"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1,091,445</w:t>
            </w:r>
          </w:p>
        </w:tc>
        <w:tc>
          <w:tcPr>
            <w:tcW w:w="1518" w:type="dxa"/>
            <w:shd w:val="clear" w:color="auto" w:fill="auto"/>
            <w:vAlign w:val="bottom"/>
          </w:tcPr>
          <w:p w14:paraId="2CC39465"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504,629</w:t>
            </w:r>
          </w:p>
        </w:tc>
        <w:tc>
          <w:tcPr>
            <w:tcW w:w="1607" w:type="dxa"/>
            <w:shd w:val="clear" w:color="auto" w:fill="auto"/>
            <w:vAlign w:val="bottom"/>
          </w:tcPr>
          <w:p w14:paraId="6620AC4C"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1,596,074</w:t>
            </w:r>
          </w:p>
        </w:tc>
      </w:tr>
      <w:tr w:rsidR="007A5A72" w:rsidRPr="00B876A7" w14:paraId="5839B749" w14:textId="77777777" w:rsidTr="00755620">
        <w:trPr>
          <w:trHeight w:val="80"/>
        </w:trPr>
        <w:tc>
          <w:tcPr>
            <w:tcW w:w="4923" w:type="dxa"/>
            <w:shd w:val="clear" w:color="auto" w:fill="auto"/>
            <w:vAlign w:val="bottom"/>
          </w:tcPr>
          <w:p w14:paraId="32E4712D" w14:textId="77777777" w:rsidR="007A5A72" w:rsidRPr="00B876A7" w:rsidRDefault="0032140B" w:rsidP="00755620">
            <w:pPr>
              <w:tabs>
                <w:tab w:val="center" w:pos="4320"/>
                <w:tab w:val="right" w:pos="8640"/>
              </w:tabs>
              <w:spacing w:before="0" w:after="0"/>
              <w:ind w:left="-101"/>
              <w:rPr>
                <w:color w:val="000000"/>
                <w:sz w:val="18"/>
                <w:szCs w:val="18"/>
              </w:rPr>
            </w:pPr>
            <w:r w:rsidRPr="00B876A7">
              <w:rPr>
                <w:color w:val="000000"/>
                <w:sz w:val="18"/>
                <w:szCs w:val="18"/>
              </w:rPr>
              <w:t>Liabilities under leases</w:t>
            </w:r>
          </w:p>
        </w:tc>
        <w:tc>
          <w:tcPr>
            <w:tcW w:w="1418" w:type="dxa"/>
            <w:tcBorders>
              <w:bottom w:val="single" w:sz="4" w:space="0" w:color="auto"/>
            </w:tcBorders>
            <w:vAlign w:val="bottom"/>
          </w:tcPr>
          <w:p w14:paraId="00D6A783"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7,526,785</w:t>
            </w:r>
          </w:p>
        </w:tc>
        <w:tc>
          <w:tcPr>
            <w:tcW w:w="1518" w:type="dxa"/>
            <w:tcBorders>
              <w:bottom w:val="single" w:sz="4" w:space="0" w:color="auto"/>
            </w:tcBorders>
            <w:shd w:val="clear" w:color="auto" w:fill="auto"/>
            <w:vAlign w:val="bottom"/>
          </w:tcPr>
          <w:p w14:paraId="45E5101A"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(1,435,981)</w:t>
            </w:r>
          </w:p>
        </w:tc>
        <w:tc>
          <w:tcPr>
            <w:tcW w:w="1607" w:type="dxa"/>
            <w:tcBorders>
              <w:bottom w:val="single" w:sz="4" w:space="0" w:color="auto"/>
            </w:tcBorders>
            <w:shd w:val="clear" w:color="auto" w:fill="auto"/>
            <w:vAlign w:val="bottom"/>
          </w:tcPr>
          <w:p w14:paraId="7FA7822B"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6,090,804</w:t>
            </w:r>
          </w:p>
        </w:tc>
      </w:tr>
      <w:tr w:rsidR="007A5A72" w:rsidRPr="00B876A7" w14:paraId="0676F809" w14:textId="77777777" w:rsidTr="00755620">
        <w:trPr>
          <w:trHeight w:val="80"/>
        </w:trPr>
        <w:tc>
          <w:tcPr>
            <w:tcW w:w="4923" w:type="dxa"/>
            <w:shd w:val="clear" w:color="auto" w:fill="auto"/>
            <w:vAlign w:val="bottom"/>
          </w:tcPr>
          <w:p w14:paraId="39395B8A" w14:textId="77777777" w:rsidR="007A5A72" w:rsidRPr="00B876A7" w:rsidRDefault="007A5A72" w:rsidP="00755620">
            <w:pPr>
              <w:tabs>
                <w:tab w:val="center" w:pos="4320"/>
                <w:tab w:val="right" w:pos="8640"/>
              </w:tabs>
              <w:spacing w:before="0" w:after="0"/>
              <w:ind w:left="-101"/>
              <w:rPr>
                <w:color w:val="000000"/>
                <w:sz w:val="12"/>
                <w:szCs w:val="12"/>
              </w:rPr>
            </w:pPr>
          </w:p>
        </w:tc>
        <w:tc>
          <w:tcPr>
            <w:tcW w:w="1418" w:type="dxa"/>
            <w:tcBorders>
              <w:top w:val="single" w:sz="4" w:space="0" w:color="auto"/>
            </w:tcBorders>
            <w:shd w:val="clear" w:color="auto" w:fill="auto"/>
            <w:vAlign w:val="bottom"/>
          </w:tcPr>
          <w:p w14:paraId="687985D0" w14:textId="77777777" w:rsidR="007A5A72" w:rsidRPr="00B876A7" w:rsidRDefault="007A5A72" w:rsidP="00755620">
            <w:pPr>
              <w:tabs>
                <w:tab w:val="center" w:pos="4320"/>
                <w:tab w:val="right" w:pos="8640"/>
              </w:tabs>
              <w:spacing w:before="0" w:after="0"/>
              <w:ind w:right="-72"/>
              <w:jc w:val="right"/>
              <w:rPr>
                <w:color w:val="000000"/>
                <w:sz w:val="12"/>
                <w:szCs w:val="12"/>
              </w:rPr>
            </w:pPr>
          </w:p>
        </w:tc>
        <w:tc>
          <w:tcPr>
            <w:tcW w:w="1518" w:type="dxa"/>
            <w:tcBorders>
              <w:top w:val="single" w:sz="4" w:space="0" w:color="auto"/>
            </w:tcBorders>
            <w:shd w:val="clear" w:color="auto" w:fill="auto"/>
            <w:vAlign w:val="bottom"/>
          </w:tcPr>
          <w:p w14:paraId="190F5DBF" w14:textId="77777777" w:rsidR="007A5A72" w:rsidRPr="00B876A7" w:rsidRDefault="007A5A72" w:rsidP="00755620">
            <w:pPr>
              <w:tabs>
                <w:tab w:val="center" w:pos="4320"/>
                <w:tab w:val="right" w:pos="8640"/>
              </w:tabs>
              <w:spacing w:before="0" w:after="0"/>
              <w:ind w:right="-72"/>
              <w:jc w:val="right"/>
              <w:rPr>
                <w:color w:val="000000"/>
                <w:sz w:val="12"/>
                <w:szCs w:val="12"/>
              </w:rPr>
            </w:pPr>
          </w:p>
        </w:tc>
        <w:tc>
          <w:tcPr>
            <w:tcW w:w="1607" w:type="dxa"/>
            <w:tcBorders>
              <w:top w:val="single" w:sz="4" w:space="0" w:color="auto"/>
            </w:tcBorders>
            <w:shd w:val="clear" w:color="auto" w:fill="auto"/>
            <w:vAlign w:val="bottom"/>
          </w:tcPr>
          <w:p w14:paraId="7D8C326A" w14:textId="77777777" w:rsidR="007A5A72" w:rsidRPr="00B876A7" w:rsidRDefault="007A5A72" w:rsidP="00755620">
            <w:pPr>
              <w:tabs>
                <w:tab w:val="center" w:pos="4320"/>
                <w:tab w:val="right" w:pos="8640"/>
              </w:tabs>
              <w:spacing w:before="0" w:after="0"/>
              <w:ind w:right="-72"/>
              <w:jc w:val="right"/>
              <w:rPr>
                <w:color w:val="000000"/>
                <w:sz w:val="12"/>
                <w:szCs w:val="12"/>
              </w:rPr>
            </w:pPr>
          </w:p>
        </w:tc>
      </w:tr>
      <w:tr w:rsidR="007A5A72" w:rsidRPr="00B876A7" w14:paraId="18FFF690" w14:textId="77777777" w:rsidTr="00755620">
        <w:trPr>
          <w:trHeight w:val="80"/>
        </w:trPr>
        <w:tc>
          <w:tcPr>
            <w:tcW w:w="4923" w:type="dxa"/>
            <w:vAlign w:val="bottom"/>
          </w:tcPr>
          <w:p w14:paraId="1D16178F" w14:textId="77777777" w:rsidR="007A5A72" w:rsidRPr="00B876A7" w:rsidRDefault="007A5A72" w:rsidP="00755620">
            <w:pPr>
              <w:tabs>
                <w:tab w:val="center" w:pos="4320"/>
                <w:tab w:val="right" w:pos="8640"/>
              </w:tabs>
              <w:spacing w:before="0" w:after="0"/>
              <w:ind w:left="-101"/>
              <w:rPr>
                <w:color w:val="000000"/>
                <w:sz w:val="18"/>
                <w:szCs w:val="18"/>
              </w:rPr>
            </w:pPr>
          </w:p>
        </w:tc>
        <w:tc>
          <w:tcPr>
            <w:tcW w:w="1418" w:type="dxa"/>
            <w:tcBorders>
              <w:bottom w:val="single" w:sz="4" w:space="0" w:color="auto"/>
            </w:tcBorders>
            <w:shd w:val="clear" w:color="auto" w:fill="auto"/>
            <w:vAlign w:val="bottom"/>
          </w:tcPr>
          <w:p w14:paraId="73929BD1"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12,082,239</w:t>
            </w:r>
          </w:p>
        </w:tc>
        <w:tc>
          <w:tcPr>
            <w:tcW w:w="1518" w:type="dxa"/>
            <w:tcBorders>
              <w:bottom w:val="single" w:sz="4" w:space="0" w:color="auto"/>
            </w:tcBorders>
            <w:shd w:val="clear" w:color="auto" w:fill="auto"/>
            <w:vAlign w:val="bottom"/>
          </w:tcPr>
          <w:p w14:paraId="5A709D15"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2,629,413</w:t>
            </w:r>
          </w:p>
        </w:tc>
        <w:tc>
          <w:tcPr>
            <w:tcW w:w="1607" w:type="dxa"/>
            <w:tcBorders>
              <w:bottom w:val="single" w:sz="4" w:space="0" w:color="auto"/>
            </w:tcBorders>
            <w:shd w:val="clear" w:color="auto" w:fill="auto"/>
            <w:vAlign w:val="bottom"/>
          </w:tcPr>
          <w:p w14:paraId="2D4707B8"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14,711,652</w:t>
            </w:r>
          </w:p>
        </w:tc>
      </w:tr>
      <w:tr w:rsidR="007A5A72" w:rsidRPr="00B876A7" w14:paraId="062CDA6C" w14:textId="77777777" w:rsidTr="00755620">
        <w:trPr>
          <w:trHeight w:val="80"/>
        </w:trPr>
        <w:tc>
          <w:tcPr>
            <w:tcW w:w="4923" w:type="dxa"/>
            <w:vAlign w:val="bottom"/>
          </w:tcPr>
          <w:p w14:paraId="2EA2A830" w14:textId="77777777" w:rsidR="007A5A72" w:rsidRPr="00B876A7" w:rsidRDefault="007A5A72" w:rsidP="00755620">
            <w:pPr>
              <w:tabs>
                <w:tab w:val="center" w:pos="4320"/>
                <w:tab w:val="right" w:pos="8640"/>
              </w:tabs>
              <w:spacing w:before="0" w:after="0"/>
              <w:ind w:left="-101"/>
              <w:rPr>
                <w:color w:val="000000"/>
                <w:sz w:val="12"/>
                <w:szCs w:val="12"/>
              </w:rPr>
            </w:pPr>
          </w:p>
        </w:tc>
        <w:tc>
          <w:tcPr>
            <w:tcW w:w="1418" w:type="dxa"/>
            <w:tcBorders>
              <w:top w:val="single" w:sz="4" w:space="0" w:color="auto"/>
            </w:tcBorders>
            <w:vAlign w:val="bottom"/>
          </w:tcPr>
          <w:p w14:paraId="311B03EB" w14:textId="77777777" w:rsidR="007A5A72" w:rsidRPr="00B876A7" w:rsidRDefault="007A5A72" w:rsidP="00755620">
            <w:pPr>
              <w:tabs>
                <w:tab w:val="center" w:pos="4320"/>
                <w:tab w:val="right" w:pos="8640"/>
              </w:tabs>
              <w:spacing w:before="0" w:after="0"/>
              <w:ind w:right="-72"/>
              <w:jc w:val="right"/>
              <w:rPr>
                <w:color w:val="000000"/>
                <w:sz w:val="12"/>
                <w:szCs w:val="12"/>
              </w:rPr>
            </w:pPr>
          </w:p>
        </w:tc>
        <w:tc>
          <w:tcPr>
            <w:tcW w:w="1518" w:type="dxa"/>
            <w:tcBorders>
              <w:top w:val="single" w:sz="4" w:space="0" w:color="auto"/>
            </w:tcBorders>
            <w:vAlign w:val="bottom"/>
          </w:tcPr>
          <w:p w14:paraId="747216F9" w14:textId="77777777" w:rsidR="007A5A72" w:rsidRPr="00B876A7" w:rsidRDefault="007A5A72" w:rsidP="00755620">
            <w:pPr>
              <w:tabs>
                <w:tab w:val="center" w:pos="4320"/>
                <w:tab w:val="right" w:pos="8640"/>
              </w:tabs>
              <w:spacing w:before="0" w:after="0"/>
              <w:ind w:right="-72"/>
              <w:jc w:val="right"/>
              <w:rPr>
                <w:color w:val="000000"/>
                <w:sz w:val="12"/>
                <w:szCs w:val="12"/>
              </w:rPr>
            </w:pPr>
          </w:p>
        </w:tc>
        <w:tc>
          <w:tcPr>
            <w:tcW w:w="1607" w:type="dxa"/>
            <w:tcBorders>
              <w:top w:val="single" w:sz="4" w:space="0" w:color="auto"/>
            </w:tcBorders>
            <w:vAlign w:val="bottom"/>
          </w:tcPr>
          <w:p w14:paraId="57E84F08" w14:textId="77777777" w:rsidR="007A5A72" w:rsidRPr="00B876A7" w:rsidRDefault="007A5A72" w:rsidP="00755620">
            <w:pPr>
              <w:tabs>
                <w:tab w:val="center" w:pos="4320"/>
                <w:tab w:val="right" w:pos="8640"/>
              </w:tabs>
              <w:spacing w:before="0" w:after="0"/>
              <w:ind w:right="-72"/>
              <w:jc w:val="right"/>
              <w:rPr>
                <w:color w:val="000000"/>
                <w:sz w:val="12"/>
                <w:szCs w:val="12"/>
              </w:rPr>
            </w:pPr>
          </w:p>
        </w:tc>
      </w:tr>
      <w:tr w:rsidR="007A5A72" w:rsidRPr="00B876A7" w14:paraId="76133FF7" w14:textId="77777777" w:rsidTr="00755620">
        <w:trPr>
          <w:trHeight w:val="80"/>
        </w:trPr>
        <w:tc>
          <w:tcPr>
            <w:tcW w:w="4923" w:type="dxa"/>
            <w:vAlign w:val="bottom"/>
          </w:tcPr>
          <w:p w14:paraId="01C42606" w14:textId="77777777" w:rsidR="007A5A72" w:rsidRPr="00B876A7" w:rsidRDefault="0032140B" w:rsidP="00755620">
            <w:pPr>
              <w:tabs>
                <w:tab w:val="center" w:pos="4320"/>
                <w:tab w:val="right" w:pos="8640"/>
              </w:tabs>
              <w:spacing w:before="0" w:after="0"/>
              <w:ind w:left="-101"/>
              <w:rPr>
                <w:color w:val="000000"/>
                <w:sz w:val="18"/>
                <w:szCs w:val="18"/>
              </w:rPr>
            </w:pPr>
            <w:r w:rsidRPr="00B876A7">
              <w:rPr>
                <w:b/>
                <w:color w:val="000000"/>
                <w:sz w:val="18"/>
                <w:szCs w:val="18"/>
              </w:rPr>
              <w:t>Deferred tax liabilities</w:t>
            </w:r>
          </w:p>
        </w:tc>
        <w:tc>
          <w:tcPr>
            <w:tcW w:w="1418" w:type="dxa"/>
            <w:vAlign w:val="bottom"/>
          </w:tcPr>
          <w:p w14:paraId="5CF35DEA" w14:textId="77777777" w:rsidR="007A5A72" w:rsidRPr="00B876A7" w:rsidRDefault="007A5A72" w:rsidP="00755620">
            <w:pPr>
              <w:tabs>
                <w:tab w:val="center" w:pos="4320"/>
                <w:tab w:val="right" w:pos="8640"/>
              </w:tabs>
              <w:spacing w:before="0" w:after="0"/>
              <w:ind w:right="-72"/>
              <w:jc w:val="right"/>
              <w:rPr>
                <w:color w:val="000000"/>
                <w:sz w:val="18"/>
                <w:szCs w:val="18"/>
              </w:rPr>
            </w:pPr>
          </w:p>
        </w:tc>
        <w:tc>
          <w:tcPr>
            <w:tcW w:w="1518" w:type="dxa"/>
            <w:vAlign w:val="bottom"/>
          </w:tcPr>
          <w:p w14:paraId="7F66BA84" w14:textId="77777777" w:rsidR="007A5A72" w:rsidRPr="00B876A7" w:rsidRDefault="007A5A72" w:rsidP="00755620">
            <w:pPr>
              <w:tabs>
                <w:tab w:val="center" w:pos="4320"/>
                <w:tab w:val="right" w:pos="8640"/>
              </w:tabs>
              <w:spacing w:before="0" w:after="0"/>
              <w:ind w:right="-72"/>
              <w:jc w:val="right"/>
              <w:rPr>
                <w:color w:val="000000"/>
                <w:sz w:val="18"/>
                <w:szCs w:val="18"/>
              </w:rPr>
            </w:pPr>
          </w:p>
        </w:tc>
        <w:tc>
          <w:tcPr>
            <w:tcW w:w="1607" w:type="dxa"/>
            <w:vAlign w:val="bottom"/>
          </w:tcPr>
          <w:p w14:paraId="230E4900" w14:textId="77777777" w:rsidR="007A5A72" w:rsidRPr="00B876A7" w:rsidRDefault="007A5A72" w:rsidP="00755620">
            <w:pPr>
              <w:tabs>
                <w:tab w:val="center" w:pos="4320"/>
                <w:tab w:val="right" w:pos="8640"/>
              </w:tabs>
              <w:spacing w:before="0" w:after="0"/>
              <w:ind w:right="-72"/>
              <w:jc w:val="right"/>
              <w:rPr>
                <w:color w:val="000000"/>
                <w:sz w:val="18"/>
                <w:szCs w:val="18"/>
              </w:rPr>
            </w:pPr>
          </w:p>
        </w:tc>
      </w:tr>
      <w:tr w:rsidR="007A5A72" w:rsidRPr="00B876A7" w14:paraId="761798FF" w14:textId="77777777" w:rsidTr="00755620">
        <w:trPr>
          <w:trHeight w:val="80"/>
        </w:trPr>
        <w:tc>
          <w:tcPr>
            <w:tcW w:w="4923" w:type="dxa"/>
            <w:vAlign w:val="bottom"/>
          </w:tcPr>
          <w:p w14:paraId="5B89E50F" w14:textId="77777777" w:rsidR="007A5A72" w:rsidRPr="00B876A7" w:rsidRDefault="0032140B" w:rsidP="00755620">
            <w:pPr>
              <w:tabs>
                <w:tab w:val="center" w:pos="4320"/>
                <w:tab w:val="right" w:pos="8640"/>
              </w:tabs>
              <w:spacing w:before="0" w:after="0"/>
              <w:ind w:left="-101"/>
              <w:rPr>
                <w:color w:val="000000"/>
                <w:sz w:val="18"/>
                <w:szCs w:val="18"/>
              </w:rPr>
            </w:pPr>
            <w:r w:rsidRPr="00B876A7">
              <w:rPr>
                <w:color w:val="000000"/>
                <w:sz w:val="18"/>
                <w:szCs w:val="18"/>
              </w:rPr>
              <w:t>Right of use assets</w:t>
            </w:r>
          </w:p>
        </w:tc>
        <w:tc>
          <w:tcPr>
            <w:tcW w:w="1418" w:type="dxa"/>
            <w:tcBorders>
              <w:bottom w:val="single" w:sz="4" w:space="0" w:color="auto"/>
            </w:tcBorders>
            <w:vAlign w:val="bottom"/>
          </w:tcPr>
          <w:p w14:paraId="542553E1"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(4,425,762)</w:t>
            </w:r>
          </w:p>
        </w:tc>
        <w:tc>
          <w:tcPr>
            <w:tcW w:w="1518" w:type="dxa"/>
            <w:tcBorders>
              <w:bottom w:val="single" w:sz="4" w:space="0" w:color="auto"/>
            </w:tcBorders>
            <w:vAlign w:val="bottom"/>
          </w:tcPr>
          <w:p w14:paraId="370FBA00"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(141,296)</w:t>
            </w:r>
          </w:p>
        </w:tc>
        <w:tc>
          <w:tcPr>
            <w:tcW w:w="1607" w:type="dxa"/>
            <w:tcBorders>
              <w:bottom w:val="single" w:sz="4" w:space="0" w:color="auto"/>
            </w:tcBorders>
            <w:vAlign w:val="bottom"/>
          </w:tcPr>
          <w:p w14:paraId="715F74FA"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(4,567,058)</w:t>
            </w:r>
          </w:p>
        </w:tc>
      </w:tr>
      <w:tr w:rsidR="007A5A72" w:rsidRPr="00B876A7" w14:paraId="4F189B96" w14:textId="77777777" w:rsidTr="00755620">
        <w:trPr>
          <w:trHeight w:val="80"/>
        </w:trPr>
        <w:tc>
          <w:tcPr>
            <w:tcW w:w="4923" w:type="dxa"/>
            <w:vAlign w:val="bottom"/>
          </w:tcPr>
          <w:p w14:paraId="02556A59" w14:textId="77777777" w:rsidR="007A5A72" w:rsidRPr="00B876A7" w:rsidRDefault="007A5A72" w:rsidP="00755620">
            <w:pPr>
              <w:tabs>
                <w:tab w:val="center" w:pos="4320"/>
                <w:tab w:val="right" w:pos="8640"/>
              </w:tabs>
              <w:spacing w:before="0" w:after="0"/>
              <w:ind w:left="-101"/>
              <w:rPr>
                <w:b/>
                <w:color w:val="000000"/>
                <w:sz w:val="12"/>
                <w:szCs w:val="12"/>
              </w:rPr>
            </w:pPr>
          </w:p>
        </w:tc>
        <w:tc>
          <w:tcPr>
            <w:tcW w:w="1418" w:type="dxa"/>
            <w:tcBorders>
              <w:top w:val="single" w:sz="4" w:space="0" w:color="auto"/>
            </w:tcBorders>
            <w:shd w:val="clear" w:color="auto" w:fill="auto"/>
            <w:vAlign w:val="bottom"/>
          </w:tcPr>
          <w:p w14:paraId="21DD879D" w14:textId="77777777" w:rsidR="007A5A72" w:rsidRPr="00B876A7" w:rsidRDefault="007A5A72" w:rsidP="00755620">
            <w:pPr>
              <w:tabs>
                <w:tab w:val="center" w:pos="4320"/>
                <w:tab w:val="right" w:pos="8640"/>
              </w:tabs>
              <w:spacing w:before="0" w:after="0"/>
              <w:ind w:right="-72"/>
              <w:jc w:val="right"/>
              <w:rPr>
                <w:color w:val="000000"/>
                <w:sz w:val="12"/>
                <w:szCs w:val="12"/>
              </w:rPr>
            </w:pPr>
          </w:p>
        </w:tc>
        <w:tc>
          <w:tcPr>
            <w:tcW w:w="1518" w:type="dxa"/>
            <w:tcBorders>
              <w:top w:val="single" w:sz="4" w:space="0" w:color="auto"/>
            </w:tcBorders>
            <w:shd w:val="clear" w:color="auto" w:fill="auto"/>
            <w:vAlign w:val="bottom"/>
          </w:tcPr>
          <w:p w14:paraId="4AA85D1E" w14:textId="77777777" w:rsidR="007A5A72" w:rsidRPr="00B876A7" w:rsidRDefault="007A5A72" w:rsidP="00755620">
            <w:pPr>
              <w:tabs>
                <w:tab w:val="center" w:pos="4320"/>
                <w:tab w:val="right" w:pos="8640"/>
              </w:tabs>
              <w:spacing w:before="0" w:after="0"/>
              <w:ind w:right="-72"/>
              <w:jc w:val="right"/>
              <w:rPr>
                <w:color w:val="000000"/>
                <w:sz w:val="12"/>
                <w:szCs w:val="12"/>
              </w:rPr>
            </w:pPr>
          </w:p>
        </w:tc>
        <w:tc>
          <w:tcPr>
            <w:tcW w:w="1607" w:type="dxa"/>
            <w:tcBorders>
              <w:top w:val="single" w:sz="4" w:space="0" w:color="auto"/>
            </w:tcBorders>
            <w:shd w:val="clear" w:color="auto" w:fill="auto"/>
            <w:vAlign w:val="bottom"/>
          </w:tcPr>
          <w:p w14:paraId="38091287" w14:textId="77777777" w:rsidR="007A5A72" w:rsidRPr="00B876A7" w:rsidRDefault="007A5A72" w:rsidP="00755620">
            <w:pPr>
              <w:tabs>
                <w:tab w:val="center" w:pos="4320"/>
                <w:tab w:val="right" w:pos="8640"/>
              </w:tabs>
              <w:spacing w:before="0" w:after="0"/>
              <w:ind w:right="-72"/>
              <w:jc w:val="right"/>
              <w:rPr>
                <w:color w:val="000000"/>
                <w:sz w:val="12"/>
                <w:szCs w:val="12"/>
              </w:rPr>
            </w:pPr>
          </w:p>
        </w:tc>
      </w:tr>
      <w:tr w:rsidR="007A5A72" w:rsidRPr="00B876A7" w14:paraId="0823EE3E" w14:textId="77777777" w:rsidTr="00755620">
        <w:trPr>
          <w:trHeight w:val="72"/>
        </w:trPr>
        <w:tc>
          <w:tcPr>
            <w:tcW w:w="4923" w:type="dxa"/>
            <w:vAlign w:val="bottom"/>
          </w:tcPr>
          <w:p w14:paraId="7E159B76" w14:textId="77777777" w:rsidR="007A5A72" w:rsidRPr="00B876A7" w:rsidRDefault="0032140B" w:rsidP="00755620">
            <w:pPr>
              <w:tabs>
                <w:tab w:val="center" w:pos="4320"/>
                <w:tab w:val="right" w:pos="8640"/>
              </w:tabs>
              <w:spacing w:before="0" w:after="0"/>
              <w:ind w:left="-101"/>
              <w:rPr>
                <w:b/>
                <w:color w:val="000000"/>
                <w:sz w:val="18"/>
                <w:szCs w:val="18"/>
              </w:rPr>
            </w:pPr>
            <w:r w:rsidRPr="00B876A7">
              <w:rPr>
                <w:b/>
                <w:color w:val="000000"/>
                <w:sz w:val="18"/>
                <w:szCs w:val="18"/>
              </w:rPr>
              <w:t>Deferred income taxes (net)</w:t>
            </w:r>
          </w:p>
        </w:tc>
        <w:tc>
          <w:tcPr>
            <w:tcW w:w="1418" w:type="dxa"/>
            <w:tcBorders>
              <w:bottom w:val="single" w:sz="4" w:space="0" w:color="auto"/>
            </w:tcBorders>
            <w:shd w:val="clear" w:color="auto" w:fill="auto"/>
            <w:vAlign w:val="bottom"/>
          </w:tcPr>
          <w:p w14:paraId="1DF9F322"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7,656,477</w:t>
            </w:r>
          </w:p>
        </w:tc>
        <w:tc>
          <w:tcPr>
            <w:tcW w:w="1518" w:type="dxa"/>
            <w:tcBorders>
              <w:bottom w:val="single" w:sz="4" w:space="0" w:color="auto"/>
            </w:tcBorders>
            <w:shd w:val="clear" w:color="auto" w:fill="auto"/>
            <w:vAlign w:val="bottom"/>
          </w:tcPr>
          <w:p w14:paraId="18F11D2C"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2,488,117</w:t>
            </w:r>
          </w:p>
        </w:tc>
        <w:tc>
          <w:tcPr>
            <w:tcW w:w="1607" w:type="dxa"/>
            <w:tcBorders>
              <w:bottom w:val="single" w:sz="4" w:space="0" w:color="auto"/>
            </w:tcBorders>
            <w:shd w:val="clear" w:color="auto" w:fill="auto"/>
            <w:vAlign w:val="bottom"/>
          </w:tcPr>
          <w:p w14:paraId="74F8CED6" w14:textId="77777777" w:rsidR="007A5A72" w:rsidRPr="00B876A7" w:rsidRDefault="0032140B" w:rsidP="00755620">
            <w:pPr>
              <w:tabs>
                <w:tab w:val="center" w:pos="4320"/>
                <w:tab w:val="right" w:pos="8640"/>
              </w:tabs>
              <w:spacing w:before="0" w:after="0"/>
              <w:ind w:right="-72"/>
              <w:jc w:val="right"/>
              <w:rPr>
                <w:color w:val="000000"/>
                <w:sz w:val="18"/>
                <w:szCs w:val="18"/>
              </w:rPr>
            </w:pPr>
            <w:r w:rsidRPr="00B876A7">
              <w:rPr>
                <w:color w:val="000000"/>
                <w:sz w:val="18"/>
                <w:szCs w:val="18"/>
              </w:rPr>
              <w:t>10,144,594</w:t>
            </w:r>
          </w:p>
        </w:tc>
      </w:tr>
    </w:tbl>
    <w:p w14:paraId="69DE0CC1" w14:textId="77777777" w:rsidR="00235640" w:rsidRDefault="00235640">
      <w:pPr>
        <w:rPr>
          <w:rFonts w:ascii="Arial" w:eastAsia="Arial" w:hAnsi="Arial" w:cs="Arial"/>
          <w:sz w:val="18"/>
          <w:szCs w:val="18"/>
        </w:rPr>
      </w:pPr>
      <w:r>
        <w:rPr>
          <w:rFonts w:ascii="Arial" w:eastAsia="Arial" w:hAnsi="Arial" w:cs="Arial"/>
          <w:sz w:val="18"/>
          <w:szCs w:val="18"/>
        </w:rPr>
        <w:br w:type="page"/>
      </w:r>
    </w:p>
    <w:tbl>
      <w:tblPr>
        <w:tblStyle w:val="afffffffffff2"/>
        <w:tblW w:w="9439" w:type="dxa"/>
        <w:tblLayout w:type="fixed"/>
        <w:tblLook w:val="0000" w:firstRow="0" w:lastRow="0" w:firstColumn="0" w:lastColumn="0" w:noHBand="0" w:noVBand="0"/>
      </w:tblPr>
      <w:tblGrid>
        <w:gridCol w:w="4896"/>
        <w:gridCol w:w="1418"/>
        <w:gridCol w:w="1518"/>
        <w:gridCol w:w="1607"/>
      </w:tblGrid>
      <w:tr w:rsidR="007A5A72" w:rsidRPr="00235640" w14:paraId="0F4A0478" w14:textId="77777777" w:rsidTr="00755620">
        <w:tc>
          <w:tcPr>
            <w:tcW w:w="4896" w:type="dxa"/>
            <w:vAlign w:val="bottom"/>
          </w:tcPr>
          <w:p w14:paraId="32EEF292" w14:textId="77777777" w:rsidR="007A5A72" w:rsidRPr="00235640" w:rsidRDefault="007A5A72" w:rsidP="00755620">
            <w:pPr>
              <w:spacing w:before="0" w:after="0"/>
              <w:ind w:left="-101" w:right="-72"/>
              <w:rPr>
                <w:sz w:val="18"/>
                <w:szCs w:val="18"/>
              </w:rPr>
            </w:pPr>
          </w:p>
        </w:tc>
        <w:tc>
          <w:tcPr>
            <w:tcW w:w="4543" w:type="dxa"/>
            <w:gridSpan w:val="3"/>
            <w:tcBorders>
              <w:top w:val="single" w:sz="4" w:space="0" w:color="auto"/>
              <w:bottom w:val="single" w:sz="4" w:space="0" w:color="auto"/>
            </w:tcBorders>
            <w:shd w:val="clear" w:color="auto" w:fill="auto"/>
            <w:vAlign w:val="bottom"/>
          </w:tcPr>
          <w:p w14:paraId="13DC8E41" w14:textId="77777777" w:rsidR="007A5A72" w:rsidRPr="00235640" w:rsidRDefault="0032140B" w:rsidP="00755620">
            <w:pPr>
              <w:tabs>
                <w:tab w:val="center" w:pos="4320"/>
                <w:tab w:val="right" w:pos="8640"/>
              </w:tabs>
              <w:spacing w:before="0" w:after="0"/>
              <w:ind w:right="-72"/>
              <w:jc w:val="center"/>
              <w:rPr>
                <w:b/>
                <w:color w:val="000000"/>
                <w:sz w:val="18"/>
                <w:szCs w:val="18"/>
              </w:rPr>
            </w:pPr>
            <w:r w:rsidRPr="00235640">
              <w:rPr>
                <w:b/>
                <w:color w:val="000000"/>
                <w:sz w:val="18"/>
                <w:szCs w:val="18"/>
              </w:rPr>
              <w:t>Separate financial statements</w:t>
            </w:r>
          </w:p>
        </w:tc>
      </w:tr>
      <w:tr w:rsidR="007A5A72" w:rsidRPr="00235640" w14:paraId="24C04393" w14:textId="77777777" w:rsidTr="00755620">
        <w:tc>
          <w:tcPr>
            <w:tcW w:w="4896" w:type="dxa"/>
            <w:vAlign w:val="bottom"/>
          </w:tcPr>
          <w:p w14:paraId="259A338E" w14:textId="77777777" w:rsidR="007A5A72" w:rsidRPr="00235640" w:rsidRDefault="007A5A72" w:rsidP="00755620">
            <w:pPr>
              <w:spacing w:before="0" w:after="0"/>
              <w:ind w:left="-101" w:right="-72"/>
              <w:rPr>
                <w:sz w:val="18"/>
                <w:szCs w:val="18"/>
              </w:rPr>
            </w:pPr>
          </w:p>
        </w:tc>
        <w:tc>
          <w:tcPr>
            <w:tcW w:w="1418" w:type="dxa"/>
            <w:tcBorders>
              <w:top w:val="single" w:sz="4" w:space="0" w:color="auto"/>
            </w:tcBorders>
            <w:vAlign w:val="bottom"/>
          </w:tcPr>
          <w:p w14:paraId="27B89EC3" w14:textId="77777777" w:rsidR="007A5A72" w:rsidRPr="00235640" w:rsidRDefault="007A5A72" w:rsidP="00755620">
            <w:pPr>
              <w:tabs>
                <w:tab w:val="center" w:pos="4320"/>
                <w:tab w:val="right" w:pos="8640"/>
              </w:tabs>
              <w:spacing w:before="0" w:after="0"/>
              <w:ind w:right="-72"/>
              <w:jc w:val="right"/>
              <w:rPr>
                <w:b/>
                <w:color w:val="000000"/>
                <w:sz w:val="18"/>
                <w:szCs w:val="18"/>
              </w:rPr>
            </w:pPr>
          </w:p>
        </w:tc>
        <w:tc>
          <w:tcPr>
            <w:tcW w:w="1518" w:type="dxa"/>
            <w:tcBorders>
              <w:top w:val="single" w:sz="4" w:space="0" w:color="auto"/>
            </w:tcBorders>
            <w:shd w:val="clear" w:color="auto" w:fill="auto"/>
            <w:vAlign w:val="bottom"/>
          </w:tcPr>
          <w:p w14:paraId="70AF5FF3"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Charged to</w:t>
            </w:r>
          </w:p>
        </w:tc>
        <w:tc>
          <w:tcPr>
            <w:tcW w:w="1607" w:type="dxa"/>
            <w:tcBorders>
              <w:top w:val="single" w:sz="4" w:space="0" w:color="auto"/>
            </w:tcBorders>
            <w:vAlign w:val="bottom"/>
          </w:tcPr>
          <w:p w14:paraId="1300E790" w14:textId="77777777" w:rsidR="007A5A72" w:rsidRPr="00235640" w:rsidRDefault="007A5A72" w:rsidP="00755620">
            <w:pPr>
              <w:tabs>
                <w:tab w:val="center" w:pos="4320"/>
                <w:tab w:val="right" w:pos="8640"/>
              </w:tabs>
              <w:spacing w:before="0" w:after="0"/>
              <w:ind w:right="-72"/>
              <w:jc w:val="right"/>
              <w:rPr>
                <w:b/>
                <w:color w:val="000000"/>
                <w:sz w:val="18"/>
                <w:szCs w:val="18"/>
              </w:rPr>
            </w:pPr>
          </w:p>
        </w:tc>
      </w:tr>
      <w:tr w:rsidR="007A5A72" w:rsidRPr="00235640" w14:paraId="1FA446F3" w14:textId="77777777" w:rsidTr="00755620">
        <w:tc>
          <w:tcPr>
            <w:tcW w:w="4896" w:type="dxa"/>
            <w:vAlign w:val="bottom"/>
          </w:tcPr>
          <w:p w14:paraId="7EED2415" w14:textId="77777777" w:rsidR="007A5A72" w:rsidRPr="00235640" w:rsidRDefault="007A5A72" w:rsidP="00755620">
            <w:pPr>
              <w:spacing w:before="0" w:after="0"/>
              <w:ind w:left="-101" w:right="-72"/>
              <w:rPr>
                <w:sz w:val="18"/>
                <w:szCs w:val="18"/>
              </w:rPr>
            </w:pPr>
          </w:p>
        </w:tc>
        <w:tc>
          <w:tcPr>
            <w:tcW w:w="1418" w:type="dxa"/>
            <w:vAlign w:val="bottom"/>
          </w:tcPr>
          <w:p w14:paraId="6A8E36FB"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At 1 January</w:t>
            </w:r>
          </w:p>
        </w:tc>
        <w:tc>
          <w:tcPr>
            <w:tcW w:w="1518" w:type="dxa"/>
            <w:shd w:val="clear" w:color="auto" w:fill="auto"/>
            <w:vAlign w:val="bottom"/>
          </w:tcPr>
          <w:p w14:paraId="6CE0370A"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 xml:space="preserve">profit or </w:t>
            </w:r>
          </w:p>
        </w:tc>
        <w:tc>
          <w:tcPr>
            <w:tcW w:w="1607" w:type="dxa"/>
            <w:vAlign w:val="bottom"/>
          </w:tcPr>
          <w:p w14:paraId="70AC5E23"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At 31 December</w:t>
            </w:r>
          </w:p>
        </w:tc>
      </w:tr>
      <w:tr w:rsidR="007A5A72" w:rsidRPr="00235640" w14:paraId="68C91723" w14:textId="77777777" w:rsidTr="00755620">
        <w:tc>
          <w:tcPr>
            <w:tcW w:w="4896" w:type="dxa"/>
            <w:vAlign w:val="bottom"/>
          </w:tcPr>
          <w:p w14:paraId="7C4290D8" w14:textId="77777777" w:rsidR="007A5A72" w:rsidRPr="00235640" w:rsidRDefault="007A5A72" w:rsidP="00755620">
            <w:pPr>
              <w:spacing w:before="0" w:after="0"/>
              <w:ind w:left="-101" w:right="-72"/>
              <w:rPr>
                <w:sz w:val="18"/>
                <w:szCs w:val="18"/>
              </w:rPr>
            </w:pPr>
          </w:p>
        </w:tc>
        <w:tc>
          <w:tcPr>
            <w:tcW w:w="1418" w:type="dxa"/>
            <w:vAlign w:val="bottom"/>
          </w:tcPr>
          <w:p w14:paraId="20BBB3FE"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2021</w:t>
            </w:r>
          </w:p>
        </w:tc>
        <w:tc>
          <w:tcPr>
            <w:tcW w:w="1518" w:type="dxa"/>
            <w:shd w:val="clear" w:color="auto" w:fill="auto"/>
            <w:vAlign w:val="bottom"/>
          </w:tcPr>
          <w:p w14:paraId="5BF4E51F"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loss</w:t>
            </w:r>
          </w:p>
        </w:tc>
        <w:tc>
          <w:tcPr>
            <w:tcW w:w="1607" w:type="dxa"/>
            <w:vAlign w:val="bottom"/>
          </w:tcPr>
          <w:p w14:paraId="5D06CBE6"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2021</w:t>
            </w:r>
          </w:p>
        </w:tc>
      </w:tr>
      <w:tr w:rsidR="007A5A72" w:rsidRPr="00235640" w14:paraId="4523D417" w14:textId="77777777" w:rsidTr="00685F2C">
        <w:trPr>
          <w:trHeight w:val="80"/>
        </w:trPr>
        <w:tc>
          <w:tcPr>
            <w:tcW w:w="4896" w:type="dxa"/>
            <w:vAlign w:val="bottom"/>
          </w:tcPr>
          <w:p w14:paraId="058978BA" w14:textId="77777777" w:rsidR="007A5A72" w:rsidRPr="00235640" w:rsidRDefault="007A5A72" w:rsidP="00755620">
            <w:pPr>
              <w:tabs>
                <w:tab w:val="center" w:pos="4320"/>
                <w:tab w:val="right" w:pos="8640"/>
              </w:tabs>
              <w:spacing w:before="0" w:after="0"/>
              <w:ind w:left="-101"/>
              <w:rPr>
                <w:sz w:val="18"/>
                <w:szCs w:val="18"/>
              </w:rPr>
            </w:pPr>
          </w:p>
        </w:tc>
        <w:tc>
          <w:tcPr>
            <w:tcW w:w="1418" w:type="dxa"/>
            <w:tcBorders>
              <w:bottom w:val="single" w:sz="4" w:space="0" w:color="auto"/>
            </w:tcBorders>
            <w:shd w:val="clear" w:color="auto" w:fill="auto"/>
            <w:vAlign w:val="bottom"/>
          </w:tcPr>
          <w:p w14:paraId="05E93757"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Baht</w:t>
            </w:r>
          </w:p>
        </w:tc>
        <w:tc>
          <w:tcPr>
            <w:tcW w:w="1518" w:type="dxa"/>
            <w:tcBorders>
              <w:bottom w:val="single" w:sz="4" w:space="0" w:color="auto"/>
            </w:tcBorders>
            <w:shd w:val="clear" w:color="auto" w:fill="auto"/>
            <w:vAlign w:val="bottom"/>
          </w:tcPr>
          <w:p w14:paraId="5EFCA7D2"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Baht</w:t>
            </w:r>
          </w:p>
        </w:tc>
        <w:tc>
          <w:tcPr>
            <w:tcW w:w="1607" w:type="dxa"/>
            <w:tcBorders>
              <w:bottom w:val="single" w:sz="4" w:space="0" w:color="auto"/>
            </w:tcBorders>
            <w:shd w:val="clear" w:color="auto" w:fill="auto"/>
            <w:vAlign w:val="bottom"/>
          </w:tcPr>
          <w:p w14:paraId="1DBF0B5E"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Baht</w:t>
            </w:r>
          </w:p>
        </w:tc>
      </w:tr>
      <w:tr w:rsidR="007A5A72" w:rsidRPr="00235640" w14:paraId="68B02DD0" w14:textId="77777777" w:rsidTr="00685F2C">
        <w:trPr>
          <w:trHeight w:val="80"/>
        </w:trPr>
        <w:tc>
          <w:tcPr>
            <w:tcW w:w="4896" w:type="dxa"/>
            <w:vAlign w:val="bottom"/>
          </w:tcPr>
          <w:p w14:paraId="0A8C4003" w14:textId="77777777" w:rsidR="007A5A72" w:rsidRPr="00235640" w:rsidRDefault="007A5A72" w:rsidP="00755620">
            <w:pPr>
              <w:tabs>
                <w:tab w:val="center" w:pos="4320"/>
                <w:tab w:val="right" w:pos="8640"/>
              </w:tabs>
              <w:spacing w:before="0" w:after="0"/>
              <w:ind w:left="-101"/>
              <w:rPr>
                <w:sz w:val="18"/>
                <w:szCs w:val="18"/>
              </w:rPr>
            </w:pPr>
          </w:p>
        </w:tc>
        <w:tc>
          <w:tcPr>
            <w:tcW w:w="1418" w:type="dxa"/>
            <w:tcBorders>
              <w:top w:val="single" w:sz="4" w:space="0" w:color="auto"/>
            </w:tcBorders>
            <w:shd w:val="clear" w:color="auto" w:fill="FAFAFA"/>
            <w:vAlign w:val="bottom"/>
          </w:tcPr>
          <w:p w14:paraId="41807BC5" w14:textId="77777777" w:rsidR="007A5A72" w:rsidRPr="00235640" w:rsidRDefault="007A5A72" w:rsidP="00755620">
            <w:pPr>
              <w:spacing w:before="0" w:after="0"/>
              <w:ind w:right="-72"/>
              <w:jc w:val="right"/>
              <w:rPr>
                <w:sz w:val="18"/>
                <w:szCs w:val="18"/>
              </w:rPr>
            </w:pPr>
          </w:p>
        </w:tc>
        <w:tc>
          <w:tcPr>
            <w:tcW w:w="1518" w:type="dxa"/>
            <w:tcBorders>
              <w:top w:val="single" w:sz="4" w:space="0" w:color="auto"/>
            </w:tcBorders>
            <w:shd w:val="clear" w:color="auto" w:fill="FAFAFA"/>
            <w:vAlign w:val="bottom"/>
          </w:tcPr>
          <w:p w14:paraId="791915BF" w14:textId="77777777" w:rsidR="007A5A72" w:rsidRPr="00235640" w:rsidRDefault="007A5A72" w:rsidP="00755620">
            <w:pPr>
              <w:spacing w:before="0" w:after="0"/>
              <w:ind w:right="-72"/>
              <w:jc w:val="right"/>
              <w:rPr>
                <w:sz w:val="18"/>
                <w:szCs w:val="18"/>
              </w:rPr>
            </w:pPr>
          </w:p>
        </w:tc>
        <w:tc>
          <w:tcPr>
            <w:tcW w:w="1607" w:type="dxa"/>
            <w:tcBorders>
              <w:top w:val="single" w:sz="4" w:space="0" w:color="auto"/>
            </w:tcBorders>
            <w:shd w:val="clear" w:color="auto" w:fill="FAFAFA"/>
            <w:vAlign w:val="bottom"/>
          </w:tcPr>
          <w:p w14:paraId="526430C7" w14:textId="77777777" w:rsidR="007A5A72" w:rsidRPr="00235640" w:rsidRDefault="007A5A72" w:rsidP="00755620">
            <w:pPr>
              <w:spacing w:before="0" w:after="0"/>
              <w:ind w:right="-72"/>
              <w:jc w:val="right"/>
              <w:rPr>
                <w:sz w:val="18"/>
                <w:szCs w:val="18"/>
              </w:rPr>
            </w:pPr>
          </w:p>
        </w:tc>
      </w:tr>
      <w:tr w:rsidR="007A5A72" w:rsidRPr="00235640" w14:paraId="1C70A667" w14:textId="77777777" w:rsidTr="00685F2C">
        <w:trPr>
          <w:trHeight w:val="75"/>
        </w:trPr>
        <w:tc>
          <w:tcPr>
            <w:tcW w:w="4896" w:type="dxa"/>
            <w:vAlign w:val="bottom"/>
          </w:tcPr>
          <w:p w14:paraId="49DA7781" w14:textId="77777777" w:rsidR="007A5A72" w:rsidRPr="00235640" w:rsidRDefault="0032140B" w:rsidP="00755620">
            <w:pPr>
              <w:tabs>
                <w:tab w:val="center" w:pos="4320"/>
                <w:tab w:val="right" w:pos="8640"/>
              </w:tabs>
              <w:spacing w:before="0" w:after="0"/>
              <w:ind w:left="-101"/>
              <w:rPr>
                <w:b/>
                <w:color w:val="000000"/>
                <w:sz w:val="18"/>
                <w:szCs w:val="18"/>
              </w:rPr>
            </w:pPr>
            <w:r w:rsidRPr="00235640">
              <w:rPr>
                <w:b/>
                <w:color w:val="000000"/>
                <w:sz w:val="18"/>
                <w:szCs w:val="18"/>
              </w:rPr>
              <w:t>Deferred tax assets</w:t>
            </w:r>
          </w:p>
        </w:tc>
        <w:tc>
          <w:tcPr>
            <w:tcW w:w="1418" w:type="dxa"/>
            <w:shd w:val="clear" w:color="auto" w:fill="FAFAFA"/>
            <w:vAlign w:val="bottom"/>
          </w:tcPr>
          <w:p w14:paraId="5D275BC4" w14:textId="77777777" w:rsidR="007A5A72" w:rsidRPr="00235640" w:rsidRDefault="007A5A72" w:rsidP="00755620">
            <w:pPr>
              <w:tabs>
                <w:tab w:val="center" w:pos="4320"/>
                <w:tab w:val="right" w:pos="8640"/>
              </w:tabs>
              <w:spacing w:before="0" w:after="0"/>
              <w:ind w:right="-72"/>
              <w:jc w:val="right"/>
              <w:rPr>
                <w:color w:val="000000"/>
                <w:sz w:val="18"/>
                <w:szCs w:val="18"/>
              </w:rPr>
            </w:pPr>
          </w:p>
        </w:tc>
        <w:tc>
          <w:tcPr>
            <w:tcW w:w="1518" w:type="dxa"/>
            <w:shd w:val="clear" w:color="auto" w:fill="FAFAFA"/>
            <w:vAlign w:val="bottom"/>
          </w:tcPr>
          <w:p w14:paraId="49F8481E" w14:textId="77777777" w:rsidR="007A5A72" w:rsidRPr="00235640" w:rsidRDefault="007A5A72" w:rsidP="00755620">
            <w:pPr>
              <w:tabs>
                <w:tab w:val="center" w:pos="4320"/>
                <w:tab w:val="right" w:pos="8640"/>
              </w:tabs>
              <w:spacing w:before="0" w:after="0"/>
              <w:ind w:right="-72"/>
              <w:jc w:val="right"/>
              <w:rPr>
                <w:color w:val="000000"/>
                <w:sz w:val="18"/>
                <w:szCs w:val="18"/>
              </w:rPr>
            </w:pPr>
          </w:p>
        </w:tc>
        <w:tc>
          <w:tcPr>
            <w:tcW w:w="1607" w:type="dxa"/>
            <w:shd w:val="clear" w:color="auto" w:fill="FAFAFA"/>
            <w:vAlign w:val="bottom"/>
          </w:tcPr>
          <w:p w14:paraId="54F37F8A" w14:textId="77777777" w:rsidR="007A5A72" w:rsidRPr="00235640" w:rsidRDefault="007A5A72" w:rsidP="00755620">
            <w:pPr>
              <w:tabs>
                <w:tab w:val="center" w:pos="4320"/>
                <w:tab w:val="right" w:pos="8640"/>
              </w:tabs>
              <w:spacing w:before="0" w:after="0"/>
              <w:ind w:right="-72"/>
              <w:jc w:val="right"/>
              <w:rPr>
                <w:color w:val="000000"/>
                <w:sz w:val="18"/>
                <w:szCs w:val="18"/>
              </w:rPr>
            </w:pPr>
          </w:p>
        </w:tc>
      </w:tr>
      <w:tr w:rsidR="007A5A72" w:rsidRPr="00235640" w14:paraId="1D1C081B" w14:textId="77777777" w:rsidTr="00685F2C">
        <w:trPr>
          <w:trHeight w:val="75"/>
        </w:trPr>
        <w:tc>
          <w:tcPr>
            <w:tcW w:w="4896" w:type="dxa"/>
            <w:vAlign w:val="bottom"/>
          </w:tcPr>
          <w:p w14:paraId="28AC8C05" w14:textId="77777777" w:rsidR="007A5A72" w:rsidRPr="00235640" w:rsidRDefault="0032140B" w:rsidP="00755620">
            <w:pPr>
              <w:tabs>
                <w:tab w:val="center" w:pos="4320"/>
                <w:tab w:val="right" w:pos="8640"/>
              </w:tabs>
              <w:spacing w:before="0" w:after="0"/>
              <w:ind w:left="-101"/>
              <w:rPr>
                <w:color w:val="000000"/>
                <w:sz w:val="18"/>
                <w:szCs w:val="18"/>
              </w:rPr>
            </w:pPr>
            <w:r w:rsidRPr="00235640">
              <w:rPr>
                <w:color w:val="000000"/>
                <w:sz w:val="18"/>
                <w:szCs w:val="18"/>
              </w:rPr>
              <w:t>Impairment loss on financial assets</w:t>
            </w:r>
          </w:p>
        </w:tc>
        <w:tc>
          <w:tcPr>
            <w:tcW w:w="1418" w:type="dxa"/>
            <w:shd w:val="clear" w:color="auto" w:fill="FAFAFA"/>
            <w:vAlign w:val="bottom"/>
          </w:tcPr>
          <w:p w14:paraId="7E84640B" w14:textId="77777777" w:rsidR="007A5A72" w:rsidRPr="00235640" w:rsidRDefault="0032140B" w:rsidP="00755620">
            <w:pPr>
              <w:spacing w:before="0" w:after="0"/>
              <w:ind w:right="-72"/>
              <w:jc w:val="right"/>
              <w:rPr>
                <w:sz w:val="18"/>
                <w:szCs w:val="18"/>
              </w:rPr>
            </w:pPr>
            <w:r w:rsidRPr="00235640">
              <w:rPr>
                <w:sz w:val="18"/>
                <w:szCs w:val="18"/>
              </w:rPr>
              <w:t>4,676,077</w:t>
            </w:r>
          </w:p>
        </w:tc>
        <w:tc>
          <w:tcPr>
            <w:tcW w:w="1518" w:type="dxa"/>
            <w:shd w:val="clear" w:color="auto" w:fill="FAFAFA"/>
            <w:vAlign w:val="bottom"/>
          </w:tcPr>
          <w:p w14:paraId="37FEFE18" w14:textId="6E324CDC" w:rsidR="007A5A72" w:rsidRPr="00235640" w:rsidRDefault="00913A22" w:rsidP="00755620">
            <w:pPr>
              <w:spacing w:before="0" w:after="0"/>
              <w:ind w:right="-72"/>
              <w:jc w:val="right"/>
              <w:rPr>
                <w:sz w:val="18"/>
                <w:szCs w:val="18"/>
              </w:rPr>
            </w:pPr>
            <w:r w:rsidRPr="00235640">
              <w:rPr>
                <w:sz w:val="18"/>
                <w:szCs w:val="18"/>
              </w:rPr>
              <w:t>1,812,828</w:t>
            </w:r>
          </w:p>
        </w:tc>
        <w:tc>
          <w:tcPr>
            <w:tcW w:w="1607" w:type="dxa"/>
            <w:shd w:val="clear" w:color="auto" w:fill="FAFAFA"/>
            <w:vAlign w:val="bottom"/>
          </w:tcPr>
          <w:p w14:paraId="4C66C18C" w14:textId="0D3BF73D" w:rsidR="007A5A72" w:rsidRPr="00235640" w:rsidRDefault="00913A22" w:rsidP="00755620">
            <w:pPr>
              <w:spacing w:before="0" w:after="0"/>
              <w:ind w:right="-72"/>
              <w:jc w:val="right"/>
              <w:rPr>
                <w:sz w:val="18"/>
                <w:szCs w:val="18"/>
              </w:rPr>
            </w:pPr>
            <w:r w:rsidRPr="00235640">
              <w:rPr>
                <w:sz w:val="18"/>
                <w:szCs w:val="18"/>
              </w:rPr>
              <w:t>6,488,905</w:t>
            </w:r>
          </w:p>
        </w:tc>
      </w:tr>
      <w:tr w:rsidR="007A5A72" w:rsidRPr="00235640" w14:paraId="1FD7309E" w14:textId="77777777" w:rsidTr="00685F2C">
        <w:trPr>
          <w:trHeight w:val="66"/>
        </w:trPr>
        <w:tc>
          <w:tcPr>
            <w:tcW w:w="4896" w:type="dxa"/>
            <w:vAlign w:val="bottom"/>
          </w:tcPr>
          <w:p w14:paraId="576FAB08" w14:textId="77777777" w:rsidR="007A5A72" w:rsidRPr="00235640" w:rsidRDefault="0032140B" w:rsidP="00755620">
            <w:pPr>
              <w:tabs>
                <w:tab w:val="center" w:pos="4320"/>
                <w:tab w:val="right" w:pos="8640"/>
              </w:tabs>
              <w:spacing w:before="0" w:after="0"/>
              <w:ind w:left="-101"/>
              <w:rPr>
                <w:color w:val="000000"/>
                <w:sz w:val="18"/>
                <w:szCs w:val="18"/>
              </w:rPr>
            </w:pPr>
            <w:r w:rsidRPr="00235640">
              <w:rPr>
                <w:color w:val="000000"/>
                <w:sz w:val="18"/>
                <w:szCs w:val="18"/>
              </w:rPr>
              <w:t>Allowance for diminution in value of inventories</w:t>
            </w:r>
          </w:p>
        </w:tc>
        <w:tc>
          <w:tcPr>
            <w:tcW w:w="1418" w:type="dxa"/>
            <w:shd w:val="clear" w:color="auto" w:fill="FAFAFA"/>
            <w:vAlign w:val="bottom"/>
          </w:tcPr>
          <w:p w14:paraId="720126B9" w14:textId="77777777" w:rsidR="007A5A72" w:rsidRPr="00235640" w:rsidRDefault="0032140B" w:rsidP="00755620">
            <w:pPr>
              <w:spacing w:before="0" w:after="0"/>
              <w:ind w:right="-72"/>
              <w:jc w:val="right"/>
              <w:rPr>
                <w:sz w:val="18"/>
                <w:szCs w:val="18"/>
              </w:rPr>
            </w:pPr>
            <w:r w:rsidRPr="00235640">
              <w:rPr>
                <w:sz w:val="18"/>
                <w:szCs w:val="18"/>
              </w:rPr>
              <w:t>22,019</w:t>
            </w:r>
          </w:p>
        </w:tc>
        <w:tc>
          <w:tcPr>
            <w:tcW w:w="1518" w:type="dxa"/>
            <w:shd w:val="clear" w:color="auto" w:fill="FAFAFA"/>
            <w:vAlign w:val="bottom"/>
          </w:tcPr>
          <w:p w14:paraId="313778BA" w14:textId="4FE72DA6" w:rsidR="007A5A72" w:rsidRPr="00235640" w:rsidRDefault="00913A22" w:rsidP="00755620">
            <w:pPr>
              <w:spacing w:before="0" w:after="0"/>
              <w:ind w:right="-72"/>
              <w:jc w:val="right"/>
              <w:rPr>
                <w:sz w:val="18"/>
                <w:szCs w:val="18"/>
              </w:rPr>
            </w:pPr>
            <w:r w:rsidRPr="00235640">
              <w:rPr>
                <w:sz w:val="18"/>
                <w:szCs w:val="18"/>
              </w:rPr>
              <w:t>(22,019)</w:t>
            </w:r>
          </w:p>
        </w:tc>
        <w:tc>
          <w:tcPr>
            <w:tcW w:w="1607" w:type="dxa"/>
            <w:shd w:val="clear" w:color="auto" w:fill="FAFAFA"/>
            <w:vAlign w:val="bottom"/>
          </w:tcPr>
          <w:p w14:paraId="381F323D" w14:textId="33B5CB8B" w:rsidR="007A5A72" w:rsidRPr="00235640" w:rsidRDefault="00913A22" w:rsidP="00755620">
            <w:pPr>
              <w:spacing w:before="0" w:after="0"/>
              <w:ind w:right="-72"/>
              <w:jc w:val="right"/>
              <w:rPr>
                <w:sz w:val="18"/>
                <w:szCs w:val="18"/>
              </w:rPr>
            </w:pPr>
            <w:r w:rsidRPr="00235640">
              <w:rPr>
                <w:sz w:val="18"/>
                <w:szCs w:val="18"/>
              </w:rPr>
              <w:t>-</w:t>
            </w:r>
          </w:p>
        </w:tc>
      </w:tr>
      <w:tr w:rsidR="007A5A72" w:rsidRPr="00235640" w14:paraId="0EDC0B66" w14:textId="77777777" w:rsidTr="00685F2C">
        <w:trPr>
          <w:trHeight w:val="66"/>
        </w:trPr>
        <w:tc>
          <w:tcPr>
            <w:tcW w:w="4896" w:type="dxa"/>
            <w:vAlign w:val="bottom"/>
          </w:tcPr>
          <w:p w14:paraId="1D70EACD" w14:textId="77777777" w:rsidR="007A5A72" w:rsidRPr="00235640" w:rsidRDefault="0032140B" w:rsidP="00755620">
            <w:pPr>
              <w:tabs>
                <w:tab w:val="center" w:pos="4320"/>
                <w:tab w:val="right" w:pos="8640"/>
              </w:tabs>
              <w:spacing w:before="0" w:after="0"/>
              <w:ind w:left="-101"/>
              <w:rPr>
                <w:color w:val="000000"/>
                <w:sz w:val="18"/>
                <w:szCs w:val="18"/>
              </w:rPr>
            </w:pPr>
            <w:r w:rsidRPr="00235640">
              <w:rPr>
                <w:color w:val="000000"/>
                <w:sz w:val="18"/>
                <w:szCs w:val="18"/>
              </w:rPr>
              <w:t>Employee benefit obligations</w:t>
            </w:r>
          </w:p>
        </w:tc>
        <w:tc>
          <w:tcPr>
            <w:tcW w:w="1418" w:type="dxa"/>
            <w:shd w:val="clear" w:color="auto" w:fill="FAFAFA"/>
            <w:vAlign w:val="bottom"/>
          </w:tcPr>
          <w:p w14:paraId="0FEC864E" w14:textId="77777777" w:rsidR="007A5A72" w:rsidRPr="00235640" w:rsidRDefault="0032140B" w:rsidP="00755620">
            <w:pPr>
              <w:spacing w:before="0" w:after="0"/>
              <w:ind w:right="-72"/>
              <w:jc w:val="right"/>
              <w:rPr>
                <w:sz w:val="18"/>
                <w:szCs w:val="18"/>
              </w:rPr>
            </w:pPr>
            <w:r w:rsidRPr="00235640">
              <w:rPr>
                <w:sz w:val="18"/>
                <w:szCs w:val="18"/>
              </w:rPr>
              <w:t>2,326,678</w:t>
            </w:r>
          </w:p>
        </w:tc>
        <w:tc>
          <w:tcPr>
            <w:tcW w:w="1518" w:type="dxa"/>
            <w:shd w:val="clear" w:color="auto" w:fill="FAFAFA"/>
            <w:vAlign w:val="bottom"/>
          </w:tcPr>
          <w:p w14:paraId="7FE90AEA" w14:textId="42F8F3F6" w:rsidR="007A5A72" w:rsidRPr="00235640" w:rsidRDefault="00913A22" w:rsidP="00755620">
            <w:pPr>
              <w:spacing w:before="0" w:after="0"/>
              <w:ind w:right="-72"/>
              <w:jc w:val="right"/>
              <w:rPr>
                <w:sz w:val="18"/>
                <w:szCs w:val="18"/>
              </w:rPr>
            </w:pPr>
            <w:r w:rsidRPr="00235640">
              <w:rPr>
                <w:sz w:val="18"/>
                <w:szCs w:val="18"/>
              </w:rPr>
              <w:t>481,915</w:t>
            </w:r>
          </w:p>
        </w:tc>
        <w:tc>
          <w:tcPr>
            <w:tcW w:w="1607" w:type="dxa"/>
            <w:shd w:val="clear" w:color="auto" w:fill="FAFAFA"/>
            <w:vAlign w:val="bottom"/>
          </w:tcPr>
          <w:p w14:paraId="2A54B622" w14:textId="265142D8" w:rsidR="007A5A72" w:rsidRPr="00235640" w:rsidRDefault="00913A22" w:rsidP="00755620">
            <w:pPr>
              <w:spacing w:before="0" w:after="0"/>
              <w:ind w:right="-72"/>
              <w:jc w:val="right"/>
              <w:rPr>
                <w:sz w:val="18"/>
                <w:szCs w:val="18"/>
              </w:rPr>
            </w:pPr>
            <w:r w:rsidRPr="00235640">
              <w:rPr>
                <w:sz w:val="18"/>
                <w:szCs w:val="18"/>
              </w:rPr>
              <w:t>2,808,593</w:t>
            </w:r>
          </w:p>
        </w:tc>
      </w:tr>
      <w:tr w:rsidR="007A5A72" w:rsidRPr="00235640" w14:paraId="13B8345C" w14:textId="77777777" w:rsidTr="00685F2C">
        <w:trPr>
          <w:trHeight w:val="66"/>
        </w:trPr>
        <w:tc>
          <w:tcPr>
            <w:tcW w:w="4896" w:type="dxa"/>
            <w:vAlign w:val="bottom"/>
          </w:tcPr>
          <w:p w14:paraId="2AAE01C0" w14:textId="77777777" w:rsidR="007A5A72" w:rsidRPr="00235640" w:rsidRDefault="0032140B" w:rsidP="00755620">
            <w:pPr>
              <w:tabs>
                <w:tab w:val="center" w:pos="4320"/>
                <w:tab w:val="right" w:pos="8640"/>
              </w:tabs>
              <w:spacing w:before="0" w:after="0"/>
              <w:ind w:left="-101"/>
              <w:rPr>
                <w:color w:val="000000"/>
                <w:sz w:val="18"/>
                <w:szCs w:val="18"/>
              </w:rPr>
            </w:pPr>
            <w:r w:rsidRPr="00235640">
              <w:rPr>
                <w:color w:val="000000"/>
                <w:sz w:val="18"/>
                <w:szCs w:val="18"/>
              </w:rPr>
              <w:t>Provision for decommissioning</w:t>
            </w:r>
          </w:p>
        </w:tc>
        <w:tc>
          <w:tcPr>
            <w:tcW w:w="1418" w:type="dxa"/>
            <w:shd w:val="clear" w:color="auto" w:fill="FAFAFA"/>
            <w:vAlign w:val="bottom"/>
          </w:tcPr>
          <w:p w14:paraId="7085F757" w14:textId="77777777" w:rsidR="007A5A72" w:rsidRPr="00235640" w:rsidRDefault="0032140B" w:rsidP="00755620">
            <w:pPr>
              <w:spacing w:before="0" w:after="0"/>
              <w:ind w:right="-72"/>
              <w:jc w:val="right"/>
              <w:rPr>
                <w:sz w:val="18"/>
                <w:szCs w:val="18"/>
              </w:rPr>
            </w:pPr>
            <w:r w:rsidRPr="00235640">
              <w:rPr>
                <w:sz w:val="18"/>
                <w:szCs w:val="18"/>
              </w:rPr>
              <w:t>1,596,074</w:t>
            </w:r>
          </w:p>
        </w:tc>
        <w:tc>
          <w:tcPr>
            <w:tcW w:w="1518" w:type="dxa"/>
            <w:shd w:val="clear" w:color="auto" w:fill="FAFAFA"/>
            <w:vAlign w:val="bottom"/>
          </w:tcPr>
          <w:p w14:paraId="5E6EC794" w14:textId="64800579" w:rsidR="007A5A72" w:rsidRPr="00235640" w:rsidRDefault="00913A22" w:rsidP="00755620">
            <w:pPr>
              <w:spacing w:before="0" w:after="0"/>
              <w:ind w:right="-72"/>
              <w:jc w:val="right"/>
              <w:rPr>
                <w:sz w:val="18"/>
                <w:szCs w:val="18"/>
              </w:rPr>
            </w:pPr>
            <w:r w:rsidRPr="00235640">
              <w:rPr>
                <w:sz w:val="18"/>
                <w:szCs w:val="18"/>
              </w:rPr>
              <w:t>128,980</w:t>
            </w:r>
          </w:p>
        </w:tc>
        <w:tc>
          <w:tcPr>
            <w:tcW w:w="1607" w:type="dxa"/>
            <w:shd w:val="clear" w:color="auto" w:fill="FAFAFA"/>
            <w:vAlign w:val="bottom"/>
          </w:tcPr>
          <w:p w14:paraId="5AEB6616" w14:textId="63892CEE" w:rsidR="007A5A72" w:rsidRPr="00235640" w:rsidRDefault="00913A22" w:rsidP="00755620">
            <w:pPr>
              <w:spacing w:before="0" w:after="0"/>
              <w:ind w:right="-72"/>
              <w:jc w:val="right"/>
              <w:rPr>
                <w:sz w:val="18"/>
                <w:szCs w:val="18"/>
              </w:rPr>
            </w:pPr>
            <w:r w:rsidRPr="00235640">
              <w:rPr>
                <w:sz w:val="18"/>
                <w:szCs w:val="18"/>
              </w:rPr>
              <w:t>1,725,054</w:t>
            </w:r>
          </w:p>
        </w:tc>
      </w:tr>
      <w:tr w:rsidR="007A5A72" w:rsidRPr="00235640" w14:paraId="2F8631B1" w14:textId="77777777" w:rsidTr="00685F2C">
        <w:trPr>
          <w:trHeight w:val="66"/>
        </w:trPr>
        <w:tc>
          <w:tcPr>
            <w:tcW w:w="4896" w:type="dxa"/>
            <w:vAlign w:val="bottom"/>
          </w:tcPr>
          <w:p w14:paraId="1CBD6326" w14:textId="77777777" w:rsidR="007A5A72" w:rsidRPr="00235640" w:rsidRDefault="0032140B" w:rsidP="00755620">
            <w:pPr>
              <w:tabs>
                <w:tab w:val="center" w:pos="4320"/>
                <w:tab w:val="right" w:pos="8640"/>
              </w:tabs>
              <w:spacing w:before="0" w:after="0"/>
              <w:ind w:left="-101"/>
              <w:rPr>
                <w:color w:val="000000"/>
                <w:sz w:val="18"/>
                <w:szCs w:val="18"/>
              </w:rPr>
            </w:pPr>
            <w:r w:rsidRPr="00235640">
              <w:rPr>
                <w:color w:val="000000"/>
                <w:sz w:val="18"/>
                <w:szCs w:val="18"/>
              </w:rPr>
              <w:t>Liabilities under leases</w:t>
            </w:r>
          </w:p>
        </w:tc>
        <w:tc>
          <w:tcPr>
            <w:tcW w:w="1418" w:type="dxa"/>
            <w:tcBorders>
              <w:bottom w:val="single" w:sz="4" w:space="0" w:color="auto"/>
            </w:tcBorders>
            <w:shd w:val="clear" w:color="auto" w:fill="FAFAFA"/>
            <w:vAlign w:val="bottom"/>
          </w:tcPr>
          <w:p w14:paraId="28916559" w14:textId="77777777" w:rsidR="007A5A72" w:rsidRPr="00235640" w:rsidRDefault="0032140B" w:rsidP="00755620">
            <w:pPr>
              <w:spacing w:before="0" w:after="0"/>
              <w:ind w:right="-72"/>
              <w:jc w:val="right"/>
              <w:rPr>
                <w:sz w:val="18"/>
                <w:szCs w:val="18"/>
              </w:rPr>
            </w:pPr>
            <w:r w:rsidRPr="00235640">
              <w:rPr>
                <w:sz w:val="18"/>
                <w:szCs w:val="18"/>
              </w:rPr>
              <w:t>6,001,724</w:t>
            </w:r>
          </w:p>
        </w:tc>
        <w:tc>
          <w:tcPr>
            <w:tcW w:w="1518" w:type="dxa"/>
            <w:tcBorders>
              <w:bottom w:val="single" w:sz="4" w:space="0" w:color="auto"/>
            </w:tcBorders>
            <w:shd w:val="clear" w:color="auto" w:fill="FAFAFA"/>
            <w:vAlign w:val="bottom"/>
          </w:tcPr>
          <w:p w14:paraId="6CE9D82D" w14:textId="24AB97ED" w:rsidR="007A5A72" w:rsidRPr="00235640" w:rsidRDefault="00913A22" w:rsidP="00755620">
            <w:pPr>
              <w:spacing w:before="0" w:after="0"/>
              <w:ind w:right="-72"/>
              <w:jc w:val="right"/>
              <w:rPr>
                <w:sz w:val="18"/>
                <w:szCs w:val="18"/>
              </w:rPr>
            </w:pPr>
            <w:r w:rsidRPr="00235640">
              <w:rPr>
                <w:sz w:val="18"/>
                <w:szCs w:val="18"/>
              </w:rPr>
              <w:t>(2,164,441)</w:t>
            </w:r>
          </w:p>
        </w:tc>
        <w:tc>
          <w:tcPr>
            <w:tcW w:w="1607" w:type="dxa"/>
            <w:tcBorders>
              <w:bottom w:val="single" w:sz="4" w:space="0" w:color="auto"/>
            </w:tcBorders>
            <w:shd w:val="clear" w:color="auto" w:fill="FAFAFA"/>
            <w:vAlign w:val="bottom"/>
          </w:tcPr>
          <w:p w14:paraId="6217362C" w14:textId="347DB53B" w:rsidR="007A5A72" w:rsidRPr="00235640" w:rsidRDefault="00913A22" w:rsidP="00755620">
            <w:pPr>
              <w:spacing w:before="0" w:after="0"/>
              <w:ind w:right="-72"/>
              <w:jc w:val="right"/>
              <w:rPr>
                <w:sz w:val="18"/>
                <w:szCs w:val="18"/>
              </w:rPr>
            </w:pPr>
            <w:r w:rsidRPr="00235640">
              <w:rPr>
                <w:sz w:val="18"/>
                <w:szCs w:val="18"/>
              </w:rPr>
              <w:t>3,837,283</w:t>
            </w:r>
          </w:p>
        </w:tc>
      </w:tr>
      <w:tr w:rsidR="007A5A72" w:rsidRPr="00235640" w14:paraId="790FB10D" w14:textId="77777777" w:rsidTr="00685F2C">
        <w:trPr>
          <w:trHeight w:val="66"/>
        </w:trPr>
        <w:tc>
          <w:tcPr>
            <w:tcW w:w="4896" w:type="dxa"/>
            <w:vAlign w:val="bottom"/>
          </w:tcPr>
          <w:p w14:paraId="4A2D28DE" w14:textId="77777777" w:rsidR="007A5A72" w:rsidRPr="00235640" w:rsidRDefault="007A5A72" w:rsidP="00755620">
            <w:pPr>
              <w:tabs>
                <w:tab w:val="center" w:pos="4320"/>
                <w:tab w:val="right" w:pos="8640"/>
              </w:tabs>
              <w:spacing w:before="0" w:after="0"/>
              <w:ind w:left="-101"/>
              <w:rPr>
                <w:color w:val="000000"/>
                <w:sz w:val="18"/>
                <w:szCs w:val="18"/>
              </w:rPr>
            </w:pPr>
          </w:p>
        </w:tc>
        <w:tc>
          <w:tcPr>
            <w:tcW w:w="1418" w:type="dxa"/>
            <w:tcBorders>
              <w:top w:val="single" w:sz="4" w:space="0" w:color="auto"/>
            </w:tcBorders>
            <w:shd w:val="clear" w:color="auto" w:fill="FAFAFA"/>
            <w:vAlign w:val="bottom"/>
          </w:tcPr>
          <w:p w14:paraId="4185B71F" w14:textId="77777777" w:rsidR="007A5A72" w:rsidRPr="00235640" w:rsidRDefault="007A5A72" w:rsidP="00755620">
            <w:pPr>
              <w:spacing w:before="0" w:after="0"/>
              <w:ind w:right="-72"/>
              <w:jc w:val="right"/>
              <w:rPr>
                <w:sz w:val="18"/>
                <w:szCs w:val="18"/>
              </w:rPr>
            </w:pPr>
          </w:p>
        </w:tc>
        <w:tc>
          <w:tcPr>
            <w:tcW w:w="1518" w:type="dxa"/>
            <w:tcBorders>
              <w:top w:val="single" w:sz="4" w:space="0" w:color="auto"/>
            </w:tcBorders>
            <w:shd w:val="clear" w:color="auto" w:fill="FAFAFA"/>
            <w:vAlign w:val="bottom"/>
          </w:tcPr>
          <w:p w14:paraId="41CEFE5F" w14:textId="77777777" w:rsidR="007A5A72" w:rsidRPr="00235640" w:rsidRDefault="007A5A72" w:rsidP="00755620">
            <w:pPr>
              <w:spacing w:before="0" w:after="0"/>
              <w:ind w:right="-72"/>
              <w:jc w:val="right"/>
              <w:rPr>
                <w:sz w:val="18"/>
                <w:szCs w:val="18"/>
              </w:rPr>
            </w:pPr>
          </w:p>
        </w:tc>
        <w:tc>
          <w:tcPr>
            <w:tcW w:w="1607" w:type="dxa"/>
            <w:tcBorders>
              <w:top w:val="single" w:sz="4" w:space="0" w:color="auto"/>
            </w:tcBorders>
            <w:shd w:val="clear" w:color="auto" w:fill="FAFAFA"/>
            <w:vAlign w:val="bottom"/>
          </w:tcPr>
          <w:p w14:paraId="3D0161BF" w14:textId="77777777" w:rsidR="007A5A72" w:rsidRPr="00235640" w:rsidRDefault="007A5A72" w:rsidP="00755620">
            <w:pPr>
              <w:spacing w:before="0" w:after="0"/>
              <w:ind w:right="-72"/>
              <w:jc w:val="right"/>
              <w:rPr>
                <w:sz w:val="18"/>
                <w:szCs w:val="18"/>
              </w:rPr>
            </w:pPr>
          </w:p>
        </w:tc>
      </w:tr>
      <w:tr w:rsidR="007A5A72" w:rsidRPr="00235640" w14:paraId="0FE2885D" w14:textId="77777777" w:rsidTr="00685F2C">
        <w:trPr>
          <w:trHeight w:val="66"/>
        </w:trPr>
        <w:tc>
          <w:tcPr>
            <w:tcW w:w="4896" w:type="dxa"/>
            <w:vAlign w:val="bottom"/>
          </w:tcPr>
          <w:p w14:paraId="6A0849AA" w14:textId="77777777" w:rsidR="007A5A72" w:rsidRPr="00235640" w:rsidRDefault="007A5A72" w:rsidP="00755620">
            <w:pPr>
              <w:tabs>
                <w:tab w:val="center" w:pos="4320"/>
                <w:tab w:val="right" w:pos="8640"/>
              </w:tabs>
              <w:spacing w:before="0" w:after="0"/>
              <w:ind w:left="-101"/>
              <w:rPr>
                <w:color w:val="000000"/>
                <w:sz w:val="18"/>
                <w:szCs w:val="18"/>
              </w:rPr>
            </w:pPr>
          </w:p>
        </w:tc>
        <w:tc>
          <w:tcPr>
            <w:tcW w:w="1418" w:type="dxa"/>
            <w:tcBorders>
              <w:bottom w:val="single" w:sz="4" w:space="0" w:color="auto"/>
            </w:tcBorders>
            <w:shd w:val="clear" w:color="auto" w:fill="FAFAFA"/>
            <w:vAlign w:val="bottom"/>
          </w:tcPr>
          <w:p w14:paraId="5AFEE808" w14:textId="77777777" w:rsidR="007A5A72" w:rsidRPr="00235640" w:rsidRDefault="0032140B" w:rsidP="00755620">
            <w:pPr>
              <w:tabs>
                <w:tab w:val="center" w:pos="4320"/>
                <w:tab w:val="right" w:pos="8640"/>
              </w:tabs>
              <w:spacing w:before="0" w:after="0"/>
              <w:ind w:right="-72"/>
              <w:jc w:val="right"/>
              <w:rPr>
                <w:color w:val="000000"/>
                <w:sz w:val="18"/>
                <w:szCs w:val="18"/>
              </w:rPr>
            </w:pPr>
            <w:r w:rsidRPr="00235640">
              <w:rPr>
                <w:color w:val="000000"/>
                <w:sz w:val="18"/>
                <w:szCs w:val="18"/>
              </w:rPr>
              <w:t>14,622,572</w:t>
            </w:r>
          </w:p>
        </w:tc>
        <w:tc>
          <w:tcPr>
            <w:tcW w:w="1518" w:type="dxa"/>
            <w:tcBorders>
              <w:bottom w:val="single" w:sz="4" w:space="0" w:color="auto"/>
            </w:tcBorders>
            <w:shd w:val="clear" w:color="auto" w:fill="FAFAFA"/>
            <w:vAlign w:val="bottom"/>
          </w:tcPr>
          <w:p w14:paraId="00185C9E" w14:textId="081CBAA4" w:rsidR="007A5A72" w:rsidRPr="00235640" w:rsidRDefault="00913A22" w:rsidP="00755620">
            <w:pPr>
              <w:tabs>
                <w:tab w:val="center" w:pos="4320"/>
                <w:tab w:val="right" w:pos="8640"/>
              </w:tabs>
              <w:spacing w:before="0" w:after="0"/>
              <w:ind w:right="-72"/>
              <w:jc w:val="right"/>
              <w:rPr>
                <w:color w:val="000000"/>
                <w:sz w:val="18"/>
                <w:szCs w:val="18"/>
              </w:rPr>
            </w:pPr>
            <w:r w:rsidRPr="00235640">
              <w:rPr>
                <w:color w:val="000000"/>
                <w:sz w:val="18"/>
                <w:szCs w:val="18"/>
              </w:rPr>
              <w:t>237,263</w:t>
            </w:r>
          </w:p>
        </w:tc>
        <w:tc>
          <w:tcPr>
            <w:tcW w:w="1607" w:type="dxa"/>
            <w:tcBorders>
              <w:bottom w:val="single" w:sz="4" w:space="0" w:color="auto"/>
            </w:tcBorders>
            <w:shd w:val="clear" w:color="auto" w:fill="FAFAFA"/>
            <w:vAlign w:val="bottom"/>
          </w:tcPr>
          <w:p w14:paraId="41A5C77B" w14:textId="43F37961" w:rsidR="007A5A72" w:rsidRPr="00235640" w:rsidRDefault="00913A22" w:rsidP="00755620">
            <w:pPr>
              <w:tabs>
                <w:tab w:val="center" w:pos="4320"/>
                <w:tab w:val="right" w:pos="8640"/>
              </w:tabs>
              <w:spacing w:before="0" w:after="0"/>
              <w:ind w:right="-72"/>
              <w:jc w:val="right"/>
              <w:rPr>
                <w:color w:val="000000"/>
                <w:sz w:val="18"/>
                <w:szCs w:val="18"/>
              </w:rPr>
            </w:pPr>
            <w:r w:rsidRPr="00235640">
              <w:rPr>
                <w:color w:val="000000"/>
                <w:sz w:val="18"/>
                <w:szCs w:val="18"/>
              </w:rPr>
              <w:t>14,859,835</w:t>
            </w:r>
          </w:p>
        </w:tc>
      </w:tr>
      <w:tr w:rsidR="007A5A72" w:rsidRPr="00235640" w14:paraId="5616584F" w14:textId="77777777" w:rsidTr="00685F2C">
        <w:trPr>
          <w:trHeight w:val="66"/>
        </w:trPr>
        <w:tc>
          <w:tcPr>
            <w:tcW w:w="4896" w:type="dxa"/>
            <w:vAlign w:val="bottom"/>
          </w:tcPr>
          <w:p w14:paraId="00960E43" w14:textId="77777777" w:rsidR="007A5A72" w:rsidRPr="00235640" w:rsidRDefault="007A5A72" w:rsidP="00755620">
            <w:pPr>
              <w:tabs>
                <w:tab w:val="center" w:pos="4320"/>
                <w:tab w:val="right" w:pos="8640"/>
              </w:tabs>
              <w:spacing w:before="0" w:after="0"/>
              <w:ind w:left="-101"/>
              <w:rPr>
                <w:color w:val="000000"/>
                <w:sz w:val="18"/>
                <w:szCs w:val="18"/>
              </w:rPr>
            </w:pPr>
          </w:p>
        </w:tc>
        <w:tc>
          <w:tcPr>
            <w:tcW w:w="1418" w:type="dxa"/>
            <w:tcBorders>
              <w:top w:val="single" w:sz="4" w:space="0" w:color="auto"/>
            </w:tcBorders>
            <w:shd w:val="clear" w:color="auto" w:fill="FAFAFA"/>
            <w:vAlign w:val="bottom"/>
          </w:tcPr>
          <w:p w14:paraId="17ADD5D7" w14:textId="77777777" w:rsidR="007A5A72" w:rsidRPr="00235640" w:rsidRDefault="007A5A72" w:rsidP="00755620">
            <w:pPr>
              <w:tabs>
                <w:tab w:val="center" w:pos="4320"/>
                <w:tab w:val="right" w:pos="8640"/>
              </w:tabs>
              <w:spacing w:before="0" w:after="0"/>
              <w:ind w:right="-72"/>
              <w:jc w:val="right"/>
              <w:rPr>
                <w:color w:val="000000"/>
                <w:sz w:val="18"/>
                <w:szCs w:val="18"/>
              </w:rPr>
            </w:pPr>
          </w:p>
        </w:tc>
        <w:tc>
          <w:tcPr>
            <w:tcW w:w="1518" w:type="dxa"/>
            <w:tcBorders>
              <w:top w:val="single" w:sz="4" w:space="0" w:color="auto"/>
            </w:tcBorders>
            <w:shd w:val="clear" w:color="auto" w:fill="FAFAFA"/>
            <w:vAlign w:val="bottom"/>
          </w:tcPr>
          <w:p w14:paraId="02F1671C" w14:textId="77777777" w:rsidR="007A5A72" w:rsidRPr="00235640" w:rsidRDefault="007A5A72" w:rsidP="00755620">
            <w:pPr>
              <w:tabs>
                <w:tab w:val="center" w:pos="4320"/>
                <w:tab w:val="right" w:pos="8640"/>
              </w:tabs>
              <w:spacing w:before="0" w:after="0"/>
              <w:ind w:right="-72"/>
              <w:jc w:val="right"/>
              <w:rPr>
                <w:color w:val="000000"/>
                <w:sz w:val="18"/>
                <w:szCs w:val="18"/>
              </w:rPr>
            </w:pPr>
          </w:p>
        </w:tc>
        <w:tc>
          <w:tcPr>
            <w:tcW w:w="1607" w:type="dxa"/>
            <w:tcBorders>
              <w:top w:val="single" w:sz="4" w:space="0" w:color="auto"/>
            </w:tcBorders>
            <w:shd w:val="clear" w:color="auto" w:fill="FAFAFA"/>
            <w:vAlign w:val="bottom"/>
          </w:tcPr>
          <w:p w14:paraId="020D5F86" w14:textId="77777777" w:rsidR="007A5A72" w:rsidRPr="00235640" w:rsidRDefault="007A5A72" w:rsidP="00755620">
            <w:pPr>
              <w:tabs>
                <w:tab w:val="center" w:pos="4320"/>
                <w:tab w:val="right" w:pos="8640"/>
              </w:tabs>
              <w:spacing w:before="0" w:after="0"/>
              <w:ind w:right="-72"/>
              <w:jc w:val="right"/>
              <w:rPr>
                <w:color w:val="000000"/>
                <w:sz w:val="18"/>
                <w:szCs w:val="18"/>
              </w:rPr>
            </w:pPr>
          </w:p>
        </w:tc>
      </w:tr>
      <w:tr w:rsidR="007A5A72" w:rsidRPr="00235640" w14:paraId="19FBD901" w14:textId="77777777" w:rsidTr="00685F2C">
        <w:trPr>
          <w:trHeight w:val="66"/>
        </w:trPr>
        <w:tc>
          <w:tcPr>
            <w:tcW w:w="4896" w:type="dxa"/>
            <w:vAlign w:val="bottom"/>
          </w:tcPr>
          <w:p w14:paraId="32469F82" w14:textId="77777777" w:rsidR="007A5A72" w:rsidRPr="00235640" w:rsidRDefault="0032140B" w:rsidP="00755620">
            <w:pPr>
              <w:tabs>
                <w:tab w:val="center" w:pos="4320"/>
                <w:tab w:val="right" w:pos="8640"/>
              </w:tabs>
              <w:spacing w:before="0" w:after="0"/>
              <w:ind w:left="-101"/>
              <w:rPr>
                <w:color w:val="000000"/>
                <w:sz w:val="18"/>
                <w:szCs w:val="18"/>
              </w:rPr>
            </w:pPr>
            <w:r w:rsidRPr="00235640">
              <w:rPr>
                <w:b/>
                <w:color w:val="000000"/>
                <w:sz w:val="18"/>
                <w:szCs w:val="18"/>
              </w:rPr>
              <w:t>Deferred tax liabilities</w:t>
            </w:r>
          </w:p>
        </w:tc>
        <w:tc>
          <w:tcPr>
            <w:tcW w:w="1418" w:type="dxa"/>
            <w:shd w:val="clear" w:color="auto" w:fill="FAFAFA"/>
            <w:vAlign w:val="bottom"/>
          </w:tcPr>
          <w:p w14:paraId="5A61F96B" w14:textId="77777777" w:rsidR="007A5A72" w:rsidRPr="00235640" w:rsidRDefault="007A5A72" w:rsidP="00755620">
            <w:pPr>
              <w:tabs>
                <w:tab w:val="center" w:pos="4320"/>
                <w:tab w:val="right" w:pos="8640"/>
              </w:tabs>
              <w:spacing w:before="0" w:after="0"/>
              <w:ind w:right="-72"/>
              <w:jc w:val="right"/>
              <w:rPr>
                <w:color w:val="000000"/>
                <w:sz w:val="18"/>
                <w:szCs w:val="18"/>
              </w:rPr>
            </w:pPr>
          </w:p>
        </w:tc>
        <w:tc>
          <w:tcPr>
            <w:tcW w:w="1518" w:type="dxa"/>
            <w:shd w:val="clear" w:color="auto" w:fill="FAFAFA"/>
            <w:vAlign w:val="bottom"/>
          </w:tcPr>
          <w:p w14:paraId="7BAA6ABD" w14:textId="77777777" w:rsidR="007A5A72" w:rsidRPr="00235640" w:rsidRDefault="007A5A72" w:rsidP="00755620">
            <w:pPr>
              <w:tabs>
                <w:tab w:val="center" w:pos="4320"/>
                <w:tab w:val="right" w:pos="8640"/>
              </w:tabs>
              <w:spacing w:before="0" w:after="0"/>
              <w:ind w:right="-72"/>
              <w:jc w:val="right"/>
              <w:rPr>
                <w:color w:val="000000"/>
                <w:sz w:val="18"/>
                <w:szCs w:val="18"/>
              </w:rPr>
            </w:pPr>
          </w:p>
        </w:tc>
        <w:tc>
          <w:tcPr>
            <w:tcW w:w="1607" w:type="dxa"/>
            <w:shd w:val="clear" w:color="auto" w:fill="FAFAFA"/>
            <w:vAlign w:val="bottom"/>
          </w:tcPr>
          <w:p w14:paraId="53CDD1F0" w14:textId="77777777" w:rsidR="007A5A72" w:rsidRPr="00235640" w:rsidRDefault="007A5A72" w:rsidP="00755620">
            <w:pPr>
              <w:tabs>
                <w:tab w:val="center" w:pos="4320"/>
                <w:tab w:val="right" w:pos="8640"/>
              </w:tabs>
              <w:spacing w:before="0" w:after="0"/>
              <w:ind w:right="-72"/>
              <w:jc w:val="right"/>
              <w:rPr>
                <w:color w:val="000000"/>
                <w:sz w:val="18"/>
                <w:szCs w:val="18"/>
              </w:rPr>
            </w:pPr>
          </w:p>
        </w:tc>
      </w:tr>
      <w:tr w:rsidR="007A5A72" w:rsidRPr="00235640" w14:paraId="78CE85B1" w14:textId="77777777" w:rsidTr="00685F2C">
        <w:trPr>
          <w:trHeight w:val="66"/>
        </w:trPr>
        <w:tc>
          <w:tcPr>
            <w:tcW w:w="4896" w:type="dxa"/>
            <w:vAlign w:val="bottom"/>
          </w:tcPr>
          <w:p w14:paraId="6DC0B5A8" w14:textId="77777777" w:rsidR="007A5A72" w:rsidRPr="00235640" w:rsidRDefault="0032140B" w:rsidP="00755620">
            <w:pPr>
              <w:tabs>
                <w:tab w:val="center" w:pos="4320"/>
                <w:tab w:val="right" w:pos="8640"/>
              </w:tabs>
              <w:spacing w:before="0" w:after="0"/>
              <w:ind w:left="-101"/>
              <w:rPr>
                <w:color w:val="000000"/>
                <w:sz w:val="18"/>
                <w:szCs w:val="18"/>
              </w:rPr>
            </w:pPr>
            <w:r w:rsidRPr="00235640">
              <w:rPr>
                <w:color w:val="000000"/>
                <w:sz w:val="18"/>
                <w:szCs w:val="18"/>
              </w:rPr>
              <w:t>Right of use assets</w:t>
            </w:r>
          </w:p>
        </w:tc>
        <w:tc>
          <w:tcPr>
            <w:tcW w:w="1418" w:type="dxa"/>
            <w:tcBorders>
              <w:bottom w:val="single" w:sz="4" w:space="0" w:color="auto"/>
            </w:tcBorders>
            <w:shd w:val="clear" w:color="auto" w:fill="FAFAFA"/>
            <w:vAlign w:val="bottom"/>
          </w:tcPr>
          <w:p w14:paraId="1505D403" w14:textId="77777777" w:rsidR="007A5A72" w:rsidRPr="00235640" w:rsidRDefault="0032140B" w:rsidP="00755620">
            <w:pPr>
              <w:tabs>
                <w:tab w:val="center" w:pos="4320"/>
                <w:tab w:val="right" w:pos="8640"/>
              </w:tabs>
              <w:spacing w:before="0" w:after="0"/>
              <w:ind w:right="-72"/>
              <w:jc w:val="right"/>
              <w:rPr>
                <w:color w:val="000000"/>
                <w:sz w:val="18"/>
                <w:szCs w:val="18"/>
              </w:rPr>
            </w:pPr>
            <w:r w:rsidRPr="00235640">
              <w:rPr>
                <w:color w:val="000000"/>
                <w:sz w:val="18"/>
                <w:szCs w:val="18"/>
              </w:rPr>
              <w:t>(4,567,058)</w:t>
            </w:r>
          </w:p>
        </w:tc>
        <w:tc>
          <w:tcPr>
            <w:tcW w:w="1518" w:type="dxa"/>
            <w:tcBorders>
              <w:bottom w:val="single" w:sz="4" w:space="0" w:color="auto"/>
            </w:tcBorders>
            <w:shd w:val="clear" w:color="auto" w:fill="FAFAFA"/>
            <w:vAlign w:val="bottom"/>
          </w:tcPr>
          <w:p w14:paraId="1BA332CF" w14:textId="56ED6876" w:rsidR="007A5A72" w:rsidRPr="00235640" w:rsidRDefault="00913A22" w:rsidP="00755620">
            <w:pPr>
              <w:tabs>
                <w:tab w:val="center" w:pos="4320"/>
                <w:tab w:val="right" w:pos="8640"/>
              </w:tabs>
              <w:spacing w:before="0" w:after="0"/>
              <w:ind w:right="-72"/>
              <w:jc w:val="right"/>
              <w:rPr>
                <w:color w:val="000000"/>
                <w:sz w:val="18"/>
                <w:szCs w:val="18"/>
              </w:rPr>
            </w:pPr>
            <w:r w:rsidRPr="00235640">
              <w:rPr>
                <w:color w:val="000000"/>
                <w:sz w:val="18"/>
                <w:szCs w:val="18"/>
              </w:rPr>
              <w:t>893,300</w:t>
            </w:r>
          </w:p>
        </w:tc>
        <w:tc>
          <w:tcPr>
            <w:tcW w:w="1607" w:type="dxa"/>
            <w:tcBorders>
              <w:bottom w:val="single" w:sz="4" w:space="0" w:color="auto"/>
            </w:tcBorders>
            <w:shd w:val="clear" w:color="auto" w:fill="FAFAFA"/>
            <w:vAlign w:val="bottom"/>
          </w:tcPr>
          <w:p w14:paraId="5EE1001F" w14:textId="5171FBBE" w:rsidR="007A5A72" w:rsidRPr="00235640" w:rsidRDefault="00913A22" w:rsidP="00755620">
            <w:pPr>
              <w:tabs>
                <w:tab w:val="center" w:pos="4320"/>
                <w:tab w:val="right" w:pos="8640"/>
              </w:tabs>
              <w:spacing w:before="0" w:after="0"/>
              <w:ind w:right="-72"/>
              <w:jc w:val="right"/>
              <w:rPr>
                <w:color w:val="000000"/>
                <w:sz w:val="18"/>
                <w:szCs w:val="18"/>
              </w:rPr>
            </w:pPr>
            <w:r w:rsidRPr="00235640">
              <w:rPr>
                <w:color w:val="000000"/>
                <w:sz w:val="18"/>
                <w:szCs w:val="18"/>
              </w:rPr>
              <w:t>(3,673,758)</w:t>
            </w:r>
          </w:p>
        </w:tc>
      </w:tr>
      <w:tr w:rsidR="007A5A72" w:rsidRPr="00235640" w14:paraId="414A583F" w14:textId="77777777" w:rsidTr="00685F2C">
        <w:trPr>
          <w:trHeight w:val="66"/>
        </w:trPr>
        <w:tc>
          <w:tcPr>
            <w:tcW w:w="4896" w:type="dxa"/>
            <w:vAlign w:val="bottom"/>
          </w:tcPr>
          <w:p w14:paraId="25EBCEBD" w14:textId="77777777" w:rsidR="007A5A72" w:rsidRPr="00235640" w:rsidRDefault="007A5A72" w:rsidP="00755620">
            <w:pPr>
              <w:tabs>
                <w:tab w:val="center" w:pos="4320"/>
                <w:tab w:val="right" w:pos="8640"/>
              </w:tabs>
              <w:spacing w:before="0" w:after="0"/>
              <w:ind w:left="-101"/>
              <w:rPr>
                <w:b/>
                <w:color w:val="000000"/>
                <w:sz w:val="18"/>
                <w:szCs w:val="18"/>
              </w:rPr>
            </w:pPr>
          </w:p>
        </w:tc>
        <w:tc>
          <w:tcPr>
            <w:tcW w:w="1418" w:type="dxa"/>
            <w:tcBorders>
              <w:top w:val="single" w:sz="4" w:space="0" w:color="auto"/>
            </w:tcBorders>
            <w:shd w:val="clear" w:color="auto" w:fill="FAFAFA"/>
            <w:vAlign w:val="bottom"/>
          </w:tcPr>
          <w:p w14:paraId="6266F0D0" w14:textId="77777777" w:rsidR="007A5A72" w:rsidRPr="00235640" w:rsidRDefault="007A5A72" w:rsidP="00755620">
            <w:pPr>
              <w:tabs>
                <w:tab w:val="center" w:pos="4320"/>
                <w:tab w:val="right" w:pos="8640"/>
              </w:tabs>
              <w:spacing w:before="0" w:after="0"/>
              <w:ind w:right="-72"/>
              <w:jc w:val="right"/>
              <w:rPr>
                <w:color w:val="000000"/>
                <w:sz w:val="18"/>
                <w:szCs w:val="18"/>
              </w:rPr>
            </w:pPr>
          </w:p>
        </w:tc>
        <w:tc>
          <w:tcPr>
            <w:tcW w:w="1518" w:type="dxa"/>
            <w:tcBorders>
              <w:top w:val="single" w:sz="4" w:space="0" w:color="auto"/>
            </w:tcBorders>
            <w:shd w:val="clear" w:color="auto" w:fill="FAFAFA"/>
            <w:vAlign w:val="bottom"/>
          </w:tcPr>
          <w:p w14:paraId="223158B2" w14:textId="77777777" w:rsidR="007A5A72" w:rsidRPr="00235640" w:rsidRDefault="007A5A72" w:rsidP="00755620">
            <w:pPr>
              <w:tabs>
                <w:tab w:val="center" w:pos="4320"/>
                <w:tab w:val="right" w:pos="8640"/>
              </w:tabs>
              <w:spacing w:before="0" w:after="0"/>
              <w:ind w:right="-72"/>
              <w:jc w:val="right"/>
              <w:rPr>
                <w:color w:val="000000"/>
                <w:sz w:val="18"/>
                <w:szCs w:val="18"/>
              </w:rPr>
            </w:pPr>
          </w:p>
        </w:tc>
        <w:tc>
          <w:tcPr>
            <w:tcW w:w="1607" w:type="dxa"/>
            <w:tcBorders>
              <w:top w:val="single" w:sz="4" w:space="0" w:color="auto"/>
            </w:tcBorders>
            <w:shd w:val="clear" w:color="auto" w:fill="FAFAFA"/>
            <w:vAlign w:val="bottom"/>
          </w:tcPr>
          <w:p w14:paraId="5A24652D" w14:textId="77777777" w:rsidR="007A5A72" w:rsidRPr="00235640" w:rsidRDefault="007A5A72" w:rsidP="00755620">
            <w:pPr>
              <w:tabs>
                <w:tab w:val="center" w:pos="4320"/>
                <w:tab w:val="right" w:pos="8640"/>
              </w:tabs>
              <w:spacing w:before="0" w:after="0"/>
              <w:ind w:right="-72"/>
              <w:jc w:val="right"/>
              <w:rPr>
                <w:color w:val="000000"/>
                <w:sz w:val="18"/>
                <w:szCs w:val="18"/>
              </w:rPr>
            </w:pPr>
          </w:p>
        </w:tc>
      </w:tr>
      <w:tr w:rsidR="007A5A72" w:rsidRPr="00235640" w14:paraId="23CB7EA4" w14:textId="77777777" w:rsidTr="00685F2C">
        <w:trPr>
          <w:trHeight w:val="66"/>
        </w:trPr>
        <w:tc>
          <w:tcPr>
            <w:tcW w:w="4896" w:type="dxa"/>
            <w:vAlign w:val="bottom"/>
          </w:tcPr>
          <w:p w14:paraId="5C284E1D" w14:textId="77777777" w:rsidR="007A5A72" w:rsidRPr="00235640" w:rsidRDefault="0032140B" w:rsidP="00755620">
            <w:pPr>
              <w:tabs>
                <w:tab w:val="center" w:pos="4320"/>
                <w:tab w:val="right" w:pos="8640"/>
              </w:tabs>
              <w:spacing w:before="0" w:after="0"/>
              <w:ind w:left="-101"/>
              <w:rPr>
                <w:b/>
                <w:color w:val="000000"/>
                <w:sz w:val="18"/>
                <w:szCs w:val="18"/>
              </w:rPr>
            </w:pPr>
            <w:r w:rsidRPr="00235640">
              <w:rPr>
                <w:b/>
                <w:color w:val="000000"/>
                <w:sz w:val="18"/>
                <w:szCs w:val="18"/>
              </w:rPr>
              <w:t>Deferred income taxes (net)</w:t>
            </w:r>
          </w:p>
        </w:tc>
        <w:tc>
          <w:tcPr>
            <w:tcW w:w="1418" w:type="dxa"/>
            <w:tcBorders>
              <w:bottom w:val="single" w:sz="4" w:space="0" w:color="auto"/>
            </w:tcBorders>
            <w:shd w:val="clear" w:color="auto" w:fill="FAFAFA"/>
            <w:vAlign w:val="bottom"/>
          </w:tcPr>
          <w:p w14:paraId="11499796" w14:textId="77777777" w:rsidR="007A5A72" w:rsidRPr="00235640" w:rsidRDefault="0032140B" w:rsidP="00755620">
            <w:pPr>
              <w:tabs>
                <w:tab w:val="center" w:pos="4320"/>
                <w:tab w:val="right" w:pos="8640"/>
              </w:tabs>
              <w:spacing w:before="0" w:after="0"/>
              <w:ind w:right="-72"/>
              <w:jc w:val="right"/>
              <w:rPr>
                <w:color w:val="000000"/>
                <w:sz w:val="18"/>
                <w:szCs w:val="18"/>
              </w:rPr>
            </w:pPr>
            <w:r w:rsidRPr="00235640">
              <w:rPr>
                <w:color w:val="000000"/>
                <w:sz w:val="18"/>
                <w:szCs w:val="18"/>
              </w:rPr>
              <w:t>10,055,514</w:t>
            </w:r>
          </w:p>
        </w:tc>
        <w:tc>
          <w:tcPr>
            <w:tcW w:w="1518" w:type="dxa"/>
            <w:tcBorders>
              <w:bottom w:val="single" w:sz="4" w:space="0" w:color="auto"/>
            </w:tcBorders>
            <w:shd w:val="clear" w:color="auto" w:fill="FAFAFA"/>
            <w:vAlign w:val="bottom"/>
          </w:tcPr>
          <w:p w14:paraId="4F49224B" w14:textId="3548EEFC" w:rsidR="007A5A72" w:rsidRPr="00235640" w:rsidRDefault="00913A22" w:rsidP="00755620">
            <w:pPr>
              <w:tabs>
                <w:tab w:val="center" w:pos="4320"/>
                <w:tab w:val="right" w:pos="8640"/>
              </w:tabs>
              <w:spacing w:before="0" w:after="0"/>
              <w:ind w:right="-72"/>
              <w:jc w:val="right"/>
              <w:rPr>
                <w:color w:val="000000"/>
                <w:sz w:val="18"/>
                <w:szCs w:val="18"/>
              </w:rPr>
            </w:pPr>
            <w:r w:rsidRPr="00235640">
              <w:rPr>
                <w:color w:val="000000"/>
                <w:sz w:val="18"/>
                <w:szCs w:val="18"/>
              </w:rPr>
              <w:t>1,130,563</w:t>
            </w:r>
          </w:p>
        </w:tc>
        <w:tc>
          <w:tcPr>
            <w:tcW w:w="1607" w:type="dxa"/>
            <w:tcBorders>
              <w:bottom w:val="single" w:sz="4" w:space="0" w:color="auto"/>
            </w:tcBorders>
            <w:shd w:val="clear" w:color="auto" w:fill="FAFAFA"/>
            <w:vAlign w:val="bottom"/>
          </w:tcPr>
          <w:p w14:paraId="43B5780E" w14:textId="780D25FB" w:rsidR="007A5A72" w:rsidRPr="00235640" w:rsidRDefault="00913A22" w:rsidP="00755620">
            <w:pPr>
              <w:tabs>
                <w:tab w:val="center" w:pos="4320"/>
                <w:tab w:val="right" w:pos="8640"/>
              </w:tabs>
              <w:spacing w:before="0" w:after="0"/>
              <w:ind w:right="-72"/>
              <w:jc w:val="right"/>
              <w:rPr>
                <w:color w:val="000000"/>
                <w:sz w:val="18"/>
                <w:szCs w:val="18"/>
              </w:rPr>
            </w:pPr>
            <w:r w:rsidRPr="00235640">
              <w:rPr>
                <w:color w:val="000000"/>
                <w:sz w:val="18"/>
                <w:szCs w:val="18"/>
              </w:rPr>
              <w:t>11,186,077</w:t>
            </w:r>
          </w:p>
        </w:tc>
      </w:tr>
    </w:tbl>
    <w:p w14:paraId="50C60CFA" w14:textId="77777777" w:rsidR="007A5A72" w:rsidRPr="00235640" w:rsidRDefault="007A5A72" w:rsidP="00755620">
      <w:pPr>
        <w:tabs>
          <w:tab w:val="left" w:pos="567"/>
        </w:tabs>
        <w:rPr>
          <w:rFonts w:ascii="Arial" w:eastAsia="Arial" w:hAnsi="Arial" w:cs="Arial"/>
          <w:sz w:val="18"/>
          <w:szCs w:val="18"/>
        </w:rPr>
      </w:pPr>
      <w:bookmarkStart w:id="18" w:name="_heading=h.2jxsxqh" w:colFirst="0" w:colLast="0"/>
      <w:bookmarkEnd w:id="18"/>
    </w:p>
    <w:tbl>
      <w:tblPr>
        <w:tblStyle w:val="afffffffffff3"/>
        <w:tblW w:w="9439" w:type="dxa"/>
        <w:tblLayout w:type="fixed"/>
        <w:tblLook w:val="0000" w:firstRow="0" w:lastRow="0" w:firstColumn="0" w:lastColumn="0" w:noHBand="0" w:noVBand="0"/>
      </w:tblPr>
      <w:tblGrid>
        <w:gridCol w:w="4896"/>
        <w:gridCol w:w="1418"/>
        <w:gridCol w:w="1518"/>
        <w:gridCol w:w="1607"/>
      </w:tblGrid>
      <w:tr w:rsidR="007A5A72" w:rsidRPr="00235640" w14:paraId="0B7C1CAD" w14:textId="77777777" w:rsidTr="00755620">
        <w:tc>
          <w:tcPr>
            <w:tcW w:w="4896" w:type="dxa"/>
            <w:vAlign w:val="bottom"/>
          </w:tcPr>
          <w:p w14:paraId="58ECC3E3" w14:textId="77777777" w:rsidR="007A5A72" w:rsidRPr="00235640" w:rsidRDefault="007A5A72" w:rsidP="00755620">
            <w:pPr>
              <w:spacing w:before="0" w:after="0"/>
              <w:ind w:left="-101" w:right="-72"/>
              <w:rPr>
                <w:sz w:val="18"/>
                <w:szCs w:val="18"/>
              </w:rPr>
            </w:pPr>
          </w:p>
        </w:tc>
        <w:tc>
          <w:tcPr>
            <w:tcW w:w="4543" w:type="dxa"/>
            <w:gridSpan w:val="3"/>
            <w:tcBorders>
              <w:top w:val="single" w:sz="4" w:space="0" w:color="auto"/>
              <w:bottom w:val="single" w:sz="4" w:space="0" w:color="auto"/>
            </w:tcBorders>
            <w:shd w:val="clear" w:color="auto" w:fill="auto"/>
            <w:vAlign w:val="bottom"/>
          </w:tcPr>
          <w:p w14:paraId="0E23B8FB" w14:textId="77777777" w:rsidR="007A5A72" w:rsidRPr="00235640" w:rsidRDefault="0032140B" w:rsidP="00755620">
            <w:pPr>
              <w:tabs>
                <w:tab w:val="center" w:pos="4320"/>
                <w:tab w:val="right" w:pos="8640"/>
              </w:tabs>
              <w:spacing w:before="0" w:after="0"/>
              <w:ind w:right="-72"/>
              <w:jc w:val="center"/>
              <w:rPr>
                <w:b/>
                <w:color w:val="000000"/>
                <w:sz w:val="18"/>
                <w:szCs w:val="18"/>
              </w:rPr>
            </w:pPr>
            <w:r w:rsidRPr="00235640">
              <w:rPr>
                <w:b/>
                <w:color w:val="000000"/>
                <w:sz w:val="18"/>
                <w:szCs w:val="18"/>
              </w:rPr>
              <w:t>Separate financial statements</w:t>
            </w:r>
          </w:p>
        </w:tc>
      </w:tr>
      <w:tr w:rsidR="007A5A72" w:rsidRPr="00235640" w14:paraId="791DE481" w14:textId="77777777" w:rsidTr="00755620">
        <w:tc>
          <w:tcPr>
            <w:tcW w:w="4896" w:type="dxa"/>
            <w:vAlign w:val="bottom"/>
          </w:tcPr>
          <w:p w14:paraId="3364C1C2" w14:textId="77777777" w:rsidR="007A5A72" w:rsidRPr="00235640" w:rsidRDefault="007A5A72" w:rsidP="00755620">
            <w:pPr>
              <w:spacing w:before="0" w:after="0"/>
              <w:ind w:left="-101" w:right="-72"/>
              <w:rPr>
                <w:sz w:val="18"/>
                <w:szCs w:val="18"/>
              </w:rPr>
            </w:pPr>
          </w:p>
        </w:tc>
        <w:tc>
          <w:tcPr>
            <w:tcW w:w="1418" w:type="dxa"/>
            <w:tcBorders>
              <w:top w:val="single" w:sz="4" w:space="0" w:color="auto"/>
            </w:tcBorders>
            <w:vAlign w:val="bottom"/>
          </w:tcPr>
          <w:p w14:paraId="3B6A100F" w14:textId="77777777" w:rsidR="007A5A72" w:rsidRPr="00235640" w:rsidRDefault="007A5A72" w:rsidP="00755620">
            <w:pPr>
              <w:tabs>
                <w:tab w:val="center" w:pos="4320"/>
                <w:tab w:val="right" w:pos="8640"/>
              </w:tabs>
              <w:spacing w:before="0" w:after="0"/>
              <w:ind w:right="-72"/>
              <w:jc w:val="right"/>
              <w:rPr>
                <w:b/>
                <w:color w:val="000000"/>
                <w:sz w:val="18"/>
                <w:szCs w:val="18"/>
              </w:rPr>
            </w:pPr>
          </w:p>
        </w:tc>
        <w:tc>
          <w:tcPr>
            <w:tcW w:w="1518" w:type="dxa"/>
            <w:tcBorders>
              <w:top w:val="single" w:sz="4" w:space="0" w:color="auto"/>
            </w:tcBorders>
            <w:shd w:val="clear" w:color="auto" w:fill="auto"/>
            <w:vAlign w:val="bottom"/>
          </w:tcPr>
          <w:p w14:paraId="6EF6EE75"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Charged to</w:t>
            </w:r>
          </w:p>
        </w:tc>
        <w:tc>
          <w:tcPr>
            <w:tcW w:w="1607" w:type="dxa"/>
            <w:tcBorders>
              <w:top w:val="single" w:sz="4" w:space="0" w:color="auto"/>
            </w:tcBorders>
            <w:vAlign w:val="bottom"/>
          </w:tcPr>
          <w:p w14:paraId="1226E4A2" w14:textId="77777777" w:rsidR="007A5A72" w:rsidRPr="00235640" w:rsidRDefault="007A5A72" w:rsidP="00755620">
            <w:pPr>
              <w:tabs>
                <w:tab w:val="center" w:pos="4320"/>
                <w:tab w:val="right" w:pos="8640"/>
              </w:tabs>
              <w:spacing w:before="0" w:after="0"/>
              <w:ind w:right="-72"/>
              <w:jc w:val="right"/>
              <w:rPr>
                <w:b/>
                <w:color w:val="000000"/>
                <w:sz w:val="18"/>
                <w:szCs w:val="18"/>
              </w:rPr>
            </w:pPr>
          </w:p>
        </w:tc>
      </w:tr>
      <w:tr w:rsidR="007A5A72" w:rsidRPr="00235640" w14:paraId="2F67A57C" w14:textId="77777777" w:rsidTr="00755620">
        <w:tc>
          <w:tcPr>
            <w:tcW w:w="4896" w:type="dxa"/>
            <w:vAlign w:val="bottom"/>
          </w:tcPr>
          <w:p w14:paraId="0AD417E9" w14:textId="77777777" w:rsidR="007A5A72" w:rsidRPr="00235640" w:rsidRDefault="007A5A72" w:rsidP="00755620">
            <w:pPr>
              <w:spacing w:before="0" w:after="0"/>
              <w:ind w:left="-101" w:right="-72"/>
              <w:rPr>
                <w:sz w:val="18"/>
                <w:szCs w:val="18"/>
              </w:rPr>
            </w:pPr>
          </w:p>
        </w:tc>
        <w:tc>
          <w:tcPr>
            <w:tcW w:w="1418" w:type="dxa"/>
            <w:vAlign w:val="bottom"/>
          </w:tcPr>
          <w:p w14:paraId="05A6009E"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At 1 January</w:t>
            </w:r>
          </w:p>
        </w:tc>
        <w:tc>
          <w:tcPr>
            <w:tcW w:w="1518" w:type="dxa"/>
            <w:shd w:val="clear" w:color="auto" w:fill="auto"/>
            <w:vAlign w:val="bottom"/>
          </w:tcPr>
          <w:p w14:paraId="4C725F00"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 xml:space="preserve">profit or </w:t>
            </w:r>
          </w:p>
        </w:tc>
        <w:tc>
          <w:tcPr>
            <w:tcW w:w="1607" w:type="dxa"/>
            <w:vAlign w:val="bottom"/>
          </w:tcPr>
          <w:p w14:paraId="5AB36647"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At 31 December</w:t>
            </w:r>
          </w:p>
        </w:tc>
      </w:tr>
      <w:tr w:rsidR="007A5A72" w:rsidRPr="00235640" w14:paraId="66B23C92" w14:textId="77777777" w:rsidTr="00755620">
        <w:tc>
          <w:tcPr>
            <w:tcW w:w="4896" w:type="dxa"/>
            <w:vAlign w:val="bottom"/>
          </w:tcPr>
          <w:p w14:paraId="36444AE8" w14:textId="77777777" w:rsidR="007A5A72" w:rsidRPr="00235640" w:rsidRDefault="007A5A72" w:rsidP="00755620">
            <w:pPr>
              <w:spacing w:before="0" w:after="0"/>
              <w:ind w:left="-101" w:right="-72"/>
              <w:rPr>
                <w:sz w:val="18"/>
                <w:szCs w:val="18"/>
              </w:rPr>
            </w:pPr>
          </w:p>
        </w:tc>
        <w:tc>
          <w:tcPr>
            <w:tcW w:w="1418" w:type="dxa"/>
            <w:vAlign w:val="bottom"/>
          </w:tcPr>
          <w:p w14:paraId="74FA7D58"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2020</w:t>
            </w:r>
          </w:p>
        </w:tc>
        <w:tc>
          <w:tcPr>
            <w:tcW w:w="1518" w:type="dxa"/>
            <w:shd w:val="clear" w:color="auto" w:fill="auto"/>
            <w:vAlign w:val="bottom"/>
          </w:tcPr>
          <w:p w14:paraId="48A79BB8"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loss</w:t>
            </w:r>
          </w:p>
        </w:tc>
        <w:tc>
          <w:tcPr>
            <w:tcW w:w="1607" w:type="dxa"/>
            <w:vAlign w:val="bottom"/>
          </w:tcPr>
          <w:p w14:paraId="610DBA55"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2020</w:t>
            </w:r>
          </w:p>
        </w:tc>
      </w:tr>
      <w:tr w:rsidR="007A5A72" w:rsidRPr="00235640" w14:paraId="1D1E098F" w14:textId="77777777" w:rsidTr="00755620">
        <w:trPr>
          <w:trHeight w:val="80"/>
        </w:trPr>
        <w:tc>
          <w:tcPr>
            <w:tcW w:w="4896" w:type="dxa"/>
            <w:vAlign w:val="bottom"/>
          </w:tcPr>
          <w:p w14:paraId="5ECAAA3E" w14:textId="77777777" w:rsidR="007A5A72" w:rsidRPr="00235640" w:rsidRDefault="007A5A72" w:rsidP="00755620">
            <w:pPr>
              <w:tabs>
                <w:tab w:val="center" w:pos="4320"/>
                <w:tab w:val="right" w:pos="8640"/>
              </w:tabs>
              <w:spacing w:before="0" w:after="0"/>
              <w:ind w:left="-101"/>
              <w:rPr>
                <w:sz w:val="18"/>
                <w:szCs w:val="18"/>
              </w:rPr>
            </w:pPr>
          </w:p>
        </w:tc>
        <w:tc>
          <w:tcPr>
            <w:tcW w:w="1418" w:type="dxa"/>
            <w:tcBorders>
              <w:bottom w:val="single" w:sz="4" w:space="0" w:color="auto"/>
            </w:tcBorders>
            <w:shd w:val="clear" w:color="auto" w:fill="auto"/>
            <w:vAlign w:val="bottom"/>
          </w:tcPr>
          <w:p w14:paraId="1FF1FA5F"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Baht</w:t>
            </w:r>
          </w:p>
        </w:tc>
        <w:tc>
          <w:tcPr>
            <w:tcW w:w="1518" w:type="dxa"/>
            <w:tcBorders>
              <w:bottom w:val="single" w:sz="4" w:space="0" w:color="auto"/>
            </w:tcBorders>
            <w:shd w:val="clear" w:color="auto" w:fill="auto"/>
            <w:vAlign w:val="bottom"/>
          </w:tcPr>
          <w:p w14:paraId="211ECCEE"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Baht</w:t>
            </w:r>
          </w:p>
        </w:tc>
        <w:tc>
          <w:tcPr>
            <w:tcW w:w="1607" w:type="dxa"/>
            <w:tcBorders>
              <w:bottom w:val="single" w:sz="4" w:space="0" w:color="auto"/>
            </w:tcBorders>
            <w:shd w:val="clear" w:color="auto" w:fill="auto"/>
            <w:vAlign w:val="bottom"/>
          </w:tcPr>
          <w:p w14:paraId="35A885B4" w14:textId="77777777" w:rsidR="007A5A72" w:rsidRPr="00235640" w:rsidRDefault="0032140B" w:rsidP="00755620">
            <w:pPr>
              <w:tabs>
                <w:tab w:val="center" w:pos="4320"/>
                <w:tab w:val="right" w:pos="8640"/>
              </w:tabs>
              <w:spacing w:before="0" w:after="0"/>
              <w:ind w:right="-72"/>
              <w:jc w:val="right"/>
              <w:rPr>
                <w:b/>
                <w:color w:val="000000"/>
                <w:sz w:val="18"/>
                <w:szCs w:val="18"/>
              </w:rPr>
            </w:pPr>
            <w:r w:rsidRPr="00235640">
              <w:rPr>
                <w:b/>
                <w:color w:val="000000"/>
                <w:sz w:val="18"/>
                <w:szCs w:val="18"/>
              </w:rPr>
              <w:t>Baht</w:t>
            </w:r>
          </w:p>
        </w:tc>
      </w:tr>
      <w:tr w:rsidR="007A5A72" w:rsidRPr="00235640" w14:paraId="61C3C902" w14:textId="77777777" w:rsidTr="00755620">
        <w:trPr>
          <w:trHeight w:val="80"/>
        </w:trPr>
        <w:tc>
          <w:tcPr>
            <w:tcW w:w="4896" w:type="dxa"/>
            <w:vAlign w:val="bottom"/>
          </w:tcPr>
          <w:p w14:paraId="24616B26" w14:textId="77777777" w:rsidR="007A5A72" w:rsidRPr="00235640" w:rsidRDefault="007A5A72" w:rsidP="00755620">
            <w:pPr>
              <w:tabs>
                <w:tab w:val="center" w:pos="4320"/>
                <w:tab w:val="right" w:pos="8640"/>
              </w:tabs>
              <w:spacing w:before="0" w:after="0"/>
              <w:ind w:left="-101"/>
              <w:rPr>
                <w:sz w:val="18"/>
                <w:szCs w:val="18"/>
              </w:rPr>
            </w:pPr>
          </w:p>
        </w:tc>
        <w:tc>
          <w:tcPr>
            <w:tcW w:w="1418" w:type="dxa"/>
            <w:tcBorders>
              <w:top w:val="single" w:sz="4" w:space="0" w:color="auto"/>
            </w:tcBorders>
            <w:vAlign w:val="bottom"/>
          </w:tcPr>
          <w:p w14:paraId="48584D1F" w14:textId="77777777" w:rsidR="007A5A72" w:rsidRPr="00235640" w:rsidRDefault="007A5A72" w:rsidP="00755620">
            <w:pPr>
              <w:spacing w:before="0" w:after="0"/>
              <w:ind w:right="-72"/>
              <w:jc w:val="right"/>
              <w:rPr>
                <w:sz w:val="18"/>
                <w:szCs w:val="18"/>
              </w:rPr>
            </w:pPr>
          </w:p>
        </w:tc>
        <w:tc>
          <w:tcPr>
            <w:tcW w:w="1518" w:type="dxa"/>
            <w:tcBorders>
              <w:top w:val="single" w:sz="4" w:space="0" w:color="auto"/>
            </w:tcBorders>
            <w:vAlign w:val="bottom"/>
          </w:tcPr>
          <w:p w14:paraId="7E938090" w14:textId="77777777" w:rsidR="007A5A72" w:rsidRPr="00235640" w:rsidRDefault="007A5A72" w:rsidP="00755620">
            <w:pPr>
              <w:spacing w:before="0" w:after="0"/>
              <w:ind w:right="-72"/>
              <w:jc w:val="right"/>
              <w:rPr>
                <w:sz w:val="18"/>
                <w:szCs w:val="18"/>
              </w:rPr>
            </w:pPr>
          </w:p>
        </w:tc>
        <w:tc>
          <w:tcPr>
            <w:tcW w:w="1607" w:type="dxa"/>
            <w:tcBorders>
              <w:top w:val="single" w:sz="4" w:space="0" w:color="auto"/>
            </w:tcBorders>
            <w:vAlign w:val="bottom"/>
          </w:tcPr>
          <w:p w14:paraId="7BB82080" w14:textId="77777777" w:rsidR="007A5A72" w:rsidRPr="00235640" w:rsidRDefault="007A5A72" w:rsidP="00755620">
            <w:pPr>
              <w:spacing w:before="0" w:after="0"/>
              <w:ind w:right="-72"/>
              <w:jc w:val="right"/>
              <w:rPr>
                <w:sz w:val="18"/>
                <w:szCs w:val="18"/>
              </w:rPr>
            </w:pPr>
          </w:p>
        </w:tc>
      </w:tr>
      <w:tr w:rsidR="007A5A72" w:rsidRPr="00235640" w14:paraId="660B7C1F" w14:textId="77777777" w:rsidTr="00755620">
        <w:trPr>
          <w:trHeight w:val="75"/>
        </w:trPr>
        <w:tc>
          <w:tcPr>
            <w:tcW w:w="4896" w:type="dxa"/>
            <w:vAlign w:val="bottom"/>
          </w:tcPr>
          <w:p w14:paraId="2F032AF8" w14:textId="77777777" w:rsidR="007A5A72" w:rsidRPr="00235640" w:rsidRDefault="0032140B" w:rsidP="00755620">
            <w:pPr>
              <w:tabs>
                <w:tab w:val="center" w:pos="4320"/>
                <w:tab w:val="right" w:pos="8640"/>
              </w:tabs>
              <w:spacing w:before="0" w:after="0"/>
              <w:ind w:left="-101"/>
              <w:rPr>
                <w:b/>
                <w:color w:val="000000"/>
                <w:sz w:val="18"/>
                <w:szCs w:val="18"/>
              </w:rPr>
            </w:pPr>
            <w:r w:rsidRPr="00235640">
              <w:rPr>
                <w:b/>
                <w:color w:val="000000"/>
                <w:sz w:val="18"/>
                <w:szCs w:val="18"/>
              </w:rPr>
              <w:t>Deferred tax assets</w:t>
            </w:r>
          </w:p>
        </w:tc>
        <w:tc>
          <w:tcPr>
            <w:tcW w:w="1418" w:type="dxa"/>
            <w:vAlign w:val="bottom"/>
          </w:tcPr>
          <w:p w14:paraId="27942C62" w14:textId="77777777" w:rsidR="007A5A72" w:rsidRPr="00235640" w:rsidRDefault="007A5A72" w:rsidP="00755620">
            <w:pPr>
              <w:tabs>
                <w:tab w:val="center" w:pos="4320"/>
                <w:tab w:val="right" w:pos="8640"/>
              </w:tabs>
              <w:spacing w:before="0" w:after="0"/>
              <w:ind w:right="-72"/>
              <w:jc w:val="right"/>
              <w:rPr>
                <w:color w:val="000000"/>
                <w:sz w:val="18"/>
                <w:szCs w:val="18"/>
              </w:rPr>
            </w:pPr>
          </w:p>
        </w:tc>
        <w:tc>
          <w:tcPr>
            <w:tcW w:w="1518" w:type="dxa"/>
            <w:vAlign w:val="bottom"/>
          </w:tcPr>
          <w:p w14:paraId="7A777F98" w14:textId="77777777" w:rsidR="007A5A72" w:rsidRPr="00235640" w:rsidRDefault="007A5A72" w:rsidP="00755620">
            <w:pPr>
              <w:tabs>
                <w:tab w:val="center" w:pos="4320"/>
                <w:tab w:val="right" w:pos="8640"/>
              </w:tabs>
              <w:spacing w:before="0" w:after="0"/>
              <w:ind w:right="-72"/>
              <w:jc w:val="right"/>
              <w:rPr>
                <w:color w:val="000000"/>
                <w:sz w:val="18"/>
                <w:szCs w:val="18"/>
              </w:rPr>
            </w:pPr>
          </w:p>
        </w:tc>
        <w:tc>
          <w:tcPr>
            <w:tcW w:w="1607" w:type="dxa"/>
            <w:vAlign w:val="bottom"/>
          </w:tcPr>
          <w:p w14:paraId="5566DBCF" w14:textId="77777777" w:rsidR="007A5A72" w:rsidRPr="00235640" w:rsidRDefault="007A5A72" w:rsidP="00755620">
            <w:pPr>
              <w:tabs>
                <w:tab w:val="center" w:pos="4320"/>
                <w:tab w:val="right" w:pos="8640"/>
              </w:tabs>
              <w:spacing w:before="0" w:after="0"/>
              <w:ind w:right="-72"/>
              <w:jc w:val="right"/>
              <w:rPr>
                <w:color w:val="000000"/>
                <w:sz w:val="18"/>
                <w:szCs w:val="18"/>
              </w:rPr>
            </w:pPr>
          </w:p>
        </w:tc>
      </w:tr>
      <w:tr w:rsidR="007A5A72" w:rsidRPr="00235640" w14:paraId="3AA54EAD" w14:textId="77777777" w:rsidTr="00755620">
        <w:trPr>
          <w:trHeight w:val="75"/>
        </w:trPr>
        <w:tc>
          <w:tcPr>
            <w:tcW w:w="4896" w:type="dxa"/>
            <w:vAlign w:val="bottom"/>
          </w:tcPr>
          <w:p w14:paraId="61A5AEFD" w14:textId="77777777" w:rsidR="007A5A72" w:rsidRPr="00235640" w:rsidRDefault="0032140B" w:rsidP="00755620">
            <w:pPr>
              <w:tabs>
                <w:tab w:val="center" w:pos="4320"/>
                <w:tab w:val="right" w:pos="8640"/>
              </w:tabs>
              <w:spacing w:before="0" w:after="0"/>
              <w:ind w:left="-101"/>
              <w:rPr>
                <w:color w:val="000000"/>
                <w:sz w:val="18"/>
                <w:szCs w:val="18"/>
              </w:rPr>
            </w:pPr>
            <w:r w:rsidRPr="00235640">
              <w:rPr>
                <w:color w:val="000000"/>
                <w:sz w:val="18"/>
                <w:szCs w:val="18"/>
              </w:rPr>
              <w:t>Impairment loss on financial assets</w:t>
            </w:r>
          </w:p>
        </w:tc>
        <w:tc>
          <w:tcPr>
            <w:tcW w:w="1418" w:type="dxa"/>
            <w:vAlign w:val="bottom"/>
          </w:tcPr>
          <w:p w14:paraId="2C37182C" w14:textId="77777777" w:rsidR="007A5A72" w:rsidRPr="00235640" w:rsidRDefault="0032140B" w:rsidP="00755620">
            <w:pPr>
              <w:spacing w:before="0" w:after="0"/>
              <w:ind w:right="-72"/>
              <w:jc w:val="right"/>
              <w:rPr>
                <w:sz w:val="18"/>
                <w:szCs w:val="18"/>
              </w:rPr>
            </w:pPr>
            <w:r w:rsidRPr="00235640">
              <w:rPr>
                <w:sz w:val="18"/>
                <w:szCs w:val="18"/>
              </w:rPr>
              <w:t>1,662,889</w:t>
            </w:r>
          </w:p>
        </w:tc>
        <w:tc>
          <w:tcPr>
            <w:tcW w:w="1518" w:type="dxa"/>
            <w:vAlign w:val="bottom"/>
          </w:tcPr>
          <w:p w14:paraId="58A717EA" w14:textId="77777777" w:rsidR="007A5A72" w:rsidRPr="00235640" w:rsidRDefault="0032140B" w:rsidP="00755620">
            <w:pPr>
              <w:spacing w:before="0" w:after="0"/>
              <w:ind w:right="-72"/>
              <w:jc w:val="right"/>
              <w:rPr>
                <w:sz w:val="18"/>
                <w:szCs w:val="18"/>
              </w:rPr>
            </w:pPr>
            <w:r w:rsidRPr="00235640">
              <w:rPr>
                <w:sz w:val="18"/>
                <w:szCs w:val="18"/>
              </w:rPr>
              <w:t>3,013,188</w:t>
            </w:r>
          </w:p>
        </w:tc>
        <w:tc>
          <w:tcPr>
            <w:tcW w:w="1607" w:type="dxa"/>
            <w:vAlign w:val="bottom"/>
          </w:tcPr>
          <w:p w14:paraId="1D4D543C" w14:textId="77777777" w:rsidR="007A5A72" w:rsidRPr="00235640" w:rsidRDefault="0032140B" w:rsidP="00755620">
            <w:pPr>
              <w:spacing w:before="0" w:after="0"/>
              <w:ind w:right="-72"/>
              <w:jc w:val="right"/>
              <w:rPr>
                <w:sz w:val="18"/>
                <w:szCs w:val="18"/>
              </w:rPr>
            </w:pPr>
            <w:r w:rsidRPr="00235640">
              <w:rPr>
                <w:sz w:val="18"/>
                <w:szCs w:val="18"/>
              </w:rPr>
              <w:t>4,676,077</w:t>
            </w:r>
          </w:p>
        </w:tc>
      </w:tr>
      <w:tr w:rsidR="007A5A72" w:rsidRPr="00235640" w14:paraId="566F27F6" w14:textId="77777777" w:rsidTr="00755620">
        <w:trPr>
          <w:trHeight w:val="66"/>
        </w:trPr>
        <w:tc>
          <w:tcPr>
            <w:tcW w:w="4896" w:type="dxa"/>
            <w:vAlign w:val="bottom"/>
          </w:tcPr>
          <w:p w14:paraId="72C80442" w14:textId="77777777" w:rsidR="007A5A72" w:rsidRPr="00235640" w:rsidRDefault="0032140B" w:rsidP="00755620">
            <w:pPr>
              <w:tabs>
                <w:tab w:val="center" w:pos="4320"/>
                <w:tab w:val="right" w:pos="8640"/>
              </w:tabs>
              <w:spacing w:before="0" w:after="0"/>
              <w:ind w:left="-101"/>
              <w:rPr>
                <w:color w:val="000000"/>
                <w:sz w:val="18"/>
                <w:szCs w:val="18"/>
              </w:rPr>
            </w:pPr>
            <w:r w:rsidRPr="00235640">
              <w:rPr>
                <w:color w:val="000000"/>
                <w:sz w:val="18"/>
                <w:szCs w:val="18"/>
              </w:rPr>
              <w:t>Allowance for diminution in value of inventories</w:t>
            </w:r>
          </w:p>
        </w:tc>
        <w:tc>
          <w:tcPr>
            <w:tcW w:w="1418" w:type="dxa"/>
            <w:vAlign w:val="bottom"/>
          </w:tcPr>
          <w:p w14:paraId="7E5847C4" w14:textId="77777777" w:rsidR="007A5A72" w:rsidRPr="00235640" w:rsidRDefault="0032140B" w:rsidP="00755620">
            <w:pPr>
              <w:spacing w:before="0" w:after="0"/>
              <w:ind w:right="-72"/>
              <w:jc w:val="right"/>
              <w:rPr>
                <w:sz w:val="18"/>
                <w:szCs w:val="18"/>
              </w:rPr>
            </w:pPr>
            <w:r w:rsidRPr="00235640">
              <w:rPr>
                <w:sz w:val="18"/>
                <w:szCs w:val="18"/>
              </w:rPr>
              <w:t>33,096</w:t>
            </w:r>
          </w:p>
        </w:tc>
        <w:tc>
          <w:tcPr>
            <w:tcW w:w="1518" w:type="dxa"/>
            <w:vAlign w:val="bottom"/>
          </w:tcPr>
          <w:p w14:paraId="1BC62AB5" w14:textId="77777777" w:rsidR="007A5A72" w:rsidRPr="00235640" w:rsidRDefault="0032140B" w:rsidP="00755620">
            <w:pPr>
              <w:spacing w:before="0" w:after="0"/>
              <w:ind w:right="-72"/>
              <w:jc w:val="right"/>
              <w:rPr>
                <w:sz w:val="18"/>
                <w:szCs w:val="18"/>
              </w:rPr>
            </w:pPr>
            <w:r w:rsidRPr="00235640">
              <w:rPr>
                <w:sz w:val="18"/>
                <w:szCs w:val="18"/>
              </w:rPr>
              <w:t>(11,077)</w:t>
            </w:r>
          </w:p>
        </w:tc>
        <w:tc>
          <w:tcPr>
            <w:tcW w:w="1607" w:type="dxa"/>
            <w:vAlign w:val="bottom"/>
          </w:tcPr>
          <w:p w14:paraId="1C612903" w14:textId="77777777" w:rsidR="007A5A72" w:rsidRPr="00235640" w:rsidRDefault="0032140B" w:rsidP="00755620">
            <w:pPr>
              <w:spacing w:before="0" w:after="0"/>
              <w:ind w:right="-72"/>
              <w:jc w:val="right"/>
              <w:rPr>
                <w:sz w:val="18"/>
                <w:szCs w:val="18"/>
              </w:rPr>
            </w:pPr>
            <w:r w:rsidRPr="00235640">
              <w:rPr>
                <w:sz w:val="18"/>
                <w:szCs w:val="18"/>
              </w:rPr>
              <w:t>22,019</w:t>
            </w:r>
          </w:p>
        </w:tc>
      </w:tr>
      <w:tr w:rsidR="007A5A72" w:rsidRPr="00235640" w14:paraId="4D530012" w14:textId="77777777" w:rsidTr="00755620">
        <w:trPr>
          <w:trHeight w:val="66"/>
        </w:trPr>
        <w:tc>
          <w:tcPr>
            <w:tcW w:w="4896" w:type="dxa"/>
            <w:vAlign w:val="bottom"/>
          </w:tcPr>
          <w:p w14:paraId="015CFA56" w14:textId="77777777" w:rsidR="007A5A72" w:rsidRPr="00235640" w:rsidRDefault="0032140B" w:rsidP="00755620">
            <w:pPr>
              <w:tabs>
                <w:tab w:val="center" w:pos="4320"/>
                <w:tab w:val="right" w:pos="8640"/>
              </w:tabs>
              <w:spacing w:before="0" w:after="0"/>
              <w:ind w:left="-101"/>
              <w:rPr>
                <w:color w:val="000000"/>
                <w:sz w:val="18"/>
                <w:szCs w:val="18"/>
              </w:rPr>
            </w:pPr>
            <w:r w:rsidRPr="00235640">
              <w:rPr>
                <w:color w:val="000000"/>
                <w:sz w:val="18"/>
                <w:szCs w:val="18"/>
              </w:rPr>
              <w:t>Employee benefit obligations</w:t>
            </w:r>
          </w:p>
        </w:tc>
        <w:tc>
          <w:tcPr>
            <w:tcW w:w="1418" w:type="dxa"/>
            <w:vAlign w:val="bottom"/>
          </w:tcPr>
          <w:p w14:paraId="66FC7348" w14:textId="77777777" w:rsidR="007A5A72" w:rsidRPr="00235640" w:rsidRDefault="0032140B" w:rsidP="00755620">
            <w:pPr>
              <w:spacing w:before="0" w:after="0"/>
              <w:ind w:right="-72"/>
              <w:jc w:val="right"/>
              <w:rPr>
                <w:sz w:val="18"/>
                <w:szCs w:val="18"/>
              </w:rPr>
            </w:pPr>
            <w:r w:rsidRPr="00235640">
              <w:rPr>
                <w:sz w:val="18"/>
                <w:szCs w:val="18"/>
              </w:rPr>
              <w:t>1,768,024</w:t>
            </w:r>
          </w:p>
        </w:tc>
        <w:tc>
          <w:tcPr>
            <w:tcW w:w="1518" w:type="dxa"/>
            <w:vAlign w:val="bottom"/>
          </w:tcPr>
          <w:p w14:paraId="7DDF7A47" w14:textId="77777777" w:rsidR="007A5A72" w:rsidRPr="00235640" w:rsidRDefault="0032140B" w:rsidP="00755620">
            <w:pPr>
              <w:spacing w:before="0" w:after="0"/>
              <w:ind w:right="-72"/>
              <w:jc w:val="right"/>
              <w:rPr>
                <w:sz w:val="18"/>
                <w:szCs w:val="18"/>
              </w:rPr>
            </w:pPr>
            <w:r w:rsidRPr="00235640">
              <w:rPr>
                <w:sz w:val="18"/>
                <w:szCs w:val="18"/>
              </w:rPr>
              <w:t>558,654</w:t>
            </w:r>
          </w:p>
        </w:tc>
        <w:tc>
          <w:tcPr>
            <w:tcW w:w="1607" w:type="dxa"/>
            <w:vAlign w:val="bottom"/>
          </w:tcPr>
          <w:p w14:paraId="0162FB65" w14:textId="77777777" w:rsidR="007A5A72" w:rsidRPr="00235640" w:rsidRDefault="0032140B" w:rsidP="00755620">
            <w:pPr>
              <w:spacing w:before="0" w:after="0"/>
              <w:ind w:right="-72"/>
              <w:jc w:val="right"/>
              <w:rPr>
                <w:sz w:val="18"/>
                <w:szCs w:val="18"/>
              </w:rPr>
            </w:pPr>
            <w:r w:rsidRPr="00235640">
              <w:rPr>
                <w:sz w:val="18"/>
                <w:szCs w:val="18"/>
              </w:rPr>
              <w:t>2,326,678</w:t>
            </w:r>
          </w:p>
        </w:tc>
      </w:tr>
      <w:tr w:rsidR="007A5A72" w:rsidRPr="00235640" w14:paraId="16AF7B34" w14:textId="77777777" w:rsidTr="00755620">
        <w:trPr>
          <w:trHeight w:val="66"/>
        </w:trPr>
        <w:tc>
          <w:tcPr>
            <w:tcW w:w="4896" w:type="dxa"/>
            <w:vAlign w:val="bottom"/>
          </w:tcPr>
          <w:p w14:paraId="04369D18" w14:textId="77777777" w:rsidR="007A5A72" w:rsidRPr="00235640" w:rsidRDefault="0032140B" w:rsidP="00755620">
            <w:pPr>
              <w:tabs>
                <w:tab w:val="center" w:pos="4320"/>
                <w:tab w:val="right" w:pos="8640"/>
              </w:tabs>
              <w:spacing w:before="0" w:after="0"/>
              <w:ind w:left="-101"/>
              <w:rPr>
                <w:color w:val="000000"/>
                <w:sz w:val="18"/>
                <w:szCs w:val="18"/>
              </w:rPr>
            </w:pPr>
            <w:r w:rsidRPr="00235640">
              <w:rPr>
                <w:color w:val="000000"/>
                <w:sz w:val="18"/>
                <w:szCs w:val="18"/>
              </w:rPr>
              <w:t>Provision for decommissioning</w:t>
            </w:r>
          </w:p>
        </w:tc>
        <w:tc>
          <w:tcPr>
            <w:tcW w:w="1418" w:type="dxa"/>
            <w:vAlign w:val="bottom"/>
          </w:tcPr>
          <w:p w14:paraId="3E354589" w14:textId="77777777" w:rsidR="007A5A72" w:rsidRPr="00235640" w:rsidRDefault="0032140B" w:rsidP="00755620">
            <w:pPr>
              <w:spacing w:before="0" w:after="0"/>
              <w:ind w:right="-72"/>
              <w:jc w:val="right"/>
              <w:rPr>
                <w:sz w:val="18"/>
                <w:szCs w:val="18"/>
              </w:rPr>
            </w:pPr>
            <w:r w:rsidRPr="00235640">
              <w:rPr>
                <w:sz w:val="18"/>
                <w:szCs w:val="18"/>
              </w:rPr>
              <w:t>1,091,445</w:t>
            </w:r>
          </w:p>
        </w:tc>
        <w:tc>
          <w:tcPr>
            <w:tcW w:w="1518" w:type="dxa"/>
            <w:vAlign w:val="bottom"/>
          </w:tcPr>
          <w:p w14:paraId="1CB96BDE" w14:textId="77777777" w:rsidR="007A5A72" w:rsidRPr="00235640" w:rsidRDefault="0032140B" w:rsidP="00755620">
            <w:pPr>
              <w:spacing w:before="0" w:after="0"/>
              <w:ind w:right="-72"/>
              <w:jc w:val="right"/>
              <w:rPr>
                <w:sz w:val="18"/>
                <w:szCs w:val="18"/>
              </w:rPr>
            </w:pPr>
            <w:r w:rsidRPr="00235640">
              <w:rPr>
                <w:sz w:val="18"/>
                <w:szCs w:val="18"/>
              </w:rPr>
              <w:t>504,629</w:t>
            </w:r>
          </w:p>
        </w:tc>
        <w:tc>
          <w:tcPr>
            <w:tcW w:w="1607" w:type="dxa"/>
            <w:vAlign w:val="bottom"/>
          </w:tcPr>
          <w:p w14:paraId="106BE7FC" w14:textId="77777777" w:rsidR="007A5A72" w:rsidRPr="00235640" w:rsidRDefault="0032140B" w:rsidP="00755620">
            <w:pPr>
              <w:spacing w:before="0" w:after="0"/>
              <w:ind w:right="-72"/>
              <w:jc w:val="right"/>
              <w:rPr>
                <w:sz w:val="18"/>
                <w:szCs w:val="18"/>
              </w:rPr>
            </w:pPr>
            <w:r w:rsidRPr="00235640">
              <w:rPr>
                <w:sz w:val="18"/>
                <w:szCs w:val="18"/>
              </w:rPr>
              <w:t>1,596,074</w:t>
            </w:r>
          </w:p>
        </w:tc>
      </w:tr>
      <w:tr w:rsidR="007A5A72" w:rsidRPr="00235640" w14:paraId="5601ED1F" w14:textId="77777777" w:rsidTr="00755620">
        <w:trPr>
          <w:trHeight w:val="66"/>
        </w:trPr>
        <w:tc>
          <w:tcPr>
            <w:tcW w:w="4896" w:type="dxa"/>
            <w:vAlign w:val="bottom"/>
          </w:tcPr>
          <w:p w14:paraId="65162665" w14:textId="77777777" w:rsidR="007A5A72" w:rsidRPr="00235640" w:rsidRDefault="0032140B" w:rsidP="00755620">
            <w:pPr>
              <w:tabs>
                <w:tab w:val="center" w:pos="4320"/>
                <w:tab w:val="right" w:pos="8640"/>
              </w:tabs>
              <w:spacing w:before="0" w:after="0"/>
              <w:ind w:left="-101"/>
              <w:rPr>
                <w:color w:val="000000"/>
                <w:sz w:val="18"/>
                <w:szCs w:val="18"/>
              </w:rPr>
            </w:pPr>
            <w:r w:rsidRPr="00235640">
              <w:rPr>
                <w:color w:val="000000"/>
                <w:sz w:val="18"/>
                <w:szCs w:val="18"/>
              </w:rPr>
              <w:t>Liabilities under leases</w:t>
            </w:r>
          </w:p>
        </w:tc>
        <w:tc>
          <w:tcPr>
            <w:tcW w:w="1418" w:type="dxa"/>
            <w:tcBorders>
              <w:bottom w:val="single" w:sz="4" w:space="0" w:color="auto"/>
            </w:tcBorders>
            <w:vAlign w:val="bottom"/>
          </w:tcPr>
          <w:p w14:paraId="1DCBECDA" w14:textId="77777777" w:rsidR="007A5A72" w:rsidRPr="00235640" w:rsidRDefault="0032140B" w:rsidP="00755620">
            <w:pPr>
              <w:spacing w:before="0" w:after="0"/>
              <w:ind w:right="-72"/>
              <w:jc w:val="right"/>
              <w:rPr>
                <w:sz w:val="18"/>
                <w:szCs w:val="18"/>
              </w:rPr>
            </w:pPr>
            <w:r w:rsidRPr="00235640">
              <w:rPr>
                <w:sz w:val="18"/>
                <w:szCs w:val="18"/>
              </w:rPr>
              <w:t>7,450,863</w:t>
            </w:r>
          </w:p>
        </w:tc>
        <w:tc>
          <w:tcPr>
            <w:tcW w:w="1518" w:type="dxa"/>
            <w:tcBorders>
              <w:bottom w:val="single" w:sz="4" w:space="0" w:color="auto"/>
            </w:tcBorders>
            <w:vAlign w:val="bottom"/>
          </w:tcPr>
          <w:p w14:paraId="334A19D9" w14:textId="77777777" w:rsidR="007A5A72" w:rsidRPr="00235640" w:rsidRDefault="0032140B" w:rsidP="00755620">
            <w:pPr>
              <w:spacing w:before="0" w:after="0"/>
              <w:ind w:right="-72"/>
              <w:jc w:val="right"/>
              <w:rPr>
                <w:sz w:val="18"/>
                <w:szCs w:val="18"/>
              </w:rPr>
            </w:pPr>
            <w:r w:rsidRPr="00235640">
              <w:rPr>
                <w:sz w:val="18"/>
                <w:szCs w:val="18"/>
              </w:rPr>
              <w:t>(1,449,139)</w:t>
            </w:r>
          </w:p>
        </w:tc>
        <w:tc>
          <w:tcPr>
            <w:tcW w:w="1607" w:type="dxa"/>
            <w:tcBorders>
              <w:bottom w:val="single" w:sz="4" w:space="0" w:color="auto"/>
            </w:tcBorders>
            <w:vAlign w:val="bottom"/>
          </w:tcPr>
          <w:p w14:paraId="3CCE6B94" w14:textId="77777777" w:rsidR="007A5A72" w:rsidRPr="00235640" w:rsidRDefault="0032140B" w:rsidP="00755620">
            <w:pPr>
              <w:spacing w:before="0" w:after="0"/>
              <w:ind w:right="-72"/>
              <w:jc w:val="right"/>
              <w:rPr>
                <w:sz w:val="18"/>
                <w:szCs w:val="18"/>
              </w:rPr>
            </w:pPr>
            <w:r w:rsidRPr="00235640">
              <w:rPr>
                <w:sz w:val="18"/>
                <w:szCs w:val="18"/>
              </w:rPr>
              <w:t>6,001,724</w:t>
            </w:r>
          </w:p>
        </w:tc>
      </w:tr>
      <w:tr w:rsidR="007A5A72" w:rsidRPr="00235640" w14:paraId="15930384" w14:textId="77777777" w:rsidTr="00755620">
        <w:trPr>
          <w:trHeight w:val="66"/>
        </w:trPr>
        <w:tc>
          <w:tcPr>
            <w:tcW w:w="4896" w:type="dxa"/>
            <w:vAlign w:val="bottom"/>
          </w:tcPr>
          <w:p w14:paraId="22F2AEBB" w14:textId="77777777" w:rsidR="007A5A72" w:rsidRPr="00235640" w:rsidRDefault="007A5A72" w:rsidP="00755620">
            <w:pPr>
              <w:tabs>
                <w:tab w:val="center" w:pos="4320"/>
                <w:tab w:val="right" w:pos="8640"/>
              </w:tabs>
              <w:spacing w:before="0" w:after="0"/>
              <w:ind w:left="-101"/>
              <w:rPr>
                <w:color w:val="000000"/>
                <w:sz w:val="18"/>
                <w:szCs w:val="18"/>
              </w:rPr>
            </w:pPr>
          </w:p>
        </w:tc>
        <w:tc>
          <w:tcPr>
            <w:tcW w:w="1418" w:type="dxa"/>
            <w:tcBorders>
              <w:top w:val="single" w:sz="4" w:space="0" w:color="auto"/>
            </w:tcBorders>
            <w:shd w:val="clear" w:color="auto" w:fill="auto"/>
            <w:vAlign w:val="bottom"/>
          </w:tcPr>
          <w:p w14:paraId="5326080F" w14:textId="77777777" w:rsidR="007A5A72" w:rsidRPr="00235640" w:rsidRDefault="007A5A72" w:rsidP="00755620">
            <w:pPr>
              <w:spacing w:before="0" w:after="0"/>
              <w:ind w:right="-72"/>
              <w:jc w:val="right"/>
              <w:rPr>
                <w:sz w:val="18"/>
                <w:szCs w:val="18"/>
              </w:rPr>
            </w:pPr>
          </w:p>
        </w:tc>
        <w:tc>
          <w:tcPr>
            <w:tcW w:w="1518" w:type="dxa"/>
            <w:tcBorders>
              <w:top w:val="single" w:sz="4" w:space="0" w:color="auto"/>
            </w:tcBorders>
            <w:shd w:val="clear" w:color="auto" w:fill="auto"/>
            <w:vAlign w:val="bottom"/>
          </w:tcPr>
          <w:p w14:paraId="75101644" w14:textId="77777777" w:rsidR="007A5A72" w:rsidRPr="00235640" w:rsidRDefault="007A5A72" w:rsidP="00755620">
            <w:pPr>
              <w:spacing w:before="0" w:after="0"/>
              <w:ind w:right="-72"/>
              <w:jc w:val="right"/>
              <w:rPr>
                <w:sz w:val="18"/>
                <w:szCs w:val="18"/>
              </w:rPr>
            </w:pPr>
          </w:p>
        </w:tc>
        <w:tc>
          <w:tcPr>
            <w:tcW w:w="1607" w:type="dxa"/>
            <w:tcBorders>
              <w:top w:val="single" w:sz="4" w:space="0" w:color="auto"/>
            </w:tcBorders>
            <w:shd w:val="clear" w:color="auto" w:fill="auto"/>
            <w:vAlign w:val="bottom"/>
          </w:tcPr>
          <w:p w14:paraId="05332159" w14:textId="77777777" w:rsidR="007A5A72" w:rsidRPr="00235640" w:rsidRDefault="007A5A72" w:rsidP="00755620">
            <w:pPr>
              <w:spacing w:before="0" w:after="0"/>
              <w:ind w:right="-72"/>
              <w:jc w:val="right"/>
              <w:rPr>
                <w:sz w:val="18"/>
                <w:szCs w:val="18"/>
              </w:rPr>
            </w:pPr>
          </w:p>
        </w:tc>
      </w:tr>
      <w:tr w:rsidR="007A5A72" w:rsidRPr="00235640" w14:paraId="0D97C6C3" w14:textId="77777777" w:rsidTr="00755620">
        <w:trPr>
          <w:trHeight w:val="66"/>
        </w:trPr>
        <w:tc>
          <w:tcPr>
            <w:tcW w:w="4896" w:type="dxa"/>
            <w:vAlign w:val="bottom"/>
          </w:tcPr>
          <w:p w14:paraId="43FA8A90" w14:textId="77777777" w:rsidR="007A5A72" w:rsidRPr="00235640" w:rsidRDefault="007A5A72" w:rsidP="00755620">
            <w:pPr>
              <w:tabs>
                <w:tab w:val="center" w:pos="4320"/>
                <w:tab w:val="right" w:pos="8640"/>
              </w:tabs>
              <w:spacing w:before="0" w:after="0"/>
              <w:ind w:left="-101"/>
              <w:rPr>
                <w:color w:val="000000"/>
                <w:sz w:val="18"/>
                <w:szCs w:val="18"/>
              </w:rPr>
            </w:pPr>
          </w:p>
        </w:tc>
        <w:tc>
          <w:tcPr>
            <w:tcW w:w="1418" w:type="dxa"/>
            <w:tcBorders>
              <w:bottom w:val="single" w:sz="4" w:space="0" w:color="auto"/>
            </w:tcBorders>
            <w:shd w:val="clear" w:color="auto" w:fill="auto"/>
            <w:vAlign w:val="bottom"/>
          </w:tcPr>
          <w:p w14:paraId="7DA28535" w14:textId="77777777" w:rsidR="007A5A72" w:rsidRPr="00235640" w:rsidRDefault="0032140B" w:rsidP="00755620">
            <w:pPr>
              <w:tabs>
                <w:tab w:val="center" w:pos="4320"/>
                <w:tab w:val="right" w:pos="8640"/>
              </w:tabs>
              <w:spacing w:before="0" w:after="0"/>
              <w:ind w:right="-72"/>
              <w:jc w:val="right"/>
              <w:rPr>
                <w:color w:val="000000"/>
                <w:sz w:val="18"/>
                <w:szCs w:val="18"/>
              </w:rPr>
            </w:pPr>
            <w:r w:rsidRPr="00235640">
              <w:rPr>
                <w:color w:val="000000"/>
                <w:sz w:val="18"/>
                <w:szCs w:val="18"/>
              </w:rPr>
              <w:t>12,006,317</w:t>
            </w:r>
          </w:p>
        </w:tc>
        <w:tc>
          <w:tcPr>
            <w:tcW w:w="1518" w:type="dxa"/>
            <w:tcBorders>
              <w:bottom w:val="single" w:sz="4" w:space="0" w:color="auto"/>
            </w:tcBorders>
            <w:shd w:val="clear" w:color="auto" w:fill="auto"/>
            <w:vAlign w:val="bottom"/>
          </w:tcPr>
          <w:p w14:paraId="5EDD4CB8" w14:textId="77777777" w:rsidR="007A5A72" w:rsidRPr="00235640" w:rsidRDefault="0032140B" w:rsidP="00755620">
            <w:pPr>
              <w:tabs>
                <w:tab w:val="center" w:pos="4320"/>
                <w:tab w:val="right" w:pos="8640"/>
              </w:tabs>
              <w:spacing w:before="0" w:after="0"/>
              <w:ind w:right="-72"/>
              <w:jc w:val="right"/>
              <w:rPr>
                <w:color w:val="000000"/>
                <w:sz w:val="18"/>
                <w:szCs w:val="18"/>
              </w:rPr>
            </w:pPr>
            <w:r w:rsidRPr="00235640">
              <w:rPr>
                <w:color w:val="000000"/>
                <w:sz w:val="18"/>
                <w:szCs w:val="18"/>
              </w:rPr>
              <w:t>2,616,255</w:t>
            </w:r>
          </w:p>
        </w:tc>
        <w:tc>
          <w:tcPr>
            <w:tcW w:w="1607" w:type="dxa"/>
            <w:tcBorders>
              <w:bottom w:val="single" w:sz="4" w:space="0" w:color="auto"/>
            </w:tcBorders>
            <w:shd w:val="clear" w:color="auto" w:fill="auto"/>
            <w:vAlign w:val="bottom"/>
          </w:tcPr>
          <w:p w14:paraId="6AD52275" w14:textId="77777777" w:rsidR="007A5A72" w:rsidRPr="00235640" w:rsidRDefault="0032140B" w:rsidP="00755620">
            <w:pPr>
              <w:tabs>
                <w:tab w:val="center" w:pos="4320"/>
                <w:tab w:val="right" w:pos="8640"/>
              </w:tabs>
              <w:spacing w:before="0" w:after="0"/>
              <w:ind w:right="-72"/>
              <w:jc w:val="right"/>
              <w:rPr>
                <w:color w:val="000000"/>
                <w:sz w:val="18"/>
                <w:szCs w:val="18"/>
              </w:rPr>
            </w:pPr>
            <w:r w:rsidRPr="00235640">
              <w:rPr>
                <w:color w:val="000000"/>
                <w:sz w:val="18"/>
                <w:szCs w:val="18"/>
              </w:rPr>
              <w:t>14,622,572</w:t>
            </w:r>
          </w:p>
        </w:tc>
      </w:tr>
      <w:tr w:rsidR="007A5A72" w:rsidRPr="00235640" w14:paraId="19BDF536" w14:textId="77777777" w:rsidTr="00755620">
        <w:trPr>
          <w:trHeight w:val="66"/>
        </w:trPr>
        <w:tc>
          <w:tcPr>
            <w:tcW w:w="4896" w:type="dxa"/>
            <w:vAlign w:val="bottom"/>
          </w:tcPr>
          <w:p w14:paraId="12B0DBD1" w14:textId="77777777" w:rsidR="007A5A72" w:rsidRPr="00235640" w:rsidRDefault="007A5A72" w:rsidP="00755620">
            <w:pPr>
              <w:tabs>
                <w:tab w:val="center" w:pos="4320"/>
                <w:tab w:val="right" w:pos="8640"/>
              </w:tabs>
              <w:spacing w:before="0" w:after="0"/>
              <w:ind w:left="-101"/>
              <w:rPr>
                <w:color w:val="000000"/>
                <w:sz w:val="18"/>
                <w:szCs w:val="18"/>
              </w:rPr>
            </w:pPr>
          </w:p>
        </w:tc>
        <w:tc>
          <w:tcPr>
            <w:tcW w:w="1418" w:type="dxa"/>
            <w:tcBorders>
              <w:top w:val="single" w:sz="4" w:space="0" w:color="auto"/>
            </w:tcBorders>
            <w:vAlign w:val="bottom"/>
          </w:tcPr>
          <w:p w14:paraId="25EDA483" w14:textId="77777777" w:rsidR="007A5A72" w:rsidRPr="00235640" w:rsidRDefault="007A5A72" w:rsidP="00755620">
            <w:pPr>
              <w:tabs>
                <w:tab w:val="center" w:pos="4320"/>
                <w:tab w:val="right" w:pos="8640"/>
              </w:tabs>
              <w:spacing w:before="0" w:after="0"/>
              <w:ind w:right="-72"/>
              <w:jc w:val="right"/>
              <w:rPr>
                <w:color w:val="000000"/>
                <w:sz w:val="18"/>
                <w:szCs w:val="18"/>
              </w:rPr>
            </w:pPr>
          </w:p>
        </w:tc>
        <w:tc>
          <w:tcPr>
            <w:tcW w:w="1518" w:type="dxa"/>
            <w:tcBorders>
              <w:top w:val="single" w:sz="4" w:space="0" w:color="auto"/>
            </w:tcBorders>
            <w:vAlign w:val="bottom"/>
          </w:tcPr>
          <w:p w14:paraId="28CD0949" w14:textId="77777777" w:rsidR="007A5A72" w:rsidRPr="00235640" w:rsidRDefault="007A5A72" w:rsidP="00755620">
            <w:pPr>
              <w:tabs>
                <w:tab w:val="center" w:pos="4320"/>
                <w:tab w:val="right" w:pos="8640"/>
              </w:tabs>
              <w:spacing w:before="0" w:after="0"/>
              <w:ind w:right="-72"/>
              <w:jc w:val="right"/>
              <w:rPr>
                <w:color w:val="000000"/>
                <w:sz w:val="18"/>
                <w:szCs w:val="18"/>
              </w:rPr>
            </w:pPr>
          </w:p>
        </w:tc>
        <w:tc>
          <w:tcPr>
            <w:tcW w:w="1607" w:type="dxa"/>
            <w:tcBorders>
              <w:top w:val="single" w:sz="4" w:space="0" w:color="auto"/>
            </w:tcBorders>
            <w:vAlign w:val="bottom"/>
          </w:tcPr>
          <w:p w14:paraId="5CEA0B3C" w14:textId="77777777" w:rsidR="007A5A72" w:rsidRPr="00235640" w:rsidRDefault="007A5A72" w:rsidP="00755620">
            <w:pPr>
              <w:tabs>
                <w:tab w:val="center" w:pos="4320"/>
                <w:tab w:val="right" w:pos="8640"/>
              </w:tabs>
              <w:spacing w:before="0" w:after="0"/>
              <w:ind w:right="-72"/>
              <w:jc w:val="right"/>
              <w:rPr>
                <w:color w:val="000000"/>
                <w:sz w:val="18"/>
                <w:szCs w:val="18"/>
              </w:rPr>
            </w:pPr>
          </w:p>
        </w:tc>
      </w:tr>
      <w:tr w:rsidR="007A5A72" w:rsidRPr="00235640" w14:paraId="447FFFCF" w14:textId="77777777" w:rsidTr="00755620">
        <w:trPr>
          <w:trHeight w:val="66"/>
        </w:trPr>
        <w:tc>
          <w:tcPr>
            <w:tcW w:w="4896" w:type="dxa"/>
            <w:vAlign w:val="bottom"/>
          </w:tcPr>
          <w:p w14:paraId="2774C820" w14:textId="77777777" w:rsidR="007A5A72" w:rsidRPr="00235640" w:rsidRDefault="0032140B" w:rsidP="00755620">
            <w:pPr>
              <w:tabs>
                <w:tab w:val="center" w:pos="4320"/>
                <w:tab w:val="right" w:pos="8640"/>
              </w:tabs>
              <w:spacing w:before="0" w:after="0"/>
              <w:ind w:left="-101"/>
              <w:rPr>
                <w:color w:val="000000"/>
                <w:sz w:val="18"/>
                <w:szCs w:val="18"/>
              </w:rPr>
            </w:pPr>
            <w:r w:rsidRPr="00235640">
              <w:rPr>
                <w:b/>
                <w:color w:val="000000"/>
                <w:sz w:val="18"/>
                <w:szCs w:val="18"/>
              </w:rPr>
              <w:t>Deferred tax liabilities</w:t>
            </w:r>
          </w:p>
        </w:tc>
        <w:tc>
          <w:tcPr>
            <w:tcW w:w="1418" w:type="dxa"/>
            <w:vAlign w:val="bottom"/>
          </w:tcPr>
          <w:p w14:paraId="462E2D3F" w14:textId="77777777" w:rsidR="007A5A72" w:rsidRPr="00235640" w:rsidRDefault="007A5A72" w:rsidP="00755620">
            <w:pPr>
              <w:tabs>
                <w:tab w:val="center" w:pos="4320"/>
                <w:tab w:val="right" w:pos="8640"/>
              </w:tabs>
              <w:spacing w:before="0" w:after="0"/>
              <w:ind w:right="-72"/>
              <w:jc w:val="right"/>
              <w:rPr>
                <w:color w:val="000000"/>
                <w:sz w:val="18"/>
                <w:szCs w:val="18"/>
              </w:rPr>
            </w:pPr>
          </w:p>
        </w:tc>
        <w:tc>
          <w:tcPr>
            <w:tcW w:w="1518" w:type="dxa"/>
            <w:vAlign w:val="bottom"/>
          </w:tcPr>
          <w:p w14:paraId="748A9782" w14:textId="77777777" w:rsidR="007A5A72" w:rsidRPr="00235640" w:rsidRDefault="007A5A72" w:rsidP="00755620">
            <w:pPr>
              <w:tabs>
                <w:tab w:val="center" w:pos="4320"/>
                <w:tab w:val="right" w:pos="8640"/>
              </w:tabs>
              <w:spacing w:before="0" w:after="0"/>
              <w:ind w:right="-72"/>
              <w:jc w:val="right"/>
              <w:rPr>
                <w:color w:val="000000"/>
                <w:sz w:val="18"/>
                <w:szCs w:val="18"/>
              </w:rPr>
            </w:pPr>
          </w:p>
        </w:tc>
        <w:tc>
          <w:tcPr>
            <w:tcW w:w="1607" w:type="dxa"/>
            <w:vAlign w:val="bottom"/>
          </w:tcPr>
          <w:p w14:paraId="03E35D54" w14:textId="77777777" w:rsidR="007A5A72" w:rsidRPr="00235640" w:rsidRDefault="007A5A72" w:rsidP="00755620">
            <w:pPr>
              <w:tabs>
                <w:tab w:val="center" w:pos="4320"/>
                <w:tab w:val="right" w:pos="8640"/>
              </w:tabs>
              <w:spacing w:before="0" w:after="0"/>
              <w:ind w:right="-72"/>
              <w:jc w:val="right"/>
              <w:rPr>
                <w:color w:val="000000"/>
                <w:sz w:val="18"/>
                <w:szCs w:val="18"/>
              </w:rPr>
            </w:pPr>
          </w:p>
        </w:tc>
      </w:tr>
      <w:tr w:rsidR="007A5A72" w:rsidRPr="00235640" w14:paraId="448793FF" w14:textId="77777777" w:rsidTr="00755620">
        <w:trPr>
          <w:trHeight w:val="66"/>
        </w:trPr>
        <w:tc>
          <w:tcPr>
            <w:tcW w:w="4896" w:type="dxa"/>
            <w:vAlign w:val="bottom"/>
          </w:tcPr>
          <w:p w14:paraId="7D858D0D" w14:textId="77777777" w:rsidR="007A5A72" w:rsidRPr="00235640" w:rsidRDefault="0032140B" w:rsidP="00755620">
            <w:pPr>
              <w:tabs>
                <w:tab w:val="center" w:pos="4320"/>
                <w:tab w:val="right" w:pos="8640"/>
              </w:tabs>
              <w:spacing w:before="0" w:after="0"/>
              <w:ind w:left="-101"/>
              <w:rPr>
                <w:color w:val="000000"/>
                <w:sz w:val="18"/>
                <w:szCs w:val="18"/>
              </w:rPr>
            </w:pPr>
            <w:r w:rsidRPr="00235640">
              <w:rPr>
                <w:color w:val="000000"/>
                <w:sz w:val="18"/>
                <w:szCs w:val="18"/>
              </w:rPr>
              <w:t>Right of use assets</w:t>
            </w:r>
          </w:p>
        </w:tc>
        <w:tc>
          <w:tcPr>
            <w:tcW w:w="1418" w:type="dxa"/>
            <w:tcBorders>
              <w:bottom w:val="single" w:sz="4" w:space="0" w:color="auto"/>
            </w:tcBorders>
            <w:vAlign w:val="bottom"/>
          </w:tcPr>
          <w:p w14:paraId="0781184C" w14:textId="77777777" w:rsidR="007A5A72" w:rsidRPr="00235640" w:rsidRDefault="0032140B" w:rsidP="00755620">
            <w:pPr>
              <w:tabs>
                <w:tab w:val="center" w:pos="4320"/>
                <w:tab w:val="right" w:pos="8640"/>
              </w:tabs>
              <w:spacing w:before="0" w:after="0"/>
              <w:ind w:right="-72"/>
              <w:jc w:val="right"/>
              <w:rPr>
                <w:color w:val="000000"/>
                <w:sz w:val="18"/>
                <w:szCs w:val="18"/>
              </w:rPr>
            </w:pPr>
            <w:r w:rsidRPr="00235640">
              <w:rPr>
                <w:color w:val="000000"/>
                <w:sz w:val="18"/>
                <w:szCs w:val="18"/>
              </w:rPr>
              <w:t>(4,425,762)</w:t>
            </w:r>
          </w:p>
        </w:tc>
        <w:tc>
          <w:tcPr>
            <w:tcW w:w="1518" w:type="dxa"/>
            <w:tcBorders>
              <w:bottom w:val="single" w:sz="4" w:space="0" w:color="auto"/>
            </w:tcBorders>
            <w:vAlign w:val="bottom"/>
          </w:tcPr>
          <w:p w14:paraId="7E8DD6B9" w14:textId="77777777" w:rsidR="007A5A72" w:rsidRPr="00235640" w:rsidRDefault="0032140B" w:rsidP="00755620">
            <w:pPr>
              <w:tabs>
                <w:tab w:val="center" w:pos="4320"/>
                <w:tab w:val="right" w:pos="8640"/>
              </w:tabs>
              <w:spacing w:before="0" w:after="0"/>
              <w:ind w:right="-72"/>
              <w:jc w:val="right"/>
              <w:rPr>
                <w:color w:val="000000"/>
                <w:sz w:val="18"/>
                <w:szCs w:val="18"/>
              </w:rPr>
            </w:pPr>
            <w:r w:rsidRPr="00235640">
              <w:rPr>
                <w:color w:val="000000"/>
                <w:sz w:val="18"/>
                <w:szCs w:val="18"/>
              </w:rPr>
              <w:t>(141,296)</w:t>
            </w:r>
          </w:p>
        </w:tc>
        <w:tc>
          <w:tcPr>
            <w:tcW w:w="1607" w:type="dxa"/>
            <w:tcBorders>
              <w:bottom w:val="single" w:sz="4" w:space="0" w:color="auto"/>
            </w:tcBorders>
            <w:vAlign w:val="bottom"/>
          </w:tcPr>
          <w:p w14:paraId="2273837A" w14:textId="77777777" w:rsidR="007A5A72" w:rsidRPr="00235640" w:rsidRDefault="0032140B" w:rsidP="00755620">
            <w:pPr>
              <w:tabs>
                <w:tab w:val="center" w:pos="4320"/>
                <w:tab w:val="right" w:pos="8640"/>
              </w:tabs>
              <w:spacing w:before="0" w:after="0"/>
              <w:ind w:right="-72"/>
              <w:jc w:val="right"/>
              <w:rPr>
                <w:color w:val="000000"/>
                <w:sz w:val="18"/>
                <w:szCs w:val="18"/>
              </w:rPr>
            </w:pPr>
            <w:r w:rsidRPr="00235640">
              <w:rPr>
                <w:color w:val="000000"/>
                <w:sz w:val="18"/>
                <w:szCs w:val="18"/>
              </w:rPr>
              <w:t>(4,567,058)</w:t>
            </w:r>
          </w:p>
        </w:tc>
      </w:tr>
      <w:tr w:rsidR="007A5A72" w:rsidRPr="00235640" w14:paraId="77B8DA5D" w14:textId="77777777" w:rsidTr="00755620">
        <w:trPr>
          <w:trHeight w:val="66"/>
        </w:trPr>
        <w:tc>
          <w:tcPr>
            <w:tcW w:w="4896" w:type="dxa"/>
            <w:vAlign w:val="bottom"/>
          </w:tcPr>
          <w:p w14:paraId="20456BB7" w14:textId="77777777" w:rsidR="007A5A72" w:rsidRPr="00235640" w:rsidRDefault="007A5A72" w:rsidP="00755620">
            <w:pPr>
              <w:tabs>
                <w:tab w:val="center" w:pos="4320"/>
                <w:tab w:val="right" w:pos="8640"/>
              </w:tabs>
              <w:spacing w:before="0" w:after="0"/>
              <w:ind w:left="-101"/>
              <w:rPr>
                <w:b/>
                <w:color w:val="000000"/>
                <w:sz w:val="18"/>
                <w:szCs w:val="18"/>
              </w:rPr>
            </w:pPr>
          </w:p>
        </w:tc>
        <w:tc>
          <w:tcPr>
            <w:tcW w:w="1418" w:type="dxa"/>
            <w:tcBorders>
              <w:top w:val="single" w:sz="4" w:space="0" w:color="auto"/>
            </w:tcBorders>
            <w:shd w:val="clear" w:color="auto" w:fill="auto"/>
            <w:vAlign w:val="bottom"/>
          </w:tcPr>
          <w:p w14:paraId="2242094C" w14:textId="77777777" w:rsidR="007A5A72" w:rsidRPr="00235640" w:rsidRDefault="007A5A72" w:rsidP="00755620">
            <w:pPr>
              <w:tabs>
                <w:tab w:val="center" w:pos="4320"/>
                <w:tab w:val="right" w:pos="8640"/>
              </w:tabs>
              <w:spacing w:before="0" w:after="0"/>
              <w:ind w:right="-72"/>
              <w:jc w:val="right"/>
              <w:rPr>
                <w:color w:val="000000"/>
                <w:sz w:val="18"/>
                <w:szCs w:val="18"/>
              </w:rPr>
            </w:pPr>
          </w:p>
        </w:tc>
        <w:tc>
          <w:tcPr>
            <w:tcW w:w="1518" w:type="dxa"/>
            <w:tcBorders>
              <w:top w:val="single" w:sz="4" w:space="0" w:color="auto"/>
            </w:tcBorders>
            <w:shd w:val="clear" w:color="auto" w:fill="auto"/>
            <w:vAlign w:val="bottom"/>
          </w:tcPr>
          <w:p w14:paraId="5A6B7CD4" w14:textId="77777777" w:rsidR="007A5A72" w:rsidRPr="00235640" w:rsidRDefault="007A5A72" w:rsidP="00755620">
            <w:pPr>
              <w:tabs>
                <w:tab w:val="center" w:pos="4320"/>
                <w:tab w:val="right" w:pos="8640"/>
              </w:tabs>
              <w:spacing w:before="0" w:after="0"/>
              <w:ind w:right="-72"/>
              <w:jc w:val="right"/>
              <w:rPr>
                <w:color w:val="000000"/>
                <w:sz w:val="18"/>
                <w:szCs w:val="18"/>
              </w:rPr>
            </w:pPr>
          </w:p>
        </w:tc>
        <w:tc>
          <w:tcPr>
            <w:tcW w:w="1607" w:type="dxa"/>
            <w:tcBorders>
              <w:top w:val="single" w:sz="4" w:space="0" w:color="auto"/>
            </w:tcBorders>
            <w:shd w:val="clear" w:color="auto" w:fill="auto"/>
            <w:vAlign w:val="bottom"/>
          </w:tcPr>
          <w:p w14:paraId="68A0B125" w14:textId="77777777" w:rsidR="007A5A72" w:rsidRPr="00235640" w:rsidRDefault="007A5A72" w:rsidP="00755620">
            <w:pPr>
              <w:tabs>
                <w:tab w:val="center" w:pos="4320"/>
                <w:tab w:val="right" w:pos="8640"/>
              </w:tabs>
              <w:spacing w:before="0" w:after="0"/>
              <w:ind w:right="-72"/>
              <w:jc w:val="right"/>
              <w:rPr>
                <w:color w:val="000000"/>
                <w:sz w:val="18"/>
                <w:szCs w:val="18"/>
              </w:rPr>
            </w:pPr>
          </w:p>
        </w:tc>
      </w:tr>
      <w:tr w:rsidR="007A5A72" w:rsidRPr="00235640" w14:paraId="1C3804D0" w14:textId="77777777" w:rsidTr="00755620">
        <w:trPr>
          <w:trHeight w:val="66"/>
        </w:trPr>
        <w:tc>
          <w:tcPr>
            <w:tcW w:w="4896" w:type="dxa"/>
            <w:vAlign w:val="bottom"/>
          </w:tcPr>
          <w:p w14:paraId="099E20A4" w14:textId="77777777" w:rsidR="007A5A72" w:rsidRPr="00235640" w:rsidRDefault="0032140B" w:rsidP="00755620">
            <w:pPr>
              <w:tabs>
                <w:tab w:val="center" w:pos="4320"/>
                <w:tab w:val="right" w:pos="8640"/>
              </w:tabs>
              <w:spacing w:before="0" w:after="0"/>
              <w:ind w:left="-101"/>
              <w:rPr>
                <w:b/>
                <w:color w:val="000000"/>
                <w:sz w:val="18"/>
                <w:szCs w:val="18"/>
              </w:rPr>
            </w:pPr>
            <w:r w:rsidRPr="00235640">
              <w:rPr>
                <w:b/>
                <w:color w:val="000000"/>
                <w:sz w:val="18"/>
                <w:szCs w:val="18"/>
              </w:rPr>
              <w:t>Deferred income taxes (net)</w:t>
            </w:r>
          </w:p>
        </w:tc>
        <w:tc>
          <w:tcPr>
            <w:tcW w:w="1418" w:type="dxa"/>
            <w:tcBorders>
              <w:bottom w:val="single" w:sz="4" w:space="0" w:color="auto"/>
            </w:tcBorders>
            <w:shd w:val="clear" w:color="auto" w:fill="auto"/>
            <w:vAlign w:val="bottom"/>
          </w:tcPr>
          <w:p w14:paraId="1256FAFD" w14:textId="77777777" w:rsidR="007A5A72" w:rsidRPr="00235640" w:rsidRDefault="0032140B" w:rsidP="00755620">
            <w:pPr>
              <w:tabs>
                <w:tab w:val="center" w:pos="4320"/>
                <w:tab w:val="right" w:pos="8640"/>
              </w:tabs>
              <w:spacing w:before="0" w:after="0"/>
              <w:ind w:right="-72"/>
              <w:jc w:val="right"/>
              <w:rPr>
                <w:color w:val="000000"/>
                <w:sz w:val="18"/>
                <w:szCs w:val="18"/>
              </w:rPr>
            </w:pPr>
            <w:r w:rsidRPr="00235640">
              <w:rPr>
                <w:color w:val="000000"/>
                <w:sz w:val="18"/>
                <w:szCs w:val="18"/>
              </w:rPr>
              <w:t>7,580,555</w:t>
            </w:r>
          </w:p>
        </w:tc>
        <w:tc>
          <w:tcPr>
            <w:tcW w:w="1518" w:type="dxa"/>
            <w:tcBorders>
              <w:bottom w:val="single" w:sz="4" w:space="0" w:color="auto"/>
            </w:tcBorders>
            <w:shd w:val="clear" w:color="auto" w:fill="auto"/>
            <w:vAlign w:val="bottom"/>
          </w:tcPr>
          <w:p w14:paraId="2DE7735C" w14:textId="77777777" w:rsidR="007A5A72" w:rsidRPr="00235640" w:rsidRDefault="0032140B" w:rsidP="00755620">
            <w:pPr>
              <w:tabs>
                <w:tab w:val="center" w:pos="4320"/>
                <w:tab w:val="right" w:pos="8640"/>
              </w:tabs>
              <w:spacing w:before="0" w:after="0"/>
              <w:ind w:right="-72"/>
              <w:jc w:val="right"/>
              <w:rPr>
                <w:color w:val="000000"/>
                <w:sz w:val="18"/>
                <w:szCs w:val="18"/>
              </w:rPr>
            </w:pPr>
            <w:r w:rsidRPr="00235640">
              <w:rPr>
                <w:color w:val="000000"/>
                <w:sz w:val="18"/>
                <w:szCs w:val="18"/>
              </w:rPr>
              <w:t>2,474,959</w:t>
            </w:r>
          </w:p>
        </w:tc>
        <w:tc>
          <w:tcPr>
            <w:tcW w:w="1607" w:type="dxa"/>
            <w:tcBorders>
              <w:bottom w:val="single" w:sz="4" w:space="0" w:color="auto"/>
            </w:tcBorders>
            <w:shd w:val="clear" w:color="auto" w:fill="auto"/>
            <w:vAlign w:val="bottom"/>
          </w:tcPr>
          <w:p w14:paraId="234153C9" w14:textId="77777777" w:rsidR="007A5A72" w:rsidRPr="00235640" w:rsidRDefault="0032140B" w:rsidP="00755620">
            <w:pPr>
              <w:tabs>
                <w:tab w:val="center" w:pos="4320"/>
                <w:tab w:val="right" w:pos="8640"/>
              </w:tabs>
              <w:spacing w:before="0" w:after="0"/>
              <w:ind w:right="-72"/>
              <w:jc w:val="right"/>
              <w:rPr>
                <w:color w:val="000000"/>
                <w:sz w:val="18"/>
                <w:szCs w:val="18"/>
              </w:rPr>
            </w:pPr>
            <w:r w:rsidRPr="00235640">
              <w:rPr>
                <w:color w:val="000000"/>
                <w:sz w:val="18"/>
                <w:szCs w:val="18"/>
              </w:rPr>
              <w:t>10,055,514</w:t>
            </w:r>
          </w:p>
        </w:tc>
      </w:tr>
    </w:tbl>
    <w:p w14:paraId="2C1D5B48" w14:textId="77777777" w:rsidR="007A5A72" w:rsidRPr="00235640" w:rsidRDefault="007A5A72" w:rsidP="00755620">
      <w:pPr>
        <w:rPr>
          <w:rFonts w:ascii="Arial" w:eastAsia="Arial" w:hAnsi="Arial" w:cs="Arial"/>
          <w:sz w:val="18"/>
          <w:szCs w:val="18"/>
        </w:rPr>
      </w:pPr>
    </w:p>
    <w:p w14:paraId="53385131" w14:textId="75EAECB3" w:rsidR="00755620" w:rsidRPr="00235640" w:rsidRDefault="0032140B" w:rsidP="00755620">
      <w:pPr>
        <w:rPr>
          <w:rFonts w:ascii="Arial" w:eastAsia="Arial" w:hAnsi="Arial" w:cs="Arial"/>
          <w:sz w:val="18"/>
          <w:szCs w:val="18"/>
        </w:rPr>
      </w:pPr>
      <w:r w:rsidRPr="00235640">
        <w:rPr>
          <w:rFonts w:ascii="Arial" w:eastAsia="Arial" w:hAnsi="Arial" w:cs="Arial"/>
          <w:sz w:val="18"/>
          <w:szCs w:val="18"/>
        </w:rPr>
        <w:t xml:space="preserve">Deferred income tax assets are recognised for tax loss and carry forwards only to the extent that realisation of the related tax benefit through the future taxable profits is probable. The Group did not recognise deferred income tax assets amounting to Baht </w:t>
      </w:r>
      <w:r w:rsidR="00BE718E" w:rsidRPr="00235640">
        <w:rPr>
          <w:rFonts w:ascii="Arial" w:eastAsia="Arial" w:hAnsi="Arial" w:cs="Arial"/>
          <w:sz w:val="18"/>
          <w:szCs w:val="18"/>
        </w:rPr>
        <w:t>2.55</w:t>
      </w:r>
      <w:r w:rsidRPr="00235640">
        <w:rPr>
          <w:rFonts w:ascii="Arial" w:eastAsia="Arial" w:hAnsi="Arial" w:cs="Arial"/>
          <w:sz w:val="18"/>
          <w:szCs w:val="18"/>
        </w:rPr>
        <w:t xml:space="preserve"> million (2020: Baht </w:t>
      </w:r>
      <w:r w:rsidR="00CD28C0" w:rsidRPr="00235640">
        <w:rPr>
          <w:rFonts w:ascii="Arial" w:eastAsia="Arial" w:hAnsi="Arial" w:cs="Arial"/>
          <w:sz w:val="18"/>
          <w:szCs w:val="18"/>
        </w:rPr>
        <w:t>2.57</w:t>
      </w:r>
      <w:r w:rsidRPr="00235640">
        <w:rPr>
          <w:rFonts w:ascii="Arial" w:eastAsia="Arial" w:hAnsi="Arial" w:cs="Arial"/>
          <w:sz w:val="18"/>
          <w:szCs w:val="18"/>
        </w:rPr>
        <w:t xml:space="preserve"> million) </w:t>
      </w:r>
      <w:r w:rsidR="00E97AD8" w:rsidRPr="00235640">
        <w:rPr>
          <w:rFonts w:ascii="Arial" w:eastAsia="Arial" w:hAnsi="Arial" w:cs="Arial"/>
          <w:sz w:val="18"/>
          <w:szCs w:val="18"/>
        </w:rPr>
        <w:t>to carry forward against future taxable income; these tax losses of Baht 12.73 million (2020: Baht 12.84 million) will expire in 202</w:t>
      </w:r>
      <w:r w:rsidR="002966DC" w:rsidRPr="00235640">
        <w:rPr>
          <w:rFonts w:ascii="Arial" w:eastAsia="Arial" w:hAnsi="Arial" w:cs="Arial"/>
          <w:sz w:val="18"/>
          <w:szCs w:val="18"/>
        </w:rPr>
        <w:t>6</w:t>
      </w:r>
      <w:r w:rsidR="00E97AD8" w:rsidRPr="00235640">
        <w:rPr>
          <w:rFonts w:ascii="Arial" w:eastAsia="Arial" w:hAnsi="Arial" w:cs="Arial"/>
          <w:sz w:val="18"/>
          <w:szCs w:val="18"/>
        </w:rPr>
        <w:t xml:space="preserve"> and 202</w:t>
      </w:r>
      <w:r w:rsidR="002966DC" w:rsidRPr="00235640">
        <w:rPr>
          <w:rFonts w:ascii="Arial" w:eastAsia="Arial" w:hAnsi="Arial" w:cs="Arial"/>
          <w:sz w:val="18"/>
          <w:szCs w:val="18"/>
        </w:rPr>
        <w:t>5</w:t>
      </w:r>
      <w:r w:rsidR="00E97AD8" w:rsidRPr="00235640">
        <w:rPr>
          <w:rFonts w:ascii="Arial" w:eastAsia="Arial" w:hAnsi="Arial" w:cs="Arial"/>
          <w:sz w:val="18"/>
          <w:szCs w:val="18"/>
        </w:rPr>
        <w:t>, respectively.</w:t>
      </w:r>
    </w:p>
    <w:p w14:paraId="27E0A1B3" w14:textId="79346411" w:rsidR="007A5A72" w:rsidRDefault="007A5A72" w:rsidP="00755620">
      <w:pPr>
        <w:rPr>
          <w:rFonts w:ascii="Arial" w:eastAsia="Arial" w:hAnsi="Arial" w:cs="Arial"/>
          <w:sz w:val="18"/>
          <w:szCs w:val="18"/>
        </w:rPr>
      </w:pPr>
    </w:p>
    <w:p w14:paraId="69EFC806" w14:textId="2ED98518" w:rsidR="00235640" w:rsidRDefault="00235640">
      <w:pPr>
        <w:rPr>
          <w:rFonts w:ascii="Arial" w:eastAsia="Arial" w:hAnsi="Arial" w:cs="Arial"/>
          <w:sz w:val="18"/>
          <w:szCs w:val="18"/>
        </w:rPr>
      </w:pPr>
      <w:r>
        <w:rPr>
          <w:rFonts w:ascii="Arial" w:eastAsia="Arial" w:hAnsi="Arial" w:cs="Arial"/>
          <w:sz w:val="18"/>
          <w:szCs w:val="18"/>
        </w:rPr>
        <w:br w:type="page"/>
      </w:r>
    </w:p>
    <w:tbl>
      <w:tblPr>
        <w:tblStyle w:val="afffffffffff4"/>
        <w:tblW w:w="9450" w:type="dxa"/>
        <w:tblInd w:w="18" w:type="dxa"/>
        <w:tblLayout w:type="fixed"/>
        <w:tblLook w:val="0000" w:firstRow="0" w:lastRow="0" w:firstColumn="0" w:lastColumn="0" w:noHBand="0" w:noVBand="0"/>
      </w:tblPr>
      <w:tblGrid>
        <w:gridCol w:w="9450"/>
      </w:tblGrid>
      <w:tr w:rsidR="007A5A72" w:rsidRPr="00235640" w14:paraId="200D8A53" w14:textId="77777777">
        <w:trPr>
          <w:trHeight w:val="389"/>
        </w:trPr>
        <w:tc>
          <w:tcPr>
            <w:tcW w:w="9450" w:type="dxa"/>
            <w:shd w:val="clear" w:color="auto" w:fill="FFA543"/>
            <w:vAlign w:val="center"/>
          </w:tcPr>
          <w:p w14:paraId="6FA8212C" w14:textId="44B47DF9" w:rsidR="007A5A72" w:rsidRPr="00235640" w:rsidRDefault="002A7965">
            <w:pPr>
              <w:ind w:left="434" w:hanging="434"/>
              <w:rPr>
                <w:rFonts w:ascii="Arial" w:eastAsia="Arial" w:hAnsi="Arial" w:cs="Arial"/>
                <w:b/>
                <w:color w:val="FFFFFF"/>
                <w:sz w:val="18"/>
                <w:szCs w:val="18"/>
              </w:rPr>
            </w:pPr>
            <w:r w:rsidRPr="00235640">
              <w:rPr>
                <w:rFonts w:ascii="Arial" w:eastAsia="Arial" w:hAnsi="Arial" w:cs="Arial"/>
                <w:b/>
                <w:color w:val="FFFFFF"/>
                <w:sz w:val="18"/>
                <w:szCs w:val="18"/>
              </w:rPr>
              <w:lastRenderedPageBreak/>
              <w:t>20</w:t>
            </w:r>
            <w:r w:rsidR="0032140B" w:rsidRPr="00235640">
              <w:rPr>
                <w:rFonts w:ascii="Arial" w:eastAsia="Arial" w:hAnsi="Arial" w:cs="Arial"/>
                <w:b/>
                <w:color w:val="FFFFFF"/>
                <w:sz w:val="18"/>
                <w:szCs w:val="18"/>
              </w:rPr>
              <w:tab/>
              <w:t>Borrowings</w:t>
            </w:r>
          </w:p>
        </w:tc>
      </w:tr>
    </w:tbl>
    <w:p w14:paraId="42805703" w14:textId="77777777" w:rsidR="007A5A72" w:rsidRPr="00235640" w:rsidRDefault="007A5A72">
      <w:pPr>
        <w:ind w:left="540" w:hanging="540"/>
        <w:jc w:val="left"/>
        <w:rPr>
          <w:rFonts w:ascii="Arial" w:eastAsia="Arial" w:hAnsi="Arial" w:cs="Arial"/>
          <w:b/>
          <w:sz w:val="18"/>
          <w:szCs w:val="18"/>
        </w:rPr>
      </w:pPr>
    </w:p>
    <w:tbl>
      <w:tblPr>
        <w:tblStyle w:val="afffffffffff5"/>
        <w:tblW w:w="9450" w:type="dxa"/>
        <w:tblLayout w:type="fixed"/>
        <w:tblLook w:val="0000" w:firstRow="0" w:lastRow="0" w:firstColumn="0" w:lastColumn="0" w:noHBand="0" w:noVBand="0"/>
      </w:tblPr>
      <w:tblGrid>
        <w:gridCol w:w="4266"/>
        <w:gridCol w:w="1296"/>
        <w:gridCol w:w="1296"/>
        <w:gridCol w:w="1296"/>
        <w:gridCol w:w="1296"/>
      </w:tblGrid>
      <w:tr w:rsidR="007A5A72" w:rsidRPr="00235640" w14:paraId="665FC8CD" w14:textId="77777777" w:rsidTr="00685F2C">
        <w:tc>
          <w:tcPr>
            <w:tcW w:w="4266" w:type="dxa"/>
            <w:vAlign w:val="bottom"/>
          </w:tcPr>
          <w:p w14:paraId="5096E528" w14:textId="77777777" w:rsidR="007A5A72" w:rsidRPr="00235640" w:rsidRDefault="007A5A72" w:rsidP="00755620">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47E20BEB" w14:textId="77777777" w:rsidR="007A5A72" w:rsidRPr="00235640" w:rsidRDefault="0032140B" w:rsidP="00755620">
            <w:pPr>
              <w:spacing w:before="0" w:after="0"/>
              <w:ind w:right="-72"/>
              <w:jc w:val="center"/>
              <w:rPr>
                <w:b/>
                <w:sz w:val="18"/>
                <w:szCs w:val="18"/>
              </w:rPr>
            </w:pPr>
            <w:r w:rsidRPr="00235640">
              <w:rPr>
                <w:b/>
                <w:sz w:val="18"/>
                <w:szCs w:val="18"/>
              </w:rPr>
              <w:t xml:space="preserve">Consolidated </w:t>
            </w:r>
          </w:p>
          <w:p w14:paraId="45F00EC9" w14:textId="77777777" w:rsidR="007A5A72" w:rsidRPr="00235640" w:rsidRDefault="0032140B" w:rsidP="00755620">
            <w:pPr>
              <w:spacing w:before="0" w:after="0"/>
              <w:ind w:right="-72"/>
              <w:jc w:val="center"/>
              <w:rPr>
                <w:b/>
                <w:sz w:val="18"/>
                <w:szCs w:val="18"/>
              </w:rPr>
            </w:pPr>
            <w:r w:rsidRPr="00235640">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25741BC0" w14:textId="77777777" w:rsidR="007A5A72" w:rsidRPr="00235640" w:rsidRDefault="0032140B" w:rsidP="00755620">
            <w:pPr>
              <w:spacing w:before="0" w:after="0"/>
              <w:ind w:right="-72"/>
              <w:jc w:val="center"/>
              <w:rPr>
                <w:b/>
                <w:sz w:val="18"/>
                <w:szCs w:val="18"/>
              </w:rPr>
            </w:pPr>
            <w:r w:rsidRPr="00235640">
              <w:rPr>
                <w:b/>
                <w:sz w:val="18"/>
                <w:szCs w:val="18"/>
              </w:rPr>
              <w:t xml:space="preserve">Separate </w:t>
            </w:r>
          </w:p>
          <w:p w14:paraId="72594959" w14:textId="77777777" w:rsidR="007A5A72" w:rsidRPr="00235640" w:rsidRDefault="0032140B" w:rsidP="00755620">
            <w:pPr>
              <w:spacing w:before="0" w:after="0"/>
              <w:ind w:right="-72"/>
              <w:jc w:val="center"/>
              <w:rPr>
                <w:b/>
                <w:sz w:val="18"/>
                <w:szCs w:val="18"/>
              </w:rPr>
            </w:pPr>
            <w:r w:rsidRPr="00235640">
              <w:rPr>
                <w:b/>
                <w:sz w:val="18"/>
                <w:szCs w:val="18"/>
              </w:rPr>
              <w:t>financial statements</w:t>
            </w:r>
          </w:p>
        </w:tc>
      </w:tr>
      <w:tr w:rsidR="007A5A72" w:rsidRPr="00235640" w14:paraId="5DDE64EA" w14:textId="77777777" w:rsidTr="00685F2C">
        <w:tc>
          <w:tcPr>
            <w:tcW w:w="4266" w:type="dxa"/>
            <w:vAlign w:val="bottom"/>
          </w:tcPr>
          <w:p w14:paraId="03A748DA" w14:textId="77777777" w:rsidR="007A5A72" w:rsidRPr="00235640" w:rsidRDefault="007A5A72" w:rsidP="00755620">
            <w:pPr>
              <w:spacing w:before="0" w:after="0"/>
              <w:ind w:left="-101"/>
              <w:rPr>
                <w:sz w:val="18"/>
                <w:szCs w:val="18"/>
              </w:rPr>
            </w:pPr>
          </w:p>
        </w:tc>
        <w:tc>
          <w:tcPr>
            <w:tcW w:w="1296" w:type="dxa"/>
            <w:tcBorders>
              <w:top w:val="single" w:sz="4" w:space="0" w:color="auto"/>
            </w:tcBorders>
            <w:vAlign w:val="bottom"/>
          </w:tcPr>
          <w:p w14:paraId="43A287A5" w14:textId="77777777" w:rsidR="007A5A72" w:rsidRPr="00235640" w:rsidRDefault="0032140B" w:rsidP="00755620">
            <w:pPr>
              <w:spacing w:before="0" w:after="0"/>
              <w:ind w:right="-72"/>
              <w:jc w:val="right"/>
              <w:rPr>
                <w:b/>
                <w:sz w:val="18"/>
                <w:szCs w:val="18"/>
              </w:rPr>
            </w:pPr>
            <w:r w:rsidRPr="00235640">
              <w:rPr>
                <w:b/>
                <w:sz w:val="18"/>
                <w:szCs w:val="18"/>
              </w:rPr>
              <w:t>2021</w:t>
            </w:r>
          </w:p>
        </w:tc>
        <w:tc>
          <w:tcPr>
            <w:tcW w:w="1296" w:type="dxa"/>
            <w:tcBorders>
              <w:top w:val="single" w:sz="4" w:space="0" w:color="auto"/>
            </w:tcBorders>
            <w:vAlign w:val="bottom"/>
          </w:tcPr>
          <w:p w14:paraId="4D3AA479" w14:textId="77777777" w:rsidR="007A5A72" w:rsidRPr="00235640" w:rsidRDefault="0032140B" w:rsidP="00755620">
            <w:pPr>
              <w:spacing w:before="0" w:after="0"/>
              <w:ind w:right="-72"/>
              <w:jc w:val="right"/>
              <w:rPr>
                <w:b/>
                <w:sz w:val="18"/>
                <w:szCs w:val="18"/>
              </w:rPr>
            </w:pPr>
            <w:r w:rsidRPr="00235640">
              <w:rPr>
                <w:b/>
                <w:sz w:val="18"/>
                <w:szCs w:val="18"/>
              </w:rPr>
              <w:t>2020</w:t>
            </w:r>
          </w:p>
        </w:tc>
        <w:tc>
          <w:tcPr>
            <w:tcW w:w="1296" w:type="dxa"/>
            <w:tcBorders>
              <w:top w:val="single" w:sz="4" w:space="0" w:color="auto"/>
            </w:tcBorders>
            <w:vAlign w:val="bottom"/>
          </w:tcPr>
          <w:p w14:paraId="5DC4A67F" w14:textId="77777777" w:rsidR="007A5A72" w:rsidRPr="00235640" w:rsidRDefault="0032140B" w:rsidP="00755620">
            <w:pPr>
              <w:spacing w:before="0" w:after="0"/>
              <w:ind w:right="-72"/>
              <w:jc w:val="right"/>
              <w:rPr>
                <w:b/>
                <w:sz w:val="18"/>
                <w:szCs w:val="18"/>
              </w:rPr>
            </w:pPr>
            <w:r w:rsidRPr="00235640">
              <w:rPr>
                <w:b/>
                <w:sz w:val="18"/>
                <w:szCs w:val="18"/>
              </w:rPr>
              <w:t>2021</w:t>
            </w:r>
          </w:p>
        </w:tc>
        <w:tc>
          <w:tcPr>
            <w:tcW w:w="1296" w:type="dxa"/>
            <w:tcBorders>
              <w:top w:val="single" w:sz="4" w:space="0" w:color="auto"/>
            </w:tcBorders>
            <w:vAlign w:val="bottom"/>
          </w:tcPr>
          <w:p w14:paraId="5C344F98" w14:textId="77777777" w:rsidR="007A5A72" w:rsidRPr="00235640" w:rsidRDefault="0032140B" w:rsidP="00755620">
            <w:pPr>
              <w:spacing w:before="0" w:after="0"/>
              <w:ind w:right="-72"/>
              <w:jc w:val="right"/>
              <w:rPr>
                <w:b/>
                <w:sz w:val="18"/>
                <w:szCs w:val="18"/>
              </w:rPr>
            </w:pPr>
            <w:r w:rsidRPr="00235640">
              <w:rPr>
                <w:b/>
                <w:sz w:val="18"/>
                <w:szCs w:val="18"/>
              </w:rPr>
              <w:t>2020</w:t>
            </w:r>
          </w:p>
        </w:tc>
      </w:tr>
      <w:tr w:rsidR="007A5A72" w:rsidRPr="00235640" w14:paraId="47DD508A" w14:textId="77777777" w:rsidTr="00685F2C">
        <w:tc>
          <w:tcPr>
            <w:tcW w:w="4266" w:type="dxa"/>
            <w:vAlign w:val="bottom"/>
          </w:tcPr>
          <w:p w14:paraId="37D25806" w14:textId="77777777" w:rsidR="007A5A72" w:rsidRPr="00235640" w:rsidRDefault="007A5A72" w:rsidP="00755620">
            <w:pPr>
              <w:spacing w:before="0" w:after="0"/>
              <w:ind w:left="-101"/>
              <w:rPr>
                <w:sz w:val="18"/>
                <w:szCs w:val="18"/>
              </w:rPr>
            </w:pPr>
          </w:p>
        </w:tc>
        <w:tc>
          <w:tcPr>
            <w:tcW w:w="1296" w:type="dxa"/>
            <w:tcBorders>
              <w:bottom w:val="single" w:sz="4" w:space="0" w:color="auto"/>
            </w:tcBorders>
            <w:shd w:val="clear" w:color="auto" w:fill="auto"/>
            <w:vAlign w:val="bottom"/>
          </w:tcPr>
          <w:p w14:paraId="1B87B10E" w14:textId="77777777" w:rsidR="007A5A72" w:rsidRPr="00235640" w:rsidRDefault="0032140B" w:rsidP="00755620">
            <w:pPr>
              <w:spacing w:before="0" w:after="0"/>
              <w:ind w:right="-72"/>
              <w:jc w:val="right"/>
              <w:rPr>
                <w:b/>
                <w:sz w:val="18"/>
                <w:szCs w:val="18"/>
              </w:rPr>
            </w:pPr>
            <w:r w:rsidRPr="00235640">
              <w:rPr>
                <w:b/>
                <w:sz w:val="18"/>
                <w:szCs w:val="18"/>
              </w:rPr>
              <w:t>Baht</w:t>
            </w:r>
          </w:p>
        </w:tc>
        <w:tc>
          <w:tcPr>
            <w:tcW w:w="1296" w:type="dxa"/>
            <w:tcBorders>
              <w:bottom w:val="single" w:sz="4" w:space="0" w:color="auto"/>
            </w:tcBorders>
            <w:shd w:val="clear" w:color="auto" w:fill="auto"/>
            <w:vAlign w:val="bottom"/>
          </w:tcPr>
          <w:p w14:paraId="3FA01584" w14:textId="77777777" w:rsidR="007A5A72" w:rsidRPr="00235640" w:rsidRDefault="0032140B" w:rsidP="00755620">
            <w:pPr>
              <w:spacing w:before="0" w:after="0"/>
              <w:ind w:right="-72"/>
              <w:jc w:val="right"/>
              <w:rPr>
                <w:b/>
                <w:sz w:val="18"/>
                <w:szCs w:val="18"/>
              </w:rPr>
            </w:pPr>
            <w:r w:rsidRPr="00235640">
              <w:rPr>
                <w:b/>
                <w:sz w:val="18"/>
                <w:szCs w:val="18"/>
              </w:rPr>
              <w:t>Baht</w:t>
            </w:r>
          </w:p>
        </w:tc>
        <w:tc>
          <w:tcPr>
            <w:tcW w:w="1296" w:type="dxa"/>
            <w:tcBorders>
              <w:bottom w:val="single" w:sz="4" w:space="0" w:color="auto"/>
            </w:tcBorders>
            <w:shd w:val="clear" w:color="auto" w:fill="auto"/>
            <w:vAlign w:val="bottom"/>
          </w:tcPr>
          <w:p w14:paraId="7B6641F7" w14:textId="77777777" w:rsidR="007A5A72" w:rsidRPr="00235640" w:rsidRDefault="0032140B" w:rsidP="00755620">
            <w:pPr>
              <w:spacing w:before="0" w:after="0"/>
              <w:ind w:right="-72"/>
              <w:jc w:val="right"/>
              <w:rPr>
                <w:b/>
                <w:sz w:val="18"/>
                <w:szCs w:val="18"/>
              </w:rPr>
            </w:pPr>
            <w:r w:rsidRPr="00235640">
              <w:rPr>
                <w:b/>
                <w:sz w:val="18"/>
                <w:szCs w:val="18"/>
              </w:rPr>
              <w:t>Baht</w:t>
            </w:r>
          </w:p>
        </w:tc>
        <w:tc>
          <w:tcPr>
            <w:tcW w:w="1296" w:type="dxa"/>
            <w:tcBorders>
              <w:bottom w:val="single" w:sz="4" w:space="0" w:color="auto"/>
            </w:tcBorders>
            <w:shd w:val="clear" w:color="auto" w:fill="auto"/>
            <w:vAlign w:val="bottom"/>
          </w:tcPr>
          <w:p w14:paraId="1CFD98D8" w14:textId="77777777" w:rsidR="007A5A72" w:rsidRPr="00235640" w:rsidRDefault="0032140B" w:rsidP="00755620">
            <w:pPr>
              <w:spacing w:before="0" w:after="0"/>
              <w:ind w:right="-72"/>
              <w:jc w:val="right"/>
              <w:rPr>
                <w:b/>
                <w:sz w:val="18"/>
                <w:szCs w:val="18"/>
              </w:rPr>
            </w:pPr>
            <w:r w:rsidRPr="00235640">
              <w:rPr>
                <w:b/>
                <w:sz w:val="18"/>
                <w:szCs w:val="18"/>
              </w:rPr>
              <w:t>Baht</w:t>
            </w:r>
          </w:p>
        </w:tc>
      </w:tr>
      <w:tr w:rsidR="007A5A72" w:rsidRPr="00235640" w14:paraId="0E5FEE7A" w14:textId="77777777" w:rsidTr="00685F2C">
        <w:tc>
          <w:tcPr>
            <w:tcW w:w="4266" w:type="dxa"/>
            <w:vAlign w:val="bottom"/>
          </w:tcPr>
          <w:p w14:paraId="10678F35" w14:textId="77777777" w:rsidR="007A5A72" w:rsidRPr="00235640" w:rsidRDefault="007A5A72" w:rsidP="00755620">
            <w:pPr>
              <w:spacing w:before="0" w:after="0"/>
              <w:ind w:left="-101"/>
              <w:rPr>
                <w:sz w:val="18"/>
                <w:szCs w:val="18"/>
              </w:rPr>
            </w:pPr>
          </w:p>
        </w:tc>
        <w:tc>
          <w:tcPr>
            <w:tcW w:w="1296" w:type="dxa"/>
            <w:tcBorders>
              <w:top w:val="single" w:sz="4" w:space="0" w:color="auto"/>
            </w:tcBorders>
            <w:shd w:val="clear" w:color="auto" w:fill="FAFAFA"/>
            <w:vAlign w:val="bottom"/>
          </w:tcPr>
          <w:p w14:paraId="6FEDAC42" w14:textId="77777777" w:rsidR="007A5A72" w:rsidRPr="00235640" w:rsidRDefault="007A5A72" w:rsidP="00755620">
            <w:pPr>
              <w:spacing w:before="0" w:after="0"/>
              <w:ind w:right="-72"/>
              <w:rPr>
                <w:sz w:val="18"/>
                <w:szCs w:val="18"/>
              </w:rPr>
            </w:pPr>
          </w:p>
        </w:tc>
        <w:tc>
          <w:tcPr>
            <w:tcW w:w="1296" w:type="dxa"/>
            <w:tcBorders>
              <w:top w:val="single" w:sz="4" w:space="0" w:color="auto"/>
            </w:tcBorders>
            <w:vAlign w:val="bottom"/>
          </w:tcPr>
          <w:p w14:paraId="0BF64F2C" w14:textId="77777777" w:rsidR="007A5A72" w:rsidRPr="00235640" w:rsidRDefault="007A5A72" w:rsidP="00755620">
            <w:pPr>
              <w:spacing w:before="0" w:after="0"/>
              <w:ind w:right="-72"/>
              <w:rPr>
                <w:sz w:val="18"/>
                <w:szCs w:val="18"/>
              </w:rPr>
            </w:pPr>
          </w:p>
        </w:tc>
        <w:tc>
          <w:tcPr>
            <w:tcW w:w="1296" w:type="dxa"/>
            <w:tcBorders>
              <w:top w:val="single" w:sz="4" w:space="0" w:color="auto"/>
            </w:tcBorders>
            <w:shd w:val="clear" w:color="auto" w:fill="FAFAFA"/>
            <w:vAlign w:val="bottom"/>
          </w:tcPr>
          <w:p w14:paraId="034813BE" w14:textId="77777777" w:rsidR="007A5A72" w:rsidRPr="00235640" w:rsidRDefault="007A5A72" w:rsidP="00755620">
            <w:pPr>
              <w:spacing w:before="0" w:after="0"/>
              <w:ind w:right="-72"/>
              <w:rPr>
                <w:sz w:val="18"/>
                <w:szCs w:val="18"/>
              </w:rPr>
            </w:pPr>
          </w:p>
        </w:tc>
        <w:tc>
          <w:tcPr>
            <w:tcW w:w="1296" w:type="dxa"/>
            <w:tcBorders>
              <w:top w:val="single" w:sz="4" w:space="0" w:color="auto"/>
            </w:tcBorders>
            <w:vAlign w:val="bottom"/>
          </w:tcPr>
          <w:p w14:paraId="7F2A21CF" w14:textId="77777777" w:rsidR="007A5A72" w:rsidRPr="00235640" w:rsidRDefault="007A5A72" w:rsidP="00755620">
            <w:pPr>
              <w:spacing w:before="0" w:after="0"/>
              <w:ind w:right="-72"/>
              <w:rPr>
                <w:sz w:val="18"/>
                <w:szCs w:val="18"/>
              </w:rPr>
            </w:pPr>
          </w:p>
        </w:tc>
      </w:tr>
      <w:tr w:rsidR="007A5A72" w:rsidRPr="00235640" w14:paraId="57BC877F" w14:textId="77777777" w:rsidTr="00685F2C">
        <w:trPr>
          <w:trHeight w:val="90"/>
        </w:trPr>
        <w:tc>
          <w:tcPr>
            <w:tcW w:w="4266" w:type="dxa"/>
            <w:vAlign w:val="bottom"/>
          </w:tcPr>
          <w:p w14:paraId="114C747F" w14:textId="77777777" w:rsidR="007A5A72" w:rsidRPr="00235640" w:rsidRDefault="0032140B" w:rsidP="00755620">
            <w:pPr>
              <w:spacing w:before="0" w:after="0"/>
              <w:ind w:left="-101"/>
              <w:rPr>
                <w:sz w:val="18"/>
                <w:szCs w:val="18"/>
              </w:rPr>
            </w:pPr>
            <w:r w:rsidRPr="00235640">
              <w:rPr>
                <w:b/>
                <w:sz w:val="18"/>
                <w:szCs w:val="18"/>
              </w:rPr>
              <w:t>Current</w:t>
            </w:r>
          </w:p>
        </w:tc>
        <w:tc>
          <w:tcPr>
            <w:tcW w:w="1296" w:type="dxa"/>
            <w:shd w:val="clear" w:color="auto" w:fill="FAFAFA"/>
            <w:vAlign w:val="bottom"/>
          </w:tcPr>
          <w:p w14:paraId="3D1DEC20" w14:textId="77777777" w:rsidR="007A5A72" w:rsidRPr="00235640" w:rsidRDefault="007A5A72" w:rsidP="00755620">
            <w:pPr>
              <w:spacing w:before="0" w:after="0"/>
              <w:ind w:right="-72"/>
              <w:jc w:val="right"/>
              <w:rPr>
                <w:sz w:val="18"/>
                <w:szCs w:val="18"/>
              </w:rPr>
            </w:pPr>
          </w:p>
        </w:tc>
        <w:tc>
          <w:tcPr>
            <w:tcW w:w="1296" w:type="dxa"/>
            <w:vAlign w:val="bottom"/>
          </w:tcPr>
          <w:p w14:paraId="3FF8661C" w14:textId="77777777" w:rsidR="007A5A72" w:rsidRPr="00235640" w:rsidRDefault="007A5A72" w:rsidP="00755620">
            <w:pPr>
              <w:spacing w:before="0" w:after="0"/>
              <w:ind w:right="-72"/>
              <w:jc w:val="right"/>
              <w:rPr>
                <w:sz w:val="18"/>
                <w:szCs w:val="18"/>
              </w:rPr>
            </w:pPr>
          </w:p>
        </w:tc>
        <w:tc>
          <w:tcPr>
            <w:tcW w:w="1296" w:type="dxa"/>
            <w:shd w:val="clear" w:color="auto" w:fill="FAFAFA"/>
            <w:vAlign w:val="bottom"/>
          </w:tcPr>
          <w:p w14:paraId="37721BE3" w14:textId="77777777" w:rsidR="007A5A72" w:rsidRPr="00235640" w:rsidRDefault="007A5A72" w:rsidP="00755620">
            <w:pPr>
              <w:spacing w:before="0" w:after="0"/>
              <w:ind w:right="-72"/>
              <w:jc w:val="right"/>
              <w:rPr>
                <w:sz w:val="18"/>
                <w:szCs w:val="18"/>
              </w:rPr>
            </w:pPr>
          </w:p>
        </w:tc>
        <w:tc>
          <w:tcPr>
            <w:tcW w:w="1296" w:type="dxa"/>
            <w:vAlign w:val="bottom"/>
          </w:tcPr>
          <w:p w14:paraId="2FA49388" w14:textId="77777777" w:rsidR="007A5A72" w:rsidRPr="00235640" w:rsidRDefault="007A5A72" w:rsidP="00755620">
            <w:pPr>
              <w:spacing w:before="0" w:after="0"/>
              <w:ind w:right="-72"/>
              <w:jc w:val="right"/>
              <w:rPr>
                <w:sz w:val="18"/>
                <w:szCs w:val="18"/>
              </w:rPr>
            </w:pPr>
          </w:p>
        </w:tc>
      </w:tr>
      <w:tr w:rsidR="007A5A72" w:rsidRPr="00235640" w14:paraId="4A239189" w14:textId="77777777" w:rsidTr="00685F2C">
        <w:tc>
          <w:tcPr>
            <w:tcW w:w="4266" w:type="dxa"/>
            <w:vAlign w:val="bottom"/>
          </w:tcPr>
          <w:p w14:paraId="76A6EABA" w14:textId="77777777" w:rsidR="007A5A72" w:rsidRPr="00235640" w:rsidRDefault="0032140B" w:rsidP="00755620">
            <w:pPr>
              <w:spacing w:before="0" w:after="0"/>
              <w:ind w:left="-101"/>
              <w:rPr>
                <w:b/>
                <w:sz w:val="18"/>
                <w:szCs w:val="18"/>
              </w:rPr>
            </w:pPr>
            <w:r w:rsidRPr="00235640">
              <w:rPr>
                <w:sz w:val="18"/>
                <w:szCs w:val="18"/>
              </w:rPr>
              <w:t>Bank overdrafts</w:t>
            </w:r>
          </w:p>
        </w:tc>
        <w:tc>
          <w:tcPr>
            <w:tcW w:w="1296" w:type="dxa"/>
            <w:shd w:val="clear" w:color="auto" w:fill="FAFAFA"/>
            <w:vAlign w:val="bottom"/>
          </w:tcPr>
          <w:p w14:paraId="7C87C85E" w14:textId="1A209A24" w:rsidR="007A5A72" w:rsidRPr="00235640" w:rsidRDefault="00045D70" w:rsidP="00755620">
            <w:pPr>
              <w:spacing w:before="0" w:after="0"/>
              <w:ind w:right="-72"/>
              <w:jc w:val="right"/>
              <w:rPr>
                <w:sz w:val="18"/>
                <w:szCs w:val="18"/>
              </w:rPr>
            </w:pPr>
            <w:r w:rsidRPr="00235640">
              <w:rPr>
                <w:sz w:val="18"/>
                <w:szCs w:val="18"/>
              </w:rPr>
              <w:t>3,933,371</w:t>
            </w:r>
          </w:p>
        </w:tc>
        <w:tc>
          <w:tcPr>
            <w:tcW w:w="1296" w:type="dxa"/>
            <w:vAlign w:val="bottom"/>
          </w:tcPr>
          <w:p w14:paraId="001EC672" w14:textId="77777777" w:rsidR="007A5A72" w:rsidRPr="00235640" w:rsidRDefault="0032140B" w:rsidP="00755620">
            <w:pPr>
              <w:spacing w:before="0" w:after="0"/>
              <w:ind w:right="-72"/>
              <w:jc w:val="right"/>
              <w:rPr>
                <w:sz w:val="18"/>
                <w:szCs w:val="18"/>
              </w:rPr>
            </w:pPr>
            <w:r w:rsidRPr="00235640">
              <w:rPr>
                <w:sz w:val="18"/>
                <w:szCs w:val="18"/>
              </w:rPr>
              <w:t>12,723,324</w:t>
            </w:r>
          </w:p>
        </w:tc>
        <w:tc>
          <w:tcPr>
            <w:tcW w:w="1296" w:type="dxa"/>
            <w:shd w:val="clear" w:color="auto" w:fill="FAFAFA"/>
            <w:vAlign w:val="bottom"/>
          </w:tcPr>
          <w:p w14:paraId="37AFC67A" w14:textId="7D079148" w:rsidR="007A5A72" w:rsidRPr="00235640" w:rsidRDefault="00045D70" w:rsidP="00755620">
            <w:pPr>
              <w:spacing w:before="0" w:after="0"/>
              <w:ind w:right="-72"/>
              <w:jc w:val="right"/>
              <w:rPr>
                <w:sz w:val="18"/>
                <w:szCs w:val="18"/>
              </w:rPr>
            </w:pPr>
            <w:r w:rsidRPr="00235640">
              <w:rPr>
                <w:sz w:val="18"/>
                <w:szCs w:val="18"/>
              </w:rPr>
              <w:t>930,664</w:t>
            </w:r>
          </w:p>
        </w:tc>
        <w:tc>
          <w:tcPr>
            <w:tcW w:w="1296" w:type="dxa"/>
            <w:vAlign w:val="bottom"/>
          </w:tcPr>
          <w:p w14:paraId="6D5DFF99" w14:textId="77777777" w:rsidR="007A5A72" w:rsidRPr="00235640" w:rsidRDefault="0032140B" w:rsidP="00755620">
            <w:pPr>
              <w:spacing w:before="0" w:after="0"/>
              <w:ind w:right="-72"/>
              <w:jc w:val="right"/>
              <w:rPr>
                <w:sz w:val="18"/>
                <w:szCs w:val="18"/>
              </w:rPr>
            </w:pPr>
            <w:r w:rsidRPr="00235640">
              <w:rPr>
                <w:sz w:val="18"/>
                <w:szCs w:val="18"/>
              </w:rPr>
              <w:t>10,850,887</w:t>
            </w:r>
          </w:p>
        </w:tc>
      </w:tr>
      <w:tr w:rsidR="007A5A72" w:rsidRPr="00235640" w14:paraId="4A924053" w14:textId="77777777" w:rsidTr="00685F2C">
        <w:tc>
          <w:tcPr>
            <w:tcW w:w="4266" w:type="dxa"/>
            <w:vAlign w:val="bottom"/>
          </w:tcPr>
          <w:p w14:paraId="5192FF79" w14:textId="77777777" w:rsidR="007A5A72" w:rsidRPr="00235640" w:rsidRDefault="0032140B" w:rsidP="00755620">
            <w:pPr>
              <w:spacing w:before="0" w:after="0"/>
              <w:ind w:left="-101"/>
              <w:rPr>
                <w:sz w:val="18"/>
                <w:szCs w:val="18"/>
              </w:rPr>
            </w:pPr>
            <w:r w:rsidRPr="00235640">
              <w:rPr>
                <w:sz w:val="18"/>
                <w:szCs w:val="18"/>
              </w:rPr>
              <w:t>Short-term borrowings from</w:t>
            </w:r>
          </w:p>
        </w:tc>
        <w:tc>
          <w:tcPr>
            <w:tcW w:w="1296" w:type="dxa"/>
            <w:shd w:val="clear" w:color="auto" w:fill="FAFAFA"/>
            <w:vAlign w:val="bottom"/>
          </w:tcPr>
          <w:p w14:paraId="0F5FA279" w14:textId="77777777" w:rsidR="007A5A72" w:rsidRPr="00235640" w:rsidRDefault="007A5A72" w:rsidP="00755620">
            <w:pPr>
              <w:spacing w:before="0" w:after="0"/>
              <w:ind w:right="-72"/>
              <w:jc w:val="right"/>
              <w:rPr>
                <w:sz w:val="18"/>
                <w:szCs w:val="18"/>
              </w:rPr>
            </w:pPr>
          </w:p>
        </w:tc>
        <w:tc>
          <w:tcPr>
            <w:tcW w:w="1296" w:type="dxa"/>
            <w:vAlign w:val="bottom"/>
          </w:tcPr>
          <w:p w14:paraId="62E8A371" w14:textId="77777777" w:rsidR="007A5A72" w:rsidRPr="00235640" w:rsidRDefault="007A5A72" w:rsidP="00755620">
            <w:pPr>
              <w:spacing w:before="0" w:after="0"/>
              <w:ind w:right="-72"/>
              <w:jc w:val="right"/>
              <w:rPr>
                <w:sz w:val="18"/>
                <w:szCs w:val="18"/>
              </w:rPr>
            </w:pPr>
          </w:p>
        </w:tc>
        <w:tc>
          <w:tcPr>
            <w:tcW w:w="1296" w:type="dxa"/>
            <w:shd w:val="clear" w:color="auto" w:fill="FAFAFA"/>
            <w:vAlign w:val="bottom"/>
          </w:tcPr>
          <w:p w14:paraId="11D31BB1" w14:textId="77777777" w:rsidR="007A5A72" w:rsidRPr="00235640" w:rsidRDefault="007A5A72" w:rsidP="00755620">
            <w:pPr>
              <w:spacing w:before="0" w:after="0"/>
              <w:ind w:right="-72"/>
              <w:jc w:val="right"/>
              <w:rPr>
                <w:sz w:val="18"/>
                <w:szCs w:val="18"/>
              </w:rPr>
            </w:pPr>
          </w:p>
        </w:tc>
        <w:tc>
          <w:tcPr>
            <w:tcW w:w="1296" w:type="dxa"/>
            <w:vAlign w:val="bottom"/>
          </w:tcPr>
          <w:p w14:paraId="6ADA0F85" w14:textId="77777777" w:rsidR="007A5A72" w:rsidRPr="00235640" w:rsidRDefault="007A5A72" w:rsidP="00755620">
            <w:pPr>
              <w:spacing w:before="0" w:after="0"/>
              <w:ind w:right="-72"/>
              <w:jc w:val="right"/>
              <w:rPr>
                <w:sz w:val="18"/>
                <w:szCs w:val="18"/>
              </w:rPr>
            </w:pPr>
          </w:p>
        </w:tc>
      </w:tr>
      <w:tr w:rsidR="007A5A72" w:rsidRPr="00235640" w14:paraId="7AD183B2" w14:textId="77777777" w:rsidTr="00685F2C">
        <w:tc>
          <w:tcPr>
            <w:tcW w:w="4266" w:type="dxa"/>
            <w:vAlign w:val="bottom"/>
          </w:tcPr>
          <w:p w14:paraId="67BA9647" w14:textId="77777777" w:rsidR="007A5A72" w:rsidRPr="00235640" w:rsidRDefault="0032140B" w:rsidP="00755620">
            <w:pPr>
              <w:spacing w:before="0" w:after="0"/>
              <w:ind w:left="-101"/>
              <w:rPr>
                <w:sz w:val="18"/>
                <w:szCs w:val="18"/>
              </w:rPr>
            </w:pPr>
            <w:r w:rsidRPr="00235640">
              <w:rPr>
                <w:sz w:val="18"/>
                <w:szCs w:val="18"/>
              </w:rPr>
              <w:t xml:space="preserve">   financial institutions</w:t>
            </w:r>
          </w:p>
        </w:tc>
        <w:tc>
          <w:tcPr>
            <w:tcW w:w="1296" w:type="dxa"/>
            <w:shd w:val="clear" w:color="auto" w:fill="FAFAFA"/>
            <w:vAlign w:val="bottom"/>
          </w:tcPr>
          <w:p w14:paraId="7C2411BC" w14:textId="68EDE66B" w:rsidR="007A5A72" w:rsidRPr="00235640" w:rsidRDefault="00045D70" w:rsidP="00755620">
            <w:pPr>
              <w:spacing w:before="0" w:after="0"/>
              <w:ind w:right="-72"/>
              <w:jc w:val="right"/>
              <w:rPr>
                <w:sz w:val="18"/>
                <w:szCs w:val="18"/>
              </w:rPr>
            </w:pPr>
            <w:r w:rsidRPr="00235640">
              <w:rPr>
                <w:sz w:val="18"/>
                <w:szCs w:val="18"/>
              </w:rPr>
              <w:t>85,000,000</w:t>
            </w:r>
          </w:p>
        </w:tc>
        <w:tc>
          <w:tcPr>
            <w:tcW w:w="1296" w:type="dxa"/>
            <w:vAlign w:val="bottom"/>
          </w:tcPr>
          <w:p w14:paraId="0EC94160" w14:textId="77777777" w:rsidR="007A5A72" w:rsidRPr="00235640" w:rsidRDefault="0032140B" w:rsidP="00755620">
            <w:pPr>
              <w:spacing w:before="0" w:after="0"/>
              <w:ind w:right="-72"/>
              <w:jc w:val="right"/>
              <w:rPr>
                <w:sz w:val="18"/>
                <w:szCs w:val="18"/>
              </w:rPr>
            </w:pPr>
            <w:r w:rsidRPr="00235640">
              <w:rPr>
                <w:sz w:val="18"/>
                <w:szCs w:val="18"/>
              </w:rPr>
              <w:t>78,151,715</w:t>
            </w:r>
          </w:p>
        </w:tc>
        <w:tc>
          <w:tcPr>
            <w:tcW w:w="1296" w:type="dxa"/>
            <w:shd w:val="clear" w:color="auto" w:fill="FAFAFA"/>
            <w:vAlign w:val="bottom"/>
          </w:tcPr>
          <w:p w14:paraId="59DDBEE3" w14:textId="33AAE0DF" w:rsidR="007A5A72" w:rsidRPr="00235640" w:rsidRDefault="00045D70" w:rsidP="00755620">
            <w:pPr>
              <w:spacing w:before="0" w:after="0"/>
              <w:ind w:right="-72"/>
              <w:jc w:val="right"/>
              <w:rPr>
                <w:sz w:val="18"/>
                <w:szCs w:val="18"/>
              </w:rPr>
            </w:pPr>
            <w:r w:rsidRPr="00235640">
              <w:rPr>
                <w:sz w:val="18"/>
                <w:szCs w:val="18"/>
              </w:rPr>
              <w:t>85,000,000</w:t>
            </w:r>
          </w:p>
        </w:tc>
        <w:tc>
          <w:tcPr>
            <w:tcW w:w="1296" w:type="dxa"/>
            <w:vAlign w:val="bottom"/>
          </w:tcPr>
          <w:p w14:paraId="2AF10174" w14:textId="77777777" w:rsidR="007A5A72" w:rsidRPr="00235640" w:rsidRDefault="0032140B" w:rsidP="00755620">
            <w:pPr>
              <w:spacing w:before="0" w:after="0"/>
              <w:ind w:right="-72"/>
              <w:jc w:val="right"/>
              <w:rPr>
                <w:sz w:val="18"/>
                <w:szCs w:val="18"/>
              </w:rPr>
            </w:pPr>
            <w:r w:rsidRPr="00235640">
              <w:rPr>
                <w:sz w:val="18"/>
                <w:szCs w:val="18"/>
              </w:rPr>
              <w:t>78,151,715</w:t>
            </w:r>
          </w:p>
        </w:tc>
      </w:tr>
      <w:tr w:rsidR="007A5A72" w:rsidRPr="00235640" w14:paraId="773A6BA0" w14:textId="77777777" w:rsidTr="00685F2C">
        <w:tc>
          <w:tcPr>
            <w:tcW w:w="4266" w:type="dxa"/>
            <w:vAlign w:val="bottom"/>
          </w:tcPr>
          <w:p w14:paraId="52B64B95" w14:textId="77777777" w:rsidR="007A5A72" w:rsidRPr="00235640" w:rsidRDefault="0032140B" w:rsidP="00755620">
            <w:pPr>
              <w:spacing w:before="0" w:after="0"/>
              <w:ind w:left="-101"/>
              <w:rPr>
                <w:sz w:val="18"/>
                <w:szCs w:val="18"/>
              </w:rPr>
            </w:pPr>
            <w:r w:rsidRPr="00235640">
              <w:rPr>
                <w:sz w:val="18"/>
                <w:szCs w:val="18"/>
              </w:rPr>
              <w:t>Current portion of long-term</w:t>
            </w:r>
          </w:p>
        </w:tc>
        <w:tc>
          <w:tcPr>
            <w:tcW w:w="1296" w:type="dxa"/>
            <w:shd w:val="clear" w:color="auto" w:fill="FAFAFA"/>
            <w:vAlign w:val="bottom"/>
          </w:tcPr>
          <w:p w14:paraId="367E8027" w14:textId="77777777" w:rsidR="007A5A72" w:rsidRPr="00235640" w:rsidRDefault="007A5A72" w:rsidP="00755620">
            <w:pPr>
              <w:spacing w:before="0" w:after="0"/>
              <w:ind w:right="-72"/>
              <w:jc w:val="right"/>
              <w:rPr>
                <w:sz w:val="18"/>
                <w:szCs w:val="18"/>
              </w:rPr>
            </w:pPr>
          </w:p>
        </w:tc>
        <w:tc>
          <w:tcPr>
            <w:tcW w:w="1296" w:type="dxa"/>
            <w:vAlign w:val="bottom"/>
          </w:tcPr>
          <w:p w14:paraId="2E0716A9" w14:textId="77777777" w:rsidR="007A5A72" w:rsidRPr="00235640" w:rsidRDefault="007A5A72" w:rsidP="00755620">
            <w:pPr>
              <w:spacing w:before="0" w:after="0"/>
              <w:ind w:right="-72"/>
              <w:jc w:val="right"/>
              <w:rPr>
                <w:sz w:val="18"/>
                <w:szCs w:val="18"/>
              </w:rPr>
            </w:pPr>
          </w:p>
        </w:tc>
        <w:tc>
          <w:tcPr>
            <w:tcW w:w="1296" w:type="dxa"/>
            <w:shd w:val="clear" w:color="auto" w:fill="FAFAFA"/>
            <w:vAlign w:val="bottom"/>
          </w:tcPr>
          <w:p w14:paraId="60FD179A" w14:textId="77777777" w:rsidR="007A5A72" w:rsidRPr="00235640" w:rsidRDefault="007A5A72" w:rsidP="00755620">
            <w:pPr>
              <w:spacing w:before="0" w:after="0"/>
              <w:ind w:right="-72"/>
              <w:jc w:val="right"/>
              <w:rPr>
                <w:sz w:val="18"/>
                <w:szCs w:val="18"/>
              </w:rPr>
            </w:pPr>
          </w:p>
        </w:tc>
        <w:tc>
          <w:tcPr>
            <w:tcW w:w="1296" w:type="dxa"/>
            <w:vAlign w:val="bottom"/>
          </w:tcPr>
          <w:p w14:paraId="687F505A" w14:textId="77777777" w:rsidR="007A5A72" w:rsidRPr="00235640" w:rsidRDefault="007A5A72" w:rsidP="00755620">
            <w:pPr>
              <w:spacing w:before="0" w:after="0"/>
              <w:ind w:right="-72"/>
              <w:jc w:val="right"/>
              <w:rPr>
                <w:sz w:val="18"/>
                <w:szCs w:val="18"/>
              </w:rPr>
            </w:pPr>
          </w:p>
        </w:tc>
      </w:tr>
      <w:tr w:rsidR="007A5A72" w:rsidRPr="00235640" w14:paraId="73C814DD" w14:textId="77777777" w:rsidTr="00685F2C">
        <w:tc>
          <w:tcPr>
            <w:tcW w:w="4266" w:type="dxa"/>
            <w:vAlign w:val="bottom"/>
          </w:tcPr>
          <w:p w14:paraId="173FDEA6" w14:textId="77777777" w:rsidR="007A5A72" w:rsidRPr="00235640" w:rsidRDefault="0032140B" w:rsidP="00755620">
            <w:pPr>
              <w:spacing w:before="0" w:after="0"/>
              <w:ind w:left="-101"/>
              <w:rPr>
                <w:sz w:val="18"/>
                <w:szCs w:val="18"/>
              </w:rPr>
            </w:pPr>
            <w:r w:rsidRPr="00235640">
              <w:rPr>
                <w:sz w:val="18"/>
                <w:szCs w:val="18"/>
              </w:rPr>
              <w:t xml:space="preserve">   borrowings from financial</w:t>
            </w:r>
          </w:p>
        </w:tc>
        <w:tc>
          <w:tcPr>
            <w:tcW w:w="1296" w:type="dxa"/>
            <w:shd w:val="clear" w:color="auto" w:fill="FAFAFA"/>
            <w:vAlign w:val="bottom"/>
          </w:tcPr>
          <w:p w14:paraId="084D5429" w14:textId="77777777" w:rsidR="007A5A72" w:rsidRPr="00235640" w:rsidRDefault="007A5A72" w:rsidP="00755620">
            <w:pPr>
              <w:spacing w:before="0" w:after="0"/>
              <w:ind w:right="-72"/>
              <w:jc w:val="right"/>
              <w:rPr>
                <w:sz w:val="18"/>
                <w:szCs w:val="18"/>
              </w:rPr>
            </w:pPr>
          </w:p>
        </w:tc>
        <w:tc>
          <w:tcPr>
            <w:tcW w:w="1296" w:type="dxa"/>
            <w:vAlign w:val="bottom"/>
          </w:tcPr>
          <w:p w14:paraId="19A251CF" w14:textId="77777777" w:rsidR="007A5A72" w:rsidRPr="00235640" w:rsidRDefault="007A5A72" w:rsidP="00755620">
            <w:pPr>
              <w:spacing w:before="0" w:after="0"/>
              <w:ind w:right="-72"/>
              <w:jc w:val="right"/>
              <w:rPr>
                <w:sz w:val="18"/>
                <w:szCs w:val="18"/>
              </w:rPr>
            </w:pPr>
          </w:p>
        </w:tc>
        <w:tc>
          <w:tcPr>
            <w:tcW w:w="1296" w:type="dxa"/>
            <w:shd w:val="clear" w:color="auto" w:fill="FAFAFA"/>
            <w:vAlign w:val="bottom"/>
          </w:tcPr>
          <w:p w14:paraId="03292C6C" w14:textId="77777777" w:rsidR="007A5A72" w:rsidRPr="00235640" w:rsidRDefault="007A5A72" w:rsidP="00755620">
            <w:pPr>
              <w:spacing w:before="0" w:after="0"/>
              <w:ind w:right="-72"/>
              <w:jc w:val="right"/>
              <w:rPr>
                <w:sz w:val="18"/>
                <w:szCs w:val="18"/>
              </w:rPr>
            </w:pPr>
          </w:p>
        </w:tc>
        <w:tc>
          <w:tcPr>
            <w:tcW w:w="1296" w:type="dxa"/>
            <w:vAlign w:val="bottom"/>
          </w:tcPr>
          <w:p w14:paraId="5D99E3E1" w14:textId="77777777" w:rsidR="007A5A72" w:rsidRPr="00235640" w:rsidRDefault="007A5A72" w:rsidP="00755620">
            <w:pPr>
              <w:spacing w:before="0" w:after="0"/>
              <w:ind w:right="-72"/>
              <w:jc w:val="right"/>
              <w:rPr>
                <w:sz w:val="18"/>
                <w:szCs w:val="18"/>
              </w:rPr>
            </w:pPr>
          </w:p>
        </w:tc>
      </w:tr>
      <w:tr w:rsidR="007A5A72" w:rsidRPr="00235640" w14:paraId="18C64BAE" w14:textId="77777777" w:rsidTr="00685F2C">
        <w:tc>
          <w:tcPr>
            <w:tcW w:w="4266" w:type="dxa"/>
            <w:vAlign w:val="bottom"/>
          </w:tcPr>
          <w:p w14:paraId="5DD5693B" w14:textId="77777777" w:rsidR="007A5A72" w:rsidRPr="00235640" w:rsidRDefault="0032140B" w:rsidP="00755620">
            <w:pPr>
              <w:spacing w:before="0" w:after="0"/>
              <w:ind w:left="-101"/>
              <w:rPr>
                <w:sz w:val="18"/>
                <w:szCs w:val="18"/>
              </w:rPr>
            </w:pPr>
            <w:r w:rsidRPr="00235640">
              <w:rPr>
                <w:sz w:val="18"/>
                <w:szCs w:val="18"/>
              </w:rPr>
              <w:t xml:space="preserve">   institutions</w:t>
            </w:r>
          </w:p>
        </w:tc>
        <w:tc>
          <w:tcPr>
            <w:tcW w:w="1296" w:type="dxa"/>
            <w:shd w:val="clear" w:color="auto" w:fill="FAFAFA"/>
            <w:vAlign w:val="bottom"/>
          </w:tcPr>
          <w:p w14:paraId="5F32DB84" w14:textId="339B8B74" w:rsidR="007A5A72" w:rsidRPr="00235640" w:rsidRDefault="00045D70" w:rsidP="00755620">
            <w:pPr>
              <w:spacing w:before="0" w:after="0"/>
              <w:ind w:right="-72"/>
              <w:jc w:val="right"/>
              <w:rPr>
                <w:sz w:val="18"/>
                <w:szCs w:val="18"/>
              </w:rPr>
            </w:pPr>
            <w:r w:rsidRPr="00235640">
              <w:rPr>
                <w:sz w:val="18"/>
                <w:szCs w:val="18"/>
              </w:rPr>
              <w:t>19,303,920</w:t>
            </w:r>
          </w:p>
        </w:tc>
        <w:tc>
          <w:tcPr>
            <w:tcW w:w="1296" w:type="dxa"/>
            <w:vAlign w:val="bottom"/>
          </w:tcPr>
          <w:p w14:paraId="3D1C440D" w14:textId="77777777" w:rsidR="007A5A72" w:rsidRPr="00235640" w:rsidRDefault="0032140B" w:rsidP="00755620">
            <w:pPr>
              <w:spacing w:before="0" w:after="0"/>
              <w:ind w:right="-72"/>
              <w:jc w:val="right"/>
              <w:rPr>
                <w:sz w:val="18"/>
                <w:szCs w:val="18"/>
              </w:rPr>
            </w:pPr>
            <w:r w:rsidRPr="00235640">
              <w:rPr>
                <w:sz w:val="18"/>
                <w:szCs w:val="18"/>
              </w:rPr>
              <w:t>17,927,421</w:t>
            </w:r>
          </w:p>
        </w:tc>
        <w:tc>
          <w:tcPr>
            <w:tcW w:w="1296" w:type="dxa"/>
            <w:shd w:val="clear" w:color="auto" w:fill="FAFAFA"/>
            <w:vAlign w:val="bottom"/>
          </w:tcPr>
          <w:p w14:paraId="006B6C2F" w14:textId="0580C24C" w:rsidR="007A5A72" w:rsidRPr="00235640" w:rsidRDefault="00045D70" w:rsidP="00755620">
            <w:pPr>
              <w:spacing w:before="0" w:after="0"/>
              <w:ind w:right="-72"/>
              <w:jc w:val="right"/>
              <w:rPr>
                <w:sz w:val="18"/>
                <w:szCs w:val="18"/>
              </w:rPr>
            </w:pPr>
            <w:r w:rsidRPr="00235640">
              <w:rPr>
                <w:sz w:val="18"/>
                <w:szCs w:val="18"/>
              </w:rPr>
              <w:t>18,203,630</w:t>
            </w:r>
          </w:p>
        </w:tc>
        <w:tc>
          <w:tcPr>
            <w:tcW w:w="1296" w:type="dxa"/>
            <w:vAlign w:val="bottom"/>
          </w:tcPr>
          <w:p w14:paraId="34220929" w14:textId="77777777" w:rsidR="007A5A72" w:rsidRPr="00235640" w:rsidRDefault="0032140B" w:rsidP="00755620">
            <w:pPr>
              <w:spacing w:before="0" w:after="0"/>
              <w:ind w:right="-72"/>
              <w:jc w:val="right"/>
              <w:rPr>
                <w:sz w:val="18"/>
                <w:szCs w:val="18"/>
              </w:rPr>
            </w:pPr>
            <w:r w:rsidRPr="00235640">
              <w:rPr>
                <w:sz w:val="18"/>
                <w:szCs w:val="18"/>
              </w:rPr>
              <w:t>17,927,421</w:t>
            </w:r>
          </w:p>
        </w:tc>
      </w:tr>
      <w:tr w:rsidR="007A5A72" w:rsidRPr="00235640" w14:paraId="7CC1C93E" w14:textId="77777777" w:rsidTr="00685F2C">
        <w:tc>
          <w:tcPr>
            <w:tcW w:w="4266" w:type="dxa"/>
            <w:vAlign w:val="bottom"/>
          </w:tcPr>
          <w:p w14:paraId="37B6D274" w14:textId="77777777" w:rsidR="007A5A72" w:rsidRPr="00235640" w:rsidRDefault="007A5A72" w:rsidP="00755620">
            <w:pPr>
              <w:spacing w:before="0" w:after="0"/>
              <w:ind w:left="-101"/>
              <w:rPr>
                <w:sz w:val="18"/>
                <w:szCs w:val="18"/>
              </w:rPr>
            </w:pPr>
          </w:p>
        </w:tc>
        <w:tc>
          <w:tcPr>
            <w:tcW w:w="1296" w:type="dxa"/>
            <w:tcBorders>
              <w:top w:val="single" w:sz="4" w:space="0" w:color="auto"/>
            </w:tcBorders>
            <w:shd w:val="clear" w:color="auto" w:fill="FAFAFA"/>
            <w:vAlign w:val="bottom"/>
          </w:tcPr>
          <w:p w14:paraId="7BB471D2" w14:textId="77777777" w:rsidR="007A5A72" w:rsidRPr="00235640" w:rsidRDefault="007A5A72" w:rsidP="00755620">
            <w:pPr>
              <w:spacing w:before="0" w:after="0"/>
              <w:ind w:right="-72"/>
              <w:jc w:val="right"/>
              <w:rPr>
                <w:sz w:val="18"/>
                <w:szCs w:val="18"/>
                <w:highlight w:val="yellow"/>
              </w:rPr>
            </w:pPr>
          </w:p>
        </w:tc>
        <w:tc>
          <w:tcPr>
            <w:tcW w:w="1296" w:type="dxa"/>
            <w:tcBorders>
              <w:top w:val="single" w:sz="4" w:space="0" w:color="auto"/>
            </w:tcBorders>
            <w:shd w:val="clear" w:color="auto" w:fill="auto"/>
            <w:vAlign w:val="bottom"/>
          </w:tcPr>
          <w:p w14:paraId="547F82A5" w14:textId="77777777" w:rsidR="007A5A72" w:rsidRPr="00235640" w:rsidRDefault="007A5A72" w:rsidP="00755620">
            <w:pPr>
              <w:spacing w:before="0" w:after="0"/>
              <w:ind w:right="-72"/>
              <w:jc w:val="right"/>
              <w:rPr>
                <w:sz w:val="18"/>
                <w:szCs w:val="18"/>
                <w:highlight w:val="yellow"/>
              </w:rPr>
            </w:pPr>
          </w:p>
        </w:tc>
        <w:tc>
          <w:tcPr>
            <w:tcW w:w="1296" w:type="dxa"/>
            <w:tcBorders>
              <w:top w:val="single" w:sz="4" w:space="0" w:color="auto"/>
            </w:tcBorders>
            <w:shd w:val="clear" w:color="auto" w:fill="FAFAFA"/>
            <w:vAlign w:val="bottom"/>
          </w:tcPr>
          <w:p w14:paraId="3AC3C96F" w14:textId="77777777" w:rsidR="007A5A72" w:rsidRPr="00235640" w:rsidRDefault="007A5A72" w:rsidP="00755620">
            <w:pPr>
              <w:spacing w:before="0" w:after="0"/>
              <w:ind w:right="-72"/>
              <w:jc w:val="right"/>
              <w:rPr>
                <w:sz w:val="18"/>
                <w:szCs w:val="18"/>
                <w:highlight w:val="yellow"/>
              </w:rPr>
            </w:pPr>
          </w:p>
        </w:tc>
        <w:tc>
          <w:tcPr>
            <w:tcW w:w="1296" w:type="dxa"/>
            <w:tcBorders>
              <w:top w:val="single" w:sz="4" w:space="0" w:color="auto"/>
            </w:tcBorders>
            <w:shd w:val="clear" w:color="auto" w:fill="auto"/>
            <w:vAlign w:val="bottom"/>
          </w:tcPr>
          <w:p w14:paraId="04138AD5" w14:textId="77777777" w:rsidR="007A5A72" w:rsidRPr="00235640" w:rsidRDefault="007A5A72" w:rsidP="00755620">
            <w:pPr>
              <w:spacing w:before="0" w:after="0"/>
              <w:ind w:right="-72"/>
              <w:jc w:val="right"/>
              <w:rPr>
                <w:sz w:val="18"/>
                <w:szCs w:val="18"/>
                <w:highlight w:val="yellow"/>
              </w:rPr>
            </w:pPr>
          </w:p>
        </w:tc>
      </w:tr>
      <w:tr w:rsidR="007A5A72" w:rsidRPr="00235640" w14:paraId="638D8DAB" w14:textId="77777777" w:rsidTr="00685F2C">
        <w:tc>
          <w:tcPr>
            <w:tcW w:w="4266" w:type="dxa"/>
            <w:vAlign w:val="bottom"/>
          </w:tcPr>
          <w:p w14:paraId="315254BF" w14:textId="77777777" w:rsidR="007A5A72" w:rsidRPr="00235640" w:rsidRDefault="0032140B" w:rsidP="00755620">
            <w:pPr>
              <w:spacing w:before="0" w:after="0"/>
              <w:ind w:left="-101"/>
              <w:rPr>
                <w:sz w:val="18"/>
                <w:szCs w:val="18"/>
              </w:rPr>
            </w:pPr>
            <w:r w:rsidRPr="00235640">
              <w:rPr>
                <w:sz w:val="18"/>
                <w:szCs w:val="18"/>
              </w:rPr>
              <w:t>Total current borrowings</w:t>
            </w:r>
          </w:p>
        </w:tc>
        <w:tc>
          <w:tcPr>
            <w:tcW w:w="1296" w:type="dxa"/>
            <w:tcBorders>
              <w:bottom w:val="single" w:sz="4" w:space="0" w:color="auto"/>
            </w:tcBorders>
            <w:shd w:val="clear" w:color="auto" w:fill="FAFAFA"/>
            <w:vAlign w:val="bottom"/>
          </w:tcPr>
          <w:p w14:paraId="3E89FBBA" w14:textId="795ACF15" w:rsidR="007A5A72" w:rsidRPr="00235640" w:rsidRDefault="00280309" w:rsidP="00755620">
            <w:pPr>
              <w:spacing w:before="0" w:after="0"/>
              <w:ind w:right="-72"/>
              <w:jc w:val="right"/>
              <w:rPr>
                <w:sz w:val="18"/>
                <w:szCs w:val="18"/>
                <w:highlight w:val="yellow"/>
              </w:rPr>
            </w:pPr>
            <w:r w:rsidRPr="00235640">
              <w:rPr>
                <w:sz w:val="18"/>
                <w:szCs w:val="18"/>
              </w:rPr>
              <w:t>108,237,291</w:t>
            </w:r>
          </w:p>
        </w:tc>
        <w:tc>
          <w:tcPr>
            <w:tcW w:w="1296" w:type="dxa"/>
            <w:tcBorders>
              <w:bottom w:val="single" w:sz="4" w:space="0" w:color="auto"/>
            </w:tcBorders>
            <w:shd w:val="clear" w:color="auto" w:fill="auto"/>
            <w:vAlign w:val="bottom"/>
          </w:tcPr>
          <w:p w14:paraId="4E8AEE54" w14:textId="042A0D48" w:rsidR="007A5A72" w:rsidRPr="00235640" w:rsidRDefault="00280309" w:rsidP="00755620">
            <w:pPr>
              <w:spacing w:before="0" w:after="0"/>
              <w:ind w:right="-72"/>
              <w:jc w:val="right"/>
              <w:rPr>
                <w:sz w:val="18"/>
                <w:szCs w:val="18"/>
                <w:highlight w:val="yellow"/>
              </w:rPr>
            </w:pPr>
            <w:r w:rsidRPr="00235640">
              <w:rPr>
                <w:sz w:val="18"/>
                <w:szCs w:val="18"/>
              </w:rPr>
              <w:t>108,802,460</w:t>
            </w:r>
          </w:p>
        </w:tc>
        <w:tc>
          <w:tcPr>
            <w:tcW w:w="1296" w:type="dxa"/>
            <w:tcBorders>
              <w:bottom w:val="single" w:sz="4" w:space="0" w:color="auto"/>
            </w:tcBorders>
            <w:shd w:val="clear" w:color="auto" w:fill="FAFAFA"/>
            <w:vAlign w:val="bottom"/>
          </w:tcPr>
          <w:p w14:paraId="42E5EB9A" w14:textId="24F8D824" w:rsidR="007A5A72" w:rsidRPr="00235640" w:rsidRDefault="00280309" w:rsidP="00755620">
            <w:pPr>
              <w:spacing w:before="0" w:after="0"/>
              <w:ind w:right="-72"/>
              <w:jc w:val="right"/>
              <w:rPr>
                <w:sz w:val="18"/>
                <w:szCs w:val="18"/>
                <w:highlight w:val="yellow"/>
              </w:rPr>
            </w:pPr>
            <w:r w:rsidRPr="00235640">
              <w:rPr>
                <w:sz w:val="18"/>
                <w:szCs w:val="18"/>
              </w:rPr>
              <w:t>104,134,294</w:t>
            </w:r>
          </w:p>
        </w:tc>
        <w:tc>
          <w:tcPr>
            <w:tcW w:w="1296" w:type="dxa"/>
            <w:tcBorders>
              <w:bottom w:val="single" w:sz="4" w:space="0" w:color="auto"/>
            </w:tcBorders>
            <w:shd w:val="clear" w:color="auto" w:fill="auto"/>
            <w:vAlign w:val="bottom"/>
          </w:tcPr>
          <w:p w14:paraId="098C39AE" w14:textId="6666FD7B" w:rsidR="007A5A72" w:rsidRPr="00235640" w:rsidRDefault="00280309" w:rsidP="00755620">
            <w:pPr>
              <w:spacing w:before="0" w:after="0"/>
              <w:ind w:right="-72"/>
              <w:jc w:val="right"/>
              <w:rPr>
                <w:sz w:val="18"/>
                <w:szCs w:val="18"/>
                <w:highlight w:val="yellow"/>
              </w:rPr>
            </w:pPr>
            <w:r w:rsidRPr="00235640">
              <w:rPr>
                <w:sz w:val="18"/>
                <w:szCs w:val="18"/>
              </w:rPr>
              <w:t>106,930,023</w:t>
            </w:r>
          </w:p>
        </w:tc>
      </w:tr>
      <w:tr w:rsidR="007A5A72" w:rsidRPr="00235640" w14:paraId="3F074181" w14:textId="77777777" w:rsidTr="00685F2C">
        <w:tc>
          <w:tcPr>
            <w:tcW w:w="4266" w:type="dxa"/>
            <w:vAlign w:val="bottom"/>
          </w:tcPr>
          <w:p w14:paraId="4880C192" w14:textId="77777777" w:rsidR="007A5A72" w:rsidRPr="00235640" w:rsidRDefault="007A5A72" w:rsidP="00755620">
            <w:pPr>
              <w:spacing w:before="0" w:after="0"/>
              <w:ind w:left="-101"/>
              <w:rPr>
                <w:sz w:val="18"/>
                <w:szCs w:val="18"/>
              </w:rPr>
            </w:pPr>
          </w:p>
        </w:tc>
        <w:tc>
          <w:tcPr>
            <w:tcW w:w="1296" w:type="dxa"/>
            <w:tcBorders>
              <w:top w:val="single" w:sz="4" w:space="0" w:color="auto"/>
            </w:tcBorders>
            <w:shd w:val="clear" w:color="auto" w:fill="FAFAFA"/>
            <w:vAlign w:val="bottom"/>
          </w:tcPr>
          <w:p w14:paraId="0E8EDFD3" w14:textId="77777777" w:rsidR="007A5A72" w:rsidRPr="00235640" w:rsidRDefault="007A5A72" w:rsidP="00755620">
            <w:pPr>
              <w:spacing w:before="0" w:after="0"/>
              <w:ind w:right="-72"/>
              <w:jc w:val="right"/>
              <w:rPr>
                <w:sz w:val="18"/>
                <w:szCs w:val="18"/>
              </w:rPr>
            </w:pPr>
          </w:p>
        </w:tc>
        <w:tc>
          <w:tcPr>
            <w:tcW w:w="1296" w:type="dxa"/>
            <w:tcBorders>
              <w:top w:val="single" w:sz="4" w:space="0" w:color="auto"/>
            </w:tcBorders>
            <w:vAlign w:val="bottom"/>
          </w:tcPr>
          <w:p w14:paraId="1A2D56B4" w14:textId="77777777" w:rsidR="007A5A72" w:rsidRPr="00235640" w:rsidRDefault="007A5A72" w:rsidP="00755620">
            <w:pPr>
              <w:spacing w:before="0" w:after="0"/>
              <w:ind w:right="-72"/>
              <w:jc w:val="right"/>
              <w:rPr>
                <w:sz w:val="18"/>
                <w:szCs w:val="18"/>
              </w:rPr>
            </w:pPr>
          </w:p>
        </w:tc>
        <w:tc>
          <w:tcPr>
            <w:tcW w:w="1296" w:type="dxa"/>
            <w:tcBorders>
              <w:top w:val="single" w:sz="4" w:space="0" w:color="auto"/>
            </w:tcBorders>
            <w:shd w:val="clear" w:color="auto" w:fill="FAFAFA"/>
            <w:vAlign w:val="bottom"/>
          </w:tcPr>
          <w:p w14:paraId="586401F1" w14:textId="77777777" w:rsidR="007A5A72" w:rsidRPr="00235640" w:rsidRDefault="007A5A72" w:rsidP="00755620">
            <w:pPr>
              <w:spacing w:before="0" w:after="0"/>
              <w:ind w:right="-72"/>
              <w:jc w:val="right"/>
              <w:rPr>
                <w:sz w:val="18"/>
                <w:szCs w:val="18"/>
              </w:rPr>
            </w:pPr>
          </w:p>
        </w:tc>
        <w:tc>
          <w:tcPr>
            <w:tcW w:w="1296" w:type="dxa"/>
            <w:tcBorders>
              <w:top w:val="single" w:sz="4" w:space="0" w:color="auto"/>
            </w:tcBorders>
            <w:vAlign w:val="bottom"/>
          </w:tcPr>
          <w:p w14:paraId="0FAB707E" w14:textId="77777777" w:rsidR="007A5A72" w:rsidRPr="00235640" w:rsidRDefault="007A5A72" w:rsidP="00755620">
            <w:pPr>
              <w:spacing w:before="0" w:after="0"/>
              <w:ind w:right="-72"/>
              <w:jc w:val="right"/>
              <w:rPr>
                <w:sz w:val="18"/>
                <w:szCs w:val="18"/>
              </w:rPr>
            </w:pPr>
          </w:p>
        </w:tc>
      </w:tr>
      <w:tr w:rsidR="007A5A72" w:rsidRPr="00235640" w14:paraId="2BFF43C6" w14:textId="77777777" w:rsidTr="00685F2C">
        <w:tc>
          <w:tcPr>
            <w:tcW w:w="4266" w:type="dxa"/>
            <w:vAlign w:val="bottom"/>
          </w:tcPr>
          <w:p w14:paraId="1468C064" w14:textId="77777777" w:rsidR="007A5A72" w:rsidRPr="00235640" w:rsidRDefault="0032140B" w:rsidP="00755620">
            <w:pPr>
              <w:spacing w:before="0" w:after="0"/>
              <w:ind w:left="-101"/>
              <w:rPr>
                <w:sz w:val="18"/>
                <w:szCs w:val="18"/>
              </w:rPr>
            </w:pPr>
            <w:r w:rsidRPr="00235640">
              <w:rPr>
                <w:b/>
                <w:sz w:val="18"/>
                <w:szCs w:val="18"/>
              </w:rPr>
              <w:t>Non-current</w:t>
            </w:r>
          </w:p>
        </w:tc>
        <w:tc>
          <w:tcPr>
            <w:tcW w:w="1296" w:type="dxa"/>
            <w:shd w:val="clear" w:color="auto" w:fill="FAFAFA"/>
            <w:vAlign w:val="bottom"/>
          </w:tcPr>
          <w:p w14:paraId="11A97D98" w14:textId="77777777" w:rsidR="007A5A72" w:rsidRPr="00235640" w:rsidRDefault="007A5A72" w:rsidP="00755620">
            <w:pPr>
              <w:spacing w:before="0" w:after="0"/>
              <w:ind w:right="-72"/>
              <w:jc w:val="right"/>
              <w:rPr>
                <w:sz w:val="18"/>
                <w:szCs w:val="18"/>
              </w:rPr>
            </w:pPr>
          </w:p>
        </w:tc>
        <w:tc>
          <w:tcPr>
            <w:tcW w:w="1296" w:type="dxa"/>
            <w:vAlign w:val="bottom"/>
          </w:tcPr>
          <w:p w14:paraId="2E43EBB7" w14:textId="77777777" w:rsidR="007A5A72" w:rsidRPr="00235640" w:rsidRDefault="007A5A72" w:rsidP="00755620">
            <w:pPr>
              <w:spacing w:before="0" w:after="0"/>
              <w:ind w:right="-72"/>
              <w:jc w:val="right"/>
              <w:rPr>
                <w:sz w:val="18"/>
                <w:szCs w:val="18"/>
              </w:rPr>
            </w:pPr>
          </w:p>
        </w:tc>
        <w:tc>
          <w:tcPr>
            <w:tcW w:w="1296" w:type="dxa"/>
            <w:shd w:val="clear" w:color="auto" w:fill="FAFAFA"/>
            <w:vAlign w:val="bottom"/>
          </w:tcPr>
          <w:p w14:paraId="7EB6877F" w14:textId="77777777" w:rsidR="007A5A72" w:rsidRPr="00235640" w:rsidRDefault="007A5A72" w:rsidP="00755620">
            <w:pPr>
              <w:spacing w:before="0" w:after="0"/>
              <w:ind w:right="-72"/>
              <w:jc w:val="right"/>
              <w:rPr>
                <w:sz w:val="18"/>
                <w:szCs w:val="18"/>
              </w:rPr>
            </w:pPr>
          </w:p>
        </w:tc>
        <w:tc>
          <w:tcPr>
            <w:tcW w:w="1296" w:type="dxa"/>
            <w:vAlign w:val="bottom"/>
          </w:tcPr>
          <w:p w14:paraId="3B78FFEF" w14:textId="77777777" w:rsidR="007A5A72" w:rsidRPr="00235640" w:rsidRDefault="007A5A72" w:rsidP="00755620">
            <w:pPr>
              <w:spacing w:before="0" w:after="0"/>
              <w:ind w:right="-72"/>
              <w:jc w:val="right"/>
              <w:rPr>
                <w:sz w:val="18"/>
                <w:szCs w:val="18"/>
              </w:rPr>
            </w:pPr>
          </w:p>
        </w:tc>
      </w:tr>
      <w:tr w:rsidR="007A5A72" w:rsidRPr="00235640" w14:paraId="44C6F9A9" w14:textId="77777777" w:rsidTr="00685F2C">
        <w:tc>
          <w:tcPr>
            <w:tcW w:w="4266" w:type="dxa"/>
            <w:vAlign w:val="bottom"/>
          </w:tcPr>
          <w:p w14:paraId="7AD7D57F" w14:textId="77777777" w:rsidR="007A5A72" w:rsidRPr="00235640" w:rsidRDefault="0032140B" w:rsidP="00755620">
            <w:pPr>
              <w:spacing w:before="0" w:after="0"/>
              <w:ind w:left="-101"/>
              <w:rPr>
                <w:sz w:val="18"/>
                <w:szCs w:val="18"/>
              </w:rPr>
            </w:pPr>
            <w:r w:rsidRPr="00235640">
              <w:rPr>
                <w:sz w:val="18"/>
                <w:szCs w:val="18"/>
              </w:rPr>
              <w:t>Long-term borrowings from</w:t>
            </w:r>
          </w:p>
        </w:tc>
        <w:tc>
          <w:tcPr>
            <w:tcW w:w="1296" w:type="dxa"/>
            <w:shd w:val="clear" w:color="auto" w:fill="FAFAFA"/>
            <w:vAlign w:val="bottom"/>
          </w:tcPr>
          <w:p w14:paraId="45266FC8" w14:textId="77777777" w:rsidR="007A5A72" w:rsidRPr="00235640" w:rsidRDefault="007A5A72" w:rsidP="00755620">
            <w:pPr>
              <w:spacing w:before="0" w:after="0"/>
              <w:ind w:right="-72"/>
              <w:jc w:val="right"/>
              <w:rPr>
                <w:sz w:val="18"/>
                <w:szCs w:val="18"/>
              </w:rPr>
            </w:pPr>
          </w:p>
        </w:tc>
        <w:tc>
          <w:tcPr>
            <w:tcW w:w="1296" w:type="dxa"/>
            <w:vAlign w:val="bottom"/>
          </w:tcPr>
          <w:p w14:paraId="6E9B353A" w14:textId="77777777" w:rsidR="007A5A72" w:rsidRPr="00235640" w:rsidRDefault="007A5A72" w:rsidP="00755620">
            <w:pPr>
              <w:spacing w:before="0" w:after="0"/>
              <w:ind w:right="-72"/>
              <w:jc w:val="right"/>
              <w:rPr>
                <w:sz w:val="18"/>
                <w:szCs w:val="18"/>
              </w:rPr>
            </w:pPr>
          </w:p>
        </w:tc>
        <w:tc>
          <w:tcPr>
            <w:tcW w:w="1296" w:type="dxa"/>
            <w:shd w:val="clear" w:color="auto" w:fill="FAFAFA"/>
            <w:vAlign w:val="bottom"/>
          </w:tcPr>
          <w:p w14:paraId="5355EFA6" w14:textId="77777777" w:rsidR="007A5A72" w:rsidRPr="00235640" w:rsidRDefault="007A5A72" w:rsidP="00755620">
            <w:pPr>
              <w:spacing w:before="0" w:after="0"/>
              <w:ind w:right="-72"/>
              <w:jc w:val="right"/>
              <w:rPr>
                <w:sz w:val="18"/>
                <w:szCs w:val="18"/>
              </w:rPr>
            </w:pPr>
          </w:p>
        </w:tc>
        <w:tc>
          <w:tcPr>
            <w:tcW w:w="1296" w:type="dxa"/>
            <w:vAlign w:val="bottom"/>
          </w:tcPr>
          <w:p w14:paraId="22D79DA1" w14:textId="77777777" w:rsidR="007A5A72" w:rsidRPr="00235640" w:rsidRDefault="007A5A72" w:rsidP="00755620">
            <w:pPr>
              <w:spacing w:before="0" w:after="0"/>
              <w:ind w:right="-72"/>
              <w:jc w:val="right"/>
              <w:rPr>
                <w:sz w:val="18"/>
                <w:szCs w:val="18"/>
              </w:rPr>
            </w:pPr>
          </w:p>
        </w:tc>
      </w:tr>
      <w:tr w:rsidR="007A5A72" w:rsidRPr="00235640" w14:paraId="3B25C799" w14:textId="77777777" w:rsidTr="00685F2C">
        <w:tc>
          <w:tcPr>
            <w:tcW w:w="4266" w:type="dxa"/>
            <w:vAlign w:val="bottom"/>
          </w:tcPr>
          <w:p w14:paraId="2064AFDF" w14:textId="77777777" w:rsidR="007A5A72" w:rsidRPr="00235640" w:rsidRDefault="0032140B" w:rsidP="00755620">
            <w:pPr>
              <w:spacing w:before="0" w:after="0"/>
              <w:ind w:left="-101"/>
              <w:rPr>
                <w:b/>
                <w:sz w:val="18"/>
                <w:szCs w:val="18"/>
              </w:rPr>
            </w:pPr>
            <w:r w:rsidRPr="00235640">
              <w:rPr>
                <w:sz w:val="18"/>
                <w:szCs w:val="18"/>
              </w:rPr>
              <w:t xml:space="preserve">   financial institutions</w:t>
            </w:r>
          </w:p>
        </w:tc>
        <w:tc>
          <w:tcPr>
            <w:tcW w:w="1296" w:type="dxa"/>
            <w:shd w:val="clear" w:color="auto" w:fill="FAFAFA"/>
            <w:vAlign w:val="bottom"/>
          </w:tcPr>
          <w:p w14:paraId="51BBD1EE" w14:textId="2C4FFF60" w:rsidR="007A5A72" w:rsidRPr="00235640" w:rsidRDefault="00045D70" w:rsidP="00755620">
            <w:pPr>
              <w:spacing w:before="0" w:after="0"/>
              <w:ind w:right="-72"/>
              <w:jc w:val="right"/>
              <w:rPr>
                <w:sz w:val="18"/>
                <w:szCs w:val="18"/>
              </w:rPr>
            </w:pPr>
            <w:r w:rsidRPr="00235640">
              <w:rPr>
                <w:sz w:val="18"/>
                <w:szCs w:val="18"/>
              </w:rPr>
              <w:t>42,081,949</w:t>
            </w:r>
          </w:p>
        </w:tc>
        <w:tc>
          <w:tcPr>
            <w:tcW w:w="1296" w:type="dxa"/>
            <w:vAlign w:val="bottom"/>
          </w:tcPr>
          <w:p w14:paraId="2D718216" w14:textId="77777777" w:rsidR="007A5A72" w:rsidRPr="00235640" w:rsidRDefault="0032140B" w:rsidP="00755620">
            <w:pPr>
              <w:spacing w:before="0" w:after="0"/>
              <w:ind w:right="-72"/>
              <w:jc w:val="right"/>
              <w:rPr>
                <w:sz w:val="18"/>
                <w:szCs w:val="18"/>
              </w:rPr>
            </w:pPr>
            <w:r w:rsidRPr="00235640">
              <w:rPr>
                <w:sz w:val="18"/>
                <w:szCs w:val="18"/>
              </w:rPr>
              <w:t>59,340,348</w:t>
            </w:r>
          </w:p>
        </w:tc>
        <w:tc>
          <w:tcPr>
            <w:tcW w:w="1296" w:type="dxa"/>
            <w:shd w:val="clear" w:color="auto" w:fill="FAFAFA"/>
            <w:vAlign w:val="bottom"/>
          </w:tcPr>
          <w:p w14:paraId="76984BAC" w14:textId="2990FA1D" w:rsidR="007A5A72" w:rsidRPr="00235640" w:rsidRDefault="00045D70" w:rsidP="00755620">
            <w:pPr>
              <w:spacing w:before="0" w:after="0"/>
              <w:ind w:right="-72"/>
              <w:jc w:val="right"/>
              <w:rPr>
                <w:sz w:val="18"/>
                <w:szCs w:val="18"/>
              </w:rPr>
            </w:pPr>
            <w:r w:rsidRPr="00235640">
              <w:rPr>
                <w:sz w:val="18"/>
                <w:szCs w:val="18"/>
              </w:rPr>
              <w:t>37,782,239</w:t>
            </w:r>
          </w:p>
        </w:tc>
        <w:tc>
          <w:tcPr>
            <w:tcW w:w="1296" w:type="dxa"/>
            <w:vAlign w:val="bottom"/>
          </w:tcPr>
          <w:p w14:paraId="4B9C02D7" w14:textId="77777777" w:rsidR="007A5A72" w:rsidRPr="00235640" w:rsidRDefault="0032140B" w:rsidP="00755620">
            <w:pPr>
              <w:spacing w:before="0" w:after="0"/>
              <w:ind w:right="-72"/>
              <w:jc w:val="right"/>
              <w:rPr>
                <w:sz w:val="18"/>
                <w:szCs w:val="18"/>
              </w:rPr>
            </w:pPr>
            <w:r w:rsidRPr="00235640">
              <w:rPr>
                <w:sz w:val="18"/>
                <w:szCs w:val="18"/>
              </w:rPr>
              <w:t>53,940,348</w:t>
            </w:r>
          </w:p>
        </w:tc>
      </w:tr>
      <w:tr w:rsidR="007A5A72" w:rsidRPr="00235640" w14:paraId="0188CD73" w14:textId="77777777" w:rsidTr="00685F2C">
        <w:tc>
          <w:tcPr>
            <w:tcW w:w="4266" w:type="dxa"/>
            <w:vAlign w:val="bottom"/>
          </w:tcPr>
          <w:p w14:paraId="7CCD238F" w14:textId="77777777" w:rsidR="007A5A72" w:rsidRPr="00235640" w:rsidRDefault="007A5A72" w:rsidP="00755620">
            <w:pPr>
              <w:tabs>
                <w:tab w:val="left" w:pos="634"/>
              </w:tabs>
              <w:spacing w:before="0" w:after="0"/>
              <w:ind w:left="-101"/>
              <w:rPr>
                <w:sz w:val="18"/>
                <w:szCs w:val="18"/>
              </w:rPr>
            </w:pPr>
          </w:p>
        </w:tc>
        <w:tc>
          <w:tcPr>
            <w:tcW w:w="1296" w:type="dxa"/>
            <w:tcBorders>
              <w:top w:val="single" w:sz="4" w:space="0" w:color="auto"/>
            </w:tcBorders>
            <w:shd w:val="clear" w:color="auto" w:fill="FAFAFA"/>
            <w:vAlign w:val="bottom"/>
          </w:tcPr>
          <w:p w14:paraId="64DA120B" w14:textId="77777777" w:rsidR="007A5A72" w:rsidRPr="00235640" w:rsidRDefault="007A5A72" w:rsidP="00755620">
            <w:pPr>
              <w:spacing w:before="0" w:after="0"/>
              <w:ind w:right="-72"/>
              <w:jc w:val="right"/>
              <w:rPr>
                <w:sz w:val="18"/>
                <w:szCs w:val="18"/>
              </w:rPr>
            </w:pPr>
          </w:p>
        </w:tc>
        <w:tc>
          <w:tcPr>
            <w:tcW w:w="1296" w:type="dxa"/>
            <w:tcBorders>
              <w:top w:val="single" w:sz="4" w:space="0" w:color="auto"/>
            </w:tcBorders>
            <w:shd w:val="clear" w:color="auto" w:fill="auto"/>
            <w:vAlign w:val="bottom"/>
          </w:tcPr>
          <w:p w14:paraId="1CF31BD2" w14:textId="77777777" w:rsidR="007A5A72" w:rsidRPr="00235640" w:rsidRDefault="007A5A72" w:rsidP="00755620">
            <w:pPr>
              <w:spacing w:before="0" w:after="0"/>
              <w:ind w:right="-72"/>
              <w:jc w:val="right"/>
              <w:rPr>
                <w:sz w:val="18"/>
                <w:szCs w:val="18"/>
              </w:rPr>
            </w:pPr>
          </w:p>
        </w:tc>
        <w:tc>
          <w:tcPr>
            <w:tcW w:w="1296" w:type="dxa"/>
            <w:tcBorders>
              <w:top w:val="single" w:sz="4" w:space="0" w:color="auto"/>
            </w:tcBorders>
            <w:shd w:val="clear" w:color="auto" w:fill="FAFAFA"/>
            <w:vAlign w:val="bottom"/>
          </w:tcPr>
          <w:p w14:paraId="357F0960" w14:textId="77777777" w:rsidR="007A5A72" w:rsidRPr="00235640" w:rsidRDefault="007A5A72" w:rsidP="00755620">
            <w:pPr>
              <w:spacing w:before="0" w:after="0"/>
              <w:ind w:right="-72"/>
              <w:jc w:val="right"/>
              <w:rPr>
                <w:sz w:val="18"/>
                <w:szCs w:val="18"/>
              </w:rPr>
            </w:pPr>
          </w:p>
        </w:tc>
        <w:tc>
          <w:tcPr>
            <w:tcW w:w="1296" w:type="dxa"/>
            <w:tcBorders>
              <w:top w:val="single" w:sz="4" w:space="0" w:color="auto"/>
            </w:tcBorders>
            <w:shd w:val="clear" w:color="auto" w:fill="auto"/>
            <w:vAlign w:val="bottom"/>
          </w:tcPr>
          <w:p w14:paraId="659789A8" w14:textId="77777777" w:rsidR="007A5A72" w:rsidRPr="00235640" w:rsidRDefault="007A5A72" w:rsidP="00755620">
            <w:pPr>
              <w:spacing w:before="0" w:after="0"/>
              <w:ind w:right="-72"/>
              <w:jc w:val="right"/>
              <w:rPr>
                <w:sz w:val="18"/>
                <w:szCs w:val="18"/>
              </w:rPr>
            </w:pPr>
          </w:p>
        </w:tc>
      </w:tr>
      <w:tr w:rsidR="00280309" w:rsidRPr="00235640" w14:paraId="2B50E33C" w14:textId="77777777" w:rsidTr="00685F2C">
        <w:tc>
          <w:tcPr>
            <w:tcW w:w="4266" w:type="dxa"/>
            <w:vAlign w:val="bottom"/>
          </w:tcPr>
          <w:p w14:paraId="783E58F7" w14:textId="77777777" w:rsidR="00280309" w:rsidRPr="00235640" w:rsidRDefault="00280309" w:rsidP="00280309">
            <w:pPr>
              <w:spacing w:before="0" w:after="0"/>
              <w:ind w:left="-101"/>
              <w:rPr>
                <w:sz w:val="18"/>
                <w:szCs w:val="18"/>
              </w:rPr>
            </w:pPr>
            <w:r w:rsidRPr="00235640">
              <w:rPr>
                <w:sz w:val="18"/>
                <w:szCs w:val="18"/>
              </w:rPr>
              <w:t>Total non-current borrowings</w:t>
            </w:r>
          </w:p>
        </w:tc>
        <w:tc>
          <w:tcPr>
            <w:tcW w:w="1296" w:type="dxa"/>
            <w:tcBorders>
              <w:bottom w:val="single" w:sz="4" w:space="0" w:color="auto"/>
            </w:tcBorders>
            <w:shd w:val="clear" w:color="auto" w:fill="FAFAFA"/>
            <w:vAlign w:val="bottom"/>
          </w:tcPr>
          <w:p w14:paraId="0AE7F1AC" w14:textId="1530F5E6" w:rsidR="00280309" w:rsidRPr="00235640" w:rsidRDefault="00280309" w:rsidP="00280309">
            <w:pPr>
              <w:spacing w:before="0" w:after="0"/>
              <w:ind w:right="-72"/>
              <w:jc w:val="right"/>
              <w:rPr>
                <w:sz w:val="18"/>
                <w:szCs w:val="18"/>
                <w:highlight w:val="yellow"/>
              </w:rPr>
            </w:pPr>
            <w:r w:rsidRPr="00235640">
              <w:rPr>
                <w:sz w:val="18"/>
                <w:szCs w:val="18"/>
              </w:rPr>
              <w:t>42,081,949</w:t>
            </w:r>
          </w:p>
        </w:tc>
        <w:tc>
          <w:tcPr>
            <w:tcW w:w="1296" w:type="dxa"/>
            <w:tcBorders>
              <w:bottom w:val="single" w:sz="4" w:space="0" w:color="auto"/>
            </w:tcBorders>
            <w:shd w:val="clear" w:color="auto" w:fill="auto"/>
            <w:vAlign w:val="bottom"/>
          </w:tcPr>
          <w:p w14:paraId="7F2F0EC0" w14:textId="0F6B1A81" w:rsidR="00280309" w:rsidRPr="00235640" w:rsidRDefault="00280309" w:rsidP="00280309">
            <w:pPr>
              <w:spacing w:before="0" w:after="0"/>
              <w:ind w:right="-72"/>
              <w:jc w:val="right"/>
              <w:rPr>
                <w:sz w:val="18"/>
                <w:szCs w:val="18"/>
                <w:highlight w:val="yellow"/>
              </w:rPr>
            </w:pPr>
            <w:r w:rsidRPr="00235640">
              <w:rPr>
                <w:sz w:val="18"/>
                <w:szCs w:val="18"/>
              </w:rPr>
              <w:t>59,340,348</w:t>
            </w:r>
          </w:p>
        </w:tc>
        <w:tc>
          <w:tcPr>
            <w:tcW w:w="1296" w:type="dxa"/>
            <w:tcBorders>
              <w:bottom w:val="single" w:sz="4" w:space="0" w:color="auto"/>
            </w:tcBorders>
            <w:shd w:val="clear" w:color="auto" w:fill="FAFAFA"/>
            <w:vAlign w:val="bottom"/>
          </w:tcPr>
          <w:p w14:paraId="4B55CF97" w14:textId="49DD1149" w:rsidR="00280309" w:rsidRPr="00235640" w:rsidRDefault="00280309" w:rsidP="00280309">
            <w:pPr>
              <w:spacing w:before="0" w:after="0"/>
              <w:ind w:right="-72"/>
              <w:jc w:val="right"/>
              <w:rPr>
                <w:sz w:val="18"/>
                <w:szCs w:val="18"/>
                <w:highlight w:val="yellow"/>
              </w:rPr>
            </w:pPr>
            <w:r w:rsidRPr="00235640">
              <w:rPr>
                <w:sz w:val="18"/>
                <w:szCs w:val="18"/>
              </w:rPr>
              <w:t>37,782,239</w:t>
            </w:r>
          </w:p>
        </w:tc>
        <w:tc>
          <w:tcPr>
            <w:tcW w:w="1296" w:type="dxa"/>
            <w:tcBorders>
              <w:bottom w:val="single" w:sz="4" w:space="0" w:color="auto"/>
            </w:tcBorders>
            <w:shd w:val="clear" w:color="auto" w:fill="auto"/>
            <w:vAlign w:val="bottom"/>
          </w:tcPr>
          <w:p w14:paraId="3609A6CD" w14:textId="5FAEE103" w:rsidR="00280309" w:rsidRPr="00235640" w:rsidRDefault="00280309" w:rsidP="00280309">
            <w:pPr>
              <w:spacing w:before="0" w:after="0"/>
              <w:ind w:right="-72"/>
              <w:jc w:val="right"/>
              <w:rPr>
                <w:sz w:val="18"/>
                <w:szCs w:val="18"/>
                <w:highlight w:val="yellow"/>
              </w:rPr>
            </w:pPr>
            <w:r w:rsidRPr="00235640">
              <w:rPr>
                <w:sz w:val="18"/>
                <w:szCs w:val="18"/>
              </w:rPr>
              <w:t>53,940,348</w:t>
            </w:r>
          </w:p>
        </w:tc>
      </w:tr>
      <w:tr w:rsidR="007A5A72" w:rsidRPr="00235640" w14:paraId="26B3418C" w14:textId="77777777" w:rsidTr="00685F2C">
        <w:tc>
          <w:tcPr>
            <w:tcW w:w="4266" w:type="dxa"/>
            <w:vAlign w:val="bottom"/>
          </w:tcPr>
          <w:p w14:paraId="592A49B0" w14:textId="77777777" w:rsidR="007A5A72" w:rsidRPr="00235640" w:rsidRDefault="007A5A72" w:rsidP="00755620">
            <w:pPr>
              <w:spacing w:before="0" w:after="0"/>
              <w:ind w:left="-101"/>
              <w:rPr>
                <w:sz w:val="18"/>
                <w:szCs w:val="18"/>
              </w:rPr>
            </w:pPr>
          </w:p>
        </w:tc>
        <w:tc>
          <w:tcPr>
            <w:tcW w:w="1296" w:type="dxa"/>
            <w:tcBorders>
              <w:top w:val="single" w:sz="4" w:space="0" w:color="auto"/>
            </w:tcBorders>
            <w:shd w:val="clear" w:color="auto" w:fill="FAFAFA"/>
            <w:vAlign w:val="bottom"/>
          </w:tcPr>
          <w:p w14:paraId="4659DD6C" w14:textId="77777777" w:rsidR="007A5A72" w:rsidRPr="00235640" w:rsidRDefault="007A5A72" w:rsidP="00755620">
            <w:pPr>
              <w:spacing w:before="0" w:after="0"/>
              <w:ind w:right="-72"/>
              <w:jc w:val="right"/>
              <w:rPr>
                <w:sz w:val="18"/>
                <w:szCs w:val="18"/>
                <w:highlight w:val="yellow"/>
              </w:rPr>
            </w:pPr>
          </w:p>
        </w:tc>
        <w:tc>
          <w:tcPr>
            <w:tcW w:w="1296" w:type="dxa"/>
            <w:tcBorders>
              <w:top w:val="single" w:sz="4" w:space="0" w:color="auto"/>
            </w:tcBorders>
            <w:vAlign w:val="bottom"/>
          </w:tcPr>
          <w:p w14:paraId="00905513" w14:textId="77777777" w:rsidR="007A5A72" w:rsidRPr="00235640" w:rsidRDefault="007A5A72" w:rsidP="00755620">
            <w:pPr>
              <w:spacing w:before="0" w:after="0"/>
              <w:ind w:right="-72"/>
              <w:jc w:val="right"/>
              <w:rPr>
                <w:sz w:val="18"/>
                <w:szCs w:val="18"/>
                <w:highlight w:val="yellow"/>
              </w:rPr>
            </w:pPr>
          </w:p>
        </w:tc>
        <w:tc>
          <w:tcPr>
            <w:tcW w:w="1296" w:type="dxa"/>
            <w:tcBorders>
              <w:top w:val="single" w:sz="4" w:space="0" w:color="auto"/>
            </w:tcBorders>
            <w:shd w:val="clear" w:color="auto" w:fill="FAFAFA"/>
            <w:vAlign w:val="bottom"/>
          </w:tcPr>
          <w:p w14:paraId="3C1C6F67" w14:textId="77777777" w:rsidR="007A5A72" w:rsidRPr="00235640" w:rsidRDefault="007A5A72" w:rsidP="00755620">
            <w:pPr>
              <w:spacing w:before="0" w:after="0"/>
              <w:ind w:right="-72"/>
              <w:jc w:val="right"/>
              <w:rPr>
                <w:sz w:val="18"/>
                <w:szCs w:val="18"/>
                <w:highlight w:val="yellow"/>
              </w:rPr>
            </w:pPr>
          </w:p>
        </w:tc>
        <w:tc>
          <w:tcPr>
            <w:tcW w:w="1296" w:type="dxa"/>
            <w:tcBorders>
              <w:top w:val="single" w:sz="4" w:space="0" w:color="auto"/>
            </w:tcBorders>
            <w:vAlign w:val="bottom"/>
          </w:tcPr>
          <w:p w14:paraId="29EA906C" w14:textId="77777777" w:rsidR="007A5A72" w:rsidRPr="00235640" w:rsidRDefault="007A5A72" w:rsidP="00755620">
            <w:pPr>
              <w:spacing w:before="0" w:after="0"/>
              <w:ind w:right="-72"/>
              <w:jc w:val="right"/>
              <w:rPr>
                <w:sz w:val="18"/>
                <w:szCs w:val="18"/>
                <w:highlight w:val="yellow"/>
              </w:rPr>
            </w:pPr>
          </w:p>
        </w:tc>
      </w:tr>
      <w:tr w:rsidR="007A5A72" w:rsidRPr="00235640" w14:paraId="1F245A79" w14:textId="77777777" w:rsidTr="00685F2C">
        <w:tc>
          <w:tcPr>
            <w:tcW w:w="4266" w:type="dxa"/>
            <w:vAlign w:val="bottom"/>
          </w:tcPr>
          <w:p w14:paraId="45E6682F" w14:textId="77777777" w:rsidR="007A5A72" w:rsidRPr="00235640" w:rsidRDefault="0032140B" w:rsidP="00755620">
            <w:pPr>
              <w:spacing w:before="0" w:after="0"/>
              <w:ind w:left="-101"/>
              <w:rPr>
                <w:sz w:val="18"/>
                <w:szCs w:val="18"/>
              </w:rPr>
            </w:pPr>
            <w:r w:rsidRPr="00235640">
              <w:rPr>
                <w:b/>
                <w:sz w:val="18"/>
                <w:szCs w:val="18"/>
              </w:rPr>
              <w:t>Total borrowings</w:t>
            </w:r>
          </w:p>
        </w:tc>
        <w:tc>
          <w:tcPr>
            <w:tcW w:w="1296" w:type="dxa"/>
            <w:tcBorders>
              <w:bottom w:val="single" w:sz="4" w:space="0" w:color="auto"/>
            </w:tcBorders>
            <w:shd w:val="clear" w:color="auto" w:fill="FAFAFA"/>
            <w:vAlign w:val="bottom"/>
          </w:tcPr>
          <w:p w14:paraId="3337A220" w14:textId="1495A17E" w:rsidR="007A5A72" w:rsidRPr="00235640" w:rsidRDefault="00280309" w:rsidP="00755620">
            <w:pPr>
              <w:spacing w:before="0" w:after="0"/>
              <w:ind w:right="-72"/>
              <w:jc w:val="right"/>
              <w:rPr>
                <w:sz w:val="18"/>
                <w:szCs w:val="18"/>
                <w:highlight w:val="yellow"/>
              </w:rPr>
            </w:pPr>
            <w:r w:rsidRPr="00235640">
              <w:rPr>
                <w:sz w:val="18"/>
                <w:szCs w:val="18"/>
              </w:rPr>
              <w:t>150,319,240</w:t>
            </w:r>
          </w:p>
        </w:tc>
        <w:tc>
          <w:tcPr>
            <w:tcW w:w="1296" w:type="dxa"/>
            <w:tcBorders>
              <w:bottom w:val="single" w:sz="4" w:space="0" w:color="auto"/>
            </w:tcBorders>
            <w:shd w:val="clear" w:color="auto" w:fill="auto"/>
            <w:vAlign w:val="bottom"/>
          </w:tcPr>
          <w:p w14:paraId="7853714D" w14:textId="654AC386" w:rsidR="007A5A72" w:rsidRPr="00235640" w:rsidRDefault="00280309" w:rsidP="00755620">
            <w:pPr>
              <w:spacing w:before="0" w:after="0"/>
              <w:ind w:right="-72"/>
              <w:jc w:val="right"/>
              <w:rPr>
                <w:sz w:val="18"/>
                <w:szCs w:val="18"/>
                <w:highlight w:val="yellow"/>
              </w:rPr>
            </w:pPr>
            <w:r w:rsidRPr="00235640">
              <w:rPr>
                <w:sz w:val="18"/>
                <w:szCs w:val="18"/>
              </w:rPr>
              <w:t>168,142,808</w:t>
            </w:r>
          </w:p>
        </w:tc>
        <w:tc>
          <w:tcPr>
            <w:tcW w:w="1296" w:type="dxa"/>
            <w:tcBorders>
              <w:bottom w:val="single" w:sz="4" w:space="0" w:color="auto"/>
            </w:tcBorders>
            <w:shd w:val="clear" w:color="auto" w:fill="FAFAFA"/>
            <w:vAlign w:val="bottom"/>
          </w:tcPr>
          <w:p w14:paraId="342E8259" w14:textId="23B67837" w:rsidR="007A5A72" w:rsidRPr="00235640" w:rsidRDefault="00280309" w:rsidP="00755620">
            <w:pPr>
              <w:spacing w:before="0" w:after="0"/>
              <w:ind w:right="-72"/>
              <w:jc w:val="right"/>
              <w:rPr>
                <w:sz w:val="18"/>
                <w:szCs w:val="18"/>
                <w:highlight w:val="yellow"/>
              </w:rPr>
            </w:pPr>
            <w:r w:rsidRPr="00235640">
              <w:rPr>
                <w:sz w:val="18"/>
                <w:szCs w:val="18"/>
              </w:rPr>
              <w:t>141,916,533</w:t>
            </w:r>
          </w:p>
        </w:tc>
        <w:tc>
          <w:tcPr>
            <w:tcW w:w="1296" w:type="dxa"/>
            <w:tcBorders>
              <w:bottom w:val="single" w:sz="4" w:space="0" w:color="auto"/>
            </w:tcBorders>
            <w:shd w:val="clear" w:color="auto" w:fill="auto"/>
            <w:vAlign w:val="bottom"/>
          </w:tcPr>
          <w:p w14:paraId="774B4F0B" w14:textId="251F6047" w:rsidR="007A5A72" w:rsidRPr="00235640" w:rsidRDefault="00280309" w:rsidP="00755620">
            <w:pPr>
              <w:spacing w:before="0" w:after="0"/>
              <w:ind w:right="-72"/>
              <w:jc w:val="right"/>
              <w:rPr>
                <w:sz w:val="18"/>
                <w:szCs w:val="18"/>
                <w:highlight w:val="yellow"/>
              </w:rPr>
            </w:pPr>
            <w:r w:rsidRPr="00235640">
              <w:rPr>
                <w:sz w:val="18"/>
                <w:szCs w:val="18"/>
              </w:rPr>
              <w:t>160,870,371</w:t>
            </w:r>
          </w:p>
        </w:tc>
      </w:tr>
    </w:tbl>
    <w:p w14:paraId="686836CC" w14:textId="77777777" w:rsidR="00755620" w:rsidRPr="00235640" w:rsidRDefault="00755620">
      <w:pPr>
        <w:tabs>
          <w:tab w:val="left" w:pos="7380"/>
          <w:tab w:val="right" w:pos="8640"/>
        </w:tabs>
        <w:ind w:left="540" w:hanging="540"/>
        <w:rPr>
          <w:rFonts w:ascii="Arial" w:eastAsia="Arial" w:hAnsi="Arial" w:cs="Arial"/>
          <w:b/>
          <w:color w:val="CF4A02"/>
          <w:sz w:val="18"/>
          <w:szCs w:val="18"/>
        </w:rPr>
      </w:pPr>
    </w:p>
    <w:p w14:paraId="7DF3450E" w14:textId="33D12BB9" w:rsidR="007A5A72" w:rsidRPr="00235640" w:rsidRDefault="002A7965">
      <w:pPr>
        <w:tabs>
          <w:tab w:val="left" w:pos="7380"/>
          <w:tab w:val="right" w:pos="8640"/>
        </w:tabs>
        <w:ind w:left="540" w:hanging="540"/>
        <w:rPr>
          <w:rFonts w:ascii="Arial" w:eastAsia="Arial" w:hAnsi="Arial" w:cs="Arial"/>
          <w:b/>
          <w:color w:val="CF4A02"/>
          <w:sz w:val="18"/>
          <w:szCs w:val="18"/>
        </w:rPr>
      </w:pPr>
      <w:r w:rsidRPr="00235640">
        <w:rPr>
          <w:rFonts w:ascii="Arial" w:eastAsia="Arial" w:hAnsi="Arial" w:cs="Arial"/>
          <w:b/>
          <w:color w:val="CF4A02"/>
          <w:sz w:val="18"/>
          <w:szCs w:val="18"/>
        </w:rPr>
        <w:t>20</w:t>
      </w:r>
      <w:r w:rsidR="0032140B" w:rsidRPr="00235640">
        <w:rPr>
          <w:rFonts w:ascii="Arial" w:eastAsia="Arial" w:hAnsi="Arial" w:cs="Arial"/>
          <w:b/>
          <w:color w:val="CF4A02"/>
          <w:sz w:val="18"/>
          <w:szCs w:val="18"/>
        </w:rPr>
        <w:t>.1</w:t>
      </w:r>
      <w:r w:rsidR="0032140B" w:rsidRPr="00235640">
        <w:rPr>
          <w:rFonts w:ascii="Arial" w:eastAsia="Arial" w:hAnsi="Arial" w:cs="Arial"/>
          <w:b/>
          <w:color w:val="CF4A02"/>
          <w:sz w:val="18"/>
          <w:szCs w:val="18"/>
        </w:rPr>
        <w:tab/>
        <w:t>Bank overdraft</w:t>
      </w:r>
    </w:p>
    <w:p w14:paraId="78AD250A" w14:textId="77777777" w:rsidR="007A5A72" w:rsidRPr="00235640" w:rsidRDefault="007A5A72">
      <w:pPr>
        <w:tabs>
          <w:tab w:val="left" w:pos="7380"/>
          <w:tab w:val="right" w:pos="8640"/>
        </w:tabs>
        <w:ind w:left="540"/>
        <w:rPr>
          <w:rFonts w:ascii="Arial" w:eastAsia="Arial" w:hAnsi="Arial" w:cs="Arial"/>
          <w:sz w:val="18"/>
          <w:szCs w:val="18"/>
        </w:rPr>
      </w:pPr>
    </w:p>
    <w:p w14:paraId="2572F3AF" w14:textId="25C9A716" w:rsidR="007A5A72" w:rsidRPr="00235640" w:rsidRDefault="0032140B">
      <w:pPr>
        <w:tabs>
          <w:tab w:val="left" w:pos="7380"/>
          <w:tab w:val="right" w:pos="8640"/>
        </w:tabs>
        <w:ind w:left="540"/>
        <w:rPr>
          <w:rFonts w:ascii="Arial" w:eastAsia="Arial" w:hAnsi="Arial" w:cs="Arial"/>
          <w:sz w:val="18"/>
          <w:szCs w:val="18"/>
        </w:rPr>
      </w:pPr>
      <w:r w:rsidRPr="00235640">
        <w:rPr>
          <w:rFonts w:ascii="Arial" w:eastAsia="Arial" w:hAnsi="Arial" w:cs="Arial"/>
          <w:sz w:val="18"/>
          <w:szCs w:val="18"/>
        </w:rPr>
        <w:t>As at 31 December 2021, bank overdraft are secured by saving deposits and fixed deposits (Note 1</w:t>
      </w:r>
      <w:r w:rsidR="00BA0265" w:rsidRPr="00235640">
        <w:rPr>
          <w:rFonts w:ascii="Arial" w:eastAsia="Arial" w:hAnsi="Arial" w:cs="Arial"/>
          <w:sz w:val="18"/>
          <w:szCs w:val="18"/>
        </w:rPr>
        <w:t>4</w:t>
      </w:r>
      <w:r w:rsidRPr="00235640">
        <w:rPr>
          <w:rFonts w:ascii="Arial" w:eastAsia="Arial" w:hAnsi="Arial" w:cs="Arial"/>
          <w:sz w:val="18"/>
          <w:szCs w:val="18"/>
        </w:rPr>
        <w:t>), land and properties on land of Director and also secured by the Director of the Company.</w:t>
      </w:r>
    </w:p>
    <w:p w14:paraId="45FB4E93" w14:textId="77777777" w:rsidR="007A5A72" w:rsidRPr="00235640" w:rsidRDefault="007A5A72">
      <w:pPr>
        <w:tabs>
          <w:tab w:val="left" w:pos="7380"/>
          <w:tab w:val="right" w:pos="8640"/>
        </w:tabs>
        <w:ind w:left="540"/>
        <w:rPr>
          <w:rFonts w:ascii="Arial" w:eastAsia="Arial" w:hAnsi="Arial" w:cs="Arial"/>
          <w:sz w:val="18"/>
          <w:szCs w:val="18"/>
        </w:rPr>
      </w:pPr>
    </w:p>
    <w:p w14:paraId="55023A9D" w14:textId="7C454AC5" w:rsidR="007A5A72" w:rsidRPr="00235640" w:rsidRDefault="002A7965">
      <w:pPr>
        <w:tabs>
          <w:tab w:val="left" w:pos="7380"/>
          <w:tab w:val="right" w:pos="8640"/>
        </w:tabs>
        <w:ind w:left="540" w:hanging="540"/>
        <w:rPr>
          <w:rFonts w:ascii="Arial" w:eastAsia="Arial" w:hAnsi="Arial" w:cs="Arial"/>
          <w:b/>
          <w:color w:val="CF4A02"/>
          <w:sz w:val="18"/>
          <w:szCs w:val="18"/>
        </w:rPr>
      </w:pPr>
      <w:r w:rsidRPr="00235640">
        <w:rPr>
          <w:rFonts w:ascii="Arial" w:eastAsia="Arial" w:hAnsi="Arial" w:cs="Arial"/>
          <w:b/>
          <w:color w:val="CF4A02"/>
          <w:sz w:val="18"/>
          <w:szCs w:val="18"/>
        </w:rPr>
        <w:t>20</w:t>
      </w:r>
      <w:r w:rsidR="0032140B" w:rsidRPr="00235640">
        <w:rPr>
          <w:rFonts w:ascii="Arial" w:eastAsia="Arial" w:hAnsi="Arial" w:cs="Arial"/>
          <w:b/>
          <w:color w:val="CF4A02"/>
          <w:sz w:val="18"/>
          <w:szCs w:val="18"/>
        </w:rPr>
        <w:t>.2</w:t>
      </w:r>
      <w:r w:rsidR="0032140B" w:rsidRPr="00235640">
        <w:rPr>
          <w:rFonts w:ascii="Arial" w:eastAsia="Arial" w:hAnsi="Arial" w:cs="Arial"/>
          <w:b/>
          <w:color w:val="CF4A02"/>
          <w:sz w:val="18"/>
          <w:szCs w:val="18"/>
        </w:rPr>
        <w:tab/>
        <w:t>Short-term borrowings from financial institutions</w:t>
      </w:r>
    </w:p>
    <w:p w14:paraId="518F7160" w14:textId="77777777" w:rsidR="007A5A72" w:rsidRPr="00235640" w:rsidRDefault="007A5A72">
      <w:pPr>
        <w:tabs>
          <w:tab w:val="left" w:pos="7380"/>
          <w:tab w:val="right" w:pos="8640"/>
        </w:tabs>
        <w:ind w:left="540"/>
        <w:rPr>
          <w:rFonts w:ascii="Arial" w:eastAsia="Arial" w:hAnsi="Arial" w:cs="Arial"/>
          <w:sz w:val="18"/>
          <w:szCs w:val="18"/>
        </w:rPr>
      </w:pPr>
    </w:p>
    <w:p w14:paraId="06FD4FA3" w14:textId="2BD8CB3A" w:rsidR="007A5A72" w:rsidRPr="00235640" w:rsidRDefault="0032140B">
      <w:pPr>
        <w:tabs>
          <w:tab w:val="left" w:pos="7380"/>
          <w:tab w:val="right" w:pos="8640"/>
        </w:tabs>
        <w:ind w:left="540"/>
        <w:rPr>
          <w:rFonts w:ascii="Arial" w:eastAsia="Arial" w:hAnsi="Arial" w:cs="Arial"/>
          <w:sz w:val="18"/>
          <w:szCs w:val="18"/>
        </w:rPr>
      </w:pPr>
      <w:r w:rsidRPr="00235640">
        <w:rPr>
          <w:rFonts w:ascii="Arial" w:eastAsia="Arial" w:hAnsi="Arial" w:cs="Arial"/>
          <w:sz w:val="18"/>
          <w:szCs w:val="18"/>
        </w:rPr>
        <w:t xml:space="preserve">As at 31 December 2021, short-term borrowings represent notes payable from financial institutions denominated in Thai Baht. The short-term borrowings are secured by saving deposits of the Company (Note </w:t>
      </w:r>
      <w:r w:rsidR="00AD3FE5" w:rsidRPr="00235640">
        <w:rPr>
          <w:rFonts w:ascii="Arial" w:eastAsia="Arial" w:hAnsi="Arial" w:cs="Arial"/>
          <w:sz w:val="18"/>
          <w:szCs w:val="18"/>
        </w:rPr>
        <w:t>1</w:t>
      </w:r>
      <w:r w:rsidR="00BA0265" w:rsidRPr="00235640">
        <w:rPr>
          <w:rFonts w:ascii="Arial" w:eastAsia="Arial" w:hAnsi="Arial" w:cs="Arial"/>
          <w:sz w:val="18"/>
          <w:szCs w:val="18"/>
        </w:rPr>
        <w:t>4</w:t>
      </w:r>
      <w:r w:rsidRPr="00235640">
        <w:rPr>
          <w:rFonts w:ascii="Arial" w:eastAsia="Arial" w:hAnsi="Arial" w:cs="Arial"/>
          <w:sz w:val="18"/>
          <w:szCs w:val="18"/>
        </w:rPr>
        <w:t>)</w:t>
      </w:r>
      <w:r w:rsidR="00A672A3" w:rsidRPr="00235640">
        <w:rPr>
          <w:rFonts w:ascii="Arial" w:eastAsia="Arial" w:hAnsi="Arial" w:cs="Arial"/>
          <w:sz w:val="18"/>
          <w:szCs w:val="18"/>
        </w:rPr>
        <w:t>, partial of investment in debt security</w:t>
      </w:r>
      <w:r w:rsidRPr="00235640">
        <w:rPr>
          <w:rFonts w:ascii="Arial" w:eastAsia="Arial" w:hAnsi="Arial" w:cs="Arial"/>
          <w:sz w:val="18"/>
          <w:szCs w:val="18"/>
        </w:rPr>
        <w:t>, land and properties of the Company (Note 1</w:t>
      </w:r>
      <w:r w:rsidR="00BA0265" w:rsidRPr="00235640">
        <w:rPr>
          <w:rFonts w:ascii="Arial" w:eastAsia="Arial" w:hAnsi="Arial" w:cs="Arial"/>
          <w:sz w:val="18"/>
          <w:szCs w:val="18"/>
        </w:rPr>
        <w:t>6</w:t>
      </w:r>
      <w:r w:rsidRPr="00235640">
        <w:rPr>
          <w:rFonts w:ascii="Arial" w:eastAsia="Arial" w:hAnsi="Arial" w:cs="Arial"/>
          <w:sz w:val="18"/>
          <w:szCs w:val="18"/>
        </w:rPr>
        <w:t xml:space="preserve">), land and properties of Director, and also secured by Director of the Company, the Company’s subsidiary and Director of the Company’s subsidiary. </w:t>
      </w:r>
    </w:p>
    <w:p w14:paraId="3EE4D8F0" w14:textId="77777777" w:rsidR="007A5A72" w:rsidRPr="00235640" w:rsidRDefault="007A5A72">
      <w:pPr>
        <w:tabs>
          <w:tab w:val="left" w:pos="7380"/>
          <w:tab w:val="right" w:pos="8640"/>
        </w:tabs>
        <w:ind w:left="540"/>
        <w:rPr>
          <w:rFonts w:ascii="Arial" w:eastAsia="Arial" w:hAnsi="Arial" w:cs="Arial"/>
          <w:sz w:val="18"/>
          <w:szCs w:val="18"/>
        </w:rPr>
      </w:pPr>
    </w:p>
    <w:p w14:paraId="6C6335EB" w14:textId="1CAD8C44" w:rsidR="007A5A72" w:rsidRPr="00235640" w:rsidRDefault="002A7965">
      <w:pPr>
        <w:tabs>
          <w:tab w:val="left" w:pos="7380"/>
          <w:tab w:val="right" w:pos="8640"/>
        </w:tabs>
        <w:ind w:left="540" w:hanging="540"/>
        <w:rPr>
          <w:rFonts w:ascii="Arial" w:eastAsia="Arial" w:hAnsi="Arial" w:cs="Arial"/>
          <w:b/>
          <w:color w:val="CF4A02"/>
          <w:sz w:val="18"/>
          <w:szCs w:val="18"/>
        </w:rPr>
      </w:pPr>
      <w:r w:rsidRPr="00235640">
        <w:rPr>
          <w:rFonts w:ascii="Arial" w:eastAsia="Arial" w:hAnsi="Arial" w:cs="Arial"/>
          <w:b/>
          <w:color w:val="CF4A02"/>
          <w:sz w:val="18"/>
          <w:szCs w:val="18"/>
        </w:rPr>
        <w:t>20</w:t>
      </w:r>
      <w:r w:rsidR="0032140B" w:rsidRPr="00235640">
        <w:rPr>
          <w:rFonts w:ascii="Arial" w:eastAsia="Arial" w:hAnsi="Arial" w:cs="Arial"/>
          <w:b/>
          <w:color w:val="CF4A02"/>
          <w:sz w:val="18"/>
          <w:szCs w:val="18"/>
        </w:rPr>
        <w:t>.3</w:t>
      </w:r>
      <w:r w:rsidR="0032140B" w:rsidRPr="00235640">
        <w:rPr>
          <w:rFonts w:ascii="Arial" w:eastAsia="Arial" w:hAnsi="Arial" w:cs="Arial"/>
          <w:b/>
          <w:color w:val="CF4A02"/>
          <w:sz w:val="18"/>
          <w:szCs w:val="18"/>
        </w:rPr>
        <w:tab/>
        <w:t>Long-term borrowings from financial institutions</w:t>
      </w:r>
    </w:p>
    <w:p w14:paraId="35186432" w14:textId="77777777" w:rsidR="007A5A72" w:rsidRPr="00235640" w:rsidRDefault="007A5A72">
      <w:pPr>
        <w:tabs>
          <w:tab w:val="left" w:pos="7380"/>
          <w:tab w:val="right" w:pos="8640"/>
        </w:tabs>
        <w:ind w:left="540"/>
        <w:rPr>
          <w:rFonts w:ascii="Arial" w:eastAsia="Arial" w:hAnsi="Arial" w:cs="Arial"/>
          <w:sz w:val="18"/>
          <w:szCs w:val="18"/>
        </w:rPr>
      </w:pPr>
    </w:p>
    <w:p w14:paraId="03C89454" w14:textId="77777777" w:rsidR="007A5A72" w:rsidRPr="00235640" w:rsidRDefault="0032140B">
      <w:pPr>
        <w:tabs>
          <w:tab w:val="left" w:pos="7380"/>
          <w:tab w:val="right" w:pos="8640"/>
        </w:tabs>
        <w:ind w:left="540"/>
        <w:rPr>
          <w:rFonts w:ascii="Arial" w:eastAsia="Arial" w:hAnsi="Arial" w:cs="Arial"/>
          <w:sz w:val="18"/>
          <w:szCs w:val="18"/>
        </w:rPr>
      </w:pPr>
      <w:r w:rsidRPr="00235640">
        <w:rPr>
          <w:rFonts w:ascii="Arial" w:eastAsia="Arial" w:hAnsi="Arial" w:cs="Arial"/>
          <w:sz w:val="18"/>
          <w:szCs w:val="18"/>
        </w:rPr>
        <w:t>The movements in long-term borrowings can be analysed as follows:</w:t>
      </w:r>
    </w:p>
    <w:p w14:paraId="40EF1CE7" w14:textId="77777777" w:rsidR="007A5A72" w:rsidRPr="00235640" w:rsidRDefault="007A5A72">
      <w:pPr>
        <w:tabs>
          <w:tab w:val="left" w:pos="7380"/>
          <w:tab w:val="right" w:pos="8640"/>
        </w:tabs>
        <w:ind w:left="540"/>
        <w:rPr>
          <w:rFonts w:ascii="Arial" w:eastAsia="Arial" w:hAnsi="Arial" w:cs="Arial"/>
          <w:sz w:val="18"/>
          <w:szCs w:val="18"/>
        </w:rPr>
      </w:pPr>
    </w:p>
    <w:tbl>
      <w:tblPr>
        <w:tblStyle w:val="afffffffffff6"/>
        <w:tblW w:w="9454" w:type="dxa"/>
        <w:tblLayout w:type="fixed"/>
        <w:tblLook w:val="0400" w:firstRow="0" w:lastRow="0" w:firstColumn="0" w:lastColumn="0" w:noHBand="0" w:noVBand="1"/>
      </w:tblPr>
      <w:tblGrid>
        <w:gridCol w:w="4266"/>
        <w:gridCol w:w="1296"/>
        <w:gridCol w:w="1296"/>
        <w:gridCol w:w="1296"/>
        <w:gridCol w:w="1300"/>
      </w:tblGrid>
      <w:tr w:rsidR="007A5A72" w:rsidRPr="00235640" w14:paraId="06E78EAF" w14:textId="77777777" w:rsidTr="00685F2C">
        <w:tc>
          <w:tcPr>
            <w:tcW w:w="4266" w:type="dxa"/>
            <w:shd w:val="clear" w:color="auto" w:fill="auto"/>
          </w:tcPr>
          <w:p w14:paraId="3034A136" w14:textId="77777777" w:rsidR="007A5A72" w:rsidRPr="00235640" w:rsidRDefault="007A5A72" w:rsidP="00755620">
            <w:pPr>
              <w:spacing w:before="0" w:after="0"/>
              <w:ind w:left="422"/>
              <w:rPr>
                <w:sz w:val="18"/>
                <w:szCs w:val="18"/>
              </w:rPr>
            </w:pPr>
          </w:p>
        </w:tc>
        <w:tc>
          <w:tcPr>
            <w:tcW w:w="2592" w:type="dxa"/>
            <w:gridSpan w:val="2"/>
            <w:tcBorders>
              <w:top w:val="single" w:sz="4" w:space="0" w:color="auto"/>
              <w:bottom w:val="single" w:sz="4" w:space="0" w:color="auto"/>
            </w:tcBorders>
            <w:shd w:val="clear" w:color="auto" w:fill="auto"/>
            <w:vAlign w:val="bottom"/>
          </w:tcPr>
          <w:p w14:paraId="6E195F8B" w14:textId="77777777" w:rsidR="007A5A72" w:rsidRPr="00235640" w:rsidRDefault="0032140B" w:rsidP="00755620">
            <w:pPr>
              <w:spacing w:before="0" w:after="0"/>
              <w:ind w:right="-72"/>
              <w:jc w:val="center"/>
              <w:rPr>
                <w:b/>
                <w:sz w:val="18"/>
                <w:szCs w:val="18"/>
              </w:rPr>
            </w:pPr>
            <w:r w:rsidRPr="00235640">
              <w:rPr>
                <w:b/>
                <w:sz w:val="18"/>
                <w:szCs w:val="18"/>
              </w:rPr>
              <w:t xml:space="preserve">Consolidated </w:t>
            </w:r>
          </w:p>
          <w:p w14:paraId="5E7349E9" w14:textId="77777777" w:rsidR="007A5A72" w:rsidRPr="00235640" w:rsidRDefault="0032140B" w:rsidP="00755620">
            <w:pPr>
              <w:spacing w:before="0" w:after="0"/>
              <w:ind w:right="-72"/>
              <w:jc w:val="center"/>
              <w:rPr>
                <w:b/>
                <w:sz w:val="18"/>
                <w:szCs w:val="18"/>
              </w:rPr>
            </w:pPr>
            <w:r w:rsidRPr="00235640">
              <w:rPr>
                <w:b/>
                <w:sz w:val="18"/>
                <w:szCs w:val="18"/>
              </w:rPr>
              <w:t>financial statements</w:t>
            </w:r>
          </w:p>
        </w:tc>
        <w:tc>
          <w:tcPr>
            <w:tcW w:w="2592" w:type="dxa"/>
            <w:gridSpan w:val="2"/>
            <w:tcBorders>
              <w:top w:val="single" w:sz="4" w:space="0" w:color="auto"/>
              <w:bottom w:val="single" w:sz="4" w:space="0" w:color="auto"/>
            </w:tcBorders>
            <w:shd w:val="clear" w:color="auto" w:fill="auto"/>
          </w:tcPr>
          <w:p w14:paraId="07E75793" w14:textId="77777777" w:rsidR="007A5A72" w:rsidRPr="00235640" w:rsidRDefault="0032140B" w:rsidP="00755620">
            <w:pPr>
              <w:spacing w:before="0" w:after="0"/>
              <w:ind w:right="-72"/>
              <w:jc w:val="center"/>
              <w:rPr>
                <w:b/>
                <w:sz w:val="18"/>
                <w:szCs w:val="18"/>
              </w:rPr>
            </w:pPr>
            <w:r w:rsidRPr="00235640">
              <w:rPr>
                <w:b/>
                <w:sz w:val="18"/>
                <w:szCs w:val="18"/>
              </w:rPr>
              <w:t>Separate</w:t>
            </w:r>
          </w:p>
          <w:p w14:paraId="51175368" w14:textId="77777777" w:rsidR="007A5A72" w:rsidRPr="00235640" w:rsidRDefault="0032140B" w:rsidP="00755620">
            <w:pPr>
              <w:spacing w:before="0" w:after="0"/>
              <w:ind w:right="-72"/>
              <w:jc w:val="center"/>
              <w:rPr>
                <w:b/>
                <w:sz w:val="18"/>
                <w:szCs w:val="18"/>
              </w:rPr>
            </w:pPr>
            <w:r w:rsidRPr="00235640">
              <w:rPr>
                <w:b/>
                <w:sz w:val="18"/>
                <w:szCs w:val="18"/>
              </w:rPr>
              <w:t>financial statements</w:t>
            </w:r>
          </w:p>
        </w:tc>
      </w:tr>
      <w:tr w:rsidR="007A5A72" w:rsidRPr="00235640" w14:paraId="0421AD9B" w14:textId="77777777" w:rsidTr="00685F2C">
        <w:tc>
          <w:tcPr>
            <w:tcW w:w="4266" w:type="dxa"/>
            <w:shd w:val="clear" w:color="auto" w:fill="auto"/>
          </w:tcPr>
          <w:p w14:paraId="7C597124" w14:textId="77777777" w:rsidR="007A5A72" w:rsidRPr="00235640" w:rsidRDefault="007A5A72" w:rsidP="00755620">
            <w:pPr>
              <w:spacing w:before="0" w:after="0"/>
              <w:ind w:left="422"/>
              <w:rPr>
                <w:sz w:val="18"/>
                <w:szCs w:val="18"/>
              </w:rPr>
            </w:pPr>
          </w:p>
        </w:tc>
        <w:tc>
          <w:tcPr>
            <w:tcW w:w="1296" w:type="dxa"/>
            <w:tcBorders>
              <w:top w:val="single" w:sz="4" w:space="0" w:color="auto"/>
            </w:tcBorders>
            <w:vAlign w:val="bottom"/>
          </w:tcPr>
          <w:p w14:paraId="0E565A4F" w14:textId="77777777" w:rsidR="007A5A72" w:rsidRPr="00235640" w:rsidRDefault="0032140B" w:rsidP="00755620">
            <w:pPr>
              <w:spacing w:before="0" w:after="0"/>
              <w:ind w:right="-72"/>
              <w:jc w:val="right"/>
              <w:rPr>
                <w:b/>
                <w:sz w:val="18"/>
                <w:szCs w:val="18"/>
              </w:rPr>
            </w:pPr>
            <w:r w:rsidRPr="00235640">
              <w:rPr>
                <w:b/>
                <w:sz w:val="18"/>
                <w:szCs w:val="18"/>
              </w:rPr>
              <w:t>2021</w:t>
            </w:r>
          </w:p>
        </w:tc>
        <w:tc>
          <w:tcPr>
            <w:tcW w:w="1296" w:type="dxa"/>
            <w:tcBorders>
              <w:top w:val="single" w:sz="4" w:space="0" w:color="auto"/>
            </w:tcBorders>
            <w:vAlign w:val="bottom"/>
          </w:tcPr>
          <w:p w14:paraId="21D32F4A" w14:textId="77777777" w:rsidR="007A5A72" w:rsidRPr="00235640" w:rsidRDefault="0032140B" w:rsidP="00755620">
            <w:pPr>
              <w:spacing w:before="0" w:after="0"/>
              <w:ind w:right="-72"/>
              <w:jc w:val="right"/>
              <w:rPr>
                <w:b/>
                <w:sz w:val="18"/>
                <w:szCs w:val="18"/>
              </w:rPr>
            </w:pPr>
            <w:r w:rsidRPr="00235640">
              <w:rPr>
                <w:b/>
                <w:sz w:val="18"/>
                <w:szCs w:val="18"/>
              </w:rPr>
              <w:t>2020</w:t>
            </w:r>
          </w:p>
        </w:tc>
        <w:tc>
          <w:tcPr>
            <w:tcW w:w="1296" w:type="dxa"/>
            <w:tcBorders>
              <w:top w:val="single" w:sz="4" w:space="0" w:color="auto"/>
            </w:tcBorders>
            <w:vAlign w:val="bottom"/>
          </w:tcPr>
          <w:p w14:paraId="3DC9F244" w14:textId="77777777" w:rsidR="007A5A72" w:rsidRPr="00235640" w:rsidRDefault="0032140B" w:rsidP="00755620">
            <w:pPr>
              <w:spacing w:before="0" w:after="0"/>
              <w:ind w:right="-72"/>
              <w:jc w:val="right"/>
              <w:rPr>
                <w:b/>
                <w:sz w:val="18"/>
                <w:szCs w:val="18"/>
              </w:rPr>
            </w:pPr>
            <w:r w:rsidRPr="00235640">
              <w:rPr>
                <w:b/>
                <w:sz w:val="18"/>
                <w:szCs w:val="18"/>
              </w:rPr>
              <w:t>2021</w:t>
            </w:r>
          </w:p>
        </w:tc>
        <w:tc>
          <w:tcPr>
            <w:tcW w:w="1300" w:type="dxa"/>
            <w:tcBorders>
              <w:top w:val="single" w:sz="4" w:space="0" w:color="auto"/>
            </w:tcBorders>
            <w:vAlign w:val="bottom"/>
          </w:tcPr>
          <w:p w14:paraId="075FE004" w14:textId="77777777" w:rsidR="007A5A72" w:rsidRPr="00235640" w:rsidRDefault="0032140B" w:rsidP="00755620">
            <w:pPr>
              <w:spacing w:before="0" w:after="0"/>
              <w:ind w:right="-72"/>
              <w:jc w:val="right"/>
              <w:rPr>
                <w:b/>
                <w:sz w:val="18"/>
                <w:szCs w:val="18"/>
              </w:rPr>
            </w:pPr>
            <w:r w:rsidRPr="00235640">
              <w:rPr>
                <w:b/>
                <w:sz w:val="18"/>
                <w:szCs w:val="18"/>
              </w:rPr>
              <w:t>2020</w:t>
            </w:r>
          </w:p>
        </w:tc>
      </w:tr>
      <w:tr w:rsidR="007A5A72" w:rsidRPr="00235640" w14:paraId="314576C5" w14:textId="77777777" w:rsidTr="00685F2C">
        <w:tc>
          <w:tcPr>
            <w:tcW w:w="4266" w:type="dxa"/>
            <w:shd w:val="clear" w:color="auto" w:fill="auto"/>
          </w:tcPr>
          <w:p w14:paraId="1B0DD6F9" w14:textId="77777777" w:rsidR="007A5A72" w:rsidRPr="00235640" w:rsidRDefault="007A5A72" w:rsidP="00755620">
            <w:pPr>
              <w:spacing w:before="0" w:after="0"/>
              <w:ind w:left="422"/>
              <w:rPr>
                <w:sz w:val="18"/>
                <w:szCs w:val="18"/>
              </w:rPr>
            </w:pPr>
          </w:p>
        </w:tc>
        <w:tc>
          <w:tcPr>
            <w:tcW w:w="1296" w:type="dxa"/>
            <w:tcBorders>
              <w:bottom w:val="single" w:sz="4" w:space="0" w:color="auto"/>
            </w:tcBorders>
            <w:vAlign w:val="bottom"/>
          </w:tcPr>
          <w:p w14:paraId="7CFCC2C1" w14:textId="77777777" w:rsidR="007A5A72" w:rsidRPr="00235640" w:rsidRDefault="0032140B" w:rsidP="00755620">
            <w:pPr>
              <w:spacing w:before="0" w:after="0"/>
              <w:ind w:right="-72"/>
              <w:jc w:val="right"/>
              <w:rPr>
                <w:b/>
                <w:sz w:val="18"/>
                <w:szCs w:val="18"/>
              </w:rPr>
            </w:pPr>
            <w:r w:rsidRPr="00235640">
              <w:rPr>
                <w:b/>
                <w:sz w:val="18"/>
                <w:szCs w:val="18"/>
              </w:rPr>
              <w:t>Baht</w:t>
            </w:r>
          </w:p>
        </w:tc>
        <w:tc>
          <w:tcPr>
            <w:tcW w:w="1296" w:type="dxa"/>
            <w:tcBorders>
              <w:bottom w:val="single" w:sz="4" w:space="0" w:color="auto"/>
            </w:tcBorders>
            <w:vAlign w:val="bottom"/>
          </w:tcPr>
          <w:p w14:paraId="07C85E14" w14:textId="77777777" w:rsidR="007A5A72" w:rsidRPr="00235640" w:rsidRDefault="0032140B" w:rsidP="00755620">
            <w:pPr>
              <w:spacing w:before="0" w:after="0"/>
              <w:ind w:right="-72"/>
              <w:jc w:val="right"/>
              <w:rPr>
                <w:b/>
                <w:sz w:val="18"/>
                <w:szCs w:val="18"/>
              </w:rPr>
            </w:pPr>
            <w:r w:rsidRPr="00235640">
              <w:rPr>
                <w:b/>
                <w:sz w:val="18"/>
                <w:szCs w:val="18"/>
              </w:rPr>
              <w:t>Baht</w:t>
            </w:r>
          </w:p>
        </w:tc>
        <w:tc>
          <w:tcPr>
            <w:tcW w:w="1296" w:type="dxa"/>
            <w:tcBorders>
              <w:bottom w:val="single" w:sz="4" w:space="0" w:color="auto"/>
            </w:tcBorders>
            <w:vAlign w:val="bottom"/>
          </w:tcPr>
          <w:p w14:paraId="2CCDD166" w14:textId="77777777" w:rsidR="007A5A72" w:rsidRPr="00235640" w:rsidRDefault="0032140B" w:rsidP="00755620">
            <w:pPr>
              <w:spacing w:before="0" w:after="0"/>
              <w:ind w:right="-72"/>
              <w:jc w:val="right"/>
              <w:rPr>
                <w:b/>
                <w:sz w:val="18"/>
                <w:szCs w:val="18"/>
              </w:rPr>
            </w:pPr>
            <w:r w:rsidRPr="00235640">
              <w:rPr>
                <w:b/>
                <w:sz w:val="18"/>
                <w:szCs w:val="18"/>
              </w:rPr>
              <w:t>Baht</w:t>
            </w:r>
          </w:p>
        </w:tc>
        <w:tc>
          <w:tcPr>
            <w:tcW w:w="1300" w:type="dxa"/>
            <w:tcBorders>
              <w:bottom w:val="single" w:sz="4" w:space="0" w:color="auto"/>
            </w:tcBorders>
            <w:vAlign w:val="bottom"/>
          </w:tcPr>
          <w:p w14:paraId="6EE70F5E" w14:textId="77777777" w:rsidR="007A5A72" w:rsidRPr="00235640" w:rsidRDefault="0032140B" w:rsidP="00755620">
            <w:pPr>
              <w:spacing w:before="0" w:after="0"/>
              <w:ind w:right="-72"/>
              <w:jc w:val="right"/>
              <w:rPr>
                <w:b/>
                <w:sz w:val="18"/>
                <w:szCs w:val="18"/>
              </w:rPr>
            </w:pPr>
            <w:r w:rsidRPr="00235640">
              <w:rPr>
                <w:b/>
                <w:sz w:val="18"/>
                <w:szCs w:val="18"/>
              </w:rPr>
              <w:t>Baht</w:t>
            </w:r>
          </w:p>
        </w:tc>
      </w:tr>
      <w:tr w:rsidR="007A5A72" w:rsidRPr="00235640" w14:paraId="1B44AEA3" w14:textId="77777777" w:rsidTr="00685F2C">
        <w:tc>
          <w:tcPr>
            <w:tcW w:w="4266" w:type="dxa"/>
            <w:shd w:val="clear" w:color="auto" w:fill="auto"/>
          </w:tcPr>
          <w:p w14:paraId="50EA3384" w14:textId="77777777" w:rsidR="007A5A72" w:rsidRPr="00235640" w:rsidRDefault="007A5A72" w:rsidP="00755620">
            <w:pPr>
              <w:spacing w:before="0" w:after="0"/>
              <w:ind w:left="422"/>
              <w:rPr>
                <w:sz w:val="18"/>
                <w:szCs w:val="18"/>
              </w:rPr>
            </w:pPr>
          </w:p>
        </w:tc>
        <w:tc>
          <w:tcPr>
            <w:tcW w:w="1296" w:type="dxa"/>
            <w:tcBorders>
              <w:top w:val="single" w:sz="4" w:space="0" w:color="auto"/>
            </w:tcBorders>
            <w:shd w:val="clear" w:color="auto" w:fill="FAFAFA"/>
          </w:tcPr>
          <w:p w14:paraId="43C72186" w14:textId="77777777" w:rsidR="007A5A72" w:rsidRPr="00235640" w:rsidRDefault="007A5A72" w:rsidP="00755620">
            <w:pPr>
              <w:spacing w:before="0" w:after="0"/>
              <w:ind w:right="-72"/>
              <w:jc w:val="right"/>
              <w:rPr>
                <w:b/>
                <w:sz w:val="18"/>
                <w:szCs w:val="18"/>
              </w:rPr>
            </w:pPr>
          </w:p>
        </w:tc>
        <w:tc>
          <w:tcPr>
            <w:tcW w:w="1296" w:type="dxa"/>
            <w:tcBorders>
              <w:top w:val="single" w:sz="4" w:space="0" w:color="auto"/>
            </w:tcBorders>
            <w:shd w:val="clear" w:color="auto" w:fill="auto"/>
          </w:tcPr>
          <w:p w14:paraId="495DF1F6" w14:textId="77777777" w:rsidR="007A5A72" w:rsidRPr="00235640" w:rsidRDefault="007A5A72" w:rsidP="00755620">
            <w:pPr>
              <w:spacing w:before="0" w:after="0"/>
              <w:ind w:right="-72"/>
              <w:jc w:val="right"/>
              <w:rPr>
                <w:b/>
                <w:sz w:val="18"/>
                <w:szCs w:val="18"/>
              </w:rPr>
            </w:pPr>
          </w:p>
        </w:tc>
        <w:tc>
          <w:tcPr>
            <w:tcW w:w="1296" w:type="dxa"/>
            <w:tcBorders>
              <w:top w:val="single" w:sz="4" w:space="0" w:color="auto"/>
            </w:tcBorders>
            <w:shd w:val="clear" w:color="auto" w:fill="FAFAFA"/>
          </w:tcPr>
          <w:p w14:paraId="341853DE" w14:textId="77777777" w:rsidR="007A5A72" w:rsidRPr="00235640" w:rsidRDefault="007A5A72" w:rsidP="00755620">
            <w:pPr>
              <w:spacing w:before="0" w:after="0"/>
              <w:ind w:right="-72"/>
              <w:jc w:val="right"/>
              <w:rPr>
                <w:b/>
                <w:sz w:val="18"/>
                <w:szCs w:val="18"/>
              </w:rPr>
            </w:pPr>
          </w:p>
        </w:tc>
        <w:tc>
          <w:tcPr>
            <w:tcW w:w="1300" w:type="dxa"/>
            <w:tcBorders>
              <w:top w:val="single" w:sz="4" w:space="0" w:color="auto"/>
            </w:tcBorders>
            <w:shd w:val="clear" w:color="auto" w:fill="auto"/>
          </w:tcPr>
          <w:p w14:paraId="24563BE6" w14:textId="77777777" w:rsidR="007A5A72" w:rsidRPr="00235640" w:rsidRDefault="007A5A72" w:rsidP="00755620">
            <w:pPr>
              <w:spacing w:before="0" w:after="0"/>
              <w:ind w:right="-72"/>
              <w:jc w:val="right"/>
              <w:rPr>
                <w:b/>
                <w:sz w:val="18"/>
                <w:szCs w:val="18"/>
              </w:rPr>
            </w:pPr>
          </w:p>
        </w:tc>
      </w:tr>
      <w:tr w:rsidR="007A5A72" w:rsidRPr="00235640" w14:paraId="1E656765" w14:textId="77777777" w:rsidTr="00685F2C">
        <w:tc>
          <w:tcPr>
            <w:tcW w:w="4266" w:type="dxa"/>
            <w:shd w:val="clear" w:color="auto" w:fill="auto"/>
          </w:tcPr>
          <w:p w14:paraId="34EC7304" w14:textId="77777777" w:rsidR="007A5A72" w:rsidRPr="00235640" w:rsidRDefault="0032140B" w:rsidP="00755620">
            <w:pPr>
              <w:spacing w:before="0" w:after="0"/>
              <w:ind w:left="422"/>
              <w:rPr>
                <w:sz w:val="18"/>
                <w:szCs w:val="18"/>
              </w:rPr>
            </w:pPr>
            <w:r w:rsidRPr="00235640">
              <w:rPr>
                <w:sz w:val="18"/>
                <w:szCs w:val="18"/>
              </w:rPr>
              <w:t xml:space="preserve">1 January </w:t>
            </w:r>
          </w:p>
        </w:tc>
        <w:tc>
          <w:tcPr>
            <w:tcW w:w="1296" w:type="dxa"/>
            <w:shd w:val="clear" w:color="auto" w:fill="FAFAFA"/>
            <w:vAlign w:val="bottom"/>
          </w:tcPr>
          <w:p w14:paraId="6E052516" w14:textId="0BDB4402" w:rsidR="007A5A72" w:rsidRPr="00235640" w:rsidRDefault="00AD3FE5" w:rsidP="00755620">
            <w:pPr>
              <w:spacing w:before="0" w:after="0"/>
              <w:ind w:right="-72"/>
              <w:jc w:val="right"/>
              <w:rPr>
                <w:sz w:val="18"/>
                <w:szCs w:val="18"/>
              </w:rPr>
            </w:pPr>
            <w:r w:rsidRPr="00235640">
              <w:rPr>
                <w:sz w:val="18"/>
                <w:szCs w:val="18"/>
              </w:rPr>
              <w:t>77,267,769</w:t>
            </w:r>
          </w:p>
        </w:tc>
        <w:tc>
          <w:tcPr>
            <w:tcW w:w="1296" w:type="dxa"/>
            <w:shd w:val="clear" w:color="auto" w:fill="auto"/>
            <w:vAlign w:val="bottom"/>
          </w:tcPr>
          <w:p w14:paraId="566CA584" w14:textId="77777777" w:rsidR="007A5A72" w:rsidRPr="00235640" w:rsidRDefault="0032140B" w:rsidP="00755620">
            <w:pPr>
              <w:spacing w:before="0" w:after="0"/>
              <w:ind w:right="-72"/>
              <w:jc w:val="right"/>
              <w:rPr>
                <w:sz w:val="18"/>
                <w:szCs w:val="18"/>
              </w:rPr>
            </w:pPr>
            <w:r w:rsidRPr="00235640">
              <w:rPr>
                <w:sz w:val="18"/>
                <w:szCs w:val="18"/>
              </w:rPr>
              <w:t>34,357,948</w:t>
            </w:r>
          </w:p>
        </w:tc>
        <w:tc>
          <w:tcPr>
            <w:tcW w:w="1296" w:type="dxa"/>
            <w:shd w:val="clear" w:color="auto" w:fill="FAFAFA"/>
          </w:tcPr>
          <w:p w14:paraId="2116A1C8" w14:textId="7C391E4D" w:rsidR="007A5A72" w:rsidRPr="00235640" w:rsidRDefault="00045D70" w:rsidP="00755620">
            <w:pPr>
              <w:spacing w:before="0" w:after="0"/>
              <w:ind w:right="-72"/>
              <w:jc w:val="right"/>
              <w:rPr>
                <w:sz w:val="18"/>
                <w:szCs w:val="18"/>
              </w:rPr>
            </w:pPr>
            <w:r w:rsidRPr="00235640">
              <w:rPr>
                <w:sz w:val="18"/>
                <w:szCs w:val="18"/>
              </w:rPr>
              <w:t>71,867,768</w:t>
            </w:r>
          </w:p>
        </w:tc>
        <w:tc>
          <w:tcPr>
            <w:tcW w:w="1300" w:type="dxa"/>
            <w:shd w:val="clear" w:color="auto" w:fill="auto"/>
          </w:tcPr>
          <w:p w14:paraId="7C492D8D" w14:textId="77777777" w:rsidR="007A5A72" w:rsidRPr="00235640" w:rsidRDefault="0032140B" w:rsidP="00755620">
            <w:pPr>
              <w:spacing w:before="0" w:after="0"/>
              <w:ind w:right="-72"/>
              <w:jc w:val="right"/>
              <w:rPr>
                <w:sz w:val="18"/>
                <w:szCs w:val="18"/>
              </w:rPr>
            </w:pPr>
            <w:r w:rsidRPr="00235640">
              <w:rPr>
                <w:sz w:val="18"/>
                <w:szCs w:val="18"/>
              </w:rPr>
              <w:t>34,357,948</w:t>
            </w:r>
          </w:p>
        </w:tc>
      </w:tr>
      <w:tr w:rsidR="007A5A72" w:rsidRPr="00235640" w14:paraId="37A528A4" w14:textId="77777777" w:rsidTr="00685F2C">
        <w:tc>
          <w:tcPr>
            <w:tcW w:w="4266" w:type="dxa"/>
            <w:shd w:val="clear" w:color="auto" w:fill="auto"/>
          </w:tcPr>
          <w:p w14:paraId="333C5A32" w14:textId="77777777" w:rsidR="007A5A72" w:rsidRPr="00235640" w:rsidRDefault="0032140B" w:rsidP="00755620">
            <w:pPr>
              <w:spacing w:before="0" w:after="0"/>
              <w:ind w:left="422"/>
              <w:rPr>
                <w:sz w:val="18"/>
                <w:szCs w:val="18"/>
              </w:rPr>
            </w:pPr>
            <w:r w:rsidRPr="00235640">
              <w:rPr>
                <w:sz w:val="18"/>
                <w:szCs w:val="18"/>
              </w:rPr>
              <w:t>Addition of loan</w:t>
            </w:r>
          </w:p>
        </w:tc>
        <w:tc>
          <w:tcPr>
            <w:tcW w:w="1296" w:type="dxa"/>
            <w:shd w:val="clear" w:color="auto" w:fill="FAFAFA"/>
            <w:vAlign w:val="bottom"/>
          </w:tcPr>
          <w:p w14:paraId="2D5CF519" w14:textId="29FBC6C7" w:rsidR="007A5A72" w:rsidRPr="00235640" w:rsidRDefault="00AD3FE5" w:rsidP="00755620">
            <w:pPr>
              <w:spacing w:before="0" w:after="0"/>
              <w:ind w:right="-72"/>
              <w:jc w:val="right"/>
              <w:rPr>
                <w:sz w:val="18"/>
                <w:szCs w:val="18"/>
              </w:rPr>
            </w:pPr>
            <w:r w:rsidRPr="00235640">
              <w:rPr>
                <w:sz w:val="18"/>
                <w:szCs w:val="18"/>
              </w:rPr>
              <w:t>2,045,510</w:t>
            </w:r>
          </w:p>
        </w:tc>
        <w:tc>
          <w:tcPr>
            <w:tcW w:w="1296" w:type="dxa"/>
            <w:shd w:val="clear" w:color="auto" w:fill="auto"/>
            <w:vAlign w:val="bottom"/>
          </w:tcPr>
          <w:p w14:paraId="62339E1E" w14:textId="77777777" w:rsidR="007A5A72" w:rsidRPr="00235640" w:rsidRDefault="0032140B" w:rsidP="00755620">
            <w:pPr>
              <w:spacing w:before="0" w:after="0"/>
              <w:ind w:right="-72"/>
              <w:jc w:val="right"/>
              <w:rPr>
                <w:sz w:val="18"/>
                <w:szCs w:val="18"/>
              </w:rPr>
            </w:pPr>
            <w:r w:rsidRPr="00235640">
              <w:rPr>
                <w:sz w:val="18"/>
                <w:szCs w:val="18"/>
              </w:rPr>
              <w:t>60,184,333</w:t>
            </w:r>
          </w:p>
        </w:tc>
        <w:tc>
          <w:tcPr>
            <w:tcW w:w="1296" w:type="dxa"/>
            <w:shd w:val="clear" w:color="auto" w:fill="FAFAFA"/>
          </w:tcPr>
          <w:p w14:paraId="7145BD29" w14:textId="17F2AEB9" w:rsidR="007A5A72" w:rsidRPr="00235640" w:rsidRDefault="00045D70" w:rsidP="00755620">
            <w:pPr>
              <w:spacing w:before="0" w:after="0"/>
              <w:ind w:right="-72"/>
              <w:jc w:val="right"/>
              <w:rPr>
                <w:sz w:val="18"/>
                <w:szCs w:val="18"/>
              </w:rPr>
            </w:pPr>
            <w:r w:rsidRPr="00235640">
              <w:rPr>
                <w:sz w:val="18"/>
                <w:szCs w:val="18"/>
              </w:rPr>
              <w:t>2,045,510</w:t>
            </w:r>
          </w:p>
        </w:tc>
        <w:tc>
          <w:tcPr>
            <w:tcW w:w="1300" w:type="dxa"/>
            <w:shd w:val="clear" w:color="auto" w:fill="auto"/>
          </w:tcPr>
          <w:p w14:paraId="1B76CD0D" w14:textId="77777777" w:rsidR="007A5A72" w:rsidRPr="00235640" w:rsidRDefault="0032140B" w:rsidP="00755620">
            <w:pPr>
              <w:spacing w:before="0" w:after="0"/>
              <w:ind w:right="-72"/>
              <w:jc w:val="right"/>
              <w:rPr>
                <w:sz w:val="18"/>
                <w:szCs w:val="18"/>
              </w:rPr>
            </w:pPr>
            <w:r w:rsidRPr="00235640">
              <w:rPr>
                <w:sz w:val="18"/>
                <w:szCs w:val="18"/>
              </w:rPr>
              <w:t>54,784,334</w:t>
            </w:r>
          </w:p>
        </w:tc>
      </w:tr>
      <w:tr w:rsidR="007A5A72" w:rsidRPr="00235640" w14:paraId="0E8EEB79" w14:textId="77777777" w:rsidTr="00685F2C">
        <w:tc>
          <w:tcPr>
            <w:tcW w:w="4266" w:type="dxa"/>
            <w:shd w:val="clear" w:color="auto" w:fill="auto"/>
          </w:tcPr>
          <w:p w14:paraId="5614E8E7" w14:textId="77777777" w:rsidR="007A5A72" w:rsidRPr="00235640" w:rsidRDefault="0032140B" w:rsidP="00755620">
            <w:pPr>
              <w:spacing w:before="0" w:after="0"/>
              <w:ind w:left="422"/>
              <w:rPr>
                <w:sz w:val="18"/>
                <w:szCs w:val="18"/>
              </w:rPr>
            </w:pPr>
            <w:r w:rsidRPr="00235640">
              <w:rPr>
                <w:sz w:val="18"/>
                <w:szCs w:val="18"/>
              </w:rPr>
              <w:t>Repayment of loan</w:t>
            </w:r>
          </w:p>
        </w:tc>
        <w:tc>
          <w:tcPr>
            <w:tcW w:w="1296" w:type="dxa"/>
            <w:shd w:val="clear" w:color="auto" w:fill="FAFAFA"/>
            <w:vAlign w:val="bottom"/>
          </w:tcPr>
          <w:p w14:paraId="7B37D123" w14:textId="4189027A" w:rsidR="007A5A72" w:rsidRPr="00235640" w:rsidRDefault="00045D70" w:rsidP="00755620">
            <w:pPr>
              <w:spacing w:before="0" w:after="0"/>
              <w:ind w:right="-72"/>
              <w:jc w:val="right"/>
              <w:rPr>
                <w:sz w:val="18"/>
                <w:szCs w:val="18"/>
              </w:rPr>
            </w:pPr>
            <w:r w:rsidRPr="00235640">
              <w:rPr>
                <w:sz w:val="18"/>
                <w:szCs w:val="18"/>
              </w:rPr>
              <w:t>(18,146,525)</w:t>
            </w:r>
          </w:p>
        </w:tc>
        <w:tc>
          <w:tcPr>
            <w:tcW w:w="1296" w:type="dxa"/>
            <w:shd w:val="clear" w:color="auto" w:fill="auto"/>
            <w:vAlign w:val="bottom"/>
          </w:tcPr>
          <w:p w14:paraId="275F2926" w14:textId="77777777" w:rsidR="007A5A72" w:rsidRPr="00235640" w:rsidRDefault="0032140B" w:rsidP="00755620">
            <w:pPr>
              <w:spacing w:before="0" w:after="0"/>
              <w:ind w:right="-72"/>
              <w:jc w:val="right"/>
              <w:rPr>
                <w:sz w:val="18"/>
                <w:szCs w:val="18"/>
              </w:rPr>
            </w:pPr>
            <w:r w:rsidRPr="00235640">
              <w:rPr>
                <w:sz w:val="18"/>
                <w:szCs w:val="18"/>
              </w:rPr>
              <w:t>(16,902,356)</w:t>
            </w:r>
          </w:p>
        </w:tc>
        <w:tc>
          <w:tcPr>
            <w:tcW w:w="1296" w:type="dxa"/>
            <w:shd w:val="clear" w:color="auto" w:fill="FAFAFA"/>
          </w:tcPr>
          <w:p w14:paraId="08BA4CFB" w14:textId="65AB2985" w:rsidR="007A5A72" w:rsidRPr="00235640" w:rsidRDefault="00045D70" w:rsidP="00755620">
            <w:pPr>
              <w:spacing w:before="0" w:after="0"/>
              <w:ind w:right="-72"/>
              <w:jc w:val="right"/>
              <w:rPr>
                <w:sz w:val="18"/>
                <w:szCs w:val="18"/>
              </w:rPr>
            </w:pPr>
            <w:r w:rsidRPr="00235640">
              <w:rPr>
                <w:sz w:val="18"/>
                <w:szCs w:val="18"/>
              </w:rPr>
              <w:t>(18,146,525)</w:t>
            </w:r>
          </w:p>
        </w:tc>
        <w:tc>
          <w:tcPr>
            <w:tcW w:w="1300" w:type="dxa"/>
            <w:shd w:val="clear" w:color="auto" w:fill="auto"/>
          </w:tcPr>
          <w:p w14:paraId="6E27F92B" w14:textId="77777777" w:rsidR="007A5A72" w:rsidRPr="00235640" w:rsidRDefault="0032140B" w:rsidP="00755620">
            <w:pPr>
              <w:spacing w:before="0" w:after="0"/>
              <w:ind w:right="-72"/>
              <w:jc w:val="right"/>
              <w:rPr>
                <w:sz w:val="18"/>
                <w:szCs w:val="18"/>
              </w:rPr>
            </w:pPr>
            <w:r w:rsidRPr="00235640">
              <w:rPr>
                <w:sz w:val="18"/>
                <w:szCs w:val="18"/>
              </w:rPr>
              <w:t>(16,902,356)</w:t>
            </w:r>
          </w:p>
        </w:tc>
      </w:tr>
      <w:tr w:rsidR="007A5A72" w:rsidRPr="00235640" w14:paraId="5A5ECF55" w14:textId="77777777" w:rsidTr="00685F2C">
        <w:tc>
          <w:tcPr>
            <w:tcW w:w="4266" w:type="dxa"/>
            <w:shd w:val="clear" w:color="auto" w:fill="auto"/>
          </w:tcPr>
          <w:p w14:paraId="1BEC3662" w14:textId="77777777" w:rsidR="007A5A72" w:rsidRPr="00235640" w:rsidRDefault="0032140B" w:rsidP="00755620">
            <w:pPr>
              <w:spacing w:before="0" w:after="0"/>
              <w:ind w:left="422"/>
              <w:rPr>
                <w:sz w:val="18"/>
                <w:szCs w:val="18"/>
              </w:rPr>
            </w:pPr>
            <w:r w:rsidRPr="00235640">
              <w:rPr>
                <w:sz w:val="18"/>
                <w:szCs w:val="18"/>
              </w:rPr>
              <w:t>Prepayment front end fee</w:t>
            </w:r>
          </w:p>
        </w:tc>
        <w:tc>
          <w:tcPr>
            <w:tcW w:w="1296" w:type="dxa"/>
            <w:shd w:val="clear" w:color="auto" w:fill="FAFAFA"/>
            <w:vAlign w:val="bottom"/>
          </w:tcPr>
          <w:p w14:paraId="4FEF14A2" w14:textId="4030E3A7" w:rsidR="007A5A72" w:rsidRPr="00235640" w:rsidRDefault="00045D70" w:rsidP="00755620">
            <w:pPr>
              <w:spacing w:before="0" w:after="0"/>
              <w:ind w:right="-72"/>
              <w:jc w:val="right"/>
              <w:rPr>
                <w:sz w:val="18"/>
                <w:szCs w:val="18"/>
              </w:rPr>
            </w:pPr>
            <w:r w:rsidRPr="00235640">
              <w:rPr>
                <w:sz w:val="18"/>
                <w:szCs w:val="18"/>
              </w:rPr>
              <w:t>-</w:t>
            </w:r>
          </w:p>
        </w:tc>
        <w:tc>
          <w:tcPr>
            <w:tcW w:w="1296" w:type="dxa"/>
            <w:shd w:val="clear" w:color="auto" w:fill="auto"/>
            <w:vAlign w:val="bottom"/>
          </w:tcPr>
          <w:p w14:paraId="21F76C30" w14:textId="77777777" w:rsidR="007A5A72" w:rsidRPr="00235640" w:rsidRDefault="0032140B" w:rsidP="00755620">
            <w:pPr>
              <w:spacing w:before="0" w:after="0"/>
              <w:ind w:right="-72"/>
              <w:jc w:val="right"/>
              <w:rPr>
                <w:sz w:val="18"/>
                <w:szCs w:val="18"/>
              </w:rPr>
            </w:pPr>
            <w:r w:rsidRPr="00235640">
              <w:rPr>
                <w:sz w:val="18"/>
                <w:szCs w:val="18"/>
              </w:rPr>
              <w:t>(600,000)</w:t>
            </w:r>
          </w:p>
        </w:tc>
        <w:tc>
          <w:tcPr>
            <w:tcW w:w="1296" w:type="dxa"/>
            <w:shd w:val="clear" w:color="auto" w:fill="FAFAFA"/>
            <w:vAlign w:val="bottom"/>
          </w:tcPr>
          <w:p w14:paraId="2BFE1F0B" w14:textId="7264C761" w:rsidR="007A5A72" w:rsidRPr="00235640" w:rsidRDefault="00045D70" w:rsidP="00755620">
            <w:pPr>
              <w:spacing w:before="0" w:after="0"/>
              <w:ind w:right="-72"/>
              <w:jc w:val="right"/>
              <w:rPr>
                <w:sz w:val="18"/>
                <w:szCs w:val="18"/>
              </w:rPr>
            </w:pPr>
            <w:r w:rsidRPr="00235640">
              <w:rPr>
                <w:sz w:val="18"/>
                <w:szCs w:val="18"/>
              </w:rPr>
              <w:t>-</w:t>
            </w:r>
          </w:p>
        </w:tc>
        <w:tc>
          <w:tcPr>
            <w:tcW w:w="1300" w:type="dxa"/>
            <w:shd w:val="clear" w:color="auto" w:fill="auto"/>
            <w:vAlign w:val="bottom"/>
          </w:tcPr>
          <w:p w14:paraId="4EF9A5EA" w14:textId="77777777" w:rsidR="007A5A72" w:rsidRPr="00235640" w:rsidRDefault="0032140B" w:rsidP="00755620">
            <w:pPr>
              <w:spacing w:before="0" w:after="0"/>
              <w:ind w:right="-72"/>
              <w:jc w:val="right"/>
              <w:rPr>
                <w:sz w:val="18"/>
                <w:szCs w:val="18"/>
              </w:rPr>
            </w:pPr>
            <w:r w:rsidRPr="00235640">
              <w:rPr>
                <w:sz w:val="18"/>
                <w:szCs w:val="18"/>
              </w:rPr>
              <w:t>(600,000)</w:t>
            </w:r>
          </w:p>
        </w:tc>
      </w:tr>
      <w:tr w:rsidR="007A5A72" w:rsidRPr="00235640" w14:paraId="295E5306" w14:textId="77777777" w:rsidTr="00685F2C">
        <w:tc>
          <w:tcPr>
            <w:tcW w:w="4266" w:type="dxa"/>
            <w:shd w:val="clear" w:color="auto" w:fill="auto"/>
          </w:tcPr>
          <w:p w14:paraId="0244DB1B" w14:textId="77777777" w:rsidR="007A5A72" w:rsidRPr="00235640" w:rsidRDefault="0032140B" w:rsidP="00755620">
            <w:pPr>
              <w:spacing w:before="0" w:after="0"/>
              <w:ind w:left="422"/>
              <w:rPr>
                <w:sz w:val="18"/>
                <w:szCs w:val="18"/>
              </w:rPr>
            </w:pPr>
            <w:r w:rsidRPr="00235640">
              <w:rPr>
                <w:sz w:val="18"/>
                <w:szCs w:val="18"/>
              </w:rPr>
              <w:t>Amortisation of front end fee</w:t>
            </w:r>
          </w:p>
        </w:tc>
        <w:tc>
          <w:tcPr>
            <w:tcW w:w="1296" w:type="dxa"/>
            <w:tcBorders>
              <w:bottom w:val="single" w:sz="4" w:space="0" w:color="auto"/>
            </w:tcBorders>
            <w:shd w:val="clear" w:color="auto" w:fill="FAFAFA"/>
            <w:vAlign w:val="bottom"/>
          </w:tcPr>
          <w:p w14:paraId="26964B84" w14:textId="7F9819A1" w:rsidR="007A5A72" w:rsidRPr="00235640" w:rsidRDefault="00AD3FE5" w:rsidP="00755620">
            <w:pPr>
              <w:spacing w:before="0" w:after="0"/>
              <w:ind w:right="-72"/>
              <w:jc w:val="right"/>
              <w:rPr>
                <w:sz w:val="18"/>
                <w:szCs w:val="18"/>
              </w:rPr>
            </w:pPr>
            <w:r w:rsidRPr="00235640">
              <w:rPr>
                <w:sz w:val="18"/>
                <w:szCs w:val="18"/>
              </w:rPr>
              <w:t>219,115</w:t>
            </w:r>
          </w:p>
        </w:tc>
        <w:tc>
          <w:tcPr>
            <w:tcW w:w="1296" w:type="dxa"/>
            <w:tcBorders>
              <w:bottom w:val="single" w:sz="4" w:space="0" w:color="auto"/>
            </w:tcBorders>
            <w:shd w:val="clear" w:color="auto" w:fill="auto"/>
            <w:vAlign w:val="bottom"/>
          </w:tcPr>
          <w:p w14:paraId="6EDBBCFA" w14:textId="77777777" w:rsidR="007A5A72" w:rsidRPr="00235640" w:rsidRDefault="0032140B" w:rsidP="00755620">
            <w:pPr>
              <w:spacing w:before="0" w:after="0"/>
              <w:ind w:right="-72"/>
              <w:jc w:val="right"/>
              <w:rPr>
                <w:sz w:val="18"/>
                <w:szCs w:val="18"/>
              </w:rPr>
            </w:pPr>
            <w:r w:rsidRPr="00235640">
              <w:rPr>
                <w:sz w:val="18"/>
                <w:szCs w:val="18"/>
              </w:rPr>
              <w:t>227,844</w:t>
            </w:r>
          </w:p>
        </w:tc>
        <w:tc>
          <w:tcPr>
            <w:tcW w:w="1296" w:type="dxa"/>
            <w:tcBorders>
              <w:bottom w:val="single" w:sz="4" w:space="0" w:color="auto"/>
            </w:tcBorders>
            <w:shd w:val="clear" w:color="auto" w:fill="FAFAFA"/>
            <w:vAlign w:val="bottom"/>
          </w:tcPr>
          <w:p w14:paraId="7EEDB23C" w14:textId="0D502F9B" w:rsidR="007A5A72" w:rsidRPr="00235640" w:rsidRDefault="00045D70" w:rsidP="00755620">
            <w:pPr>
              <w:spacing w:before="0" w:after="0"/>
              <w:ind w:right="-72"/>
              <w:jc w:val="right"/>
              <w:rPr>
                <w:sz w:val="18"/>
                <w:szCs w:val="18"/>
              </w:rPr>
            </w:pPr>
            <w:r w:rsidRPr="00235640">
              <w:rPr>
                <w:sz w:val="18"/>
                <w:szCs w:val="18"/>
              </w:rPr>
              <w:t>219,116</w:t>
            </w:r>
          </w:p>
        </w:tc>
        <w:tc>
          <w:tcPr>
            <w:tcW w:w="1300" w:type="dxa"/>
            <w:tcBorders>
              <w:bottom w:val="single" w:sz="4" w:space="0" w:color="auto"/>
            </w:tcBorders>
            <w:shd w:val="clear" w:color="auto" w:fill="auto"/>
            <w:vAlign w:val="bottom"/>
          </w:tcPr>
          <w:p w14:paraId="7FDBABE4" w14:textId="77777777" w:rsidR="007A5A72" w:rsidRPr="00235640" w:rsidRDefault="0032140B" w:rsidP="00755620">
            <w:pPr>
              <w:spacing w:before="0" w:after="0"/>
              <w:ind w:right="-72"/>
              <w:jc w:val="right"/>
              <w:rPr>
                <w:sz w:val="18"/>
                <w:szCs w:val="18"/>
              </w:rPr>
            </w:pPr>
            <w:r w:rsidRPr="00235640">
              <w:rPr>
                <w:sz w:val="18"/>
                <w:szCs w:val="18"/>
              </w:rPr>
              <w:t>227,844</w:t>
            </w:r>
          </w:p>
        </w:tc>
      </w:tr>
      <w:tr w:rsidR="007A5A72" w:rsidRPr="00235640" w14:paraId="25E990EB" w14:textId="77777777" w:rsidTr="00685F2C">
        <w:tc>
          <w:tcPr>
            <w:tcW w:w="4266" w:type="dxa"/>
            <w:shd w:val="clear" w:color="auto" w:fill="auto"/>
          </w:tcPr>
          <w:p w14:paraId="22A3D723" w14:textId="77777777" w:rsidR="007A5A72" w:rsidRPr="00235640" w:rsidRDefault="007A5A72" w:rsidP="00755620">
            <w:pPr>
              <w:spacing w:before="0" w:after="0"/>
              <w:ind w:left="422"/>
              <w:rPr>
                <w:sz w:val="18"/>
                <w:szCs w:val="18"/>
              </w:rPr>
            </w:pPr>
          </w:p>
        </w:tc>
        <w:tc>
          <w:tcPr>
            <w:tcW w:w="1296" w:type="dxa"/>
            <w:tcBorders>
              <w:top w:val="single" w:sz="4" w:space="0" w:color="auto"/>
            </w:tcBorders>
            <w:shd w:val="clear" w:color="auto" w:fill="FAFAFA"/>
          </w:tcPr>
          <w:p w14:paraId="028117E9" w14:textId="77777777" w:rsidR="007A5A72" w:rsidRPr="00235640" w:rsidRDefault="007A5A72" w:rsidP="00755620">
            <w:pPr>
              <w:spacing w:before="0" w:after="0"/>
              <w:ind w:right="-72"/>
              <w:jc w:val="right"/>
              <w:rPr>
                <w:sz w:val="18"/>
                <w:szCs w:val="18"/>
              </w:rPr>
            </w:pPr>
          </w:p>
        </w:tc>
        <w:tc>
          <w:tcPr>
            <w:tcW w:w="1296" w:type="dxa"/>
            <w:tcBorders>
              <w:top w:val="single" w:sz="4" w:space="0" w:color="auto"/>
            </w:tcBorders>
          </w:tcPr>
          <w:p w14:paraId="2D7EEFFB" w14:textId="77777777" w:rsidR="007A5A72" w:rsidRPr="00235640" w:rsidRDefault="007A5A72" w:rsidP="00755620">
            <w:pPr>
              <w:spacing w:before="0" w:after="0"/>
              <w:ind w:right="-72"/>
              <w:jc w:val="right"/>
              <w:rPr>
                <w:sz w:val="18"/>
                <w:szCs w:val="18"/>
              </w:rPr>
            </w:pPr>
          </w:p>
        </w:tc>
        <w:tc>
          <w:tcPr>
            <w:tcW w:w="1296" w:type="dxa"/>
            <w:tcBorders>
              <w:top w:val="single" w:sz="4" w:space="0" w:color="auto"/>
            </w:tcBorders>
            <w:shd w:val="clear" w:color="auto" w:fill="FAFAFA"/>
          </w:tcPr>
          <w:p w14:paraId="79C93BB6" w14:textId="77777777" w:rsidR="007A5A72" w:rsidRPr="00235640" w:rsidRDefault="007A5A72" w:rsidP="00755620">
            <w:pPr>
              <w:spacing w:before="0" w:after="0"/>
              <w:ind w:right="-72"/>
              <w:jc w:val="right"/>
              <w:rPr>
                <w:sz w:val="18"/>
                <w:szCs w:val="18"/>
              </w:rPr>
            </w:pPr>
          </w:p>
        </w:tc>
        <w:tc>
          <w:tcPr>
            <w:tcW w:w="1300" w:type="dxa"/>
            <w:tcBorders>
              <w:top w:val="single" w:sz="4" w:space="0" w:color="auto"/>
            </w:tcBorders>
          </w:tcPr>
          <w:p w14:paraId="3804A98E" w14:textId="77777777" w:rsidR="007A5A72" w:rsidRPr="00235640" w:rsidRDefault="007A5A72" w:rsidP="00755620">
            <w:pPr>
              <w:spacing w:before="0" w:after="0"/>
              <w:ind w:right="-72"/>
              <w:jc w:val="right"/>
              <w:rPr>
                <w:sz w:val="18"/>
                <w:szCs w:val="18"/>
              </w:rPr>
            </w:pPr>
          </w:p>
        </w:tc>
      </w:tr>
      <w:tr w:rsidR="007A5A72" w:rsidRPr="00235640" w14:paraId="1ED3CE84" w14:textId="77777777" w:rsidTr="00685F2C">
        <w:trPr>
          <w:trHeight w:val="72"/>
        </w:trPr>
        <w:tc>
          <w:tcPr>
            <w:tcW w:w="4266" w:type="dxa"/>
            <w:shd w:val="clear" w:color="auto" w:fill="auto"/>
          </w:tcPr>
          <w:p w14:paraId="0C69432B" w14:textId="77777777" w:rsidR="007A5A72" w:rsidRPr="00235640" w:rsidRDefault="0032140B" w:rsidP="00755620">
            <w:pPr>
              <w:spacing w:before="0" w:after="0"/>
              <w:ind w:left="422"/>
              <w:rPr>
                <w:sz w:val="18"/>
                <w:szCs w:val="18"/>
              </w:rPr>
            </w:pPr>
            <w:r w:rsidRPr="00235640">
              <w:rPr>
                <w:sz w:val="18"/>
                <w:szCs w:val="18"/>
              </w:rPr>
              <w:t>31 December</w:t>
            </w:r>
          </w:p>
        </w:tc>
        <w:tc>
          <w:tcPr>
            <w:tcW w:w="1296" w:type="dxa"/>
            <w:tcBorders>
              <w:bottom w:val="single" w:sz="4" w:space="0" w:color="auto"/>
            </w:tcBorders>
            <w:shd w:val="clear" w:color="auto" w:fill="FAFAFA"/>
            <w:vAlign w:val="bottom"/>
          </w:tcPr>
          <w:p w14:paraId="3D427A26" w14:textId="29F420CC" w:rsidR="007A5A72" w:rsidRPr="00235640" w:rsidRDefault="00045D70" w:rsidP="00755620">
            <w:pPr>
              <w:spacing w:before="0" w:after="0"/>
              <w:ind w:right="-72"/>
              <w:jc w:val="right"/>
              <w:rPr>
                <w:sz w:val="18"/>
                <w:szCs w:val="18"/>
              </w:rPr>
            </w:pPr>
            <w:r w:rsidRPr="00235640">
              <w:rPr>
                <w:sz w:val="18"/>
                <w:szCs w:val="18"/>
              </w:rPr>
              <w:t>61,385,869</w:t>
            </w:r>
          </w:p>
        </w:tc>
        <w:tc>
          <w:tcPr>
            <w:tcW w:w="1296" w:type="dxa"/>
            <w:tcBorders>
              <w:bottom w:val="single" w:sz="4" w:space="0" w:color="auto"/>
            </w:tcBorders>
            <w:shd w:val="clear" w:color="auto" w:fill="auto"/>
            <w:vAlign w:val="bottom"/>
          </w:tcPr>
          <w:p w14:paraId="3A54E01E" w14:textId="77777777" w:rsidR="007A5A72" w:rsidRPr="00235640" w:rsidRDefault="0032140B" w:rsidP="00755620">
            <w:pPr>
              <w:spacing w:before="0" w:after="0"/>
              <w:ind w:right="-72"/>
              <w:jc w:val="right"/>
              <w:rPr>
                <w:sz w:val="18"/>
                <w:szCs w:val="18"/>
              </w:rPr>
            </w:pPr>
            <w:r w:rsidRPr="00235640">
              <w:rPr>
                <w:sz w:val="18"/>
                <w:szCs w:val="18"/>
              </w:rPr>
              <w:t>77,267,769</w:t>
            </w:r>
          </w:p>
        </w:tc>
        <w:tc>
          <w:tcPr>
            <w:tcW w:w="1296" w:type="dxa"/>
            <w:tcBorders>
              <w:bottom w:val="single" w:sz="4" w:space="0" w:color="auto"/>
            </w:tcBorders>
            <w:shd w:val="clear" w:color="auto" w:fill="FAFAFA"/>
            <w:vAlign w:val="bottom"/>
          </w:tcPr>
          <w:p w14:paraId="6526B058" w14:textId="6BB901A6" w:rsidR="007A5A72" w:rsidRPr="00235640" w:rsidRDefault="00045D70" w:rsidP="00755620">
            <w:pPr>
              <w:spacing w:before="0" w:after="0"/>
              <w:ind w:right="-72"/>
              <w:jc w:val="right"/>
              <w:rPr>
                <w:sz w:val="18"/>
                <w:szCs w:val="18"/>
              </w:rPr>
            </w:pPr>
            <w:r w:rsidRPr="00235640">
              <w:rPr>
                <w:sz w:val="18"/>
                <w:szCs w:val="18"/>
              </w:rPr>
              <w:t>55,985,869</w:t>
            </w:r>
          </w:p>
        </w:tc>
        <w:tc>
          <w:tcPr>
            <w:tcW w:w="1300" w:type="dxa"/>
            <w:tcBorders>
              <w:bottom w:val="single" w:sz="4" w:space="0" w:color="auto"/>
            </w:tcBorders>
            <w:shd w:val="clear" w:color="auto" w:fill="auto"/>
            <w:vAlign w:val="bottom"/>
          </w:tcPr>
          <w:p w14:paraId="18480AD2" w14:textId="77777777" w:rsidR="007A5A72" w:rsidRPr="00235640" w:rsidRDefault="0032140B" w:rsidP="00755620">
            <w:pPr>
              <w:spacing w:before="0" w:after="0"/>
              <w:ind w:right="-72"/>
              <w:jc w:val="right"/>
              <w:rPr>
                <w:sz w:val="18"/>
                <w:szCs w:val="18"/>
              </w:rPr>
            </w:pPr>
            <w:r w:rsidRPr="00235640">
              <w:rPr>
                <w:sz w:val="18"/>
                <w:szCs w:val="18"/>
              </w:rPr>
              <w:t>71,867,769</w:t>
            </w:r>
          </w:p>
        </w:tc>
      </w:tr>
    </w:tbl>
    <w:p w14:paraId="3EA66895" w14:textId="77777777" w:rsidR="007A5A72" w:rsidRPr="00235640" w:rsidRDefault="007A5A72">
      <w:pPr>
        <w:tabs>
          <w:tab w:val="left" w:pos="7380"/>
          <w:tab w:val="right" w:pos="8640"/>
        </w:tabs>
        <w:ind w:left="540"/>
        <w:rPr>
          <w:rFonts w:ascii="Arial" w:eastAsia="Arial" w:hAnsi="Arial" w:cs="Arial"/>
          <w:sz w:val="18"/>
          <w:szCs w:val="18"/>
          <w:highlight w:val="green"/>
        </w:rPr>
      </w:pPr>
    </w:p>
    <w:p w14:paraId="2E2EA54F" w14:textId="0612B121" w:rsidR="00755620" w:rsidRPr="00235640" w:rsidRDefault="0032140B" w:rsidP="00235640">
      <w:pPr>
        <w:ind w:left="547"/>
        <w:rPr>
          <w:rFonts w:ascii="Arial" w:eastAsia="Arial" w:hAnsi="Arial" w:cs="Arial"/>
          <w:sz w:val="18"/>
          <w:szCs w:val="18"/>
        </w:rPr>
      </w:pPr>
      <w:r w:rsidRPr="00235640">
        <w:rPr>
          <w:rFonts w:ascii="Arial" w:eastAsia="Arial" w:hAnsi="Arial" w:cs="Arial"/>
          <w:spacing w:val="-4"/>
          <w:sz w:val="18"/>
          <w:szCs w:val="18"/>
        </w:rPr>
        <w:t xml:space="preserve">As at 31 December 2021 </w:t>
      </w:r>
      <w:r w:rsidR="00235640" w:rsidRPr="00235640">
        <w:rPr>
          <w:rFonts w:ascii="Arial" w:eastAsia="Arial" w:hAnsi="Arial" w:cs="Arial"/>
          <w:spacing w:val="-4"/>
          <w:sz w:val="18"/>
          <w:szCs w:val="18"/>
        </w:rPr>
        <w:t>l</w:t>
      </w:r>
      <w:r w:rsidRPr="00235640">
        <w:rPr>
          <w:rFonts w:ascii="Arial" w:eastAsia="Arial" w:hAnsi="Arial" w:cs="Arial"/>
          <w:spacing w:val="-4"/>
          <w:sz w:val="18"/>
          <w:szCs w:val="18"/>
        </w:rPr>
        <w:t>ong-term borrowings from financial institutions denominated in Thai Baht. The long-term</w:t>
      </w:r>
      <w:r w:rsidRPr="00235640">
        <w:rPr>
          <w:rFonts w:ascii="Arial" w:eastAsia="Arial" w:hAnsi="Arial" w:cs="Arial"/>
          <w:sz w:val="18"/>
          <w:szCs w:val="18"/>
        </w:rPr>
        <w:t xml:space="preserve"> borrowings are secured by</w:t>
      </w:r>
      <w:r w:rsidR="00972C03" w:rsidRPr="00235640">
        <w:rPr>
          <w:rFonts w:ascii="Arial" w:eastAsia="Arial" w:hAnsi="Arial" w:cs="Arial"/>
          <w:sz w:val="18"/>
          <w:szCs w:val="18"/>
        </w:rPr>
        <w:t xml:space="preserve"> partial of investment in debt security</w:t>
      </w:r>
      <w:r w:rsidRPr="00235640">
        <w:rPr>
          <w:rFonts w:ascii="Arial" w:eastAsia="Arial" w:hAnsi="Arial" w:cs="Arial"/>
          <w:sz w:val="18"/>
          <w:szCs w:val="18"/>
        </w:rPr>
        <w:t>, land and properties of the Company (Note 1</w:t>
      </w:r>
      <w:r w:rsidR="00BA0265" w:rsidRPr="00235640">
        <w:rPr>
          <w:rFonts w:ascii="Arial" w:eastAsia="Arial" w:hAnsi="Arial" w:cs="Arial"/>
          <w:sz w:val="18"/>
          <w:szCs w:val="18"/>
        </w:rPr>
        <w:t>6</w:t>
      </w:r>
      <w:r w:rsidRPr="00235640">
        <w:rPr>
          <w:rFonts w:ascii="Arial" w:eastAsia="Arial" w:hAnsi="Arial" w:cs="Arial"/>
          <w:sz w:val="18"/>
          <w:szCs w:val="18"/>
        </w:rPr>
        <w:t>), land and properties of Director, and also secured by Director of the Company</w:t>
      </w:r>
      <w:r w:rsidR="00972C03" w:rsidRPr="00235640">
        <w:rPr>
          <w:rFonts w:ascii="Arial" w:eastAsia="Arial" w:hAnsi="Arial" w:cs="Arial"/>
          <w:sz w:val="18"/>
          <w:szCs w:val="18"/>
        </w:rPr>
        <w:t>, the Company’s subsidiary</w:t>
      </w:r>
      <w:r w:rsidRPr="00235640">
        <w:rPr>
          <w:rFonts w:ascii="Arial" w:eastAsia="Arial" w:hAnsi="Arial" w:cs="Arial"/>
          <w:sz w:val="18"/>
          <w:szCs w:val="18"/>
        </w:rPr>
        <w:t xml:space="preserve"> and Thai Credit Guarantee Corporation. </w:t>
      </w:r>
    </w:p>
    <w:p w14:paraId="1106F2AD" w14:textId="2D626827" w:rsidR="007A5A72" w:rsidRPr="00235640" w:rsidRDefault="0032140B">
      <w:pPr>
        <w:ind w:left="540"/>
        <w:rPr>
          <w:rFonts w:ascii="Arial" w:hAnsi="Arial" w:cs="Arial"/>
          <w:sz w:val="18"/>
          <w:szCs w:val="18"/>
        </w:rPr>
      </w:pPr>
      <w:r w:rsidRPr="00235640">
        <w:rPr>
          <w:rFonts w:ascii="Arial" w:hAnsi="Arial" w:cs="Arial"/>
          <w:sz w:val="18"/>
          <w:szCs w:val="18"/>
        </w:rPr>
        <w:br w:type="page"/>
      </w:r>
    </w:p>
    <w:p w14:paraId="28955001" w14:textId="1BA66680" w:rsidR="00FA05B4" w:rsidRPr="00B876A7" w:rsidRDefault="00FA05B4" w:rsidP="00FA05B4">
      <w:pPr>
        <w:rPr>
          <w:rFonts w:ascii="Arial" w:eastAsia="Arial" w:hAnsi="Arial" w:cs="Arial"/>
          <w:bCs/>
          <w:color w:val="000000"/>
          <w:sz w:val="18"/>
          <w:szCs w:val="18"/>
        </w:rPr>
      </w:pPr>
      <w:r w:rsidRPr="00B876A7">
        <w:rPr>
          <w:rFonts w:ascii="Arial" w:eastAsia="Arial" w:hAnsi="Arial" w:cs="Arial"/>
          <w:bCs/>
          <w:color w:val="000000"/>
          <w:sz w:val="18"/>
          <w:szCs w:val="18"/>
        </w:rPr>
        <w:lastRenderedPageBreak/>
        <w:t>The carrying amount and fair value of certain long-term borrowing are as follows:</w:t>
      </w:r>
    </w:p>
    <w:p w14:paraId="213424F3" w14:textId="77777777" w:rsidR="00FA05B4" w:rsidRPr="00B876A7" w:rsidRDefault="00FA05B4" w:rsidP="00FA05B4">
      <w:pPr>
        <w:rPr>
          <w:rFonts w:ascii="Arial" w:eastAsia="Arial" w:hAnsi="Arial" w:cs="Arial"/>
          <w:sz w:val="18"/>
          <w:szCs w:val="18"/>
        </w:rPr>
      </w:pPr>
    </w:p>
    <w:tbl>
      <w:tblPr>
        <w:tblStyle w:val="affffffff6"/>
        <w:tblW w:w="9480" w:type="dxa"/>
        <w:tblLayout w:type="fixed"/>
        <w:tblLook w:val="0400" w:firstRow="0" w:lastRow="0" w:firstColumn="0" w:lastColumn="0" w:noHBand="0" w:noVBand="1"/>
      </w:tblPr>
      <w:tblGrid>
        <w:gridCol w:w="3960"/>
        <w:gridCol w:w="1350"/>
        <w:gridCol w:w="1350"/>
        <w:gridCol w:w="1395"/>
        <w:gridCol w:w="1425"/>
      </w:tblGrid>
      <w:tr w:rsidR="00FA05B4" w:rsidRPr="00B876A7" w14:paraId="44052091" w14:textId="77777777" w:rsidTr="00235640">
        <w:trPr>
          <w:trHeight w:val="20"/>
          <w:tblHeader/>
        </w:trPr>
        <w:tc>
          <w:tcPr>
            <w:tcW w:w="3960" w:type="dxa"/>
            <w:shd w:val="clear" w:color="auto" w:fill="auto"/>
            <w:vAlign w:val="bottom"/>
          </w:tcPr>
          <w:p w14:paraId="687A515F" w14:textId="77777777" w:rsidR="00FA05B4" w:rsidRPr="00B876A7" w:rsidRDefault="00FA05B4" w:rsidP="00B876A7">
            <w:pPr>
              <w:ind w:left="-101" w:right="-72"/>
              <w:rPr>
                <w:rFonts w:ascii="Arial" w:eastAsia="Arial" w:hAnsi="Arial" w:cs="Arial"/>
                <w:b/>
                <w:sz w:val="18"/>
                <w:szCs w:val="18"/>
              </w:rPr>
            </w:pPr>
          </w:p>
        </w:tc>
        <w:tc>
          <w:tcPr>
            <w:tcW w:w="5520" w:type="dxa"/>
            <w:gridSpan w:val="4"/>
            <w:tcBorders>
              <w:top w:val="single" w:sz="4" w:space="0" w:color="000000"/>
              <w:bottom w:val="single" w:sz="4" w:space="0" w:color="000000"/>
            </w:tcBorders>
            <w:shd w:val="clear" w:color="auto" w:fill="auto"/>
            <w:vAlign w:val="bottom"/>
          </w:tcPr>
          <w:p w14:paraId="3790AB37" w14:textId="77777777" w:rsidR="00FA05B4" w:rsidRPr="00B876A7" w:rsidRDefault="00FA05B4" w:rsidP="00B876A7">
            <w:pPr>
              <w:ind w:right="-72"/>
              <w:jc w:val="center"/>
              <w:rPr>
                <w:rFonts w:ascii="Arial" w:eastAsia="Arial" w:hAnsi="Arial" w:cs="Arial"/>
                <w:b/>
                <w:color w:val="000000"/>
                <w:sz w:val="18"/>
                <w:szCs w:val="18"/>
              </w:rPr>
            </w:pPr>
            <w:r w:rsidRPr="00B876A7">
              <w:rPr>
                <w:rFonts w:ascii="Arial" w:eastAsia="Arial" w:hAnsi="Arial" w:cs="Arial"/>
                <w:b/>
                <w:color w:val="000000"/>
                <w:sz w:val="18"/>
                <w:szCs w:val="18"/>
              </w:rPr>
              <w:t>Consolidated financial statements</w:t>
            </w:r>
          </w:p>
        </w:tc>
      </w:tr>
      <w:tr w:rsidR="00FA05B4" w:rsidRPr="00B876A7" w14:paraId="044AB18E" w14:textId="77777777" w:rsidTr="00235640">
        <w:trPr>
          <w:trHeight w:val="20"/>
          <w:tblHeader/>
        </w:trPr>
        <w:tc>
          <w:tcPr>
            <w:tcW w:w="3960" w:type="dxa"/>
            <w:shd w:val="clear" w:color="auto" w:fill="auto"/>
            <w:vAlign w:val="bottom"/>
          </w:tcPr>
          <w:p w14:paraId="13BF2E60" w14:textId="77777777" w:rsidR="00FA05B4" w:rsidRPr="00B876A7" w:rsidRDefault="00FA05B4" w:rsidP="00B876A7">
            <w:pPr>
              <w:ind w:left="-101" w:right="-72"/>
              <w:rPr>
                <w:rFonts w:ascii="Arial" w:eastAsia="Arial" w:hAnsi="Arial" w:cs="Arial"/>
                <w:b/>
                <w:sz w:val="18"/>
                <w:szCs w:val="18"/>
              </w:rPr>
            </w:pPr>
          </w:p>
        </w:tc>
        <w:tc>
          <w:tcPr>
            <w:tcW w:w="2700" w:type="dxa"/>
            <w:gridSpan w:val="2"/>
            <w:tcBorders>
              <w:top w:val="single" w:sz="4" w:space="0" w:color="000000"/>
            </w:tcBorders>
            <w:shd w:val="clear" w:color="auto" w:fill="auto"/>
            <w:vAlign w:val="bottom"/>
          </w:tcPr>
          <w:p w14:paraId="2862C83B"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Total carrying amount</w:t>
            </w:r>
          </w:p>
        </w:tc>
        <w:tc>
          <w:tcPr>
            <w:tcW w:w="2820" w:type="dxa"/>
            <w:gridSpan w:val="2"/>
            <w:tcBorders>
              <w:top w:val="single" w:sz="4" w:space="0" w:color="000000"/>
            </w:tcBorders>
            <w:shd w:val="clear" w:color="auto" w:fill="auto"/>
            <w:vAlign w:val="bottom"/>
          </w:tcPr>
          <w:p w14:paraId="70A8517A"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Total fair value amount</w:t>
            </w:r>
          </w:p>
        </w:tc>
      </w:tr>
      <w:tr w:rsidR="00FA05B4" w:rsidRPr="00B876A7" w14:paraId="76BA5FF5" w14:textId="77777777" w:rsidTr="00235640">
        <w:trPr>
          <w:trHeight w:val="20"/>
          <w:tblHeader/>
        </w:trPr>
        <w:tc>
          <w:tcPr>
            <w:tcW w:w="3960" w:type="dxa"/>
            <w:shd w:val="clear" w:color="auto" w:fill="auto"/>
            <w:vAlign w:val="bottom"/>
          </w:tcPr>
          <w:p w14:paraId="408A4E5B" w14:textId="77777777" w:rsidR="00FA05B4" w:rsidRPr="00B876A7" w:rsidRDefault="00FA05B4" w:rsidP="00B876A7">
            <w:pPr>
              <w:ind w:left="-101" w:right="-72"/>
              <w:rPr>
                <w:rFonts w:ascii="Arial" w:eastAsia="Arial" w:hAnsi="Arial" w:cs="Arial"/>
                <w:b/>
                <w:sz w:val="18"/>
                <w:szCs w:val="18"/>
              </w:rPr>
            </w:pPr>
          </w:p>
        </w:tc>
        <w:tc>
          <w:tcPr>
            <w:tcW w:w="1350" w:type="dxa"/>
            <w:tcBorders>
              <w:top w:val="single" w:sz="4" w:space="0" w:color="000000"/>
            </w:tcBorders>
            <w:shd w:val="clear" w:color="auto" w:fill="auto"/>
            <w:vAlign w:val="bottom"/>
          </w:tcPr>
          <w:p w14:paraId="14ECD4A0"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31 December 2021</w:t>
            </w:r>
          </w:p>
        </w:tc>
        <w:tc>
          <w:tcPr>
            <w:tcW w:w="1350" w:type="dxa"/>
            <w:tcBorders>
              <w:top w:val="single" w:sz="4" w:space="0" w:color="000000"/>
            </w:tcBorders>
            <w:shd w:val="clear" w:color="auto" w:fill="auto"/>
            <w:vAlign w:val="bottom"/>
          </w:tcPr>
          <w:p w14:paraId="5CA5B040"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31 December 2020</w:t>
            </w:r>
          </w:p>
        </w:tc>
        <w:tc>
          <w:tcPr>
            <w:tcW w:w="1395" w:type="dxa"/>
            <w:tcBorders>
              <w:top w:val="single" w:sz="4" w:space="0" w:color="000000"/>
            </w:tcBorders>
            <w:shd w:val="clear" w:color="auto" w:fill="auto"/>
            <w:vAlign w:val="bottom"/>
          </w:tcPr>
          <w:p w14:paraId="5B6774F2"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31 December 2021</w:t>
            </w:r>
          </w:p>
        </w:tc>
        <w:tc>
          <w:tcPr>
            <w:tcW w:w="1425" w:type="dxa"/>
            <w:tcBorders>
              <w:top w:val="single" w:sz="4" w:space="0" w:color="000000"/>
            </w:tcBorders>
            <w:shd w:val="clear" w:color="auto" w:fill="auto"/>
            <w:vAlign w:val="bottom"/>
          </w:tcPr>
          <w:p w14:paraId="2AFE3EC2" w14:textId="0F4EB334"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31</w:t>
            </w:r>
            <w:r w:rsidR="00140075" w:rsidRPr="00B876A7">
              <w:rPr>
                <w:rFonts w:ascii="Arial" w:eastAsia="Arial" w:hAnsi="Arial" w:cs="Arial"/>
                <w:b/>
                <w:color w:val="000000"/>
                <w:sz w:val="18"/>
                <w:szCs w:val="18"/>
              </w:rPr>
              <w:t xml:space="preserve"> </w:t>
            </w:r>
            <w:r w:rsidRPr="00B876A7">
              <w:rPr>
                <w:rFonts w:ascii="Arial" w:eastAsia="Arial" w:hAnsi="Arial" w:cs="Arial"/>
                <w:b/>
                <w:color w:val="000000"/>
                <w:sz w:val="18"/>
                <w:szCs w:val="18"/>
              </w:rPr>
              <w:t>December 2020</w:t>
            </w:r>
          </w:p>
        </w:tc>
      </w:tr>
      <w:tr w:rsidR="00FA05B4" w:rsidRPr="00B876A7" w14:paraId="6CC3F3AE" w14:textId="77777777" w:rsidTr="00235640">
        <w:trPr>
          <w:trHeight w:val="20"/>
          <w:tblHeader/>
        </w:trPr>
        <w:tc>
          <w:tcPr>
            <w:tcW w:w="3960" w:type="dxa"/>
            <w:shd w:val="clear" w:color="auto" w:fill="auto"/>
            <w:vAlign w:val="bottom"/>
          </w:tcPr>
          <w:p w14:paraId="67001EC8" w14:textId="77777777" w:rsidR="00FA05B4" w:rsidRPr="00B876A7" w:rsidRDefault="00FA05B4" w:rsidP="00B876A7">
            <w:pPr>
              <w:ind w:left="-101" w:right="-72"/>
              <w:rPr>
                <w:rFonts w:ascii="Arial" w:eastAsia="Arial" w:hAnsi="Arial" w:cs="Arial"/>
                <w:b/>
                <w:color w:val="000000"/>
                <w:sz w:val="18"/>
                <w:szCs w:val="18"/>
              </w:rPr>
            </w:pPr>
          </w:p>
        </w:tc>
        <w:tc>
          <w:tcPr>
            <w:tcW w:w="1350" w:type="dxa"/>
            <w:tcBorders>
              <w:bottom w:val="single" w:sz="4" w:space="0" w:color="000000"/>
            </w:tcBorders>
            <w:shd w:val="clear" w:color="auto" w:fill="auto"/>
            <w:vAlign w:val="bottom"/>
          </w:tcPr>
          <w:p w14:paraId="0AA9C456"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Baht</w:t>
            </w:r>
          </w:p>
        </w:tc>
        <w:tc>
          <w:tcPr>
            <w:tcW w:w="1350" w:type="dxa"/>
            <w:tcBorders>
              <w:bottom w:val="single" w:sz="4" w:space="0" w:color="auto"/>
            </w:tcBorders>
            <w:shd w:val="clear" w:color="auto" w:fill="auto"/>
            <w:vAlign w:val="bottom"/>
          </w:tcPr>
          <w:p w14:paraId="2DDDDD60"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Baht</w:t>
            </w:r>
          </w:p>
        </w:tc>
        <w:tc>
          <w:tcPr>
            <w:tcW w:w="1395" w:type="dxa"/>
            <w:tcBorders>
              <w:bottom w:val="single" w:sz="4" w:space="0" w:color="auto"/>
            </w:tcBorders>
            <w:shd w:val="clear" w:color="auto" w:fill="auto"/>
            <w:vAlign w:val="bottom"/>
          </w:tcPr>
          <w:p w14:paraId="33828651" w14:textId="77777777" w:rsidR="00FA05B4" w:rsidRPr="00B876A7" w:rsidRDefault="00FA05B4" w:rsidP="00FA05B4">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Baht</w:t>
            </w:r>
          </w:p>
        </w:tc>
        <w:tc>
          <w:tcPr>
            <w:tcW w:w="1425" w:type="dxa"/>
            <w:tcBorders>
              <w:bottom w:val="single" w:sz="4" w:space="0" w:color="auto"/>
            </w:tcBorders>
            <w:shd w:val="clear" w:color="auto" w:fill="auto"/>
            <w:vAlign w:val="bottom"/>
          </w:tcPr>
          <w:p w14:paraId="31678E1E"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Baht</w:t>
            </w:r>
          </w:p>
        </w:tc>
      </w:tr>
      <w:tr w:rsidR="00FA05B4" w:rsidRPr="00235640" w14:paraId="5C7972E5" w14:textId="77777777" w:rsidTr="00235640">
        <w:trPr>
          <w:trHeight w:val="20"/>
          <w:tblHeader/>
        </w:trPr>
        <w:tc>
          <w:tcPr>
            <w:tcW w:w="3960" w:type="dxa"/>
            <w:shd w:val="clear" w:color="auto" w:fill="auto"/>
            <w:vAlign w:val="bottom"/>
          </w:tcPr>
          <w:p w14:paraId="346851CC" w14:textId="77777777" w:rsidR="00FA05B4" w:rsidRPr="00235640" w:rsidRDefault="00FA05B4" w:rsidP="00B876A7">
            <w:pPr>
              <w:ind w:left="-101" w:right="-72"/>
              <w:rPr>
                <w:rFonts w:ascii="Arial" w:eastAsia="Arial" w:hAnsi="Arial" w:cs="Arial"/>
                <w:b/>
                <w:color w:val="000000"/>
                <w:sz w:val="12"/>
                <w:szCs w:val="12"/>
              </w:rPr>
            </w:pPr>
          </w:p>
        </w:tc>
        <w:tc>
          <w:tcPr>
            <w:tcW w:w="1350" w:type="dxa"/>
            <w:tcBorders>
              <w:top w:val="single" w:sz="4" w:space="0" w:color="000000"/>
            </w:tcBorders>
            <w:shd w:val="clear" w:color="auto" w:fill="FAFAFA"/>
            <w:vAlign w:val="bottom"/>
          </w:tcPr>
          <w:p w14:paraId="2116D50E" w14:textId="77777777" w:rsidR="00FA05B4" w:rsidRPr="00235640" w:rsidRDefault="00FA05B4" w:rsidP="00B876A7">
            <w:pPr>
              <w:ind w:right="-72"/>
              <w:jc w:val="right"/>
              <w:rPr>
                <w:rFonts w:ascii="Arial" w:eastAsia="Arial" w:hAnsi="Arial" w:cs="Arial"/>
                <w:sz w:val="12"/>
                <w:szCs w:val="12"/>
              </w:rPr>
            </w:pPr>
          </w:p>
        </w:tc>
        <w:tc>
          <w:tcPr>
            <w:tcW w:w="1350" w:type="dxa"/>
            <w:tcBorders>
              <w:top w:val="single" w:sz="4" w:space="0" w:color="auto"/>
            </w:tcBorders>
            <w:shd w:val="clear" w:color="auto" w:fill="auto"/>
            <w:vAlign w:val="bottom"/>
          </w:tcPr>
          <w:p w14:paraId="03F83AAE" w14:textId="77777777" w:rsidR="00FA05B4" w:rsidRPr="00235640" w:rsidRDefault="00FA05B4" w:rsidP="00B876A7">
            <w:pPr>
              <w:ind w:right="-72"/>
              <w:jc w:val="right"/>
              <w:rPr>
                <w:rFonts w:ascii="Arial" w:eastAsia="Arial" w:hAnsi="Arial" w:cs="Arial"/>
                <w:sz w:val="12"/>
                <w:szCs w:val="12"/>
              </w:rPr>
            </w:pPr>
          </w:p>
        </w:tc>
        <w:tc>
          <w:tcPr>
            <w:tcW w:w="1395" w:type="dxa"/>
            <w:tcBorders>
              <w:top w:val="single" w:sz="4" w:space="0" w:color="auto"/>
            </w:tcBorders>
            <w:shd w:val="clear" w:color="auto" w:fill="auto"/>
            <w:vAlign w:val="bottom"/>
          </w:tcPr>
          <w:p w14:paraId="64EFC85A" w14:textId="77777777" w:rsidR="00FA05B4" w:rsidRPr="00235640" w:rsidRDefault="00FA05B4" w:rsidP="00B876A7">
            <w:pPr>
              <w:ind w:right="-72"/>
              <w:jc w:val="right"/>
              <w:rPr>
                <w:rFonts w:ascii="Arial" w:eastAsia="Arial" w:hAnsi="Arial" w:cs="Arial"/>
                <w:sz w:val="12"/>
                <w:szCs w:val="12"/>
              </w:rPr>
            </w:pPr>
          </w:p>
        </w:tc>
        <w:tc>
          <w:tcPr>
            <w:tcW w:w="1425" w:type="dxa"/>
            <w:tcBorders>
              <w:top w:val="single" w:sz="4" w:space="0" w:color="auto"/>
            </w:tcBorders>
            <w:shd w:val="clear" w:color="auto" w:fill="auto"/>
            <w:vAlign w:val="bottom"/>
          </w:tcPr>
          <w:p w14:paraId="5DE605CD" w14:textId="77777777" w:rsidR="00FA05B4" w:rsidRPr="00235640" w:rsidRDefault="00FA05B4" w:rsidP="00B876A7">
            <w:pPr>
              <w:ind w:right="-72"/>
              <w:jc w:val="right"/>
              <w:rPr>
                <w:rFonts w:ascii="Arial" w:eastAsia="Arial" w:hAnsi="Arial" w:cs="Arial"/>
                <w:sz w:val="12"/>
                <w:szCs w:val="12"/>
              </w:rPr>
            </w:pPr>
          </w:p>
        </w:tc>
      </w:tr>
      <w:tr w:rsidR="00FA05B4" w:rsidRPr="00B876A7" w14:paraId="64416CEE" w14:textId="77777777" w:rsidTr="00235640">
        <w:trPr>
          <w:trHeight w:val="20"/>
        </w:trPr>
        <w:tc>
          <w:tcPr>
            <w:tcW w:w="3960" w:type="dxa"/>
            <w:shd w:val="clear" w:color="auto" w:fill="auto"/>
            <w:vAlign w:val="bottom"/>
          </w:tcPr>
          <w:p w14:paraId="74F7B2FC" w14:textId="77777777" w:rsidR="00FA05B4" w:rsidRPr="00B876A7" w:rsidRDefault="00FA05B4" w:rsidP="00B876A7">
            <w:pPr>
              <w:ind w:left="-101" w:right="-72"/>
              <w:rPr>
                <w:rFonts w:ascii="Arial" w:eastAsia="Arial" w:hAnsi="Arial" w:cs="Arial"/>
                <w:color w:val="000000"/>
                <w:sz w:val="18"/>
                <w:szCs w:val="18"/>
              </w:rPr>
            </w:pPr>
            <w:r w:rsidRPr="00B876A7">
              <w:rPr>
                <w:rFonts w:ascii="Arial" w:eastAsia="Arial" w:hAnsi="Arial" w:cs="Arial"/>
                <w:color w:val="000000"/>
                <w:sz w:val="18"/>
                <w:szCs w:val="18"/>
              </w:rPr>
              <w:t>Long term loans from financial institutions</w:t>
            </w:r>
          </w:p>
        </w:tc>
        <w:tc>
          <w:tcPr>
            <w:tcW w:w="1350" w:type="dxa"/>
            <w:shd w:val="clear" w:color="auto" w:fill="FAFAFA"/>
            <w:vAlign w:val="bottom"/>
          </w:tcPr>
          <w:p w14:paraId="5D9A76BD" w14:textId="77777777" w:rsidR="00FA05B4" w:rsidRPr="00B876A7" w:rsidRDefault="00FA05B4" w:rsidP="00B876A7">
            <w:pPr>
              <w:ind w:right="-72"/>
              <w:jc w:val="right"/>
              <w:rPr>
                <w:rFonts w:ascii="Arial" w:eastAsia="Arial" w:hAnsi="Arial" w:cs="Arial"/>
                <w:sz w:val="18"/>
                <w:szCs w:val="18"/>
              </w:rPr>
            </w:pPr>
            <w:r w:rsidRPr="00B876A7">
              <w:rPr>
                <w:rFonts w:ascii="Arial" w:eastAsia="Arial" w:hAnsi="Arial" w:cs="Arial"/>
                <w:sz w:val="18"/>
                <w:szCs w:val="18"/>
              </w:rPr>
              <w:t>61,385,869</w:t>
            </w:r>
          </w:p>
        </w:tc>
        <w:tc>
          <w:tcPr>
            <w:tcW w:w="1350" w:type="dxa"/>
            <w:shd w:val="clear" w:color="auto" w:fill="auto"/>
            <w:vAlign w:val="bottom"/>
          </w:tcPr>
          <w:p w14:paraId="09CA20FB" w14:textId="77777777" w:rsidR="00FA05B4" w:rsidRPr="00B876A7" w:rsidRDefault="00FA05B4" w:rsidP="00B876A7">
            <w:pPr>
              <w:ind w:right="-72"/>
              <w:jc w:val="right"/>
              <w:rPr>
                <w:rFonts w:ascii="Arial" w:eastAsia="Arial" w:hAnsi="Arial" w:cs="Arial"/>
                <w:sz w:val="18"/>
                <w:szCs w:val="18"/>
              </w:rPr>
            </w:pPr>
            <w:r w:rsidRPr="00B876A7">
              <w:rPr>
                <w:rFonts w:ascii="Arial" w:eastAsia="Arial" w:hAnsi="Arial" w:cs="Arial"/>
                <w:sz w:val="18"/>
                <w:szCs w:val="18"/>
              </w:rPr>
              <w:t>77,267,769</w:t>
            </w:r>
          </w:p>
        </w:tc>
        <w:tc>
          <w:tcPr>
            <w:tcW w:w="1395" w:type="dxa"/>
            <w:shd w:val="clear" w:color="auto" w:fill="auto"/>
            <w:vAlign w:val="bottom"/>
          </w:tcPr>
          <w:p w14:paraId="2A5FFB60" w14:textId="77777777" w:rsidR="00FA05B4" w:rsidRPr="00B876A7" w:rsidRDefault="00FA05B4" w:rsidP="00B876A7">
            <w:pPr>
              <w:ind w:right="-72"/>
              <w:jc w:val="right"/>
              <w:rPr>
                <w:rFonts w:ascii="Arial" w:eastAsia="Arial" w:hAnsi="Arial" w:cs="Arial"/>
                <w:sz w:val="18"/>
                <w:szCs w:val="18"/>
              </w:rPr>
            </w:pPr>
            <w:r w:rsidRPr="00B876A7">
              <w:rPr>
                <w:rFonts w:ascii="Arial" w:eastAsia="Arial" w:hAnsi="Arial" w:cs="Arial"/>
                <w:sz w:val="18"/>
                <w:szCs w:val="18"/>
              </w:rPr>
              <w:t>61,548,241</w:t>
            </w:r>
          </w:p>
        </w:tc>
        <w:tc>
          <w:tcPr>
            <w:tcW w:w="1425" w:type="dxa"/>
            <w:shd w:val="clear" w:color="auto" w:fill="auto"/>
            <w:vAlign w:val="bottom"/>
          </w:tcPr>
          <w:p w14:paraId="3F3B6293" w14:textId="77777777" w:rsidR="00FA05B4" w:rsidRPr="00B876A7" w:rsidRDefault="00FA05B4" w:rsidP="00B876A7">
            <w:pPr>
              <w:ind w:right="-72"/>
              <w:jc w:val="right"/>
              <w:rPr>
                <w:rFonts w:ascii="Arial" w:eastAsia="Arial" w:hAnsi="Arial" w:cs="Arial"/>
                <w:sz w:val="18"/>
                <w:szCs w:val="18"/>
              </w:rPr>
            </w:pPr>
            <w:r w:rsidRPr="00B876A7">
              <w:rPr>
                <w:rFonts w:ascii="Arial" w:eastAsia="Arial" w:hAnsi="Arial" w:cs="Arial"/>
                <w:sz w:val="18"/>
                <w:szCs w:val="18"/>
              </w:rPr>
              <w:t>77,982,912</w:t>
            </w:r>
          </w:p>
        </w:tc>
      </w:tr>
    </w:tbl>
    <w:p w14:paraId="3CFCC3E6" w14:textId="77777777" w:rsidR="00FA05B4" w:rsidRPr="00B876A7" w:rsidRDefault="00FA05B4" w:rsidP="00FA05B4">
      <w:pPr>
        <w:rPr>
          <w:rFonts w:ascii="Arial" w:eastAsia="Arial" w:hAnsi="Arial" w:cs="Arial"/>
          <w:sz w:val="18"/>
          <w:szCs w:val="18"/>
        </w:rPr>
      </w:pPr>
    </w:p>
    <w:tbl>
      <w:tblPr>
        <w:tblStyle w:val="affffffff6"/>
        <w:tblW w:w="9450" w:type="dxa"/>
        <w:tblLayout w:type="fixed"/>
        <w:tblLook w:val="0400" w:firstRow="0" w:lastRow="0" w:firstColumn="0" w:lastColumn="0" w:noHBand="0" w:noVBand="1"/>
      </w:tblPr>
      <w:tblGrid>
        <w:gridCol w:w="3960"/>
        <w:gridCol w:w="1335"/>
        <w:gridCol w:w="1365"/>
        <w:gridCol w:w="1440"/>
        <w:gridCol w:w="1350"/>
      </w:tblGrid>
      <w:tr w:rsidR="00FA05B4" w:rsidRPr="00B876A7" w14:paraId="451513CD" w14:textId="77777777" w:rsidTr="00235640">
        <w:trPr>
          <w:trHeight w:val="19"/>
          <w:tblHeader/>
        </w:trPr>
        <w:tc>
          <w:tcPr>
            <w:tcW w:w="3960" w:type="dxa"/>
            <w:shd w:val="clear" w:color="auto" w:fill="auto"/>
            <w:vAlign w:val="bottom"/>
          </w:tcPr>
          <w:p w14:paraId="371F2ED6" w14:textId="77777777" w:rsidR="00FA05B4" w:rsidRPr="00B876A7" w:rsidRDefault="00FA05B4" w:rsidP="00B876A7">
            <w:pPr>
              <w:ind w:left="-101" w:right="-72"/>
              <w:rPr>
                <w:rFonts w:ascii="Arial" w:eastAsia="Arial" w:hAnsi="Arial" w:cs="Arial"/>
                <w:b/>
                <w:sz w:val="18"/>
                <w:szCs w:val="18"/>
              </w:rPr>
            </w:pPr>
          </w:p>
        </w:tc>
        <w:tc>
          <w:tcPr>
            <w:tcW w:w="5490" w:type="dxa"/>
            <w:gridSpan w:val="4"/>
            <w:tcBorders>
              <w:top w:val="single" w:sz="4" w:space="0" w:color="000000"/>
              <w:bottom w:val="single" w:sz="4" w:space="0" w:color="000000"/>
            </w:tcBorders>
            <w:shd w:val="clear" w:color="auto" w:fill="auto"/>
            <w:vAlign w:val="bottom"/>
          </w:tcPr>
          <w:p w14:paraId="4254AA46" w14:textId="77777777" w:rsidR="00FA05B4" w:rsidRPr="00B876A7" w:rsidRDefault="00FA05B4" w:rsidP="00B876A7">
            <w:pPr>
              <w:ind w:right="-72"/>
              <w:jc w:val="center"/>
              <w:rPr>
                <w:rFonts w:ascii="Arial" w:eastAsia="Arial" w:hAnsi="Arial" w:cs="Arial"/>
                <w:b/>
                <w:color w:val="000000"/>
                <w:sz w:val="18"/>
                <w:szCs w:val="18"/>
              </w:rPr>
            </w:pPr>
            <w:r w:rsidRPr="00B876A7">
              <w:rPr>
                <w:rFonts w:ascii="Arial" w:eastAsia="Arial" w:hAnsi="Arial" w:cs="Arial"/>
                <w:b/>
                <w:color w:val="000000"/>
                <w:sz w:val="18"/>
                <w:szCs w:val="18"/>
              </w:rPr>
              <w:t>Separated financial statements</w:t>
            </w:r>
          </w:p>
        </w:tc>
      </w:tr>
      <w:tr w:rsidR="00FA05B4" w:rsidRPr="00B876A7" w14:paraId="62FB4917" w14:textId="77777777" w:rsidTr="00235640">
        <w:trPr>
          <w:trHeight w:val="19"/>
          <w:tblHeader/>
        </w:trPr>
        <w:tc>
          <w:tcPr>
            <w:tcW w:w="3960" w:type="dxa"/>
            <w:shd w:val="clear" w:color="auto" w:fill="auto"/>
            <w:vAlign w:val="bottom"/>
          </w:tcPr>
          <w:p w14:paraId="54A5672E" w14:textId="77777777" w:rsidR="00FA05B4" w:rsidRPr="00B876A7" w:rsidRDefault="00FA05B4" w:rsidP="00B876A7">
            <w:pPr>
              <w:ind w:left="-101" w:right="-72"/>
              <w:rPr>
                <w:rFonts w:ascii="Arial" w:eastAsia="Arial" w:hAnsi="Arial" w:cs="Arial"/>
                <w:b/>
                <w:sz w:val="18"/>
                <w:szCs w:val="18"/>
              </w:rPr>
            </w:pPr>
          </w:p>
        </w:tc>
        <w:tc>
          <w:tcPr>
            <w:tcW w:w="2700" w:type="dxa"/>
            <w:gridSpan w:val="2"/>
            <w:tcBorders>
              <w:top w:val="single" w:sz="4" w:space="0" w:color="000000"/>
            </w:tcBorders>
            <w:shd w:val="clear" w:color="auto" w:fill="auto"/>
            <w:vAlign w:val="bottom"/>
          </w:tcPr>
          <w:p w14:paraId="68742307"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Total carrying amount</w:t>
            </w:r>
          </w:p>
        </w:tc>
        <w:tc>
          <w:tcPr>
            <w:tcW w:w="2790" w:type="dxa"/>
            <w:gridSpan w:val="2"/>
            <w:tcBorders>
              <w:top w:val="single" w:sz="4" w:space="0" w:color="000000"/>
            </w:tcBorders>
            <w:shd w:val="clear" w:color="auto" w:fill="auto"/>
            <w:vAlign w:val="bottom"/>
          </w:tcPr>
          <w:p w14:paraId="4A70C325"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Total fair value amount</w:t>
            </w:r>
          </w:p>
        </w:tc>
      </w:tr>
      <w:tr w:rsidR="00FA05B4" w:rsidRPr="00B876A7" w14:paraId="5F9AC5B0" w14:textId="77777777" w:rsidTr="00235640">
        <w:trPr>
          <w:trHeight w:val="19"/>
          <w:tblHeader/>
        </w:trPr>
        <w:tc>
          <w:tcPr>
            <w:tcW w:w="3960" w:type="dxa"/>
            <w:shd w:val="clear" w:color="auto" w:fill="auto"/>
            <w:vAlign w:val="bottom"/>
          </w:tcPr>
          <w:p w14:paraId="5D2FF1B6" w14:textId="77777777" w:rsidR="00FA05B4" w:rsidRPr="00B876A7" w:rsidRDefault="00FA05B4" w:rsidP="00B876A7">
            <w:pPr>
              <w:ind w:left="-101" w:right="-72"/>
              <w:rPr>
                <w:rFonts w:ascii="Arial" w:eastAsia="Arial" w:hAnsi="Arial" w:cs="Arial"/>
                <w:b/>
                <w:sz w:val="18"/>
                <w:szCs w:val="18"/>
              </w:rPr>
            </w:pPr>
          </w:p>
        </w:tc>
        <w:tc>
          <w:tcPr>
            <w:tcW w:w="1335" w:type="dxa"/>
            <w:tcBorders>
              <w:top w:val="single" w:sz="4" w:space="0" w:color="000000"/>
            </w:tcBorders>
            <w:shd w:val="clear" w:color="auto" w:fill="auto"/>
            <w:vAlign w:val="bottom"/>
          </w:tcPr>
          <w:p w14:paraId="1358C4B6"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31 December 2021</w:t>
            </w:r>
          </w:p>
        </w:tc>
        <w:tc>
          <w:tcPr>
            <w:tcW w:w="1365" w:type="dxa"/>
            <w:tcBorders>
              <w:top w:val="single" w:sz="4" w:space="0" w:color="000000"/>
            </w:tcBorders>
            <w:shd w:val="clear" w:color="auto" w:fill="auto"/>
            <w:vAlign w:val="bottom"/>
          </w:tcPr>
          <w:p w14:paraId="4F7F3BAE"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31 December 2020</w:t>
            </w:r>
          </w:p>
        </w:tc>
        <w:tc>
          <w:tcPr>
            <w:tcW w:w="1440" w:type="dxa"/>
            <w:tcBorders>
              <w:top w:val="single" w:sz="4" w:space="0" w:color="000000"/>
            </w:tcBorders>
            <w:shd w:val="clear" w:color="auto" w:fill="auto"/>
            <w:vAlign w:val="bottom"/>
          </w:tcPr>
          <w:p w14:paraId="5F215993"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31 December 2021</w:t>
            </w:r>
          </w:p>
        </w:tc>
        <w:tc>
          <w:tcPr>
            <w:tcW w:w="1350" w:type="dxa"/>
            <w:tcBorders>
              <w:top w:val="single" w:sz="4" w:space="0" w:color="000000"/>
            </w:tcBorders>
            <w:shd w:val="clear" w:color="auto" w:fill="auto"/>
            <w:vAlign w:val="bottom"/>
          </w:tcPr>
          <w:p w14:paraId="1D7654AA"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31 December 2020</w:t>
            </w:r>
          </w:p>
        </w:tc>
      </w:tr>
      <w:tr w:rsidR="00FA05B4" w:rsidRPr="00B876A7" w14:paraId="573C0145" w14:textId="77777777" w:rsidTr="00235640">
        <w:trPr>
          <w:trHeight w:val="19"/>
          <w:tblHeader/>
        </w:trPr>
        <w:tc>
          <w:tcPr>
            <w:tcW w:w="3960" w:type="dxa"/>
            <w:shd w:val="clear" w:color="auto" w:fill="auto"/>
            <w:vAlign w:val="bottom"/>
          </w:tcPr>
          <w:p w14:paraId="4F9ED92A" w14:textId="77777777" w:rsidR="00FA05B4" w:rsidRPr="00B876A7" w:rsidRDefault="00FA05B4" w:rsidP="00B876A7">
            <w:pPr>
              <w:ind w:left="-101" w:right="-72"/>
              <w:rPr>
                <w:rFonts w:ascii="Arial" w:eastAsia="Arial" w:hAnsi="Arial" w:cs="Arial"/>
                <w:b/>
                <w:color w:val="000000"/>
                <w:sz w:val="18"/>
                <w:szCs w:val="18"/>
              </w:rPr>
            </w:pPr>
          </w:p>
        </w:tc>
        <w:tc>
          <w:tcPr>
            <w:tcW w:w="1335" w:type="dxa"/>
            <w:tcBorders>
              <w:bottom w:val="single" w:sz="4" w:space="0" w:color="000000"/>
            </w:tcBorders>
            <w:shd w:val="clear" w:color="auto" w:fill="auto"/>
            <w:vAlign w:val="bottom"/>
          </w:tcPr>
          <w:p w14:paraId="1BFDED23"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Baht</w:t>
            </w:r>
          </w:p>
        </w:tc>
        <w:tc>
          <w:tcPr>
            <w:tcW w:w="1365" w:type="dxa"/>
            <w:tcBorders>
              <w:bottom w:val="single" w:sz="4" w:space="0" w:color="auto"/>
            </w:tcBorders>
            <w:shd w:val="clear" w:color="auto" w:fill="auto"/>
            <w:vAlign w:val="bottom"/>
          </w:tcPr>
          <w:p w14:paraId="777F1920"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Baht</w:t>
            </w:r>
          </w:p>
        </w:tc>
        <w:tc>
          <w:tcPr>
            <w:tcW w:w="1440" w:type="dxa"/>
            <w:tcBorders>
              <w:bottom w:val="single" w:sz="4" w:space="0" w:color="auto"/>
            </w:tcBorders>
            <w:shd w:val="clear" w:color="auto" w:fill="auto"/>
            <w:vAlign w:val="bottom"/>
          </w:tcPr>
          <w:p w14:paraId="61F3D06B"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Baht</w:t>
            </w:r>
          </w:p>
        </w:tc>
        <w:tc>
          <w:tcPr>
            <w:tcW w:w="1350" w:type="dxa"/>
            <w:tcBorders>
              <w:bottom w:val="single" w:sz="4" w:space="0" w:color="auto"/>
            </w:tcBorders>
            <w:shd w:val="clear" w:color="auto" w:fill="auto"/>
            <w:vAlign w:val="bottom"/>
          </w:tcPr>
          <w:p w14:paraId="618F7302" w14:textId="77777777" w:rsidR="00FA05B4" w:rsidRPr="00B876A7" w:rsidRDefault="00FA05B4" w:rsidP="00B876A7">
            <w:pPr>
              <w:ind w:right="-72"/>
              <w:jc w:val="right"/>
              <w:rPr>
                <w:rFonts w:ascii="Arial" w:eastAsia="Arial" w:hAnsi="Arial" w:cs="Arial"/>
                <w:b/>
                <w:color w:val="000000"/>
                <w:sz w:val="18"/>
                <w:szCs w:val="18"/>
              </w:rPr>
            </w:pPr>
            <w:r w:rsidRPr="00B876A7">
              <w:rPr>
                <w:rFonts w:ascii="Arial" w:eastAsia="Arial" w:hAnsi="Arial" w:cs="Arial"/>
                <w:b/>
                <w:color w:val="000000"/>
                <w:sz w:val="18"/>
                <w:szCs w:val="18"/>
              </w:rPr>
              <w:t>Baht</w:t>
            </w:r>
          </w:p>
        </w:tc>
      </w:tr>
      <w:tr w:rsidR="00FA05B4" w:rsidRPr="00235640" w14:paraId="3A9FDDEB" w14:textId="77777777" w:rsidTr="00235640">
        <w:trPr>
          <w:trHeight w:val="19"/>
          <w:tblHeader/>
        </w:trPr>
        <w:tc>
          <w:tcPr>
            <w:tcW w:w="3960" w:type="dxa"/>
            <w:shd w:val="clear" w:color="auto" w:fill="auto"/>
            <w:vAlign w:val="bottom"/>
          </w:tcPr>
          <w:p w14:paraId="3409A356" w14:textId="77777777" w:rsidR="00FA05B4" w:rsidRPr="00235640" w:rsidRDefault="00FA05B4" w:rsidP="00B876A7">
            <w:pPr>
              <w:ind w:left="-101" w:right="-72"/>
              <w:rPr>
                <w:rFonts w:ascii="Arial" w:eastAsia="Arial" w:hAnsi="Arial" w:cs="Arial"/>
                <w:b/>
                <w:color w:val="000000"/>
                <w:sz w:val="12"/>
                <w:szCs w:val="12"/>
              </w:rPr>
            </w:pPr>
          </w:p>
        </w:tc>
        <w:tc>
          <w:tcPr>
            <w:tcW w:w="1335" w:type="dxa"/>
            <w:tcBorders>
              <w:top w:val="single" w:sz="4" w:space="0" w:color="000000"/>
            </w:tcBorders>
            <w:shd w:val="clear" w:color="auto" w:fill="FAFAFA"/>
            <w:vAlign w:val="bottom"/>
          </w:tcPr>
          <w:p w14:paraId="70CBE9F7" w14:textId="77777777" w:rsidR="00FA05B4" w:rsidRPr="00235640" w:rsidRDefault="00FA05B4" w:rsidP="00B876A7">
            <w:pPr>
              <w:ind w:right="-72"/>
              <w:jc w:val="right"/>
              <w:rPr>
                <w:rFonts w:ascii="Arial" w:eastAsia="Arial" w:hAnsi="Arial" w:cs="Arial"/>
                <w:sz w:val="12"/>
                <w:szCs w:val="12"/>
              </w:rPr>
            </w:pPr>
          </w:p>
        </w:tc>
        <w:tc>
          <w:tcPr>
            <w:tcW w:w="1365" w:type="dxa"/>
            <w:tcBorders>
              <w:top w:val="single" w:sz="4" w:space="0" w:color="auto"/>
            </w:tcBorders>
            <w:shd w:val="clear" w:color="auto" w:fill="auto"/>
            <w:vAlign w:val="bottom"/>
          </w:tcPr>
          <w:p w14:paraId="59DB8CC2" w14:textId="77777777" w:rsidR="00FA05B4" w:rsidRPr="00235640" w:rsidRDefault="00FA05B4" w:rsidP="00B876A7">
            <w:pPr>
              <w:ind w:right="-72"/>
              <w:jc w:val="right"/>
              <w:rPr>
                <w:rFonts w:ascii="Arial" w:eastAsia="Arial" w:hAnsi="Arial" w:cs="Arial"/>
                <w:sz w:val="12"/>
                <w:szCs w:val="12"/>
              </w:rPr>
            </w:pPr>
          </w:p>
        </w:tc>
        <w:tc>
          <w:tcPr>
            <w:tcW w:w="1440" w:type="dxa"/>
            <w:tcBorders>
              <w:top w:val="single" w:sz="4" w:space="0" w:color="auto"/>
            </w:tcBorders>
            <w:shd w:val="clear" w:color="auto" w:fill="auto"/>
            <w:vAlign w:val="bottom"/>
          </w:tcPr>
          <w:p w14:paraId="56B3DB32" w14:textId="77777777" w:rsidR="00FA05B4" w:rsidRPr="00235640" w:rsidRDefault="00FA05B4" w:rsidP="00B876A7">
            <w:pPr>
              <w:ind w:right="-72"/>
              <w:jc w:val="right"/>
              <w:rPr>
                <w:rFonts w:ascii="Arial" w:eastAsia="Arial" w:hAnsi="Arial" w:cs="Arial"/>
                <w:sz w:val="12"/>
                <w:szCs w:val="12"/>
              </w:rPr>
            </w:pPr>
          </w:p>
        </w:tc>
        <w:tc>
          <w:tcPr>
            <w:tcW w:w="1350" w:type="dxa"/>
            <w:tcBorders>
              <w:top w:val="single" w:sz="4" w:space="0" w:color="auto"/>
            </w:tcBorders>
            <w:shd w:val="clear" w:color="auto" w:fill="auto"/>
            <w:vAlign w:val="bottom"/>
          </w:tcPr>
          <w:p w14:paraId="4CECFC82" w14:textId="77777777" w:rsidR="00FA05B4" w:rsidRPr="00235640" w:rsidRDefault="00FA05B4" w:rsidP="00B876A7">
            <w:pPr>
              <w:ind w:right="-72"/>
              <w:jc w:val="right"/>
              <w:rPr>
                <w:rFonts w:ascii="Arial" w:eastAsia="Arial" w:hAnsi="Arial" w:cs="Arial"/>
                <w:sz w:val="12"/>
                <w:szCs w:val="12"/>
              </w:rPr>
            </w:pPr>
          </w:p>
        </w:tc>
      </w:tr>
      <w:tr w:rsidR="00FA05B4" w:rsidRPr="00B876A7" w14:paraId="305BCBB2" w14:textId="77777777" w:rsidTr="00235640">
        <w:trPr>
          <w:trHeight w:val="19"/>
        </w:trPr>
        <w:tc>
          <w:tcPr>
            <w:tcW w:w="3960" w:type="dxa"/>
            <w:shd w:val="clear" w:color="auto" w:fill="auto"/>
            <w:vAlign w:val="bottom"/>
          </w:tcPr>
          <w:p w14:paraId="6488800E" w14:textId="77777777" w:rsidR="00FA05B4" w:rsidRPr="00B876A7" w:rsidRDefault="00FA05B4" w:rsidP="00B876A7">
            <w:pPr>
              <w:ind w:left="-101" w:right="-72"/>
              <w:rPr>
                <w:rFonts w:ascii="Arial" w:eastAsia="Arial" w:hAnsi="Arial" w:cs="Arial"/>
                <w:color w:val="000000"/>
                <w:sz w:val="18"/>
                <w:szCs w:val="18"/>
              </w:rPr>
            </w:pPr>
            <w:r w:rsidRPr="00B876A7">
              <w:rPr>
                <w:rFonts w:ascii="Arial" w:eastAsia="Arial" w:hAnsi="Arial" w:cs="Arial"/>
                <w:color w:val="000000"/>
                <w:sz w:val="18"/>
                <w:szCs w:val="18"/>
              </w:rPr>
              <w:t>Long term loans from financial institutions</w:t>
            </w:r>
          </w:p>
        </w:tc>
        <w:tc>
          <w:tcPr>
            <w:tcW w:w="1335" w:type="dxa"/>
            <w:shd w:val="clear" w:color="auto" w:fill="FAFAFA"/>
            <w:vAlign w:val="bottom"/>
          </w:tcPr>
          <w:p w14:paraId="63A58BCD" w14:textId="77777777" w:rsidR="00FA05B4" w:rsidRPr="00B876A7" w:rsidRDefault="00FA05B4" w:rsidP="00B876A7">
            <w:pPr>
              <w:ind w:right="-72"/>
              <w:jc w:val="right"/>
              <w:rPr>
                <w:rFonts w:ascii="Arial" w:eastAsia="Arial" w:hAnsi="Arial" w:cs="Arial"/>
                <w:sz w:val="18"/>
                <w:szCs w:val="18"/>
              </w:rPr>
            </w:pPr>
            <w:r w:rsidRPr="00B876A7">
              <w:rPr>
                <w:rFonts w:ascii="Arial" w:eastAsia="Arial" w:hAnsi="Arial" w:cs="Arial"/>
                <w:sz w:val="18"/>
                <w:szCs w:val="18"/>
              </w:rPr>
              <w:t>55,985,869</w:t>
            </w:r>
          </w:p>
        </w:tc>
        <w:tc>
          <w:tcPr>
            <w:tcW w:w="1365" w:type="dxa"/>
            <w:shd w:val="clear" w:color="auto" w:fill="auto"/>
            <w:vAlign w:val="bottom"/>
          </w:tcPr>
          <w:p w14:paraId="60F114D5" w14:textId="0C8C9AFC" w:rsidR="00FA05B4" w:rsidRPr="00B876A7" w:rsidRDefault="00FA05B4" w:rsidP="00B876A7">
            <w:pPr>
              <w:ind w:right="-72"/>
              <w:jc w:val="right"/>
              <w:rPr>
                <w:rFonts w:ascii="Arial" w:eastAsia="Arial" w:hAnsi="Arial" w:cs="Arial"/>
                <w:sz w:val="18"/>
                <w:szCs w:val="18"/>
              </w:rPr>
            </w:pPr>
            <w:r w:rsidRPr="00B876A7">
              <w:rPr>
                <w:rFonts w:ascii="Arial" w:eastAsia="Arial" w:hAnsi="Arial" w:cs="Arial"/>
                <w:sz w:val="18"/>
                <w:szCs w:val="18"/>
              </w:rPr>
              <w:t>71</w:t>
            </w:r>
            <w:r w:rsidR="00BB4216">
              <w:rPr>
                <w:rFonts w:ascii="Arial" w:eastAsia="Arial" w:hAnsi="Arial" w:cs="Arial"/>
                <w:sz w:val="18"/>
                <w:szCs w:val="18"/>
              </w:rPr>
              <w:t>,</w:t>
            </w:r>
            <w:r w:rsidRPr="00B876A7">
              <w:rPr>
                <w:rFonts w:ascii="Arial" w:eastAsia="Arial" w:hAnsi="Arial" w:cs="Arial"/>
                <w:sz w:val="18"/>
                <w:szCs w:val="18"/>
              </w:rPr>
              <w:t>867,769</w:t>
            </w:r>
          </w:p>
        </w:tc>
        <w:tc>
          <w:tcPr>
            <w:tcW w:w="1440" w:type="dxa"/>
            <w:shd w:val="clear" w:color="auto" w:fill="auto"/>
            <w:vAlign w:val="bottom"/>
          </w:tcPr>
          <w:p w14:paraId="1BB915A9" w14:textId="6A334C65" w:rsidR="00FA05B4" w:rsidRPr="00B876A7" w:rsidRDefault="00BB4216" w:rsidP="00B876A7">
            <w:pPr>
              <w:ind w:right="-72"/>
              <w:jc w:val="right"/>
              <w:rPr>
                <w:rFonts w:ascii="Arial" w:eastAsia="Arial" w:hAnsi="Arial" w:cs="Arial"/>
                <w:sz w:val="18"/>
                <w:szCs w:val="18"/>
              </w:rPr>
            </w:pPr>
            <w:r w:rsidRPr="00BB4216">
              <w:rPr>
                <w:rFonts w:ascii="Arial" w:eastAsia="Arial" w:hAnsi="Arial" w:cs="Arial"/>
                <w:sz w:val="18"/>
                <w:szCs w:val="18"/>
              </w:rPr>
              <w:t>56,088,911</w:t>
            </w:r>
          </w:p>
        </w:tc>
        <w:tc>
          <w:tcPr>
            <w:tcW w:w="1350" w:type="dxa"/>
            <w:shd w:val="clear" w:color="auto" w:fill="auto"/>
            <w:vAlign w:val="bottom"/>
          </w:tcPr>
          <w:p w14:paraId="2680A58D" w14:textId="77777777" w:rsidR="00FA05B4" w:rsidRPr="00B876A7" w:rsidRDefault="00FA05B4" w:rsidP="00B876A7">
            <w:pPr>
              <w:ind w:right="-72"/>
              <w:jc w:val="right"/>
              <w:rPr>
                <w:rFonts w:ascii="Arial" w:eastAsia="Arial" w:hAnsi="Arial" w:cs="Arial"/>
                <w:sz w:val="18"/>
                <w:szCs w:val="18"/>
              </w:rPr>
            </w:pPr>
            <w:r w:rsidRPr="00B876A7">
              <w:rPr>
                <w:rFonts w:ascii="Arial" w:eastAsia="Arial" w:hAnsi="Arial" w:cs="Arial"/>
                <w:sz w:val="18"/>
                <w:szCs w:val="18"/>
              </w:rPr>
              <w:t>72,523,583</w:t>
            </w:r>
          </w:p>
        </w:tc>
      </w:tr>
    </w:tbl>
    <w:p w14:paraId="4CA22B5A" w14:textId="77777777" w:rsidR="00FA05B4" w:rsidRPr="00B876A7" w:rsidRDefault="00FA05B4" w:rsidP="00FA05B4">
      <w:pPr>
        <w:rPr>
          <w:rFonts w:ascii="Arial" w:eastAsia="Arial" w:hAnsi="Arial" w:cs="Arial"/>
          <w:sz w:val="18"/>
          <w:szCs w:val="18"/>
        </w:rPr>
      </w:pPr>
    </w:p>
    <w:p w14:paraId="046604AC" w14:textId="77777777" w:rsidR="00FA05B4" w:rsidRPr="00B876A7" w:rsidRDefault="00FA05B4" w:rsidP="00FA05B4">
      <w:pPr>
        <w:rPr>
          <w:rFonts w:ascii="Arial" w:eastAsia="Arial" w:hAnsi="Arial" w:cs="Arial"/>
          <w:spacing w:val="-4"/>
          <w:sz w:val="18"/>
          <w:szCs w:val="18"/>
        </w:rPr>
      </w:pPr>
      <w:r w:rsidRPr="00B876A7">
        <w:rPr>
          <w:rFonts w:ascii="Arial" w:eastAsia="Arial" w:hAnsi="Arial" w:cs="Arial"/>
          <w:sz w:val="18"/>
          <w:szCs w:val="18"/>
        </w:rPr>
        <w:t xml:space="preserve">The </w:t>
      </w:r>
      <w:r w:rsidRPr="00B876A7">
        <w:rPr>
          <w:rFonts w:ascii="Arial" w:eastAsia="Arial" w:hAnsi="Arial" w:cs="Arial"/>
          <w:spacing w:val="-4"/>
          <w:sz w:val="18"/>
          <w:szCs w:val="18"/>
        </w:rPr>
        <w:t>fair value are based on future cash flow according to loan contract using a discount rate based upon the borrowing rate which the company expect to pay as date of statement of financial position and are within level 2 of the fair value hierarchy.</w:t>
      </w:r>
    </w:p>
    <w:p w14:paraId="525EA49C" w14:textId="77777777" w:rsidR="00140075" w:rsidRPr="00B876A7" w:rsidRDefault="00140075" w:rsidP="00140075">
      <w:pPr>
        <w:rPr>
          <w:rFonts w:ascii="Arial" w:eastAsia="Arial" w:hAnsi="Arial" w:cs="Arial"/>
          <w:sz w:val="18"/>
          <w:szCs w:val="18"/>
        </w:rPr>
      </w:pPr>
    </w:p>
    <w:p w14:paraId="52988275" w14:textId="6EDEFDA2" w:rsidR="007A5A72" w:rsidRPr="00B876A7" w:rsidRDefault="002A7965">
      <w:pPr>
        <w:tabs>
          <w:tab w:val="left" w:pos="7380"/>
          <w:tab w:val="right" w:pos="8640"/>
        </w:tabs>
        <w:ind w:left="540" w:hanging="540"/>
        <w:rPr>
          <w:rFonts w:ascii="Arial" w:eastAsia="Arial" w:hAnsi="Arial" w:cs="Arial"/>
          <w:b/>
          <w:color w:val="CF4A02"/>
          <w:sz w:val="18"/>
          <w:szCs w:val="18"/>
        </w:rPr>
      </w:pPr>
      <w:r w:rsidRPr="00B876A7">
        <w:rPr>
          <w:rFonts w:ascii="Arial" w:eastAsia="Arial" w:hAnsi="Arial" w:cs="Arial"/>
          <w:b/>
          <w:color w:val="CF4A02"/>
          <w:sz w:val="18"/>
          <w:szCs w:val="18"/>
        </w:rPr>
        <w:t>20</w:t>
      </w:r>
      <w:r w:rsidR="0032140B"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ab/>
        <w:t>Reconciliation of liabilities arising from financing activities</w:t>
      </w:r>
    </w:p>
    <w:p w14:paraId="3FD19167" w14:textId="77777777" w:rsidR="007A5A72" w:rsidRPr="00B876A7" w:rsidRDefault="007A5A72" w:rsidP="00755620">
      <w:pPr>
        <w:rPr>
          <w:rFonts w:ascii="Arial" w:eastAsia="Arial" w:hAnsi="Arial" w:cs="Arial"/>
          <w:sz w:val="18"/>
          <w:szCs w:val="18"/>
        </w:rPr>
      </w:pPr>
    </w:p>
    <w:tbl>
      <w:tblPr>
        <w:tblStyle w:val="afffffffffff7"/>
        <w:tblW w:w="9551" w:type="dxa"/>
        <w:tblInd w:w="-90" w:type="dxa"/>
        <w:tblLayout w:type="fixed"/>
        <w:tblLook w:val="0000" w:firstRow="0" w:lastRow="0" w:firstColumn="0" w:lastColumn="0" w:noHBand="0" w:noVBand="0"/>
      </w:tblPr>
      <w:tblGrid>
        <w:gridCol w:w="3571"/>
        <w:gridCol w:w="1170"/>
        <w:gridCol w:w="1260"/>
        <w:gridCol w:w="1210"/>
        <w:gridCol w:w="1170"/>
        <w:gridCol w:w="1170"/>
      </w:tblGrid>
      <w:tr w:rsidR="007A5A72" w:rsidRPr="00B876A7" w14:paraId="5E381628" w14:textId="77777777" w:rsidTr="00755620">
        <w:trPr>
          <w:trHeight w:val="144"/>
        </w:trPr>
        <w:tc>
          <w:tcPr>
            <w:tcW w:w="3571" w:type="dxa"/>
            <w:vAlign w:val="bottom"/>
          </w:tcPr>
          <w:p w14:paraId="65C40085" w14:textId="77777777" w:rsidR="007A5A72" w:rsidRPr="00B876A7" w:rsidRDefault="007A5A72" w:rsidP="00755620">
            <w:pPr>
              <w:spacing w:before="0" w:after="0"/>
              <w:ind w:left="519" w:right="-127"/>
              <w:rPr>
                <w:sz w:val="16"/>
                <w:szCs w:val="16"/>
              </w:rPr>
            </w:pPr>
          </w:p>
        </w:tc>
        <w:tc>
          <w:tcPr>
            <w:tcW w:w="1170" w:type="dxa"/>
            <w:tcBorders>
              <w:top w:val="single" w:sz="4" w:space="0" w:color="auto"/>
            </w:tcBorders>
            <w:shd w:val="clear" w:color="auto" w:fill="auto"/>
            <w:vAlign w:val="bottom"/>
          </w:tcPr>
          <w:p w14:paraId="2B54E1EF" w14:textId="77777777" w:rsidR="007A5A72" w:rsidRPr="00B876A7" w:rsidRDefault="007A5A72" w:rsidP="00755620">
            <w:pPr>
              <w:spacing w:before="0" w:after="0"/>
              <w:ind w:right="-72"/>
              <w:jc w:val="right"/>
              <w:rPr>
                <w:b/>
                <w:color w:val="000000"/>
                <w:sz w:val="16"/>
                <w:szCs w:val="16"/>
              </w:rPr>
            </w:pPr>
          </w:p>
        </w:tc>
        <w:tc>
          <w:tcPr>
            <w:tcW w:w="1260" w:type="dxa"/>
            <w:tcBorders>
              <w:top w:val="single" w:sz="4" w:space="0" w:color="auto"/>
            </w:tcBorders>
            <w:shd w:val="clear" w:color="auto" w:fill="auto"/>
            <w:vAlign w:val="bottom"/>
          </w:tcPr>
          <w:p w14:paraId="726C4BB6" w14:textId="77777777" w:rsidR="007A5A72" w:rsidRPr="00B876A7" w:rsidRDefault="007A5A72" w:rsidP="00755620">
            <w:pPr>
              <w:spacing w:before="0" w:after="0"/>
              <w:ind w:right="-72"/>
              <w:jc w:val="right"/>
              <w:rPr>
                <w:b/>
                <w:color w:val="000000"/>
                <w:sz w:val="16"/>
                <w:szCs w:val="16"/>
              </w:rPr>
            </w:pPr>
          </w:p>
        </w:tc>
        <w:tc>
          <w:tcPr>
            <w:tcW w:w="2380" w:type="dxa"/>
            <w:gridSpan w:val="2"/>
            <w:tcBorders>
              <w:top w:val="single" w:sz="4" w:space="0" w:color="auto"/>
              <w:bottom w:val="single" w:sz="4" w:space="0" w:color="auto"/>
            </w:tcBorders>
            <w:shd w:val="clear" w:color="auto" w:fill="auto"/>
          </w:tcPr>
          <w:p w14:paraId="3FA186AB" w14:textId="77777777" w:rsidR="007A5A72" w:rsidRPr="00B876A7" w:rsidRDefault="0032140B" w:rsidP="00755620">
            <w:pPr>
              <w:spacing w:before="0" w:after="0"/>
              <w:ind w:right="-72"/>
              <w:jc w:val="center"/>
              <w:rPr>
                <w:color w:val="000000"/>
                <w:sz w:val="16"/>
                <w:szCs w:val="16"/>
              </w:rPr>
            </w:pPr>
            <w:r w:rsidRPr="00B876A7">
              <w:rPr>
                <w:b/>
                <w:color w:val="000000"/>
                <w:sz w:val="16"/>
                <w:szCs w:val="16"/>
              </w:rPr>
              <w:t>Non-cash changes</w:t>
            </w:r>
          </w:p>
        </w:tc>
        <w:tc>
          <w:tcPr>
            <w:tcW w:w="1170" w:type="dxa"/>
            <w:tcBorders>
              <w:top w:val="single" w:sz="4" w:space="0" w:color="auto"/>
            </w:tcBorders>
            <w:shd w:val="clear" w:color="auto" w:fill="auto"/>
            <w:vAlign w:val="bottom"/>
          </w:tcPr>
          <w:p w14:paraId="32B82A36" w14:textId="77777777" w:rsidR="007A5A72" w:rsidRPr="00B876A7" w:rsidRDefault="007A5A72" w:rsidP="00755620">
            <w:pPr>
              <w:spacing w:before="0" w:after="0"/>
              <w:ind w:right="-72"/>
              <w:jc w:val="right"/>
              <w:rPr>
                <w:color w:val="000000"/>
                <w:sz w:val="16"/>
                <w:szCs w:val="16"/>
              </w:rPr>
            </w:pPr>
          </w:p>
        </w:tc>
      </w:tr>
      <w:tr w:rsidR="007A5A72" w:rsidRPr="00B876A7" w14:paraId="3EFC6438" w14:textId="77777777" w:rsidTr="00755620">
        <w:tc>
          <w:tcPr>
            <w:tcW w:w="3571" w:type="dxa"/>
            <w:vAlign w:val="bottom"/>
          </w:tcPr>
          <w:p w14:paraId="28B6F3BE" w14:textId="77777777" w:rsidR="007A5A72" w:rsidRPr="00B876A7" w:rsidRDefault="007A5A72" w:rsidP="00755620">
            <w:pPr>
              <w:spacing w:before="0" w:after="0"/>
              <w:ind w:left="519" w:right="-127"/>
              <w:rPr>
                <w:sz w:val="16"/>
                <w:szCs w:val="16"/>
              </w:rPr>
            </w:pPr>
          </w:p>
        </w:tc>
        <w:tc>
          <w:tcPr>
            <w:tcW w:w="1170" w:type="dxa"/>
            <w:shd w:val="clear" w:color="auto" w:fill="auto"/>
            <w:vAlign w:val="bottom"/>
          </w:tcPr>
          <w:p w14:paraId="0DB1997E" w14:textId="77777777" w:rsidR="007A5A72" w:rsidRPr="00B876A7" w:rsidRDefault="007A5A72" w:rsidP="00755620">
            <w:pPr>
              <w:spacing w:before="0" w:after="0"/>
              <w:ind w:right="-72"/>
              <w:jc w:val="right"/>
              <w:rPr>
                <w:b/>
                <w:color w:val="000000"/>
                <w:sz w:val="16"/>
                <w:szCs w:val="16"/>
              </w:rPr>
            </w:pPr>
          </w:p>
        </w:tc>
        <w:tc>
          <w:tcPr>
            <w:tcW w:w="1260" w:type="dxa"/>
            <w:shd w:val="clear" w:color="auto" w:fill="auto"/>
            <w:vAlign w:val="bottom"/>
          </w:tcPr>
          <w:p w14:paraId="715A259A" w14:textId="77777777" w:rsidR="007A5A72" w:rsidRPr="00B876A7" w:rsidRDefault="007A5A72" w:rsidP="00755620">
            <w:pPr>
              <w:spacing w:before="0" w:after="0"/>
              <w:ind w:right="-72"/>
              <w:jc w:val="right"/>
              <w:rPr>
                <w:b/>
                <w:color w:val="000000"/>
                <w:sz w:val="16"/>
                <w:szCs w:val="16"/>
              </w:rPr>
            </w:pPr>
          </w:p>
        </w:tc>
        <w:tc>
          <w:tcPr>
            <w:tcW w:w="1210" w:type="dxa"/>
            <w:tcBorders>
              <w:top w:val="single" w:sz="4" w:space="0" w:color="auto"/>
            </w:tcBorders>
            <w:shd w:val="clear" w:color="auto" w:fill="auto"/>
          </w:tcPr>
          <w:p w14:paraId="2A6172F1" w14:textId="77777777" w:rsidR="007A5A72" w:rsidRPr="00B876A7" w:rsidRDefault="007A5A72" w:rsidP="00755620">
            <w:pPr>
              <w:spacing w:before="0" w:after="0"/>
              <w:ind w:right="-72"/>
              <w:jc w:val="right"/>
              <w:rPr>
                <w:color w:val="000000"/>
                <w:sz w:val="16"/>
                <w:szCs w:val="16"/>
              </w:rPr>
            </w:pPr>
          </w:p>
        </w:tc>
        <w:tc>
          <w:tcPr>
            <w:tcW w:w="1170" w:type="dxa"/>
            <w:tcBorders>
              <w:top w:val="single" w:sz="4" w:space="0" w:color="auto"/>
            </w:tcBorders>
            <w:shd w:val="clear" w:color="auto" w:fill="auto"/>
          </w:tcPr>
          <w:p w14:paraId="778353E6" w14:textId="77777777" w:rsidR="007A5A72" w:rsidRPr="00B876A7" w:rsidRDefault="0032140B" w:rsidP="00755620">
            <w:pPr>
              <w:spacing w:before="0" w:after="0"/>
              <w:ind w:right="-72"/>
              <w:jc w:val="right"/>
              <w:rPr>
                <w:b/>
                <w:color w:val="000000"/>
                <w:sz w:val="16"/>
                <w:szCs w:val="16"/>
              </w:rPr>
            </w:pPr>
            <w:r w:rsidRPr="00B876A7">
              <w:rPr>
                <w:b/>
                <w:color w:val="000000"/>
                <w:sz w:val="16"/>
                <w:szCs w:val="16"/>
              </w:rPr>
              <w:t>- payable</w:t>
            </w:r>
          </w:p>
        </w:tc>
        <w:tc>
          <w:tcPr>
            <w:tcW w:w="1170" w:type="dxa"/>
            <w:shd w:val="clear" w:color="auto" w:fill="auto"/>
            <w:vAlign w:val="bottom"/>
          </w:tcPr>
          <w:p w14:paraId="0436A248" w14:textId="77777777" w:rsidR="007A5A72" w:rsidRPr="00B876A7" w:rsidRDefault="007A5A72" w:rsidP="00755620">
            <w:pPr>
              <w:spacing w:before="0" w:after="0"/>
              <w:ind w:right="-72"/>
              <w:jc w:val="right"/>
              <w:rPr>
                <w:color w:val="000000"/>
                <w:sz w:val="16"/>
                <w:szCs w:val="16"/>
              </w:rPr>
            </w:pPr>
          </w:p>
        </w:tc>
      </w:tr>
      <w:tr w:rsidR="007A5A72" w:rsidRPr="00B876A7" w14:paraId="0ED29C4D" w14:textId="77777777" w:rsidTr="00755620">
        <w:trPr>
          <w:trHeight w:val="85"/>
        </w:trPr>
        <w:tc>
          <w:tcPr>
            <w:tcW w:w="3571" w:type="dxa"/>
            <w:vAlign w:val="bottom"/>
          </w:tcPr>
          <w:p w14:paraId="739D9DCB" w14:textId="77777777" w:rsidR="007A5A72" w:rsidRPr="00B876A7" w:rsidRDefault="007A5A72" w:rsidP="00755620">
            <w:pPr>
              <w:spacing w:before="0" w:after="0"/>
              <w:ind w:left="519" w:right="-127"/>
              <w:rPr>
                <w:sz w:val="16"/>
                <w:szCs w:val="16"/>
              </w:rPr>
            </w:pPr>
          </w:p>
        </w:tc>
        <w:tc>
          <w:tcPr>
            <w:tcW w:w="1170" w:type="dxa"/>
            <w:shd w:val="clear" w:color="auto" w:fill="auto"/>
            <w:vAlign w:val="bottom"/>
          </w:tcPr>
          <w:p w14:paraId="00BB72B4" w14:textId="77777777" w:rsidR="007A5A72" w:rsidRPr="00B876A7" w:rsidRDefault="007A5A72" w:rsidP="00755620">
            <w:pPr>
              <w:spacing w:before="0" w:after="0"/>
              <w:ind w:right="-72"/>
              <w:jc w:val="right"/>
              <w:rPr>
                <w:color w:val="000000"/>
                <w:sz w:val="16"/>
                <w:szCs w:val="16"/>
              </w:rPr>
            </w:pPr>
          </w:p>
        </w:tc>
        <w:tc>
          <w:tcPr>
            <w:tcW w:w="1260" w:type="dxa"/>
            <w:shd w:val="clear" w:color="auto" w:fill="auto"/>
            <w:vAlign w:val="bottom"/>
          </w:tcPr>
          <w:p w14:paraId="322C23E8" w14:textId="77777777" w:rsidR="007A5A72" w:rsidRPr="00B876A7" w:rsidRDefault="007A5A72" w:rsidP="00755620">
            <w:pPr>
              <w:spacing w:before="0" w:after="0"/>
              <w:ind w:right="-72"/>
              <w:jc w:val="right"/>
              <w:rPr>
                <w:color w:val="000000"/>
                <w:sz w:val="16"/>
                <w:szCs w:val="16"/>
              </w:rPr>
            </w:pPr>
          </w:p>
        </w:tc>
        <w:tc>
          <w:tcPr>
            <w:tcW w:w="1210" w:type="dxa"/>
            <w:shd w:val="clear" w:color="auto" w:fill="auto"/>
          </w:tcPr>
          <w:p w14:paraId="626A3DD1" w14:textId="77777777" w:rsidR="007A5A72" w:rsidRPr="00B876A7" w:rsidRDefault="0032140B" w:rsidP="00755620">
            <w:pPr>
              <w:spacing w:before="0" w:after="0"/>
              <w:ind w:left="-79" w:right="-72"/>
              <w:jc w:val="right"/>
              <w:rPr>
                <w:b/>
                <w:color w:val="000000"/>
                <w:sz w:val="16"/>
                <w:szCs w:val="16"/>
              </w:rPr>
            </w:pPr>
            <w:r w:rsidRPr="00B876A7">
              <w:rPr>
                <w:b/>
                <w:color w:val="000000"/>
                <w:sz w:val="16"/>
                <w:szCs w:val="16"/>
              </w:rPr>
              <w:t>- amortisation</w:t>
            </w:r>
          </w:p>
        </w:tc>
        <w:tc>
          <w:tcPr>
            <w:tcW w:w="1170" w:type="dxa"/>
            <w:shd w:val="clear" w:color="auto" w:fill="auto"/>
          </w:tcPr>
          <w:p w14:paraId="20D26BA8" w14:textId="77777777" w:rsidR="007A5A72" w:rsidRPr="00B876A7" w:rsidRDefault="0032140B" w:rsidP="00755620">
            <w:pPr>
              <w:spacing w:before="0" w:after="0"/>
              <w:ind w:right="-72"/>
              <w:jc w:val="right"/>
              <w:rPr>
                <w:b/>
                <w:color w:val="000000"/>
                <w:sz w:val="16"/>
                <w:szCs w:val="16"/>
              </w:rPr>
            </w:pPr>
            <w:r w:rsidRPr="00B876A7">
              <w:rPr>
                <w:b/>
                <w:color w:val="000000"/>
                <w:sz w:val="16"/>
                <w:szCs w:val="16"/>
              </w:rPr>
              <w:t xml:space="preserve">arising from </w:t>
            </w:r>
          </w:p>
        </w:tc>
        <w:tc>
          <w:tcPr>
            <w:tcW w:w="1170" w:type="dxa"/>
            <w:shd w:val="clear" w:color="auto" w:fill="auto"/>
            <w:vAlign w:val="bottom"/>
          </w:tcPr>
          <w:p w14:paraId="4378DD67" w14:textId="77777777" w:rsidR="007A5A72" w:rsidRPr="00B876A7" w:rsidRDefault="007A5A72" w:rsidP="00755620">
            <w:pPr>
              <w:spacing w:before="0" w:after="0"/>
              <w:ind w:right="-72"/>
              <w:jc w:val="right"/>
              <w:rPr>
                <w:color w:val="000000"/>
                <w:sz w:val="16"/>
                <w:szCs w:val="16"/>
              </w:rPr>
            </w:pPr>
          </w:p>
        </w:tc>
      </w:tr>
      <w:tr w:rsidR="007A5A72" w:rsidRPr="00B876A7" w14:paraId="0B461CB3" w14:textId="77777777" w:rsidTr="00755620">
        <w:tc>
          <w:tcPr>
            <w:tcW w:w="3571" w:type="dxa"/>
            <w:vAlign w:val="bottom"/>
          </w:tcPr>
          <w:p w14:paraId="40C2EE52" w14:textId="77777777" w:rsidR="007A5A72" w:rsidRPr="00B876A7" w:rsidRDefault="007A5A72" w:rsidP="00755620">
            <w:pPr>
              <w:spacing w:before="0" w:after="0"/>
              <w:ind w:left="519" w:right="-127"/>
              <w:rPr>
                <w:sz w:val="16"/>
                <w:szCs w:val="16"/>
              </w:rPr>
            </w:pPr>
          </w:p>
        </w:tc>
        <w:tc>
          <w:tcPr>
            <w:tcW w:w="1170" w:type="dxa"/>
            <w:shd w:val="clear" w:color="auto" w:fill="auto"/>
            <w:vAlign w:val="bottom"/>
          </w:tcPr>
          <w:p w14:paraId="113D8A0C" w14:textId="77777777" w:rsidR="007A5A72" w:rsidRPr="00B876A7" w:rsidRDefault="0032140B" w:rsidP="00755620">
            <w:pPr>
              <w:spacing w:before="0" w:after="0"/>
              <w:ind w:right="-72"/>
              <w:jc w:val="right"/>
              <w:rPr>
                <w:color w:val="000000"/>
                <w:sz w:val="16"/>
                <w:szCs w:val="16"/>
              </w:rPr>
            </w:pPr>
            <w:r w:rsidRPr="00B876A7">
              <w:rPr>
                <w:b/>
                <w:color w:val="000000"/>
                <w:sz w:val="16"/>
                <w:szCs w:val="16"/>
              </w:rPr>
              <w:t>1 January</w:t>
            </w:r>
          </w:p>
        </w:tc>
        <w:tc>
          <w:tcPr>
            <w:tcW w:w="1260" w:type="dxa"/>
            <w:shd w:val="clear" w:color="auto" w:fill="auto"/>
            <w:vAlign w:val="bottom"/>
          </w:tcPr>
          <w:p w14:paraId="00E5A210" w14:textId="77777777" w:rsidR="007A5A72" w:rsidRPr="00B876A7" w:rsidRDefault="0032140B" w:rsidP="00755620">
            <w:pPr>
              <w:spacing w:before="0" w:after="0"/>
              <w:ind w:right="-72"/>
              <w:jc w:val="right"/>
              <w:rPr>
                <w:color w:val="000000"/>
                <w:sz w:val="16"/>
                <w:szCs w:val="16"/>
              </w:rPr>
            </w:pPr>
            <w:r w:rsidRPr="00B876A7">
              <w:rPr>
                <w:b/>
                <w:color w:val="000000"/>
                <w:sz w:val="16"/>
                <w:szCs w:val="16"/>
              </w:rPr>
              <w:t>Net</w:t>
            </w:r>
          </w:p>
        </w:tc>
        <w:tc>
          <w:tcPr>
            <w:tcW w:w="1210" w:type="dxa"/>
            <w:shd w:val="clear" w:color="auto" w:fill="auto"/>
          </w:tcPr>
          <w:p w14:paraId="04870008" w14:textId="77777777" w:rsidR="007A5A72" w:rsidRPr="00B876A7" w:rsidRDefault="0032140B" w:rsidP="00755620">
            <w:pPr>
              <w:spacing w:before="0" w:after="0"/>
              <w:ind w:right="-72"/>
              <w:jc w:val="right"/>
              <w:rPr>
                <w:color w:val="000000"/>
                <w:sz w:val="16"/>
                <w:szCs w:val="16"/>
              </w:rPr>
            </w:pPr>
            <w:r w:rsidRPr="00B876A7">
              <w:rPr>
                <w:b/>
                <w:color w:val="000000"/>
                <w:sz w:val="16"/>
                <w:szCs w:val="16"/>
              </w:rPr>
              <w:t>of prepaid</w:t>
            </w:r>
          </w:p>
        </w:tc>
        <w:tc>
          <w:tcPr>
            <w:tcW w:w="1170" w:type="dxa"/>
            <w:shd w:val="clear" w:color="auto" w:fill="auto"/>
          </w:tcPr>
          <w:p w14:paraId="4A18D992" w14:textId="77777777" w:rsidR="007A5A72" w:rsidRPr="00B876A7" w:rsidRDefault="0032140B" w:rsidP="00755620">
            <w:pPr>
              <w:spacing w:before="0" w:after="0"/>
              <w:ind w:right="-72"/>
              <w:jc w:val="right"/>
              <w:rPr>
                <w:b/>
                <w:color w:val="000000"/>
                <w:sz w:val="16"/>
                <w:szCs w:val="16"/>
              </w:rPr>
            </w:pPr>
            <w:r w:rsidRPr="00B876A7">
              <w:rPr>
                <w:b/>
                <w:color w:val="000000"/>
                <w:sz w:val="16"/>
                <w:szCs w:val="16"/>
              </w:rPr>
              <w:t>lease</w:t>
            </w:r>
          </w:p>
        </w:tc>
        <w:tc>
          <w:tcPr>
            <w:tcW w:w="1170" w:type="dxa"/>
            <w:shd w:val="clear" w:color="auto" w:fill="auto"/>
            <w:vAlign w:val="bottom"/>
          </w:tcPr>
          <w:p w14:paraId="365F90E3" w14:textId="77777777" w:rsidR="007A5A72" w:rsidRPr="00B876A7" w:rsidRDefault="0032140B" w:rsidP="00755620">
            <w:pPr>
              <w:spacing w:before="0" w:after="0"/>
              <w:ind w:right="-72"/>
              <w:jc w:val="right"/>
              <w:rPr>
                <w:color w:val="000000"/>
                <w:sz w:val="16"/>
                <w:szCs w:val="16"/>
              </w:rPr>
            </w:pPr>
            <w:r w:rsidRPr="00B876A7">
              <w:rPr>
                <w:b/>
                <w:color w:val="000000"/>
                <w:sz w:val="16"/>
                <w:szCs w:val="16"/>
              </w:rPr>
              <w:t>31 December</w:t>
            </w:r>
          </w:p>
        </w:tc>
      </w:tr>
      <w:tr w:rsidR="007A5A72" w:rsidRPr="00B876A7" w14:paraId="2C984EE0" w14:textId="77777777" w:rsidTr="00755620">
        <w:tc>
          <w:tcPr>
            <w:tcW w:w="3571" w:type="dxa"/>
            <w:vAlign w:val="bottom"/>
          </w:tcPr>
          <w:p w14:paraId="1BC7B667" w14:textId="77777777" w:rsidR="007A5A72" w:rsidRPr="00B876A7" w:rsidRDefault="007A5A72" w:rsidP="00755620">
            <w:pPr>
              <w:spacing w:before="0" w:after="0"/>
              <w:ind w:left="519" w:right="-127"/>
              <w:rPr>
                <w:sz w:val="16"/>
                <w:szCs w:val="16"/>
              </w:rPr>
            </w:pPr>
          </w:p>
        </w:tc>
        <w:tc>
          <w:tcPr>
            <w:tcW w:w="1170" w:type="dxa"/>
            <w:shd w:val="clear" w:color="auto" w:fill="auto"/>
            <w:vAlign w:val="bottom"/>
          </w:tcPr>
          <w:p w14:paraId="57AD49CF" w14:textId="77777777" w:rsidR="007A5A72" w:rsidRPr="00B876A7" w:rsidRDefault="0032140B" w:rsidP="00755620">
            <w:pPr>
              <w:spacing w:before="0" w:after="0"/>
              <w:ind w:right="-72"/>
              <w:jc w:val="right"/>
              <w:rPr>
                <w:color w:val="000000"/>
                <w:sz w:val="16"/>
                <w:szCs w:val="16"/>
              </w:rPr>
            </w:pPr>
            <w:r w:rsidRPr="00B876A7">
              <w:rPr>
                <w:b/>
                <w:color w:val="000000"/>
                <w:sz w:val="16"/>
                <w:szCs w:val="16"/>
              </w:rPr>
              <w:t>2021</w:t>
            </w:r>
          </w:p>
        </w:tc>
        <w:tc>
          <w:tcPr>
            <w:tcW w:w="1260" w:type="dxa"/>
            <w:shd w:val="clear" w:color="auto" w:fill="auto"/>
            <w:vAlign w:val="bottom"/>
          </w:tcPr>
          <w:p w14:paraId="2DF5737A" w14:textId="77777777" w:rsidR="007A5A72" w:rsidRPr="00B876A7" w:rsidRDefault="0032140B" w:rsidP="00755620">
            <w:pPr>
              <w:spacing w:before="0" w:after="0"/>
              <w:ind w:right="-72"/>
              <w:jc w:val="right"/>
              <w:rPr>
                <w:color w:val="000000"/>
                <w:sz w:val="16"/>
                <w:szCs w:val="16"/>
              </w:rPr>
            </w:pPr>
            <w:r w:rsidRPr="00B876A7">
              <w:rPr>
                <w:b/>
                <w:color w:val="000000"/>
                <w:sz w:val="16"/>
                <w:szCs w:val="16"/>
              </w:rPr>
              <w:t>cash flow</w:t>
            </w:r>
          </w:p>
        </w:tc>
        <w:tc>
          <w:tcPr>
            <w:tcW w:w="1210" w:type="dxa"/>
            <w:shd w:val="clear" w:color="auto" w:fill="auto"/>
          </w:tcPr>
          <w:p w14:paraId="3C5BCAAA" w14:textId="77777777" w:rsidR="007A5A72" w:rsidRPr="00B876A7" w:rsidRDefault="0032140B" w:rsidP="00755620">
            <w:pPr>
              <w:spacing w:before="0" w:after="0"/>
              <w:ind w:right="-72"/>
              <w:jc w:val="right"/>
              <w:rPr>
                <w:color w:val="000000"/>
                <w:sz w:val="16"/>
                <w:szCs w:val="16"/>
              </w:rPr>
            </w:pPr>
            <w:r w:rsidRPr="00B876A7">
              <w:rPr>
                <w:b/>
                <w:color w:val="000000"/>
                <w:sz w:val="16"/>
                <w:szCs w:val="16"/>
              </w:rPr>
              <w:t>front end fee</w:t>
            </w:r>
          </w:p>
        </w:tc>
        <w:tc>
          <w:tcPr>
            <w:tcW w:w="1170" w:type="dxa"/>
            <w:shd w:val="clear" w:color="auto" w:fill="auto"/>
          </w:tcPr>
          <w:p w14:paraId="287AB034" w14:textId="77777777" w:rsidR="007A5A72" w:rsidRPr="00B876A7" w:rsidRDefault="0032140B" w:rsidP="00755620">
            <w:pPr>
              <w:spacing w:before="0" w:after="0"/>
              <w:ind w:right="-72"/>
              <w:jc w:val="right"/>
              <w:rPr>
                <w:b/>
                <w:color w:val="000000"/>
                <w:sz w:val="16"/>
                <w:szCs w:val="16"/>
              </w:rPr>
            </w:pPr>
            <w:r w:rsidRPr="00B876A7">
              <w:rPr>
                <w:b/>
                <w:color w:val="000000"/>
                <w:sz w:val="16"/>
                <w:szCs w:val="16"/>
              </w:rPr>
              <w:t>agreement</w:t>
            </w:r>
          </w:p>
        </w:tc>
        <w:tc>
          <w:tcPr>
            <w:tcW w:w="1170" w:type="dxa"/>
            <w:shd w:val="clear" w:color="auto" w:fill="auto"/>
            <w:vAlign w:val="bottom"/>
          </w:tcPr>
          <w:p w14:paraId="05C68992" w14:textId="77777777" w:rsidR="007A5A72" w:rsidRPr="00B876A7" w:rsidRDefault="0032140B" w:rsidP="00755620">
            <w:pPr>
              <w:spacing w:before="0" w:after="0"/>
              <w:ind w:right="-72"/>
              <w:jc w:val="right"/>
              <w:rPr>
                <w:color w:val="000000"/>
                <w:sz w:val="16"/>
                <w:szCs w:val="16"/>
              </w:rPr>
            </w:pPr>
            <w:r w:rsidRPr="00B876A7">
              <w:rPr>
                <w:b/>
                <w:color w:val="000000"/>
                <w:sz w:val="16"/>
                <w:szCs w:val="16"/>
              </w:rPr>
              <w:t>2021</w:t>
            </w:r>
          </w:p>
        </w:tc>
      </w:tr>
      <w:tr w:rsidR="007A5A72" w:rsidRPr="00B876A7" w14:paraId="495D5627" w14:textId="77777777" w:rsidTr="00755620">
        <w:tc>
          <w:tcPr>
            <w:tcW w:w="3571" w:type="dxa"/>
            <w:vAlign w:val="bottom"/>
          </w:tcPr>
          <w:p w14:paraId="6A16C0FD" w14:textId="77777777" w:rsidR="007A5A72" w:rsidRPr="00B876A7" w:rsidRDefault="007A5A72" w:rsidP="00755620">
            <w:pPr>
              <w:spacing w:before="0" w:after="0"/>
              <w:ind w:left="519" w:right="-127"/>
              <w:rPr>
                <w:sz w:val="16"/>
                <w:szCs w:val="16"/>
              </w:rPr>
            </w:pPr>
          </w:p>
        </w:tc>
        <w:tc>
          <w:tcPr>
            <w:tcW w:w="1170" w:type="dxa"/>
            <w:tcBorders>
              <w:bottom w:val="single" w:sz="4" w:space="0" w:color="auto"/>
            </w:tcBorders>
            <w:shd w:val="clear" w:color="auto" w:fill="auto"/>
            <w:vAlign w:val="bottom"/>
          </w:tcPr>
          <w:p w14:paraId="05F68D0B" w14:textId="77777777" w:rsidR="007A5A72" w:rsidRPr="00B876A7" w:rsidRDefault="0032140B" w:rsidP="00755620">
            <w:pPr>
              <w:spacing w:before="0" w:after="0"/>
              <w:ind w:right="-72"/>
              <w:jc w:val="right"/>
              <w:rPr>
                <w:sz w:val="16"/>
                <w:szCs w:val="16"/>
              </w:rPr>
            </w:pPr>
            <w:r w:rsidRPr="00B876A7">
              <w:rPr>
                <w:b/>
                <w:sz w:val="16"/>
                <w:szCs w:val="16"/>
              </w:rPr>
              <w:t>Baht</w:t>
            </w:r>
          </w:p>
        </w:tc>
        <w:tc>
          <w:tcPr>
            <w:tcW w:w="1260" w:type="dxa"/>
            <w:tcBorders>
              <w:bottom w:val="single" w:sz="4" w:space="0" w:color="auto"/>
            </w:tcBorders>
            <w:shd w:val="clear" w:color="auto" w:fill="auto"/>
            <w:vAlign w:val="bottom"/>
          </w:tcPr>
          <w:p w14:paraId="5E8D9E62" w14:textId="77777777" w:rsidR="007A5A72" w:rsidRPr="00B876A7" w:rsidRDefault="0032140B" w:rsidP="00755620">
            <w:pPr>
              <w:spacing w:before="0" w:after="0"/>
              <w:ind w:right="-72"/>
              <w:jc w:val="right"/>
              <w:rPr>
                <w:sz w:val="16"/>
                <w:szCs w:val="16"/>
              </w:rPr>
            </w:pPr>
            <w:r w:rsidRPr="00B876A7">
              <w:rPr>
                <w:b/>
                <w:sz w:val="16"/>
                <w:szCs w:val="16"/>
              </w:rPr>
              <w:t>Baht</w:t>
            </w:r>
          </w:p>
        </w:tc>
        <w:tc>
          <w:tcPr>
            <w:tcW w:w="1210" w:type="dxa"/>
            <w:tcBorders>
              <w:bottom w:val="single" w:sz="4" w:space="0" w:color="auto"/>
            </w:tcBorders>
            <w:shd w:val="clear" w:color="auto" w:fill="auto"/>
            <w:vAlign w:val="bottom"/>
          </w:tcPr>
          <w:p w14:paraId="7A020910" w14:textId="77777777" w:rsidR="007A5A72" w:rsidRPr="00B876A7" w:rsidRDefault="0032140B" w:rsidP="00755620">
            <w:pPr>
              <w:spacing w:before="0" w:after="0"/>
              <w:ind w:right="-72"/>
              <w:jc w:val="right"/>
              <w:rPr>
                <w:sz w:val="16"/>
                <w:szCs w:val="16"/>
              </w:rPr>
            </w:pPr>
            <w:r w:rsidRPr="00B876A7">
              <w:rPr>
                <w:b/>
                <w:sz w:val="16"/>
                <w:szCs w:val="16"/>
              </w:rPr>
              <w:t>Baht</w:t>
            </w:r>
          </w:p>
        </w:tc>
        <w:tc>
          <w:tcPr>
            <w:tcW w:w="1170" w:type="dxa"/>
            <w:tcBorders>
              <w:bottom w:val="single" w:sz="4" w:space="0" w:color="auto"/>
            </w:tcBorders>
            <w:shd w:val="clear" w:color="auto" w:fill="auto"/>
          </w:tcPr>
          <w:p w14:paraId="3B22A77E" w14:textId="77777777" w:rsidR="007A5A72" w:rsidRPr="00B876A7" w:rsidRDefault="0032140B" w:rsidP="00755620">
            <w:pPr>
              <w:spacing w:before="0" w:after="0"/>
              <w:ind w:right="-72"/>
              <w:jc w:val="right"/>
              <w:rPr>
                <w:b/>
                <w:sz w:val="16"/>
                <w:szCs w:val="16"/>
              </w:rPr>
            </w:pPr>
            <w:r w:rsidRPr="00B876A7">
              <w:rPr>
                <w:b/>
                <w:sz w:val="16"/>
                <w:szCs w:val="16"/>
              </w:rPr>
              <w:t>Baht</w:t>
            </w:r>
          </w:p>
        </w:tc>
        <w:tc>
          <w:tcPr>
            <w:tcW w:w="1170" w:type="dxa"/>
            <w:tcBorders>
              <w:bottom w:val="single" w:sz="4" w:space="0" w:color="auto"/>
            </w:tcBorders>
            <w:shd w:val="clear" w:color="auto" w:fill="auto"/>
            <w:vAlign w:val="bottom"/>
          </w:tcPr>
          <w:p w14:paraId="3B807034" w14:textId="77777777" w:rsidR="007A5A72" w:rsidRPr="00B876A7" w:rsidRDefault="0032140B" w:rsidP="00755620">
            <w:pPr>
              <w:spacing w:before="0" w:after="0"/>
              <w:ind w:right="-72"/>
              <w:jc w:val="right"/>
              <w:rPr>
                <w:sz w:val="16"/>
                <w:szCs w:val="16"/>
              </w:rPr>
            </w:pPr>
            <w:r w:rsidRPr="00B876A7">
              <w:rPr>
                <w:b/>
                <w:sz w:val="16"/>
                <w:szCs w:val="16"/>
              </w:rPr>
              <w:t>Baht</w:t>
            </w:r>
          </w:p>
        </w:tc>
      </w:tr>
      <w:tr w:rsidR="007A5A72" w:rsidRPr="00235640" w14:paraId="0E67AB4A" w14:textId="77777777" w:rsidTr="00755620">
        <w:tc>
          <w:tcPr>
            <w:tcW w:w="3571" w:type="dxa"/>
            <w:vAlign w:val="bottom"/>
          </w:tcPr>
          <w:p w14:paraId="1CBEF927" w14:textId="77777777" w:rsidR="007A5A72" w:rsidRPr="00235640" w:rsidRDefault="007A5A72" w:rsidP="00755620">
            <w:pPr>
              <w:spacing w:before="0" w:after="0"/>
              <w:ind w:left="519" w:right="-127"/>
              <w:rPr>
                <w:sz w:val="12"/>
                <w:szCs w:val="12"/>
              </w:rPr>
            </w:pPr>
          </w:p>
        </w:tc>
        <w:tc>
          <w:tcPr>
            <w:tcW w:w="1170" w:type="dxa"/>
            <w:tcBorders>
              <w:top w:val="single" w:sz="4" w:space="0" w:color="auto"/>
            </w:tcBorders>
            <w:shd w:val="clear" w:color="auto" w:fill="FAFAFA"/>
            <w:vAlign w:val="bottom"/>
          </w:tcPr>
          <w:p w14:paraId="6568FE9E" w14:textId="77777777" w:rsidR="007A5A72" w:rsidRPr="00235640" w:rsidRDefault="007A5A72" w:rsidP="00755620">
            <w:pPr>
              <w:spacing w:before="0" w:after="0"/>
              <w:ind w:right="-72"/>
              <w:jc w:val="right"/>
              <w:rPr>
                <w:color w:val="000000"/>
                <w:sz w:val="12"/>
                <w:szCs w:val="12"/>
              </w:rPr>
            </w:pPr>
          </w:p>
        </w:tc>
        <w:tc>
          <w:tcPr>
            <w:tcW w:w="1260" w:type="dxa"/>
            <w:tcBorders>
              <w:top w:val="single" w:sz="4" w:space="0" w:color="auto"/>
            </w:tcBorders>
            <w:shd w:val="clear" w:color="auto" w:fill="FAFAFA"/>
            <w:vAlign w:val="bottom"/>
          </w:tcPr>
          <w:p w14:paraId="07FCEF1C" w14:textId="77777777" w:rsidR="007A5A72" w:rsidRPr="00235640" w:rsidRDefault="007A5A72" w:rsidP="00755620">
            <w:pPr>
              <w:spacing w:before="0" w:after="0"/>
              <w:ind w:right="-72"/>
              <w:jc w:val="right"/>
              <w:rPr>
                <w:color w:val="000000"/>
                <w:sz w:val="12"/>
                <w:szCs w:val="12"/>
              </w:rPr>
            </w:pPr>
          </w:p>
        </w:tc>
        <w:tc>
          <w:tcPr>
            <w:tcW w:w="1210" w:type="dxa"/>
            <w:tcBorders>
              <w:top w:val="single" w:sz="4" w:space="0" w:color="auto"/>
            </w:tcBorders>
            <w:shd w:val="clear" w:color="auto" w:fill="FAFAFA"/>
          </w:tcPr>
          <w:p w14:paraId="0D6DB461" w14:textId="77777777" w:rsidR="007A5A72" w:rsidRPr="00235640" w:rsidRDefault="007A5A72" w:rsidP="00755620">
            <w:pPr>
              <w:spacing w:before="0" w:after="0"/>
              <w:ind w:right="-72"/>
              <w:jc w:val="right"/>
              <w:rPr>
                <w:color w:val="000000"/>
                <w:sz w:val="12"/>
                <w:szCs w:val="12"/>
              </w:rPr>
            </w:pPr>
          </w:p>
        </w:tc>
        <w:tc>
          <w:tcPr>
            <w:tcW w:w="1170" w:type="dxa"/>
            <w:tcBorders>
              <w:top w:val="single" w:sz="4" w:space="0" w:color="auto"/>
            </w:tcBorders>
            <w:shd w:val="clear" w:color="auto" w:fill="FAFAFA"/>
          </w:tcPr>
          <w:p w14:paraId="44ADB159" w14:textId="77777777" w:rsidR="007A5A72" w:rsidRPr="00235640" w:rsidRDefault="007A5A72" w:rsidP="00755620">
            <w:pPr>
              <w:spacing w:before="0" w:after="0"/>
              <w:ind w:right="-72"/>
              <w:jc w:val="right"/>
              <w:rPr>
                <w:color w:val="000000"/>
                <w:sz w:val="12"/>
                <w:szCs w:val="12"/>
              </w:rPr>
            </w:pPr>
          </w:p>
        </w:tc>
        <w:tc>
          <w:tcPr>
            <w:tcW w:w="1170" w:type="dxa"/>
            <w:tcBorders>
              <w:top w:val="single" w:sz="4" w:space="0" w:color="auto"/>
            </w:tcBorders>
            <w:shd w:val="clear" w:color="auto" w:fill="FAFAFA"/>
            <w:vAlign w:val="bottom"/>
          </w:tcPr>
          <w:p w14:paraId="56798171" w14:textId="77777777" w:rsidR="007A5A72" w:rsidRPr="00235640" w:rsidRDefault="007A5A72" w:rsidP="00755620">
            <w:pPr>
              <w:spacing w:before="0" w:after="0"/>
              <w:ind w:right="-72"/>
              <w:jc w:val="right"/>
              <w:rPr>
                <w:color w:val="000000"/>
                <w:sz w:val="12"/>
                <w:szCs w:val="12"/>
              </w:rPr>
            </w:pPr>
          </w:p>
        </w:tc>
      </w:tr>
      <w:tr w:rsidR="007A5A72" w:rsidRPr="00B876A7" w14:paraId="05514878" w14:textId="77777777" w:rsidTr="00755620">
        <w:tc>
          <w:tcPr>
            <w:tcW w:w="3571" w:type="dxa"/>
            <w:vAlign w:val="bottom"/>
          </w:tcPr>
          <w:p w14:paraId="3A22E430" w14:textId="77777777" w:rsidR="007A5A72" w:rsidRPr="00B876A7" w:rsidRDefault="0032140B" w:rsidP="00755620">
            <w:pPr>
              <w:spacing w:before="0" w:after="0"/>
              <w:ind w:left="519" w:right="-127"/>
              <w:rPr>
                <w:b/>
                <w:sz w:val="16"/>
                <w:szCs w:val="16"/>
              </w:rPr>
            </w:pPr>
            <w:r w:rsidRPr="00B876A7">
              <w:rPr>
                <w:b/>
                <w:sz w:val="16"/>
                <w:szCs w:val="16"/>
              </w:rPr>
              <w:t>Consolidated financial statements</w:t>
            </w:r>
          </w:p>
        </w:tc>
        <w:tc>
          <w:tcPr>
            <w:tcW w:w="1170" w:type="dxa"/>
            <w:shd w:val="clear" w:color="auto" w:fill="FAFAFA"/>
            <w:vAlign w:val="bottom"/>
          </w:tcPr>
          <w:p w14:paraId="6798E904" w14:textId="77777777" w:rsidR="007A5A72" w:rsidRPr="00B876A7" w:rsidRDefault="007A5A72" w:rsidP="00755620">
            <w:pPr>
              <w:spacing w:before="0" w:after="0"/>
              <w:ind w:right="-72"/>
              <w:jc w:val="right"/>
              <w:rPr>
                <w:color w:val="000000"/>
                <w:sz w:val="16"/>
                <w:szCs w:val="16"/>
              </w:rPr>
            </w:pPr>
          </w:p>
        </w:tc>
        <w:tc>
          <w:tcPr>
            <w:tcW w:w="1260" w:type="dxa"/>
            <w:shd w:val="clear" w:color="auto" w:fill="FAFAFA"/>
            <w:vAlign w:val="bottom"/>
          </w:tcPr>
          <w:p w14:paraId="703027A6" w14:textId="77777777" w:rsidR="007A5A72" w:rsidRPr="00B876A7" w:rsidRDefault="007A5A72" w:rsidP="00755620">
            <w:pPr>
              <w:spacing w:before="0" w:after="0"/>
              <w:ind w:right="-72"/>
              <w:jc w:val="right"/>
              <w:rPr>
                <w:color w:val="000000"/>
                <w:sz w:val="16"/>
                <w:szCs w:val="16"/>
              </w:rPr>
            </w:pPr>
          </w:p>
        </w:tc>
        <w:tc>
          <w:tcPr>
            <w:tcW w:w="1210" w:type="dxa"/>
            <w:shd w:val="clear" w:color="auto" w:fill="FAFAFA"/>
          </w:tcPr>
          <w:p w14:paraId="026E0C69" w14:textId="77777777" w:rsidR="007A5A72" w:rsidRPr="00B876A7" w:rsidRDefault="007A5A72" w:rsidP="00755620">
            <w:pPr>
              <w:spacing w:before="0" w:after="0"/>
              <w:ind w:right="-72"/>
              <w:jc w:val="right"/>
              <w:rPr>
                <w:color w:val="000000"/>
                <w:sz w:val="16"/>
                <w:szCs w:val="16"/>
              </w:rPr>
            </w:pPr>
          </w:p>
        </w:tc>
        <w:tc>
          <w:tcPr>
            <w:tcW w:w="1170" w:type="dxa"/>
            <w:shd w:val="clear" w:color="auto" w:fill="FAFAFA"/>
          </w:tcPr>
          <w:p w14:paraId="52DECA6C" w14:textId="77777777" w:rsidR="007A5A72" w:rsidRPr="00B876A7" w:rsidRDefault="007A5A72" w:rsidP="00755620">
            <w:pPr>
              <w:spacing w:before="0" w:after="0"/>
              <w:ind w:right="-72"/>
              <w:jc w:val="right"/>
              <w:rPr>
                <w:color w:val="000000"/>
                <w:sz w:val="16"/>
                <w:szCs w:val="16"/>
              </w:rPr>
            </w:pPr>
          </w:p>
        </w:tc>
        <w:tc>
          <w:tcPr>
            <w:tcW w:w="1170" w:type="dxa"/>
            <w:shd w:val="clear" w:color="auto" w:fill="FAFAFA"/>
            <w:vAlign w:val="bottom"/>
          </w:tcPr>
          <w:p w14:paraId="48086681" w14:textId="77777777" w:rsidR="007A5A72" w:rsidRPr="00B876A7" w:rsidRDefault="007A5A72" w:rsidP="00755620">
            <w:pPr>
              <w:spacing w:before="0" w:after="0"/>
              <w:ind w:right="-72"/>
              <w:jc w:val="right"/>
              <w:rPr>
                <w:color w:val="000000"/>
                <w:sz w:val="16"/>
                <w:szCs w:val="16"/>
              </w:rPr>
            </w:pPr>
          </w:p>
        </w:tc>
      </w:tr>
      <w:tr w:rsidR="007A5A72" w:rsidRPr="00235640" w14:paraId="153F114E" w14:textId="77777777" w:rsidTr="00755620">
        <w:tc>
          <w:tcPr>
            <w:tcW w:w="3571" w:type="dxa"/>
            <w:vAlign w:val="bottom"/>
          </w:tcPr>
          <w:p w14:paraId="1A55E2C3" w14:textId="77777777" w:rsidR="007A5A72" w:rsidRPr="00235640" w:rsidRDefault="007A5A72" w:rsidP="00755620">
            <w:pPr>
              <w:spacing w:before="0" w:after="0"/>
              <w:ind w:left="519" w:right="-127"/>
              <w:rPr>
                <w:sz w:val="12"/>
                <w:szCs w:val="12"/>
              </w:rPr>
            </w:pPr>
          </w:p>
        </w:tc>
        <w:tc>
          <w:tcPr>
            <w:tcW w:w="1170" w:type="dxa"/>
            <w:shd w:val="clear" w:color="auto" w:fill="FAFAFA"/>
            <w:vAlign w:val="bottom"/>
          </w:tcPr>
          <w:p w14:paraId="6BE90B09" w14:textId="77777777" w:rsidR="007A5A72" w:rsidRPr="00235640" w:rsidRDefault="007A5A72" w:rsidP="00755620">
            <w:pPr>
              <w:spacing w:before="0" w:after="0"/>
              <w:ind w:right="-72"/>
              <w:jc w:val="right"/>
              <w:rPr>
                <w:color w:val="000000"/>
                <w:sz w:val="12"/>
                <w:szCs w:val="12"/>
              </w:rPr>
            </w:pPr>
          </w:p>
        </w:tc>
        <w:tc>
          <w:tcPr>
            <w:tcW w:w="1260" w:type="dxa"/>
            <w:shd w:val="clear" w:color="auto" w:fill="FAFAFA"/>
            <w:vAlign w:val="bottom"/>
          </w:tcPr>
          <w:p w14:paraId="66593AF3" w14:textId="77777777" w:rsidR="007A5A72" w:rsidRPr="00235640" w:rsidRDefault="007A5A72" w:rsidP="00755620">
            <w:pPr>
              <w:spacing w:before="0" w:after="0"/>
              <w:ind w:right="-72"/>
              <w:jc w:val="right"/>
              <w:rPr>
                <w:color w:val="000000"/>
                <w:sz w:val="12"/>
                <w:szCs w:val="12"/>
              </w:rPr>
            </w:pPr>
          </w:p>
        </w:tc>
        <w:tc>
          <w:tcPr>
            <w:tcW w:w="1210" w:type="dxa"/>
            <w:shd w:val="clear" w:color="auto" w:fill="FAFAFA"/>
          </w:tcPr>
          <w:p w14:paraId="08375EA9" w14:textId="77777777" w:rsidR="007A5A72" w:rsidRPr="00235640" w:rsidRDefault="007A5A72" w:rsidP="00755620">
            <w:pPr>
              <w:spacing w:before="0" w:after="0"/>
              <w:ind w:right="-72"/>
              <w:jc w:val="right"/>
              <w:rPr>
                <w:color w:val="000000"/>
                <w:sz w:val="12"/>
                <w:szCs w:val="12"/>
              </w:rPr>
            </w:pPr>
          </w:p>
        </w:tc>
        <w:tc>
          <w:tcPr>
            <w:tcW w:w="1170" w:type="dxa"/>
            <w:shd w:val="clear" w:color="auto" w:fill="FAFAFA"/>
          </w:tcPr>
          <w:p w14:paraId="4F373FD4" w14:textId="77777777" w:rsidR="007A5A72" w:rsidRPr="00235640" w:rsidRDefault="007A5A72" w:rsidP="00755620">
            <w:pPr>
              <w:spacing w:before="0" w:after="0"/>
              <w:ind w:right="-72"/>
              <w:jc w:val="right"/>
              <w:rPr>
                <w:color w:val="000000"/>
                <w:sz w:val="12"/>
                <w:szCs w:val="12"/>
              </w:rPr>
            </w:pPr>
          </w:p>
        </w:tc>
        <w:tc>
          <w:tcPr>
            <w:tcW w:w="1170" w:type="dxa"/>
            <w:shd w:val="clear" w:color="auto" w:fill="FAFAFA"/>
            <w:vAlign w:val="bottom"/>
          </w:tcPr>
          <w:p w14:paraId="159877F8" w14:textId="77777777" w:rsidR="007A5A72" w:rsidRPr="00235640" w:rsidRDefault="007A5A72" w:rsidP="00755620">
            <w:pPr>
              <w:spacing w:before="0" w:after="0"/>
              <w:ind w:right="-72"/>
              <w:jc w:val="right"/>
              <w:rPr>
                <w:color w:val="000000"/>
                <w:sz w:val="12"/>
                <w:szCs w:val="12"/>
              </w:rPr>
            </w:pPr>
          </w:p>
        </w:tc>
      </w:tr>
      <w:tr w:rsidR="007A5A72" w:rsidRPr="00B876A7" w14:paraId="4E0E0A0B" w14:textId="77777777" w:rsidTr="00755620">
        <w:tc>
          <w:tcPr>
            <w:tcW w:w="3571" w:type="dxa"/>
            <w:vAlign w:val="bottom"/>
          </w:tcPr>
          <w:p w14:paraId="2F879742" w14:textId="77777777" w:rsidR="007A5A72" w:rsidRPr="00B876A7" w:rsidRDefault="0032140B" w:rsidP="00755620">
            <w:pPr>
              <w:spacing w:before="0" w:after="0"/>
              <w:ind w:left="519" w:right="-127"/>
              <w:rPr>
                <w:sz w:val="16"/>
                <w:szCs w:val="16"/>
              </w:rPr>
            </w:pPr>
            <w:r w:rsidRPr="00B876A7">
              <w:rPr>
                <w:sz w:val="16"/>
                <w:szCs w:val="16"/>
              </w:rPr>
              <w:t xml:space="preserve">Bank overdrafts </w:t>
            </w:r>
          </w:p>
        </w:tc>
        <w:tc>
          <w:tcPr>
            <w:tcW w:w="1170" w:type="dxa"/>
            <w:shd w:val="clear" w:color="auto" w:fill="FAFAFA"/>
            <w:vAlign w:val="bottom"/>
          </w:tcPr>
          <w:p w14:paraId="7FC2821C" w14:textId="77777777" w:rsidR="007A5A72" w:rsidRPr="00B876A7" w:rsidRDefault="0032140B" w:rsidP="00755620">
            <w:pPr>
              <w:spacing w:before="0" w:after="0"/>
              <w:ind w:right="-72"/>
              <w:jc w:val="right"/>
              <w:rPr>
                <w:color w:val="000000"/>
                <w:sz w:val="16"/>
                <w:szCs w:val="16"/>
              </w:rPr>
            </w:pPr>
            <w:r w:rsidRPr="00B876A7">
              <w:rPr>
                <w:color w:val="000000"/>
                <w:sz w:val="16"/>
                <w:szCs w:val="16"/>
              </w:rPr>
              <w:t>12,723,324</w:t>
            </w:r>
          </w:p>
        </w:tc>
        <w:tc>
          <w:tcPr>
            <w:tcW w:w="1260" w:type="dxa"/>
            <w:shd w:val="clear" w:color="auto" w:fill="FAFAFA"/>
            <w:vAlign w:val="bottom"/>
          </w:tcPr>
          <w:p w14:paraId="640662C8" w14:textId="6259AC86" w:rsidR="007A5A72" w:rsidRPr="00B876A7" w:rsidRDefault="00045D70" w:rsidP="00755620">
            <w:pPr>
              <w:spacing w:before="0" w:after="0"/>
              <w:ind w:right="-72"/>
              <w:jc w:val="right"/>
              <w:rPr>
                <w:color w:val="000000"/>
                <w:sz w:val="16"/>
                <w:szCs w:val="16"/>
              </w:rPr>
            </w:pPr>
            <w:r w:rsidRPr="00B876A7">
              <w:rPr>
                <w:color w:val="000000"/>
                <w:sz w:val="16"/>
                <w:szCs w:val="16"/>
              </w:rPr>
              <w:t>(8,789,953)</w:t>
            </w:r>
          </w:p>
        </w:tc>
        <w:tc>
          <w:tcPr>
            <w:tcW w:w="1210" w:type="dxa"/>
            <w:shd w:val="clear" w:color="auto" w:fill="FAFAFA"/>
          </w:tcPr>
          <w:p w14:paraId="6408812C" w14:textId="3C29C154" w:rsidR="007A5A72" w:rsidRPr="00B876A7" w:rsidRDefault="00045D70" w:rsidP="00755620">
            <w:pPr>
              <w:spacing w:before="0" w:after="0"/>
              <w:ind w:right="-72"/>
              <w:jc w:val="right"/>
              <w:rPr>
                <w:color w:val="000000"/>
                <w:sz w:val="16"/>
                <w:szCs w:val="16"/>
              </w:rPr>
            </w:pPr>
            <w:r w:rsidRPr="00B876A7">
              <w:rPr>
                <w:color w:val="000000"/>
                <w:sz w:val="16"/>
                <w:szCs w:val="16"/>
              </w:rPr>
              <w:t>-</w:t>
            </w:r>
          </w:p>
        </w:tc>
        <w:tc>
          <w:tcPr>
            <w:tcW w:w="1170" w:type="dxa"/>
            <w:shd w:val="clear" w:color="auto" w:fill="FAFAFA"/>
          </w:tcPr>
          <w:p w14:paraId="3550721E" w14:textId="0A27408D" w:rsidR="007A5A72" w:rsidRPr="00B876A7" w:rsidRDefault="00045D70" w:rsidP="00755620">
            <w:pPr>
              <w:spacing w:before="0" w:after="0"/>
              <w:ind w:right="-72"/>
              <w:jc w:val="right"/>
              <w:rPr>
                <w:color w:val="000000"/>
                <w:sz w:val="16"/>
                <w:szCs w:val="16"/>
              </w:rPr>
            </w:pPr>
            <w:r w:rsidRPr="00B876A7">
              <w:rPr>
                <w:color w:val="000000"/>
                <w:sz w:val="16"/>
                <w:szCs w:val="16"/>
              </w:rPr>
              <w:t>-</w:t>
            </w:r>
          </w:p>
        </w:tc>
        <w:tc>
          <w:tcPr>
            <w:tcW w:w="1170" w:type="dxa"/>
            <w:shd w:val="clear" w:color="auto" w:fill="FAFAFA"/>
            <w:vAlign w:val="bottom"/>
          </w:tcPr>
          <w:p w14:paraId="6A36A969" w14:textId="7C47E791" w:rsidR="007A5A72" w:rsidRPr="00B876A7" w:rsidRDefault="00045D70" w:rsidP="00755620">
            <w:pPr>
              <w:spacing w:before="0" w:after="0"/>
              <w:ind w:right="-72"/>
              <w:jc w:val="right"/>
              <w:rPr>
                <w:color w:val="000000"/>
                <w:sz w:val="16"/>
                <w:szCs w:val="16"/>
              </w:rPr>
            </w:pPr>
            <w:r w:rsidRPr="00B876A7">
              <w:rPr>
                <w:color w:val="000000"/>
                <w:sz w:val="16"/>
                <w:szCs w:val="16"/>
              </w:rPr>
              <w:t>3,933,371</w:t>
            </w:r>
          </w:p>
        </w:tc>
      </w:tr>
      <w:tr w:rsidR="007A5A72" w:rsidRPr="00B876A7" w14:paraId="5AD84D9F" w14:textId="77777777" w:rsidTr="00755620">
        <w:tc>
          <w:tcPr>
            <w:tcW w:w="3571" w:type="dxa"/>
            <w:vAlign w:val="bottom"/>
          </w:tcPr>
          <w:p w14:paraId="0BA42D3A" w14:textId="77777777" w:rsidR="007A5A72" w:rsidRPr="00B876A7" w:rsidRDefault="0032140B" w:rsidP="00755620">
            <w:pPr>
              <w:spacing w:before="0" w:after="0"/>
              <w:ind w:left="519" w:right="-127"/>
              <w:rPr>
                <w:sz w:val="16"/>
                <w:szCs w:val="16"/>
              </w:rPr>
            </w:pPr>
            <w:r w:rsidRPr="00B876A7">
              <w:rPr>
                <w:sz w:val="16"/>
                <w:szCs w:val="16"/>
              </w:rPr>
              <w:t xml:space="preserve">Short-term borrowings </w:t>
            </w:r>
          </w:p>
        </w:tc>
        <w:tc>
          <w:tcPr>
            <w:tcW w:w="1170" w:type="dxa"/>
            <w:shd w:val="clear" w:color="auto" w:fill="FAFAFA"/>
            <w:vAlign w:val="bottom"/>
          </w:tcPr>
          <w:p w14:paraId="3467CCC2" w14:textId="77777777" w:rsidR="007A5A72" w:rsidRPr="00B876A7" w:rsidRDefault="007A5A72" w:rsidP="00755620">
            <w:pPr>
              <w:spacing w:before="0" w:after="0"/>
              <w:ind w:right="-72"/>
              <w:jc w:val="right"/>
              <w:rPr>
                <w:color w:val="000000"/>
                <w:sz w:val="16"/>
                <w:szCs w:val="16"/>
              </w:rPr>
            </w:pPr>
          </w:p>
        </w:tc>
        <w:tc>
          <w:tcPr>
            <w:tcW w:w="1260" w:type="dxa"/>
            <w:shd w:val="clear" w:color="auto" w:fill="FAFAFA"/>
            <w:vAlign w:val="bottom"/>
          </w:tcPr>
          <w:p w14:paraId="0D26FB48" w14:textId="77777777" w:rsidR="007A5A72" w:rsidRPr="00B876A7" w:rsidRDefault="007A5A72" w:rsidP="00755620">
            <w:pPr>
              <w:spacing w:before="0" w:after="0"/>
              <w:ind w:right="-72"/>
              <w:jc w:val="right"/>
              <w:rPr>
                <w:color w:val="000000"/>
                <w:sz w:val="16"/>
                <w:szCs w:val="16"/>
              </w:rPr>
            </w:pPr>
          </w:p>
        </w:tc>
        <w:tc>
          <w:tcPr>
            <w:tcW w:w="1210" w:type="dxa"/>
            <w:shd w:val="clear" w:color="auto" w:fill="FAFAFA"/>
          </w:tcPr>
          <w:p w14:paraId="2B82B39A" w14:textId="77777777" w:rsidR="007A5A72" w:rsidRPr="00B876A7" w:rsidRDefault="007A5A72" w:rsidP="00755620">
            <w:pPr>
              <w:spacing w:before="0" w:after="0"/>
              <w:ind w:right="-72"/>
              <w:jc w:val="right"/>
              <w:rPr>
                <w:color w:val="000000"/>
                <w:sz w:val="16"/>
                <w:szCs w:val="16"/>
              </w:rPr>
            </w:pPr>
          </w:p>
        </w:tc>
        <w:tc>
          <w:tcPr>
            <w:tcW w:w="1170" w:type="dxa"/>
            <w:shd w:val="clear" w:color="auto" w:fill="FAFAFA"/>
          </w:tcPr>
          <w:p w14:paraId="5030E87F" w14:textId="77777777" w:rsidR="007A5A72" w:rsidRPr="00B876A7" w:rsidRDefault="007A5A72" w:rsidP="00755620">
            <w:pPr>
              <w:spacing w:before="0" w:after="0"/>
              <w:ind w:right="-72"/>
              <w:jc w:val="right"/>
              <w:rPr>
                <w:color w:val="000000"/>
                <w:sz w:val="16"/>
                <w:szCs w:val="16"/>
              </w:rPr>
            </w:pPr>
          </w:p>
        </w:tc>
        <w:tc>
          <w:tcPr>
            <w:tcW w:w="1170" w:type="dxa"/>
            <w:shd w:val="clear" w:color="auto" w:fill="FAFAFA"/>
            <w:vAlign w:val="bottom"/>
          </w:tcPr>
          <w:p w14:paraId="7F5429E6" w14:textId="77777777" w:rsidR="007A5A72" w:rsidRPr="00B876A7" w:rsidRDefault="007A5A72" w:rsidP="00755620">
            <w:pPr>
              <w:spacing w:before="0" w:after="0"/>
              <w:ind w:right="-72"/>
              <w:jc w:val="right"/>
              <w:rPr>
                <w:color w:val="000000"/>
                <w:sz w:val="16"/>
                <w:szCs w:val="16"/>
              </w:rPr>
            </w:pPr>
          </w:p>
        </w:tc>
      </w:tr>
      <w:tr w:rsidR="007A5A72" w:rsidRPr="00B876A7" w14:paraId="4605F502" w14:textId="77777777" w:rsidTr="00755620">
        <w:tc>
          <w:tcPr>
            <w:tcW w:w="3571" w:type="dxa"/>
            <w:vAlign w:val="bottom"/>
          </w:tcPr>
          <w:p w14:paraId="3726AA59" w14:textId="77777777" w:rsidR="007A5A72" w:rsidRPr="00B876A7" w:rsidRDefault="0032140B" w:rsidP="00755620">
            <w:pPr>
              <w:spacing w:before="0" w:after="0"/>
              <w:ind w:left="519" w:right="-127"/>
              <w:rPr>
                <w:sz w:val="16"/>
                <w:szCs w:val="16"/>
              </w:rPr>
            </w:pPr>
            <w:r w:rsidRPr="00B876A7">
              <w:rPr>
                <w:sz w:val="16"/>
                <w:szCs w:val="16"/>
              </w:rPr>
              <w:t xml:space="preserve">   from financial institutions</w:t>
            </w:r>
          </w:p>
        </w:tc>
        <w:tc>
          <w:tcPr>
            <w:tcW w:w="1170" w:type="dxa"/>
            <w:shd w:val="clear" w:color="auto" w:fill="FAFAFA"/>
            <w:vAlign w:val="bottom"/>
          </w:tcPr>
          <w:p w14:paraId="6161ED26" w14:textId="77777777" w:rsidR="007A5A72" w:rsidRPr="00B876A7" w:rsidRDefault="0032140B" w:rsidP="00755620">
            <w:pPr>
              <w:spacing w:before="0" w:after="0"/>
              <w:ind w:right="-72"/>
              <w:jc w:val="right"/>
              <w:rPr>
                <w:color w:val="000000"/>
                <w:sz w:val="16"/>
                <w:szCs w:val="16"/>
              </w:rPr>
            </w:pPr>
            <w:r w:rsidRPr="00B876A7">
              <w:rPr>
                <w:color w:val="000000"/>
                <w:sz w:val="16"/>
                <w:szCs w:val="16"/>
              </w:rPr>
              <w:t>78,151,715</w:t>
            </w:r>
          </w:p>
        </w:tc>
        <w:tc>
          <w:tcPr>
            <w:tcW w:w="1260" w:type="dxa"/>
            <w:shd w:val="clear" w:color="auto" w:fill="FAFAFA"/>
            <w:vAlign w:val="bottom"/>
          </w:tcPr>
          <w:p w14:paraId="04D3BC53" w14:textId="200C153F" w:rsidR="007A5A72" w:rsidRPr="00B876A7" w:rsidRDefault="00045D70" w:rsidP="00755620">
            <w:pPr>
              <w:spacing w:before="0" w:after="0"/>
              <w:ind w:right="-72"/>
              <w:jc w:val="right"/>
              <w:rPr>
                <w:color w:val="000000"/>
                <w:sz w:val="16"/>
                <w:szCs w:val="16"/>
              </w:rPr>
            </w:pPr>
            <w:r w:rsidRPr="00B876A7">
              <w:rPr>
                <w:color w:val="000000"/>
                <w:sz w:val="16"/>
                <w:szCs w:val="16"/>
              </w:rPr>
              <w:t>6,848,285</w:t>
            </w:r>
          </w:p>
        </w:tc>
        <w:tc>
          <w:tcPr>
            <w:tcW w:w="1210" w:type="dxa"/>
            <w:shd w:val="clear" w:color="auto" w:fill="FAFAFA"/>
          </w:tcPr>
          <w:p w14:paraId="49EC76BF" w14:textId="28EA75E7" w:rsidR="007A5A72" w:rsidRPr="00B876A7" w:rsidRDefault="00045D70" w:rsidP="00755620">
            <w:pPr>
              <w:spacing w:before="0" w:after="0"/>
              <w:ind w:right="-72"/>
              <w:jc w:val="right"/>
              <w:rPr>
                <w:color w:val="000000"/>
                <w:sz w:val="16"/>
                <w:szCs w:val="16"/>
              </w:rPr>
            </w:pPr>
            <w:r w:rsidRPr="00B876A7">
              <w:rPr>
                <w:color w:val="000000"/>
                <w:sz w:val="16"/>
                <w:szCs w:val="16"/>
              </w:rPr>
              <w:t>-</w:t>
            </w:r>
          </w:p>
        </w:tc>
        <w:tc>
          <w:tcPr>
            <w:tcW w:w="1170" w:type="dxa"/>
            <w:shd w:val="clear" w:color="auto" w:fill="FAFAFA"/>
          </w:tcPr>
          <w:p w14:paraId="0F9458E1" w14:textId="1EE406EA" w:rsidR="007A5A72" w:rsidRPr="00B876A7" w:rsidRDefault="00045D70" w:rsidP="00755620">
            <w:pPr>
              <w:spacing w:before="0" w:after="0"/>
              <w:ind w:right="-72"/>
              <w:jc w:val="right"/>
              <w:rPr>
                <w:color w:val="000000"/>
                <w:sz w:val="16"/>
                <w:szCs w:val="16"/>
              </w:rPr>
            </w:pPr>
            <w:r w:rsidRPr="00B876A7">
              <w:rPr>
                <w:color w:val="000000"/>
                <w:sz w:val="16"/>
                <w:szCs w:val="16"/>
              </w:rPr>
              <w:t>-</w:t>
            </w:r>
          </w:p>
        </w:tc>
        <w:tc>
          <w:tcPr>
            <w:tcW w:w="1170" w:type="dxa"/>
            <w:shd w:val="clear" w:color="auto" w:fill="FAFAFA"/>
            <w:vAlign w:val="bottom"/>
          </w:tcPr>
          <w:p w14:paraId="49225AE6" w14:textId="2474B241" w:rsidR="007A5A72" w:rsidRPr="00B876A7" w:rsidRDefault="00045D70" w:rsidP="00755620">
            <w:pPr>
              <w:spacing w:before="0" w:after="0"/>
              <w:ind w:right="-72"/>
              <w:jc w:val="right"/>
              <w:rPr>
                <w:color w:val="000000"/>
                <w:sz w:val="16"/>
                <w:szCs w:val="16"/>
              </w:rPr>
            </w:pPr>
            <w:r w:rsidRPr="00B876A7">
              <w:rPr>
                <w:color w:val="000000"/>
                <w:sz w:val="16"/>
                <w:szCs w:val="16"/>
              </w:rPr>
              <w:t>85,000,000</w:t>
            </w:r>
          </w:p>
        </w:tc>
      </w:tr>
      <w:tr w:rsidR="007A5A72" w:rsidRPr="00B876A7" w14:paraId="0DD9C5D4" w14:textId="77777777" w:rsidTr="00755620">
        <w:tc>
          <w:tcPr>
            <w:tcW w:w="3571" w:type="dxa"/>
            <w:vAlign w:val="bottom"/>
          </w:tcPr>
          <w:p w14:paraId="6D952431" w14:textId="77777777" w:rsidR="007A5A72" w:rsidRPr="00B876A7" w:rsidRDefault="0032140B" w:rsidP="00755620">
            <w:pPr>
              <w:spacing w:before="0" w:after="0"/>
              <w:ind w:left="519" w:right="-127"/>
              <w:rPr>
                <w:sz w:val="16"/>
                <w:szCs w:val="16"/>
              </w:rPr>
            </w:pPr>
            <w:r w:rsidRPr="00B876A7">
              <w:rPr>
                <w:sz w:val="16"/>
                <w:szCs w:val="16"/>
              </w:rPr>
              <w:t>Long-term borrowings</w:t>
            </w:r>
          </w:p>
        </w:tc>
        <w:tc>
          <w:tcPr>
            <w:tcW w:w="1170" w:type="dxa"/>
            <w:shd w:val="clear" w:color="auto" w:fill="FAFAFA"/>
            <w:vAlign w:val="bottom"/>
          </w:tcPr>
          <w:p w14:paraId="0D9A5D2C" w14:textId="77777777" w:rsidR="007A5A72" w:rsidRPr="00B876A7" w:rsidRDefault="007A5A72" w:rsidP="00755620">
            <w:pPr>
              <w:spacing w:before="0" w:after="0"/>
              <w:ind w:right="-72"/>
              <w:jc w:val="right"/>
              <w:rPr>
                <w:color w:val="000000"/>
                <w:sz w:val="16"/>
                <w:szCs w:val="16"/>
              </w:rPr>
            </w:pPr>
          </w:p>
        </w:tc>
        <w:tc>
          <w:tcPr>
            <w:tcW w:w="1260" w:type="dxa"/>
            <w:shd w:val="clear" w:color="auto" w:fill="FAFAFA"/>
            <w:vAlign w:val="bottom"/>
          </w:tcPr>
          <w:p w14:paraId="75F50DB7" w14:textId="77777777" w:rsidR="007A5A72" w:rsidRPr="00B876A7" w:rsidRDefault="007A5A72" w:rsidP="00755620">
            <w:pPr>
              <w:spacing w:before="0" w:after="0"/>
              <w:ind w:right="-72"/>
              <w:jc w:val="right"/>
              <w:rPr>
                <w:color w:val="000000"/>
                <w:sz w:val="16"/>
                <w:szCs w:val="16"/>
              </w:rPr>
            </w:pPr>
          </w:p>
        </w:tc>
        <w:tc>
          <w:tcPr>
            <w:tcW w:w="1210" w:type="dxa"/>
            <w:shd w:val="clear" w:color="auto" w:fill="FAFAFA"/>
          </w:tcPr>
          <w:p w14:paraId="551C102D" w14:textId="77777777" w:rsidR="007A5A72" w:rsidRPr="00B876A7" w:rsidRDefault="007A5A72" w:rsidP="00755620">
            <w:pPr>
              <w:spacing w:before="0" w:after="0"/>
              <w:ind w:right="-72"/>
              <w:jc w:val="right"/>
              <w:rPr>
                <w:color w:val="000000"/>
                <w:sz w:val="16"/>
                <w:szCs w:val="16"/>
              </w:rPr>
            </w:pPr>
          </w:p>
        </w:tc>
        <w:tc>
          <w:tcPr>
            <w:tcW w:w="1170" w:type="dxa"/>
            <w:shd w:val="clear" w:color="auto" w:fill="FAFAFA"/>
          </w:tcPr>
          <w:p w14:paraId="30A5815D" w14:textId="77777777" w:rsidR="007A5A72" w:rsidRPr="00B876A7" w:rsidRDefault="007A5A72" w:rsidP="00755620">
            <w:pPr>
              <w:spacing w:before="0" w:after="0"/>
              <w:ind w:right="-72"/>
              <w:jc w:val="right"/>
              <w:rPr>
                <w:color w:val="000000"/>
                <w:sz w:val="16"/>
                <w:szCs w:val="16"/>
              </w:rPr>
            </w:pPr>
          </w:p>
        </w:tc>
        <w:tc>
          <w:tcPr>
            <w:tcW w:w="1170" w:type="dxa"/>
            <w:shd w:val="clear" w:color="auto" w:fill="FAFAFA"/>
            <w:vAlign w:val="bottom"/>
          </w:tcPr>
          <w:p w14:paraId="58609FA8" w14:textId="77777777" w:rsidR="007A5A72" w:rsidRPr="00B876A7" w:rsidRDefault="007A5A72" w:rsidP="00755620">
            <w:pPr>
              <w:spacing w:before="0" w:after="0"/>
              <w:ind w:right="-72"/>
              <w:jc w:val="right"/>
              <w:rPr>
                <w:color w:val="000000"/>
                <w:sz w:val="16"/>
                <w:szCs w:val="16"/>
              </w:rPr>
            </w:pPr>
          </w:p>
        </w:tc>
      </w:tr>
      <w:tr w:rsidR="007A5A72" w:rsidRPr="00B876A7" w14:paraId="09EBEB39" w14:textId="77777777" w:rsidTr="00755620">
        <w:tc>
          <w:tcPr>
            <w:tcW w:w="3571" w:type="dxa"/>
            <w:vAlign w:val="bottom"/>
          </w:tcPr>
          <w:p w14:paraId="768708AA" w14:textId="77777777" w:rsidR="007A5A72" w:rsidRPr="00B876A7" w:rsidRDefault="0032140B" w:rsidP="00755620">
            <w:pPr>
              <w:spacing w:before="0" w:after="0"/>
              <w:ind w:left="519" w:right="-127"/>
              <w:rPr>
                <w:sz w:val="16"/>
                <w:szCs w:val="16"/>
              </w:rPr>
            </w:pPr>
            <w:r w:rsidRPr="00B876A7">
              <w:rPr>
                <w:sz w:val="16"/>
                <w:szCs w:val="16"/>
              </w:rPr>
              <w:t xml:space="preserve">   from financial institutions</w:t>
            </w:r>
          </w:p>
        </w:tc>
        <w:tc>
          <w:tcPr>
            <w:tcW w:w="1170" w:type="dxa"/>
            <w:shd w:val="clear" w:color="auto" w:fill="FAFAFA"/>
            <w:vAlign w:val="bottom"/>
          </w:tcPr>
          <w:p w14:paraId="356459DE" w14:textId="77777777" w:rsidR="007A5A72" w:rsidRPr="00B876A7" w:rsidRDefault="0032140B" w:rsidP="00755620">
            <w:pPr>
              <w:spacing w:before="0" w:after="0"/>
              <w:ind w:right="-72"/>
              <w:jc w:val="right"/>
              <w:rPr>
                <w:color w:val="000000"/>
                <w:sz w:val="16"/>
                <w:szCs w:val="16"/>
              </w:rPr>
            </w:pPr>
            <w:r w:rsidRPr="00B876A7">
              <w:rPr>
                <w:color w:val="000000"/>
                <w:sz w:val="16"/>
                <w:szCs w:val="16"/>
              </w:rPr>
              <w:t>77,267,769</w:t>
            </w:r>
          </w:p>
        </w:tc>
        <w:tc>
          <w:tcPr>
            <w:tcW w:w="1260" w:type="dxa"/>
            <w:shd w:val="clear" w:color="auto" w:fill="FAFAFA"/>
            <w:vAlign w:val="bottom"/>
          </w:tcPr>
          <w:p w14:paraId="65D87A14" w14:textId="7D30D50C" w:rsidR="007A5A72" w:rsidRPr="00B876A7" w:rsidRDefault="00045D70" w:rsidP="00755620">
            <w:pPr>
              <w:spacing w:before="0" w:after="0"/>
              <w:ind w:right="-72"/>
              <w:jc w:val="right"/>
              <w:rPr>
                <w:color w:val="000000"/>
                <w:sz w:val="16"/>
                <w:szCs w:val="16"/>
              </w:rPr>
            </w:pPr>
            <w:r w:rsidRPr="00B876A7">
              <w:rPr>
                <w:color w:val="000000"/>
                <w:sz w:val="16"/>
                <w:szCs w:val="16"/>
              </w:rPr>
              <w:t>(16,101,015)</w:t>
            </w:r>
          </w:p>
        </w:tc>
        <w:tc>
          <w:tcPr>
            <w:tcW w:w="1210" w:type="dxa"/>
            <w:shd w:val="clear" w:color="auto" w:fill="FAFAFA"/>
          </w:tcPr>
          <w:p w14:paraId="3CD048B4" w14:textId="1AF17532" w:rsidR="007A5A72" w:rsidRPr="00B876A7" w:rsidRDefault="00045D70" w:rsidP="00755620">
            <w:pPr>
              <w:spacing w:before="0" w:after="0"/>
              <w:ind w:right="-72"/>
              <w:jc w:val="right"/>
              <w:rPr>
                <w:color w:val="000000"/>
                <w:sz w:val="16"/>
                <w:szCs w:val="16"/>
              </w:rPr>
            </w:pPr>
            <w:r w:rsidRPr="00B876A7">
              <w:rPr>
                <w:color w:val="000000"/>
                <w:sz w:val="16"/>
                <w:szCs w:val="16"/>
              </w:rPr>
              <w:t>219,115</w:t>
            </w:r>
          </w:p>
        </w:tc>
        <w:tc>
          <w:tcPr>
            <w:tcW w:w="1170" w:type="dxa"/>
            <w:shd w:val="clear" w:color="auto" w:fill="FAFAFA"/>
          </w:tcPr>
          <w:p w14:paraId="1D81E966" w14:textId="357CD5CA" w:rsidR="007A5A72" w:rsidRPr="00B876A7" w:rsidRDefault="00045D70" w:rsidP="00755620">
            <w:pPr>
              <w:spacing w:before="0" w:after="0"/>
              <w:ind w:right="-72"/>
              <w:jc w:val="right"/>
              <w:rPr>
                <w:color w:val="000000"/>
                <w:sz w:val="16"/>
                <w:szCs w:val="16"/>
              </w:rPr>
            </w:pPr>
            <w:r w:rsidRPr="00B876A7">
              <w:rPr>
                <w:color w:val="000000"/>
                <w:sz w:val="16"/>
                <w:szCs w:val="16"/>
              </w:rPr>
              <w:t>-</w:t>
            </w:r>
          </w:p>
        </w:tc>
        <w:tc>
          <w:tcPr>
            <w:tcW w:w="1170" w:type="dxa"/>
            <w:shd w:val="clear" w:color="auto" w:fill="FAFAFA"/>
            <w:vAlign w:val="bottom"/>
          </w:tcPr>
          <w:p w14:paraId="1BE3B6E3" w14:textId="04CF4E61" w:rsidR="007A5A72" w:rsidRPr="00B876A7" w:rsidRDefault="00045D70" w:rsidP="00755620">
            <w:pPr>
              <w:spacing w:before="0" w:after="0"/>
              <w:ind w:right="-72"/>
              <w:jc w:val="right"/>
              <w:rPr>
                <w:color w:val="000000"/>
                <w:sz w:val="16"/>
                <w:szCs w:val="16"/>
              </w:rPr>
            </w:pPr>
            <w:r w:rsidRPr="00B876A7">
              <w:rPr>
                <w:color w:val="000000"/>
                <w:sz w:val="16"/>
                <w:szCs w:val="16"/>
              </w:rPr>
              <w:t>61,385,869</w:t>
            </w:r>
          </w:p>
        </w:tc>
      </w:tr>
      <w:tr w:rsidR="007A5A72" w:rsidRPr="00B876A7" w14:paraId="4831EF56" w14:textId="77777777" w:rsidTr="00755620">
        <w:tc>
          <w:tcPr>
            <w:tcW w:w="3571" w:type="dxa"/>
            <w:vAlign w:val="bottom"/>
          </w:tcPr>
          <w:p w14:paraId="3AABAB7F" w14:textId="77777777" w:rsidR="007A5A72" w:rsidRPr="00B876A7" w:rsidRDefault="0032140B" w:rsidP="00755620">
            <w:pPr>
              <w:spacing w:before="0" w:after="0"/>
              <w:ind w:left="519" w:right="-127"/>
              <w:rPr>
                <w:sz w:val="16"/>
                <w:szCs w:val="16"/>
              </w:rPr>
            </w:pPr>
            <w:r w:rsidRPr="00B876A7">
              <w:rPr>
                <w:sz w:val="16"/>
                <w:szCs w:val="16"/>
              </w:rPr>
              <w:t>Lease liabilities</w:t>
            </w:r>
          </w:p>
        </w:tc>
        <w:tc>
          <w:tcPr>
            <w:tcW w:w="1170" w:type="dxa"/>
            <w:shd w:val="clear" w:color="auto" w:fill="FAFAFA"/>
            <w:vAlign w:val="bottom"/>
          </w:tcPr>
          <w:p w14:paraId="66DEED0B" w14:textId="77777777" w:rsidR="007A5A72" w:rsidRPr="00B876A7" w:rsidRDefault="0032140B" w:rsidP="00755620">
            <w:pPr>
              <w:spacing w:before="0" w:after="0"/>
              <w:ind w:right="-72"/>
              <w:jc w:val="right"/>
              <w:rPr>
                <w:color w:val="000000"/>
                <w:sz w:val="16"/>
                <w:szCs w:val="16"/>
              </w:rPr>
            </w:pPr>
            <w:r w:rsidRPr="00B876A7">
              <w:rPr>
                <w:color w:val="000000"/>
                <w:sz w:val="16"/>
                <w:szCs w:val="16"/>
              </w:rPr>
              <w:t>47,714,804</w:t>
            </w:r>
          </w:p>
        </w:tc>
        <w:tc>
          <w:tcPr>
            <w:tcW w:w="1260" w:type="dxa"/>
            <w:shd w:val="clear" w:color="auto" w:fill="FAFAFA"/>
            <w:vAlign w:val="bottom"/>
          </w:tcPr>
          <w:p w14:paraId="1138AAE5" w14:textId="0F239C1B" w:rsidR="007A5A72" w:rsidRPr="00B876A7" w:rsidRDefault="00AD3FE5" w:rsidP="00755620">
            <w:pPr>
              <w:spacing w:before="0" w:after="0"/>
              <w:ind w:right="-72"/>
              <w:jc w:val="right"/>
              <w:rPr>
                <w:color w:val="000000"/>
                <w:sz w:val="16"/>
                <w:szCs w:val="16"/>
              </w:rPr>
            </w:pPr>
            <w:r w:rsidRPr="00B876A7">
              <w:rPr>
                <w:color w:val="000000"/>
                <w:sz w:val="16"/>
                <w:szCs w:val="16"/>
              </w:rPr>
              <w:t>(23,472,264)</w:t>
            </w:r>
          </w:p>
        </w:tc>
        <w:tc>
          <w:tcPr>
            <w:tcW w:w="1210" w:type="dxa"/>
            <w:shd w:val="clear" w:color="auto" w:fill="FAFAFA"/>
          </w:tcPr>
          <w:p w14:paraId="4600DC3F" w14:textId="45B9F636" w:rsidR="007A5A72" w:rsidRPr="00B876A7" w:rsidRDefault="00045D70" w:rsidP="00755620">
            <w:pPr>
              <w:spacing w:before="0" w:after="0"/>
              <w:ind w:right="-72"/>
              <w:jc w:val="right"/>
              <w:rPr>
                <w:color w:val="000000"/>
                <w:sz w:val="16"/>
                <w:szCs w:val="16"/>
              </w:rPr>
            </w:pPr>
            <w:r w:rsidRPr="00B876A7">
              <w:rPr>
                <w:color w:val="000000"/>
                <w:sz w:val="16"/>
                <w:szCs w:val="16"/>
              </w:rPr>
              <w:t>-</w:t>
            </w:r>
          </w:p>
        </w:tc>
        <w:tc>
          <w:tcPr>
            <w:tcW w:w="1170" w:type="dxa"/>
            <w:shd w:val="clear" w:color="auto" w:fill="FAFAFA"/>
          </w:tcPr>
          <w:p w14:paraId="2A0E3A8C" w14:textId="6EE3F3F1" w:rsidR="007A5A72" w:rsidRPr="00B876A7" w:rsidRDefault="00AD3FE5" w:rsidP="00755620">
            <w:pPr>
              <w:spacing w:before="0" w:after="0"/>
              <w:ind w:right="-72"/>
              <w:jc w:val="right"/>
              <w:rPr>
                <w:color w:val="000000"/>
                <w:sz w:val="16"/>
                <w:szCs w:val="16"/>
              </w:rPr>
            </w:pPr>
            <w:r w:rsidRPr="00B876A7">
              <w:rPr>
                <w:color w:val="000000"/>
                <w:sz w:val="16"/>
                <w:szCs w:val="16"/>
              </w:rPr>
              <w:t xml:space="preserve">5,327,928    </w:t>
            </w:r>
          </w:p>
        </w:tc>
        <w:tc>
          <w:tcPr>
            <w:tcW w:w="1170" w:type="dxa"/>
            <w:shd w:val="clear" w:color="auto" w:fill="FAFAFA"/>
            <w:vAlign w:val="bottom"/>
          </w:tcPr>
          <w:p w14:paraId="7EE8E8A5" w14:textId="5D3EC5A1" w:rsidR="007A5A72" w:rsidRPr="00B876A7" w:rsidRDefault="00045D70" w:rsidP="00755620">
            <w:pPr>
              <w:spacing w:before="0" w:after="0"/>
              <w:ind w:right="-72"/>
              <w:jc w:val="right"/>
              <w:rPr>
                <w:color w:val="000000"/>
                <w:sz w:val="16"/>
                <w:szCs w:val="16"/>
              </w:rPr>
            </w:pPr>
            <w:r w:rsidRPr="00B876A7">
              <w:rPr>
                <w:color w:val="000000"/>
                <w:sz w:val="16"/>
                <w:szCs w:val="16"/>
              </w:rPr>
              <w:t>29,570,468</w:t>
            </w:r>
          </w:p>
        </w:tc>
      </w:tr>
      <w:tr w:rsidR="007A5A72" w:rsidRPr="00235640" w14:paraId="1BD8199E" w14:textId="77777777" w:rsidTr="00755620">
        <w:tc>
          <w:tcPr>
            <w:tcW w:w="3571" w:type="dxa"/>
            <w:vAlign w:val="bottom"/>
          </w:tcPr>
          <w:p w14:paraId="3EB79793" w14:textId="77777777" w:rsidR="007A5A72" w:rsidRPr="00235640" w:rsidRDefault="007A5A72" w:rsidP="00755620">
            <w:pPr>
              <w:spacing w:before="0" w:after="0"/>
              <w:ind w:left="519" w:right="-127"/>
              <w:rPr>
                <w:sz w:val="12"/>
                <w:szCs w:val="12"/>
              </w:rPr>
            </w:pPr>
          </w:p>
        </w:tc>
        <w:tc>
          <w:tcPr>
            <w:tcW w:w="1170" w:type="dxa"/>
            <w:shd w:val="clear" w:color="auto" w:fill="FAFAFA"/>
            <w:vAlign w:val="bottom"/>
          </w:tcPr>
          <w:p w14:paraId="243EBA5F" w14:textId="77777777" w:rsidR="007A5A72" w:rsidRPr="00235640" w:rsidRDefault="007A5A72" w:rsidP="00755620">
            <w:pPr>
              <w:spacing w:before="0" w:after="0"/>
              <w:ind w:right="-72"/>
              <w:jc w:val="right"/>
              <w:rPr>
                <w:color w:val="000000"/>
                <w:sz w:val="12"/>
                <w:szCs w:val="12"/>
              </w:rPr>
            </w:pPr>
          </w:p>
        </w:tc>
        <w:tc>
          <w:tcPr>
            <w:tcW w:w="1260" w:type="dxa"/>
            <w:shd w:val="clear" w:color="auto" w:fill="FAFAFA"/>
            <w:vAlign w:val="bottom"/>
          </w:tcPr>
          <w:p w14:paraId="15808B6E" w14:textId="77777777" w:rsidR="007A5A72" w:rsidRPr="00235640" w:rsidRDefault="007A5A72" w:rsidP="00755620">
            <w:pPr>
              <w:spacing w:before="0" w:after="0"/>
              <w:ind w:right="-72"/>
              <w:jc w:val="right"/>
              <w:rPr>
                <w:color w:val="000000"/>
                <w:sz w:val="12"/>
                <w:szCs w:val="12"/>
              </w:rPr>
            </w:pPr>
          </w:p>
        </w:tc>
        <w:tc>
          <w:tcPr>
            <w:tcW w:w="1210" w:type="dxa"/>
            <w:shd w:val="clear" w:color="auto" w:fill="FAFAFA"/>
          </w:tcPr>
          <w:p w14:paraId="7F71C849" w14:textId="77777777" w:rsidR="007A5A72" w:rsidRPr="00235640" w:rsidRDefault="007A5A72" w:rsidP="00755620">
            <w:pPr>
              <w:spacing w:before="0" w:after="0"/>
              <w:ind w:right="-72"/>
              <w:jc w:val="right"/>
              <w:rPr>
                <w:color w:val="000000"/>
                <w:sz w:val="12"/>
                <w:szCs w:val="12"/>
              </w:rPr>
            </w:pPr>
          </w:p>
        </w:tc>
        <w:tc>
          <w:tcPr>
            <w:tcW w:w="1170" w:type="dxa"/>
            <w:shd w:val="clear" w:color="auto" w:fill="FAFAFA"/>
          </w:tcPr>
          <w:p w14:paraId="4B1D83BE" w14:textId="77777777" w:rsidR="007A5A72" w:rsidRPr="00235640" w:rsidRDefault="007A5A72" w:rsidP="00755620">
            <w:pPr>
              <w:spacing w:before="0" w:after="0"/>
              <w:ind w:right="-72"/>
              <w:jc w:val="right"/>
              <w:rPr>
                <w:color w:val="000000"/>
                <w:sz w:val="12"/>
                <w:szCs w:val="12"/>
              </w:rPr>
            </w:pPr>
          </w:p>
        </w:tc>
        <w:tc>
          <w:tcPr>
            <w:tcW w:w="1170" w:type="dxa"/>
            <w:shd w:val="clear" w:color="auto" w:fill="FAFAFA"/>
            <w:vAlign w:val="bottom"/>
          </w:tcPr>
          <w:p w14:paraId="4653E72A" w14:textId="77777777" w:rsidR="007A5A72" w:rsidRPr="00235640" w:rsidRDefault="007A5A72" w:rsidP="00755620">
            <w:pPr>
              <w:spacing w:before="0" w:after="0"/>
              <w:ind w:right="-72"/>
              <w:jc w:val="right"/>
              <w:rPr>
                <w:color w:val="000000"/>
                <w:sz w:val="12"/>
                <w:szCs w:val="12"/>
              </w:rPr>
            </w:pPr>
          </w:p>
        </w:tc>
      </w:tr>
      <w:tr w:rsidR="007A5A72" w:rsidRPr="00B876A7" w14:paraId="1D3A0FA3" w14:textId="77777777" w:rsidTr="00755620">
        <w:tc>
          <w:tcPr>
            <w:tcW w:w="3571" w:type="dxa"/>
            <w:vAlign w:val="bottom"/>
          </w:tcPr>
          <w:p w14:paraId="4C5B7054" w14:textId="77777777" w:rsidR="007A5A72" w:rsidRPr="00B876A7" w:rsidRDefault="0032140B" w:rsidP="00755620">
            <w:pPr>
              <w:spacing w:before="0" w:after="0"/>
              <w:ind w:left="519" w:right="-127"/>
              <w:rPr>
                <w:b/>
                <w:sz w:val="16"/>
                <w:szCs w:val="16"/>
              </w:rPr>
            </w:pPr>
            <w:r w:rsidRPr="00B876A7">
              <w:rPr>
                <w:b/>
                <w:sz w:val="16"/>
                <w:szCs w:val="16"/>
              </w:rPr>
              <w:t>Separate financial statements</w:t>
            </w:r>
          </w:p>
        </w:tc>
        <w:tc>
          <w:tcPr>
            <w:tcW w:w="1170" w:type="dxa"/>
            <w:shd w:val="clear" w:color="auto" w:fill="FAFAFA"/>
            <w:vAlign w:val="bottom"/>
          </w:tcPr>
          <w:p w14:paraId="6AF12D9D" w14:textId="77777777" w:rsidR="007A5A72" w:rsidRPr="00B876A7" w:rsidRDefault="007A5A72" w:rsidP="00755620">
            <w:pPr>
              <w:spacing w:before="0" w:after="0"/>
              <w:ind w:right="-72"/>
              <w:jc w:val="right"/>
              <w:rPr>
                <w:color w:val="000000"/>
                <w:sz w:val="16"/>
                <w:szCs w:val="16"/>
              </w:rPr>
            </w:pPr>
          </w:p>
        </w:tc>
        <w:tc>
          <w:tcPr>
            <w:tcW w:w="1260" w:type="dxa"/>
            <w:shd w:val="clear" w:color="auto" w:fill="FAFAFA"/>
            <w:vAlign w:val="bottom"/>
          </w:tcPr>
          <w:p w14:paraId="416FDDD7" w14:textId="77777777" w:rsidR="007A5A72" w:rsidRPr="00B876A7" w:rsidRDefault="007A5A72" w:rsidP="00755620">
            <w:pPr>
              <w:spacing w:before="0" w:after="0"/>
              <w:ind w:right="-72"/>
              <w:jc w:val="right"/>
              <w:rPr>
                <w:color w:val="000000"/>
                <w:sz w:val="16"/>
                <w:szCs w:val="16"/>
              </w:rPr>
            </w:pPr>
          </w:p>
        </w:tc>
        <w:tc>
          <w:tcPr>
            <w:tcW w:w="1210" w:type="dxa"/>
            <w:shd w:val="clear" w:color="auto" w:fill="FAFAFA"/>
          </w:tcPr>
          <w:p w14:paraId="7B9E5A0B" w14:textId="77777777" w:rsidR="007A5A72" w:rsidRPr="00B876A7" w:rsidRDefault="007A5A72" w:rsidP="00755620">
            <w:pPr>
              <w:spacing w:before="0" w:after="0"/>
              <w:ind w:right="-72"/>
              <w:jc w:val="right"/>
              <w:rPr>
                <w:color w:val="000000"/>
                <w:sz w:val="16"/>
                <w:szCs w:val="16"/>
              </w:rPr>
            </w:pPr>
          </w:p>
        </w:tc>
        <w:tc>
          <w:tcPr>
            <w:tcW w:w="1170" w:type="dxa"/>
            <w:shd w:val="clear" w:color="auto" w:fill="FAFAFA"/>
          </w:tcPr>
          <w:p w14:paraId="04F14924" w14:textId="77777777" w:rsidR="007A5A72" w:rsidRPr="00B876A7" w:rsidRDefault="007A5A72" w:rsidP="00755620">
            <w:pPr>
              <w:spacing w:before="0" w:after="0"/>
              <w:ind w:right="-72"/>
              <w:jc w:val="right"/>
              <w:rPr>
                <w:color w:val="000000"/>
                <w:sz w:val="16"/>
                <w:szCs w:val="16"/>
              </w:rPr>
            </w:pPr>
          </w:p>
        </w:tc>
        <w:tc>
          <w:tcPr>
            <w:tcW w:w="1170" w:type="dxa"/>
            <w:shd w:val="clear" w:color="auto" w:fill="FAFAFA"/>
            <w:vAlign w:val="bottom"/>
          </w:tcPr>
          <w:p w14:paraId="378FA858" w14:textId="77777777" w:rsidR="007A5A72" w:rsidRPr="00B876A7" w:rsidRDefault="007A5A72" w:rsidP="00755620">
            <w:pPr>
              <w:spacing w:before="0" w:after="0"/>
              <w:ind w:right="-72"/>
              <w:jc w:val="right"/>
              <w:rPr>
                <w:color w:val="000000"/>
                <w:sz w:val="16"/>
                <w:szCs w:val="16"/>
              </w:rPr>
            </w:pPr>
          </w:p>
        </w:tc>
      </w:tr>
      <w:tr w:rsidR="007A5A72" w:rsidRPr="00235640" w14:paraId="3C383DD2" w14:textId="77777777" w:rsidTr="00755620">
        <w:tc>
          <w:tcPr>
            <w:tcW w:w="3571" w:type="dxa"/>
            <w:vAlign w:val="bottom"/>
          </w:tcPr>
          <w:p w14:paraId="5776A79F" w14:textId="77777777" w:rsidR="007A5A72" w:rsidRPr="00235640" w:rsidRDefault="007A5A72" w:rsidP="00755620">
            <w:pPr>
              <w:spacing w:before="0" w:after="0"/>
              <w:ind w:left="519" w:right="-127"/>
              <w:rPr>
                <w:sz w:val="12"/>
                <w:szCs w:val="12"/>
              </w:rPr>
            </w:pPr>
          </w:p>
        </w:tc>
        <w:tc>
          <w:tcPr>
            <w:tcW w:w="1170" w:type="dxa"/>
            <w:shd w:val="clear" w:color="auto" w:fill="FAFAFA"/>
            <w:vAlign w:val="bottom"/>
          </w:tcPr>
          <w:p w14:paraId="7E095C92" w14:textId="77777777" w:rsidR="007A5A72" w:rsidRPr="00235640" w:rsidRDefault="007A5A72" w:rsidP="00755620">
            <w:pPr>
              <w:spacing w:before="0" w:after="0"/>
              <w:ind w:right="-72"/>
              <w:jc w:val="right"/>
              <w:rPr>
                <w:color w:val="000000"/>
                <w:sz w:val="12"/>
                <w:szCs w:val="12"/>
              </w:rPr>
            </w:pPr>
          </w:p>
        </w:tc>
        <w:tc>
          <w:tcPr>
            <w:tcW w:w="1260" w:type="dxa"/>
            <w:shd w:val="clear" w:color="auto" w:fill="FAFAFA"/>
            <w:vAlign w:val="bottom"/>
          </w:tcPr>
          <w:p w14:paraId="483136C3" w14:textId="77777777" w:rsidR="007A5A72" w:rsidRPr="00235640" w:rsidRDefault="007A5A72" w:rsidP="00755620">
            <w:pPr>
              <w:spacing w:before="0" w:after="0"/>
              <w:ind w:right="-72"/>
              <w:jc w:val="right"/>
              <w:rPr>
                <w:color w:val="000000"/>
                <w:sz w:val="12"/>
                <w:szCs w:val="12"/>
              </w:rPr>
            </w:pPr>
          </w:p>
        </w:tc>
        <w:tc>
          <w:tcPr>
            <w:tcW w:w="1210" w:type="dxa"/>
            <w:shd w:val="clear" w:color="auto" w:fill="FAFAFA"/>
          </w:tcPr>
          <w:p w14:paraId="230EBC12" w14:textId="77777777" w:rsidR="007A5A72" w:rsidRPr="00235640" w:rsidRDefault="007A5A72" w:rsidP="00755620">
            <w:pPr>
              <w:spacing w:before="0" w:after="0"/>
              <w:ind w:right="-72"/>
              <w:jc w:val="right"/>
              <w:rPr>
                <w:color w:val="000000"/>
                <w:sz w:val="12"/>
                <w:szCs w:val="12"/>
              </w:rPr>
            </w:pPr>
          </w:p>
        </w:tc>
        <w:tc>
          <w:tcPr>
            <w:tcW w:w="1170" w:type="dxa"/>
            <w:shd w:val="clear" w:color="auto" w:fill="FAFAFA"/>
          </w:tcPr>
          <w:p w14:paraId="0751C13B" w14:textId="77777777" w:rsidR="007A5A72" w:rsidRPr="00235640" w:rsidRDefault="007A5A72" w:rsidP="00755620">
            <w:pPr>
              <w:spacing w:before="0" w:after="0"/>
              <w:ind w:right="-72"/>
              <w:jc w:val="right"/>
              <w:rPr>
                <w:color w:val="000000"/>
                <w:sz w:val="12"/>
                <w:szCs w:val="12"/>
              </w:rPr>
            </w:pPr>
          </w:p>
        </w:tc>
        <w:tc>
          <w:tcPr>
            <w:tcW w:w="1170" w:type="dxa"/>
            <w:shd w:val="clear" w:color="auto" w:fill="FAFAFA"/>
            <w:vAlign w:val="bottom"/>
          </w:tcPr>
          <w:p w14:paraId="666E9ADF" w14:textId="77777777" w:rsidR="007A5A72" w:rsidRPr="00235640" w:rsidRDefault="007A5A72" w:rsidP="00755620">
            <w:pPr>
              <w:spacing w:before="0" w:after="0"/>
              <w:ind w:right="-72"/>
              <w:jc w:val="right"/>
              <w:rPr>
                <w:color w:val="000000"/>
                <w:sz w:val="12"/>
                <w:szCs w:val="12"/>
              </w:rPr>
            </w:pPr>
          </w:p>
        </w:tc>
      </w:tr>
      <w:tr w:rsidR="007A5A72" w:rsidRPr="00B876A7" w14:paraId="3F2BC523" w14:textId="77777777" w:rsidTr="00755620">
        <w:tc>
          <w:tcPr>
            <w:tcW w:w="3571" w:type="dxa"/>
            <w:vAlign w:val="bottom"/>
          </w:tcPr>
          <w:p w14:paraId="54A86ED7" w14:textId="77777777" w:rsidR="007A5A72" w:rsidRPr="00B876A7" w:rsidRDefault="0032140B" w:rsidP="00755620">
            <w:pPr>
              <w:spacing w:before="0" w:after="0"/>
              <w:ind w:left="519" w:right="-127"/>
              <w:rPr>
                <w:sz w:val="16"/>
                <w:szCs w:val="16"/>
              </w:rPr>
            </w:pPr>
            <w:r w:rsidRPr="00B876A7">
              <w:rPr>
                <w:sz w:val="16"/>
                <w:szCs w:val="16"/>
              </w:rPr>
              <w:t>Bank overdrafts</w:t>
            </w:r>
          </w:p>
        </w:tc>
        <w:tc>
          <w:tcPr>
            <w:tcW w:w="1170" w:type="dxa"/>
            <w:shd w:val="clear" w:color="auto" w:fill="FAFAFA"/>
            <w:vAlign w:val="bottom"/>
          </w:tcPr>
          <w:p w14:paraId="5CB107DE" w14:textId="77777777" w:rsidR="007A5A72" w:rsidRPr="00B876A7" w:rsidRDefault="0032140B" w:rsidP="00755620">
            <w:pPr>
              <w:spacing w:before="0" w:after="0"/>
              <w:ind w:right="-72"/>
              <w:jc w:val="right"/>
              <w:rPr>
                <w:color w:val="000000"/>
                <w:sz w:val="16"/>
                <w:szCs w:val="16"/>
              </w:rPr>
            </w:pPr>
            <w:r w:rsidRPr="00B876A7">
              <w:rPr>
                <w:color w:val="000000"/>
                <w:sz w:val="16"/>
                <w:szCs w:val="16"/>
              </w:rPr>
              <w:t>10,850,887</w:t>
            </w:r>
          </w:p>
        </w:tc>
        <w:tc>
          <w:tcPr>
            <w:tcW w:w="1260" w:type="dxa"/>
            <w:shd w:val="clear" w:color="auto" w:fill="FAFAFA"/>
            <w:vAlign w:val="bottom"/>
          </w:tcPr>
          <w:p w14:paraId="0E87C0B8" w14:textId="33C4C777" w:rsidR="007A5A72" w:rsidRPr="00B876A7" w:rsidRDefault="00045D70" w:rsidP="00755620">
            <w:pPr>
              <w:spacing w:before="0" w:after="0"/>
              <w:ind w:right="-72"/>
              <w:jc w:val="right"/>
              <w:rPr>
                <w:color w:val="000000"/>
                <w:sz w:val="16"/>
                <w:szCs w:val="16"/>
              </w:rPr>
            </w:pPr>
            <w:r w:rsidRPr="00B876A7">
              <w:rPr>
                <w:color w:val="000000"/>
                <w:sz w:val="16"/>
                <w:szCs w:val="16"/>
              </w:rPr>
              <w:t>(9,920,223)</w:t>
            </w:r>
          </w:p>
        </w:tc>
        <w:tc>
          <w:tcPr>
            <w:tcW w:w="1210" w:type="dxa"/>
            <w:shd w:val="clear" w:color="auto" w:fill="FAFAFA"/>
          </w:tcPr>
          <w:p w14:paraId="08F909FF" w14:textId="27D2BB71" w:rsidR="007A5A72" w:rsidRPr="00B876A7" w:rsidRDefault="00045D70" w:rsidP="00755620">
            <w:pPr>
              <w:spacing w:before="0" w:after="0"/>
              <w:ind w:right="-72"/>
              <w:jc w:val="right"/>
              <w:rPr>
                <w:color w:val="000000"/>
                <w:sz w:val="16"/>
                <w:szCs w:val="16"/>
              </w:rPr>
            </w:pPr>
            <w:r w:rsidRPr="00B876A7">
              <w:rPr>
                <w:color w:val="000000"/>
                <w:sz w:val="16"/>
                <w:szCs w:val="16"/>
              </w:rPr>
              <w:t>-</w:t>
            </w:r>
          </w:p>
        </w:tc>
        <w:tc>
          <w:tcPr>
            <w:tcW w:w="1170" w:type="dxa"/>
            <w:shd w:val="clear" w:color="auto" w:fill="FAFAFA"/>
          </w:tcPr>
          <w:p w14:paraId="5501231F" w14:textId="35887AD1" w:rsidR="007A5A72" w:rsidRPr="00B876A7" w:rsidRDefault="00045D70" w:rsidP="00755620">
            <w:pPr>
              <w:spacing w:before="0" w:after="0"/>
              <w:ind w:right="-72"/>
              <w:jc w:val="right"/>
              <w:rPr>
                <w:color w:val="000000"/>
                <w:sz w:val="16"/>
                <w:szCs w:val="16"/>
              </w:rPr>
            </w:pPr>
            <w:r w:rsidRPr="00B876A7">
              <w:rPr>
                <w:color w:val="000000"/>
                <w:sz w:val="16"/>
                <w:szCs w:val="16"/>
              </w:rPr>
              <w:t>-</w:t>
            </w:r>
          </w:p>
        </w:tc>
        <w:tc>
          <w:tcPr>
            <w:tcW w:w="1170" w:type="dxa"/>
            <w:shd w:val="clear" w:color="auto" w:fill="FAFAFA"/>
            <w:vAlign w:val="bottom"/>
          </w:tcPr>
          <w:p w14:paraId="27AD51E7" w14:textId="7E8B8E7C" w:rsidR="007A5A72" w:rsidRPr="00B876A7" w:rsidRDefault="00045D70" w:rsidP="00755620">
            <w:pPr>
              <w:spacing w:before="0" w:after="0"/>
              <w:ind w:right="-72"/>
              <w:jc w:val="right"/>
              <w:rPr>
                <w:color w:val="000000"/>
                <w:sz w:val="16"/>
                <w:szCs w:val="16"/>
              </w:rPr>
            </w:pPr>
            <w:r w:rsidRPr="00B876A7">
              <w:rPr>
                <w:color w:val="000000"/>
                <w:sz w:val="16"/>
                <w:szCs w:val="16"/>
              </w:rPr>
              <w:t>930,664</w:t>
            </w:r>
          </w:p>
        </w:tc>
      </w:tr>
      <w:tr w:rsidR="007A5A72" w:rsidRPr="00B876A7" w14:paraId="4B4AC1D8" w14:textId="77777777" w:rsidTr="00755620">
        <w:tc>
          <w:tcPr>
            <w:tcW w:w="3571" w:type="dxa"/>
            <w:vAlign w:val="bottom"/>
          </w:tcPr>
          <w:p w14:paraId="0D36AEBA" w14:textId="77777777" w:rsidR="007A5A72" w:rsidRPr="00B876A7" w:rsidRDefault="0032140B" w:rsidP="00755620">
            <w:pPr>
              <w:spacing w:before="0" w:after="0"/>
              <w:ind w:left="519" w:right="-127"/>
              <w:rPr>
                <w:sz w:val="16"/>
                <w:szCs w:val="16"/>
              </w:rPr>
            </w:pPr>
            <w:r w:rsidRPr="00B876A7">
              <w:rPr>
                <w:sz w:val="16"/>
                <w:szCs w:val="16"/>
              </w:rPr>
              <w:t>Short-term borrowings</w:t>
            </w:r>
          </w:p>
        </w:tc>
        <w:tc>
          <w:tcPr>
            <w:tcW w:w="1170" w:type="dxa"/>
            <w:shd w:val="clear" w:color="auto" w:fill="FAFAFA"/>
            <w:vAlign w:val="bottom"/>
          </w:tcPr>
          <w:p w14:paraId="05D9D557" w14:textId="77777777" w:rsidR="007A5A72" w:rsidRPr="00B876A7" w:rsidRDefault="007A5A72" w:rsidP="00755620">
            <w:pPr>
              <w:spacing w:before="0" w:after="0"/>
              <w:ind w:right="-72"/>
              <w:jc w:val="right"/>
              <w:rPr>
                <w:color w:val="000000"/>
                <w:sz w:val="16"/>
                <w:szCs w:val="16"/>
              </w:rPr>
            </w:pPr>
          </w:p>
        </w:tc>
        <w:tc>
          <w:tcPr>
            <w:tcW w:w="1260" w:type="dxa"/>
            <w:shd w:val="clear" w:color="auto" w:fill="FAFAFA"/>
            <w:vAlign w:val="bottom"/>
          </w:tcPr>
          <w:p w14:paraId="10DA0DD3" w14:textId="77777777" w:rsidR="007A5A72" w:rsidRPr="00B876A7" w:rsidRDefault="007A5A72" w:rsidP="00755620">
            <w:pPr>
              <w:spacing w:before="0" w:after="0"/>
              <w:ind w:right="-72"/>
              <w:jc w:val="right"/>
              <w:rPr>
                <w:color w:val="000000"/>
                <w:sz w:val="16"/>
                <w:szCs w:val="16"/>
              </w:rPr>
            </w:pPr>
          </w:p>
        </w:tc>
        <w:tc>
          <w:tcPr>
            <w:tcW w:w="1210" w:type="dxa"/>
            <w:shd w:val="clear" w:color="auto" w:fill="FAFAFA"/>
          </w:tcPr>
          <w:p w14:paraId="1851195E" w14:textId="77777777" w:rsidR="007A5A72" w:rsidRPr="00B876A7" w:rsidRDefault="007A5A72" w:rsidP="00755620">
            <w:pPr>
              <w:spacing w:before="0" w:after="0"/>
              <w:ind w:right="-72"/>
              <w:jc w:val="right"/>
              <w:rPr>
                <w:color w:val="000000"/>
                <w:sz w:val="16"/>
                <w:szCs w:val="16"/>
              </w:rPr>
            </w:pPr>
          </w:p>
        </w:tc>
        <w:tc>
          <w:tcPr>
            <w:tcW w:w="1170" w:type="dxa"/>
            <w:shd w:val="clear" w:color="auto" w:fill="FAFAFA"/>
          </w:tcPr>
          <w:p w14:paraId="7A46EA16" w14:textId="77777777" w:rsidR="007A5A72" w:rsidRPr="00B876A7" w:rsidRDefault="007A5A72" w:rsidP="00755620">
            <w:pPr>
              <w:spacing w:before="0" w:after="0"/>
              <w:ind w:right="-72"/>
              <w:jc w:val="right"/>
              <w:rPr>
                <w:color w:val="000000"/>
                <w:sz w:val="16"/>
                <w:szCs w:val="16"/>
              </w:rPr>
            </w:pPr>
          </w:p>
        </w:tc>
        <w:tc>
          <w:tcPr>
            <w:tcW w:w="1170" w:type="dxa"/>
            <w:shd w:val="clear" w:color="auto" w:fill="FAFAFA"/>
            <w:vAlign w:val="bottom"/>
          </w:tcPr>
          <w:p w14:paraId="0D8F3E03" w14:textId="77777777" w:rsidR="007A5A72" w:rsidRPr="00B876A7" w:rsidRDefault="007A5A72" w:rsidP="00755620">
            <w:pPr>
              <w:spacing w:before="0" w:after="0"/>
              <w:ind w:right="-72"/>
              <w:jc w:val="right"/>
              <w:rPr>
                <w:color w:val="000000"/>
                <w:sz w:val="16"/>
                <w:szCs w:val="16"/>
              </w:rPr>
            </w:pPr>
          </w:p>
        </w:tc>
      </w:tr>
      <w:tr w:rsidR="007A5A72" w:rsidRPr="00B876A7" w14:paraId="0E0A1537" w14:textId="77777777" w:rsidTr="00755620">
        <w:tc>
          <w:tcPr>
            <w:tcW w:w="3571" w:type="dxa"/>
            <w:vAlign w:val="bottom"/>
          </w:tcPr>
          <w:p w14:paraId="0DFB639F" w14:textId="77777777" w:rsidR="007A5A72" w:rsidRPr="00B876A7" w:rsidRDefault="0032140B" w:rsidP="00755620">
            <w:pPr>
              <w:spacing w:before="0" w:after="0"/>
              <w:ind w:left="519" w:right="-127"/>
              <w:rPr>
                <w:sz w:val="16"/>
                <w:szCs w:val="16"/>
              </w:rPr>
            </w:pPr>
            <w:r w:rsidRPr="00B876A7">
              <w:rPr>
                <w:sz w:val="16"/>
                <w:szCs w:val="16"/>
              </w:rPr>
              <w:t xml:space="preserve">   from financial institutions</w:t>
            </w:r>
          </w:p>
        </w:tc>
        <w:tc>
          <w:tcPr>
            <w:tcW w:w="1170" w:type="dxa"/>
            <w:shd w:val="clear" w:color="auto" w:fill="FAFAFA"/>
            <w:vAlign w:val="bottom"/>
          </w:tcPr>
          <w:p w14:paraId="002990AD" w14:textId="77777777" w:rsidR="007A5A72" w:rsidRPr="00B876A7" w:rsidRDefault="0032140B" w:rsidP="00755620">
            <w:pPr>
              <w:spacing w:before="0" w:after="0"/>
              <w:ind w:right="-72"/>
              <w:jc w:val="right"/>
              <w:rPr>
                <w:color w:val="000000"/>
                <w:sz w:val="16"/>
                <w:szCs w:val="16"/>
              </w:rPr>
            </w:pPr>
            <w:r w:rsidRPr="00B876A7">
              <w:rPr>
                <w:color w:val="000000"/>
                <w:sz w:val="16"/>
                <w:szCs w:val="16"/>
              </w:rPr>
              <w:t>78,151,715</w:t>
            </w:r>
          </w:p>
        </w:tc>
        <w:tc>
          <w:tcPr>
            <w:tcW w:w="1260" w:type="dxa"/>
            <w:shd w:val="clear" w:color="auto" w:fill="FAFAFA"/>
            <w:vAlign w:val="bottom"/>
          </w:tcPr>
          <w:p w14:paraId="559FDC04" w14:textId="6B861AFC" w:rsidR="007A5A72" w:rsidRPr="00B876A7" w:rsidRDefault="00045D70" w:rsidP="00755620">
            <w:pPr>
              <w:spacing w:before="0" w:after="0"/>
              <w:ind w:right="-72"/>
              <w:jc w:val="right"/>
              <w:rPr>
                <w:color w:val="000000"/>
                <w:sz w:val="16"/>
                <w:szCs w:val="16"/>
              </w:rPr>
            </w:pPr>
            <w:r w:rsidRPr="00B876A7">
              <w:rPr>
                <w:color w:val="000000"/>
                <w:sz w:val="16"/>
                <w:szCs w:val="16"/>
              </w:rPr>
              <w:t>6,848,285</w:t>
            </w:r>
          </w:p>
        </w:tc>
        <w:tc>
          <w:tcPr>
            <w:tcW w:w="1210" w:type="dxa"/>
            <w:shd w:val="clear" w:color="auto" w:fill="FAFAFA"/>
          </w:tcPr>
          <w:p w14:paraId="70C874DF" w14:textId="5A6DA202" w:rsidR="007A5A72" w:rsidRPr="00B876A7" w:rsidRDefault="00045D70" w:rsidP="00755620">
            <w:pPr>
              <w:spacing w:before="0" w:after="0"/>
              <w:ind w:right="-72"/>
              <w:jc w:val="right"/>
              <w:rPr>
                <w:color w:val="000000"/>
                <w:sz w:val="16"/>
                <w:szCs w:val="16"/>
              </w:rPr>
            </w:pPr>
            <w:r w:rsidRPr="00B876A7">
              <w:rPr>
                <w:color w:val="000000"/>
                <w:sz w:val="16"/>
                <w:szCs w:val="16"/>
              </w:rPr>
              <w:t>-</w:t>
            </w:r>
          </w:p>
        </w:tc>
        <w:tc>
          <w:tcPr>
            <w:tcW w:w="1170" w:type="dxa"/>
            <w:shd w:val="clear" w:color="auto" w:fill="FAFAFA"/>
          </w:tcPr>
          <w:p w14:paraId="55387B0F" w14:textId="4FDC77D8" w:rsidR="007A5A72" w:rsidRPr="00B876A7" w:rsidRDefault="00045D70" w:rsidP="00755620">
            <w:pPr>
              <w:spacing w:before="0" w:after="0"/>
              <w:ind w:right="-72"/>
              <w:jc w:val="right"/>
              <w:rPr>
                <w:color w:val="000000"/>
                <w:sz w:val="16"/>
                <w:szCs w:val="16"/>
              </w:rPr>
            </w:pPr>
            <w:r w:rsidRPr="00B876A7">
              <w:rPr>
                <w:color w:val="000000"/>
                <w:sz w:val="16"/>
                <w:szCs w:val="16"/>
              </w:rPr>
              <w:t>-</w:t>
            </w:r>
          </w:p>
        </w:tc>
        <w:tc>
          <w:tcPr>
            <w:tcW w:w="1170" w:type="dxa"/>
            <w:shd w:val="clear" w:color="auto" w:fill="FAFAFA"/>
            <w:vAlign w:val="bottom"/>
          </w:tcPr>
          <w:p w14:paraId="72D5C597" w14:textId="64BEE9D0" w:rsidR="007A5A72" w:rsidRPr="00B876A7" w:rsidRDefault="00045D70" w:rsidP="00755620">
            <w:pPr>
              <w:spacing w:before="0" w:after="0"/>
              <w:ind w:right="-72"/>
              <w:jc w:val="right"/>
              <w:rPr>
                <w:color w:val="000000"/>
                <w:sz w:val="16"/>
                <w:szCs w:val="16"/>
              </w:rPr>
            </w:pPr>
            <w:r w:rsidRPr="00B876A7">
              <w:rPr>
                <w:color w:val="000000"/>
                <w:sz w:val="16"/>
                <w:szCs w:val="16"/>
              </w:rPr>
              <w:t>85,000,000</w:t>
            </w:r>
          </w:p>
        </w:tc>
      </w:tr>
      <w:tr w:rsidR="007A5A72" w:rsidRPr="00B876A7" w14:paraId="28523A6C" w14:textId="77777777" w:rsidTr="00755620">
        <w:tc>
          <w:tcPr>
            <w:tcW w:w="3571" w:type="dxa"/>
            <w:vAlign w:val="bottom"/>
          </w:tcPr>
          <w:p w14:paraId="33DC8D10" w14:textId="77777777" w:rsidR="007A5A72" w:rsidRPr="00B876A7" w:rsidRDefault="0032140B" w:rsidP="00755620">
            <w:pPr>
              <w:spacing w:before="0" w:after="0"/>
              <w:ind w:left="519" w:right="-127"/>
              <w:rPr>
                <w:sz w:val="16"/>
                <w:szCs w:val="16"/>
              </w:rPr>
            </w:pPr>
            <w:r w:rsidRPr="00B876A7">
              <w:rPr>
                <w:sz w:val="16"/>
                <w:szCs w:val="16"/>
              </w:rPr>
              <w:t>Long-term borrowings</w:t>
            </w:r>
          </w:p>
        </w:tc>
        <w:tc>
          <w:tcPr>
            <w:tcW w:w="1170" w:type="dxa"/>
            <w:shd w:val="clear" w:color="auto" w:fill="FAFAFA"/>
            <w:vAlign w:val="bottom"/>
          </w:tcPr>
          <w:p w14:paraId="2F1C6D7D" w14:textId="77777777" w:rsidR="007A5A72" w:rsidRPr="00B876A7" w:rsidRDefault="007A5A72" w:rsidP="00755620">
            <w:pPr>
              <w:spacing w:before="0" w:after="0"/>
              <w:ind w:right="-72"/>
              <w:jc w:val="right"/>
              <w:rPr>
                <w:color w:val="000000"/>
                <w:sz w:val="16"/>
                <w:szCs w:val="16"/>
              </w:rPr>
            </w:pPr>
          </w:p>
        </w:tc>
        <w:tc>
          <w:tcPr>
            <w:tcW w:w="1260" w:type="dxa"/>
            <w:shd w:val="clear" w:color="auto" w:fill="FAFAFA"/>
            <w:vAlign w:val="bottom"/>
          </w:tcPr>
          <w:p w14:paraId="70A1239B" w14:textId="77777777" w:rsidR="007A5A72" w:rsidRPr="00B876A7" w:rsidRDefault="007A5A72" w:rsidP="00755620">
            <w:pPr>
              <w:spacing w:before="0" w:after="0"/>
              <w:ind w:right="-72"/>
              <w:jc w:val="right"/>
              <w:rPr>
                <w:color w:val="000000"/>
                <w:sz w:val="16"/>
                <w:szCs w:val="16"/>
              </w:rPr>
            </w:pPr>
          </w:p>
        </w:tc>
        <w:tc>
          <w:tcPr>
            <w:tcW w:w="1210" w:type="dxa"/>
            <w:shd w:val="clear" w:color="auto" w:fill="FAFAFA"/>
          </w:tcPr>
          <w:p w14:paraId="70DFF149" w14:textId="77777777" w:rsidR="007A5A72" w:rsidRPr="00B876A7" w:rsidRDefault="007A5A72" w:rsidP="00755620">
            <w:pPr>
              <w:spacing w:before="0" w:after="0"/>
              <w:ind w:right="-72"/>
              <w:jc w:val="right"/>
              <w:rPr>
                <w:color w:val="000000"/>
                <w:sz w:val="16"/>
                <w:szCs w:val="16"/>
              </w:rPr>
            </w:pPr>
          </w:p>
        </w:tc>
        <w:tc>
          <w:tcPr>
            <w:tcW w:w="1170" w:type="dxa"/>
            <w:shd w:val="clear" w:color="auto" w:fill="FAFAFA"/>
          </w:tcPr>
          <w:p w14:paraId="5A3860A6" w14:textId="77777777" w:rsidR="007A5A72" w:rsidRPr="00B876A7" w:rsidRDefault="007A5A72" w:rsidP="00755620">
            <w:pPr>
              <w:spacing w:before="0" w:after="0"/>
              <w:ind w:right="-72"/>
              <w:jc w:val="right"/>
              <w:rPr>
                <w:color w:val="000000"/>
                <w:sz w:val="16"/>
                <w:szCs w:val="16"/>
              </w:rPr>
            </w:pPr>
          </w:p>
        </w:tc>
        <w:tc>
          <w:tcPr>
            <w:tcW w:w="1170" w:type="dxa"/>
            <w:shd w:val="clear" w:color="auto" w:fill="FAFAFA"/>
            <w:vAlign w:val="bottom"/>
          </w:tcPr>
          <w:p w14:paraId="3FE0A622" w14:textId="77777777" w:rsidR="007A5A72" w:rsidRPr="00B876A7" w:rsidRDefault="007A5A72" w:rsidP="00755620">
            <w:pPr>
              <w:spacing w:before="0" w:after="0"/>
              <w:ind w:right="-72"/>
              <w:jc w:val="right"/>
              <w:rPr>
                <w:color w:val="000000"/>
                <w:sz w:val="16"/>
                <w:szCs w:val="16"/>
              </w:rPr>
            </w:pPr>
          </w:p>
        </w:tc>
      </w:tr>
      <w:tr w:rsidR="007A5A72" w:rsidRPr="00B876A7" w14:paraId="68478D58" w14:textId="77777777" w:rsidTr="00755620">
        <w:tc>
          <w:tcPr>
            <w:tcW w:w="3571" w:type="dxa"/>
            <w:vAlign w:val="bottom"/>
          </w:tcPr>
          <w:p w14:paraId="7598136E" w14:textId="77777777" w:rsidR="007A5A72" w:rsidRPr="00B876A7" w:rsidRDefault="0032140B" w:rsidP="00755620">
            <w:pPr>
              <w:spacing w:before="0" w:after="0"/>
              <w:ind w:left="519" w:right="-127"/>
              <w:rPr>
                <w:sz w:val="16"/>
                <w:szCs w:val="16"/>
              </w:rPr>
            </w:pPr>
            <w:r w:rsidRPr="00B876A7">
              <w:rPr>
                <w:sz w:val="16"/>
                <w:szCs w:val="16"/>
              </w:rPr>
              <w:t xml:space="preserve">   from financial institutions</w:t>
            </w:r>
          </w:p>
        </w:tc>
        <w:tc>
          <w:tcPr>
            <w:tcW w:w="1170" w:type="dxa"/>
            <w:shd w:val="clear" w:color="auto" w:fill="FAFAFA"/>
            <w:vAlign w:val="bottom"/>
          </w:tcPr>
          <w:p w14:paraId="662E46C3" w14:textId="77777777" w:rsidR="007A5A72" w:rsidRPr="00B876A7" w:rsidRDefault="0032140B" w:rsidP="00755620">
            <w:pPr>
              <w:spacing w:before="0" w:after="0"/>
              <w:ind w:right="-72"/>
              <w:jc w:val="right"/>
              <w:rPr>
                <w:color w:val="000000"/>
                <w:sz w:val="16"/>
                <w:szCs w:val="16"/>
              </w:rPr>
            </w:pPr>
            <w:r w:rsidRPr="00B876A7">
              <w:rPr>
                <w:color w:val="000000"/>
                <w:sz w:val="16"/>
                <w:szCs w:val="16"/>
              </w:rPr>
              <w:t>71,867,769</w:t>
            </w:r>
          </w:p>
        </w:tc>
        <w:tc>
          <w:tcPr>
            <w:tcW w:w="1260" w:type="dxa"/>
            <w:shd w:val="clear" w:color="auto" w:fill="FAFAFA"/>
            <w:vAlign w:val="bottom"/>
          </w:tcPr>
          <w:p w14:paraId="185DA4F2" w14:textId="120BD240" w:rsidR="007A5A72" w:rsidRPr="00B876A7" w:rsidRDefault="00045D70" w:rsidP="00755620">
            <w:pPr>
              <w:spacing w:before="0" w:after="0"/>
              <w:ind w:right="-72"/>
              <w:jc w:val="right"/>
              <w:rPr>
                <w:color w:val="000000"/>
                <w:sz w:val="16"/>
                <w:szCs w:val="16"/>
              </w:rPr>
            </w:pPr>
            <w:r w:rsidRPr="00B876A7">
              <w:rPr>
                <w:color w:val="000000"/>
                <w:sz w:val="16"/>
                <w:szCs w:val="16"/>
              </w:rPr>
              <w:t>(16,101,015)</w:t>
            </w:r>
          </w:p>
        </w:tc>
        <w:tc>
          <w:tcPr>
            <w:tcW w:w="1210" w:type="dxa"/>
            <w:shd w:val="clear" w:color="auto" w:fill="FAFAFA"/>
          </w:tcPr>
          <w:p w14:paraId="5B8DA64A" w14:textId="7D57AE9D" w:rsidR="007A5A72" w:rsidRPr="00B876A7" w:rsidRDefault="00045D70" w:rsidP="00755620">
            <w:pPr>
              <w:spacing w:before="0" w:after="0"/>
              <w:ind w:right="-72"/>
              <w:jc w:val="right"/>
              <w:rPr>
                <w:color w:val="000000"/>
                <w:sz w:val="16"/>
                <w:szCs w:val="16"/>
              </w:rPr>
            </w:pPr>
            <w:r w:rsidRPr="00B876A7">
              <w:rPr>
                <w:color w:val="000000"/>
                <w:sz w:val="16"/>
                <w:szCs w:val="16"/>
              </w:rPr>
              <w:t>219,115</w:t>
            </w:r>
          </w:p>
        </w:tc>
        <w:tc>
          <w:tcPr>
            <w:tcW w:w="1170" w:type="dxa"/>
            <w:shd w:val="clear" w:color="auto" w:fill="FAFAFA"/>
          </w:tcPr>
          <w:p w14:paraId="64313E92" w14:textId="57EE8417" w:rsidR="007A5A72" w:rsidRPr="00B876A7" w:rsidRDefault="00045D70" w:rsidP="00755620">
            <w:pPr>
              <w:spacing w:before="0" w:after="0"/>
              <w:ind w:right="-72"/>
              <w:jc w:val="right"/>
              <w:rPr>
                <w:color w:val="000000"/>
                <w:sz w:val="16"/>
                <w:szCs w:val="16"/>
              </w:rPr>
            </w:pPr>
            <w:r w:rsidRPr="00B876A7">
              <w:rPr>
                <w:color w:val="000000"/>
                <w:sz w:val="16"/>
                <w:szCs w:val="16"/>
              </w:rPr>
              <w:t>-</w:t>
            </w:r>
          </w:p>
        </w:tc>
        <w:tc>
          <w:tcPr>
            <w:tcW w:w="1170" w:type="dxa"/>
            <w:shd w:val="clear" w:color="auto" w:fill="FAFAFA"/>
            <w:vAlign w:val="bottom"/>
          </w:tcPr>
          <w:p w14:paraId="503A5123" w14:textId="76029CC6" w:rsidR="007A5A72" w:rsidRPr="00B876A7" w:rsidRDefault="00045D70" w:rsidP="00755620">
            <w:pPr>
              <w:spacing w:before="0" w:after="0"/>
              <w:ind w:right="-72"/>
              <w:jc w:val="right"/>
              <w:rPr>
                <w:color w:val="000000"/>
                <w:sz w:val="16"/>
                <w:szCs w:val="16"/>
              </w:rPr>
            </w:pPr>
            <w:r w:rsidRPr="00B876A7">
              <w:rPr>
                <w:color w:val="000000"/>
                <w:sz w:val="16"/>
                <w:szCs w:val="16"/>
              </w:rPr>
              <w:t>55,985,869</w:t>
            </w:r>
          </w:p>
        </w:tc>
      </w:tr>
      <w:tr w:rsidR="007A5A72" w:rsidRPr="00B876A7" w14:paraId="7D63340E" w14:textId="77777777" w:rsidTr="00755620">
        <w:tc>
          <w:tcPr>
            <w:tcW w:w="3571" w:type="dxa"/>
            <w:vAlign w:val="bottom"/>
          </w:tcPr>
          <w:p w14:paraId="1C065CCF" w14:textId="77777777" w:rsidR="007A5A72" w:rsidRPr="00B876A7" w:rsidRDefault="0032140B" w:rsidP="00755620">
            <w:pPr>
              <w:spacing w:before="0" w:after="0"/>
              <w:ind w:left="519" w:right="-127"/>
              <w:rPr>
                <w:sz w:val="16"/>
                <w:szCs w:val="16"/>
              </w:rPr>
            </w:pPr>
            <w:r w:rsidRPr="00B876A7">
              <w:rPr>
                <w:sz w:val="16"/>
                <w:szCs w:val="16"/>
              </w:rPr>
              <w:t>Lease liabilities</w:t>
            </w:r>
          </w:p>
        </w:tc>
        <w:tc>
          <w:tcPr>
            <w:tcW w:w="1170" w:type="dxa"/>
            <w:shd w:val="clear" w:color="auto" w:fill="FAFAFA"/>
            <w:vAlign w:val="bottom"/>
          </w:tcPr>
          <w:p w14:paraId="3B2343FF" w14:textId="77777777" w:rsidR="007A5A72" w:rsidRPr="00B876A7" w:rsidRDefault="0032140B" w:rsidP="00755620">
            <w:pPr>
              <w:spacing w:before="0" w:after="0"/>
              <w:ind w:right="-72"/>
              <w:jc w:val="right"/>
              <w:rPr>
                <w:color w:val="000000"/>
                <w:sz w:val="16"/>
                <w:szCs w:val="16"/>
              </w:rPr>
            </w:pPr>
            <w:r w:rsidRPr="00B876A7">
              <w:rPr>
                <w:color w:val="000000"/>
                <w:sz w:val="16"/>
                <w:szCs w:val="16"/>
              </w:rPr>
              <w:t>47,270,201</w:t>
            </w:r>
          </w:p>
        </w:tc>
        <w:tc>
          <w:tcPr>
            <w:tcW w:w="1260" w:type="dxa"/>
            <w:shd w:val="clear" w:color="auto" w:fill="FAFAFA"/>
            <w:vAlign w:val="bottom"/>
          </w:tcPr>
          <w:p w14:paraId="52F45C76" w14:textId="27F5562A" w:rsidR="007A5A72" w:rsidRPr="00B876A7" w:rsidRDefault="00AD3FE5" w:rsidP="00755620">
            <w:pPr>
              <w:spacing w:before="0" w:after="0"/>
              <w:ind w:right="-72"/>
              <w:jc w:val="right"/>
              <w:rPr>
                <w:color w:val="000000"/>
                <w:sz w:val="16"/>
                <w:szCs w:val="16"/>
              </w:rPr>
            </w:pPr>
            <w:r w:rsidRPr="00B876A7">
              <w:rPr>
                <w:color w:val="000000"/>
                <w:sz w:val="16"/>
                <w:szCs w:val="16"/>
              </w:rPr>
              <w:t>(23,063,396)</w:t>
            </w:r>
          </w:p>
        </w:tc>
        <w:tc>
          <w:tcPr>
            <w:tcW w:w="1210" w:type="dxa"/>
            <w:shd w:val="clear" w:color="auto" w:fill="FAFAFA"/>
          </w:tcPr>
          <w:p w14:paraId="038BF802" w14:textId="3AED1D44" w:rsidR="007A5A72" w:rsidRPr="00B876A7" w:rsidRDefault="00045D70" w:rsidP="00755620">
            <w:pPr>
              <w:spacing w:before="0" w:after="0"/>
              <w:ind w:right="-72"/>
              <w:jc w:val="right"/>
              <w:rPr>
                <w:color w:val="000000"/>
                <w:sz w:val="16"/>
                <w:szCs w:val="16"/>
              </w:rPr>
            </w:pPr>
            <w:r w:rsidRPr="00B876A7">
              <w:rPr>
                <w:color w:val="000000"/>
                <w:sz w:val="16"/>
                <w:szCs w:val="16"/>
              </w:rPr>
              <w:t>-</w:t>
            </w:r>
          </w:p>
        </w:tc>
        <w:tc>
          <w:tcPr>
            <w:tcW w:w="1170" w:type="dxa"/>
            <w:shd w:val="clear" w:color="auto" w:fill="FAFAFA"/>
          </w:tcPr>
          <w:p w14:paraId="2BB60FBD" w14:textId="75DC4E97" w:rsidR="007A5A72" w:rsidRPr="00B876A7" w:rsidRDefault="00AD3FE5" w:rsidP="00755620">
            <w:pPr>
              <w:spacing w:before="0" w:after="0"/>
              <w:ind w:right="-72"/>
              <w:jc w:val="right"/>
              <w:rPr>
                <w:color w:val="000000"/>
                <w:sz w:val="16"/>
                <w:szCs w:val="16"/>
              </w:rPr>
            </w:pPr>
            <w:r w:rsidRPr="00B876A7">
              <w:rPr>
                <w:color w:val="000000"/>
                <w:sz w:val="16"/>
                <w:szCs w:val="16"/>
              </w:rPr>
              <w:t xml:space="preserve">5,327,928    </w:t>
            </w:r>
          </w:p>
        </w:tc>
        <w:tc>
          <w:tcPr>
            <w:tcW w:w="1170" w:type="dxa"/>
            <w:shd w:val="clear" w:color="auto" w:fill="FAFAFA"/>
            <w:vAlign w:val="bottom"/>
          </w:tcPr>
          <w:p w14:paraId="0286832E" w14:textId="32AE7EA7" w:rsidR="007A5A72" w:rsidRPr="00B876A7" w:rsidRDefault="00045D70" w:rsidP="00755620">
            <w:pPr>
              <w:spacing w:before="0" w:after="0"/>
              <w:ind w:right="-72"/>
              <w:jc w:val="right"/>
              <w:rPr>
                <w:color w:val="000000"/>
                <w:sz w:val="16"/>
                <w:szCs w:val="16"/>
              </w:rPr>
            </w:pPr>
            <w:r w:rsidRPr="00B876A7">
              <w:rPr>
                <w:color w:val="000000"/>
                <w:sz w:val="16"/>
                <w:szCs w:val="16"/>
              </w:rPr>
              <w:t>29,534,733</w:t>
            </w:r>
          </w:p>
        </w:tc>
      </w:tr>
    </w:tbl>
    <w:p w14:paraId="28077295" w14:textId="77777777" w:rsidR="00140075" w:rsidRPr="00B876A7" w:rsidRDefault="00140075">
      <w:pPr>
        <w:rPr>
          <w:rFonts w:ascii="Arial" w:eastAsia="Arial" w:hAnsi="Arial" w:cs="Arial"/>
          <w:sz w:val="18"/>
          <w:szCs w:val="18"/>
        </w:rPr>
      </w:pPr>
    </w:p>
    <w:tbl>
      <w:tblPr>
        <w:tblStyle w:val="afffffffffff8"/>
        <w:tblW w:w="9551" w:type="dxa"/>
        <w:tblInd w:w="-90" w:type="dxa"/>
        <w:tblLayout w:type="fixed"/>
        <w:tblLook w:val="0000" w:firstRow="0" w:lastRow="0" w:firstColumn="0" w:lastColumn="0" w:noHBand="0" w:noVBand="0"/>
      </w:tblPr>
      <w:tblGrid>
        <w:gridCol w:w="3571"/>
        <w:gridCol w:w="1170"/>
        <w:gridCol w:w="1260"/>
        <w:gridCol w:w="1210"/>
        <w:gridCol w:w="1170"/>
        <w:gridCol w:w="1170"/>
      </w:tblGrid>
      <w:tr w:rsidR="007A5A72" w:rsidRPr="00B876A7" w14:paraId="6840009F" w14:textId="77777777" w:rsidTr="00755620">
        <w:tc>
          <w:tcPr>
            <w:tcW w:w="3571" w:type="dxa"/>
            <w:vAlign w:val="bottom"/>
          </w:tcPr>
          <w:p w14:paraId="273C0376" w14:textId="77777777" w:rsidR="007A5A72" w:rsidRPr="00B876A7" w:rsidRDefault="007A5A72" w:rsidP="00755620">
            <w:pPr>
              <w:spacing w:before="0" w:after="0"/>
              <w:ind w:left="519" w:right="-127"/>
              <w:rPr>
                <w:sz w:val="16"/>
                <w:szCs w:val="16"/>
              </w:rPr>
            </w:pPr>
          </w:p>
        </w:tc>
        <w:tc>
          <w:tcPr>
            <w:tcW w:w="1170" w:type="dxa"/>
            <w:tcBorders>
              <w:top w:val="single" w:sz="4" w:space="0" w:color="auto"/>
            </w:tcBorders>
            <w:shd w:val="clear" w:color="auto" w:fill="auto"/>
            <w:vAlign w:val="bottom"/>
          </w:tcPr>
          <w:p w14:paraId="445D7D04" w14:textId="77777777" w:rsidR="007A5A72" w:rsidRPr="00B876A7" w:rsidRDefault="007A5A72" w:rsidP="00755620">
            <w:pPr>
              <w:spacing w:before="0" w:after="0"/>
              <w:ind w:right="-72"/>
              <w:jc w:val="right"/>
              <w:rPr>
                <w:b/>
                <w:color w:val="000000"/>
                <w:sz w:val="16"/>
                <w:szCs w:val="16"/>
              </w:rPr>
            </w:pPr>
          </w:p>
        </w:tc>
        <w:tc>
          <w:tcPr>
            <w:tcW w:w="1260" w:type="dxa"/>
            <w:tcBorders>
              <w:top w:val="single" w:sz="4" w:space="0" w:color="auto"/>
            </w:tcBorders>
            <w:shd w:val="clear" w:color="auto" w:fill="auto"/>
            <w:vAlign w:val="bottom"/>
          </w:tcPr>
          <w:p w14:paraId="5191D04E" w14:textId="77777777" w:rsidR="007A5A72" w:rsidRPr="00B876A7" w:rsidRDefault="007A5A72" w:rsidP="00755620">
            <w:pPr>
              <w:spacing w:before="0" w:after="0"/>
              <w:ind w:right="-72"/>
              <w:jc w:val="right"/>
              <w:rPr>
                <w:b/>
                <w:color w:val="000000"/>
                <w:sz w:val="16"/>
                <w:szCs w:val="16"/>
              </w:rPr>
            </w:pPr>
          </w:p>
        </w:tc>
        <w:tc>
          <w:tcPr>
            <w:tcW w:w="2380" w:type="dxa"/>
            <w:gridSpan w:val="2"/>
            <w:tcBorders>
              <w:top w:val="single" w:sz="4" w:space="0" w:color="auto"/>
              <w:bottom w:val="single" w:sz="4" w:space="0" w:color="auto"/>
            </w:tcBorders>
            <w:shd w:val="clear" w:color="auto" w:fill="auto"/>
          </w:tcPr>
          <w:p w14:paraId="61F10F9C" w14:textId="77777777" w:rsidR="007A5A72" w:rsidRPr="00B876A7" w:rsidRDefault="0032140B" w:rsidP="00755620">
            <w:pPr>
              <w:spacing w:before="0" w:after="0"/>
              <w:ind w:right="-72"/>
              <w:jc w:val="center"/>
              <w:rPr>
                <w:color w:val="000000"/>
                <w:sz w:val="16"/>
                <w:szCs w:val="16"/>
              </w:rPr>
            </w:pPr>
            <w:r w:rsidRPr="00B876A7">
              <w:rPr>
                <w:b/>
                <w:color w:val="000000"/>
                <w:sz w:val="16"/>
                <w:szCs w:val="16"/>
              </w:rPr>
              <w:t>Non-cash changes</w:t>
            </w:r>
          </w:p>
        </w:tc>
        <w:tc>
          <w:tcPr>
            <w:tcW w:w="1170" w:type="dxa"/>
            <w:tcBorders>
              <w:top w:val="single" w:sz="4" w:space="0" w:color="auto"/>
            </w:tcBorders>
            <w:shd w:val="clear" w:color="auto" w:fill="auto"/>
            <w:vAlign w:val="bottom"/>
          </w:tcPr>
          <w:p w14:paraId="77F0B440" w14:textId="77777777" w:rsidR="007A5A72" w:rsidRPr="00B876A7" w:rsidRDefault="007A5A72" w:rsidP="00755620">
            <w:pPr>
              <w:spacing w:before="0" w:after="0"/>
              <w:ind w:right="-72"/>
              <w:jc w:val="right"/>
              <w:rPr>
                <w:color w:val="000000"/>
                <w:sz w:val="16"/>
                <w:szCs w:val="16"/>
              </w:rPr>
            </w:pPr>
          </w:p>
        </w:tc>
      </w:tr>
      <w:tr w:rsidR="007A5A72" w:rsidRPr="00B876A7" w14:paraId="18D0B823" w14:textId="77777777" w:rsidTr="00755620">
        <w:tc>
          <w:tcPr>
            <w:tcW w:w="3571" w:type="dxa"/>
            <w:vAlign w:val="bottom"/>
          </w:tcPr>
          <w:p w14:paraId="7A64B9E3" w14:textId="77777777" w:rsidR="007A5A72" w:rsidRPr="00B876A7" w:rsidRDefault="007A5A72" w:rsidP="00755620">
            <w:pPr>
              <w:spacing w:before="0" w:after="0"/>
              <w:ind w:left="519" w:right="-127"/>
              <w:rPr>
                <w:sz w:val="16"/>
                <w:szCs w:val="16"/>
              </w:rPr>
            </w:pPr>
          </w:p>
        </w:tc>
        <w:tc>
          <w:tcPr>
            <w:tcW w:w="1170" w:type="dxa"/>
            <w:shd w:val="clear" w:color="auto" w:fill="auto"/>
            <w:vAlign w:val="bottom"/>
          </w:tcPr>
          <w:p w14:paraId="053C2969" w14:textId="77777777" w:rsidR="007A5A72" w:rsidRPr="00B876A7" w:rsidRDefault="007A5A72" w:rsidP="00755620">
            <w:pPr>
              <w:spacing w:before="0" w:after="0"/>
              <w:ind w:right="-72"/>
              <w:jc w:val="right"/>
              <w:rPr>
                <w:b/>
                <w:color w:val="000000"/>
                <w:sz w:val="16"/>
                <w:szCs w:val="16"/>
              </w:rPr>
            </w:pPr>
          </w:p>
        </w:tc>
        <w:tc>
          <w:tcPr>
            <w:tcW w:w="1260" w:type="dxa"/>
            <w:shd w:val="clear" w:color="auto" w:fill="auto"/>
            <w:vAlign w:val="bottom"/>
          </w:tcPr>
          <w:p w14:paraId="700D6301" w14:textId="77777777" w:rsidR="007A5A72" w:rsidRPr="00B876A7" w:rsidRDefault="007A5A72" w:rsidP="00755620">
            <w:pPr>
              <w:spacing w:before="0" w:after="0"/>
              <w:ind w:right="-72"/>
              <w:jc w:val="right"/>
              <w:rPr>
                <w:b/>
                <w:color w:val="000000"/>
                <w:sz w:val="16"/>
                <w:szCs w:val="16"/>
              </w:rPr>
            </w:pPr>
          </w:p>
        </w:tc>
        <w:tc>
          <w:tcPr>
            <w:tcW w:w="1210" w:type="dxa"/>
            <w:tcBorders>
              <w:top w:val="single" w:sz="4" w:space="0" w:color="auto"/>
            </w:tcBorders>
            <w:shd w:val="clear" w:color="auto" w:fill="auto"/>
          </w:tcPr>
          <w:p w14:paraId="4C9C109A" w14:textId="77777777" w:rsidR="007A5A72" w:rsidRPr="00B876A7" w:rsidRDefault="007A5A72" w:rsidP="00755620">
            <w:pPr>
              <w:spacing w:before="0" w:after="0"/>
              <w:ind w:right="-72"/>
              <w:jc w:val="right"/>
              <w:rPr>
                <w:color w:val="000000"/>
                <w:sz w:val="16"/>
                <w:szCs w:val="16"/>
              </w:rPr>
            </w:pPr>
          </w:p>
        </w:tc>
        <w:tc>
          <w:tcPr>
            <w:tcW w:w="1170" w:type="dxa"/>
            <w:tcBorders>
              <w:top w:val="single" w:sz="4" w:space="0" w:color="auto"/>
            </w:tcBorders>
            <w:shd w:val="clear" w:color="auto" w:fill="auto"/>
          </w:tcPr>
          <w:p w14:paraId="1A35CBE0" w14:textId="77777777" w:rsidR="007A5A72" w:rsidRPr="00B876A7" w:rsidRDefault="0032140B" w:rsidP="00755620">
            <w:pPr>
              <w:spacing w:before="0" w:after="0"/>
              <w:ind w:right="-72"/>
              <w:jc w:val="right"/>
              <w:rPr>
                <w:b/>
                <w:color w:val="000000"/>
                <w:sz w:val="16"/>
                <w:szCs w:val="16"/>
              </w:rPr>
            </w:pPr>
            <w:r w:rsidRPr="00B876A7">
              <w:rPr>
                <w:b/>
                <w:color w:val="000000"/>
                <w:sz w:val="16"/>
                <w:szCs w:val="16"/>
              </w:rPr>
              <w:t>- payable</w:t>
            </w:r>
          </w:p>
        </w:tc>
        <w:tc>
          <w:tcPr>
            <w:tcW w:w="1170" w:type="dxa"/>
            <w:shd w:val="clear" w:color="auto" w:fill="auto"/>
            <w:vAlign w:val="bottom"/>
          </w:tcPr>
          <w:p w14:paraId="1CDB0161" w14:textId="77777777" w:rsidR="007A5A72" w:rsidRPr="00B876A7" w:rsidRDefault="007A5A72" w:rsidP="00755620">
            <w:pPr>
              <w:spacing w:before="0" w:after="0"/>
              <w:ind w:right="-72"/>
              <w:jc w:val="right"/>
              <w:rPr>
                <w:color w:val="000000"/>
                <w:sz w:val="16"/>
                <w:szCs w:val="16"/>
              </w:rPr>
            </w:pPr>
          </w:p>
        </w:tc>
      </w:tr>
      <w:tr w:rsidR="007A5A72" w:rsidRPr="00B876A7" w14:paraId="7E712199" w14:textId="77777777" w:rsidTr="00755620">
        <w:trPr>
          <w:trHeight w:val="85"/>
        </w:trPr>
        <w:tc>
          <w:tcPr>
            <w:tcW w:w="3571" w:type="dxa"/>
            <w:vAlign w:val="bottom"/>
          </w:tcPr>
          <w:p w14:paraId="1A34DEA6" w14:textId="77777777" w:rsidR="007A5A72" w:rsidRPr="00B876A7" w:rsidRDefault="007A5A72" w:rsidP="00755620">
            <w:pPr>
              <w:spacing w:before="0" w:after="0"/>
              <w:ind w:left="519" w:right="-127"/>
              <w:rPr>
                <w:sz w:val="16"/>
                <w:szCs w:val="16"/>
              </w:rPr>
            </w:pPr>
          </w:p>
        </w:tc>
        <w:tc>
          <w:tcPr>
            <w:tcW w:w="1170" w:type="dxa"/>
            <w:shd w:val="clear" w:color="auto" w:fill="auto"/>
            <w:vAlign w:val="bottom"/>
          </w:tcPr>
          <w:p w14:paraId="794E482A" w14:textId="77777777" w:rsidR="007A5A72" w:rsidRPr="00B876A7" w:rsidRDefault="007A5A72" w:rsidP="00755620">
            <w:pPr>
              <w:spacing w:before="0" w:after="0"/>
              <w:ind w:right="-72"/>
              <w:jc w:val="right"/>
              <w:rPr>
                <w:color w:val="000000"/>
                <w:sz w:val="16"/>
                <w:szCs w:val="16"/>
              </w:rPr>
            </w:pPr>
          </w:p>
        </w:tc>
        <w:tc>
          <w:tcPr>
            <w:tcW w:w="1260" w:type="dxa"/>
            <w:shd w:val="clear" w:color="auto" w:fill="auto"/>
            <w:vAlign w:val="bottom"/>
          </w:tcPr>
          <w:p w14:paraId="4B33667F" w14:textId="77777777" w:rsidR="007A5A72" w:rsidRPr="00B876A7" w:rsidRDefault="007A5A72" w:rsidP="00755620">
            <w:pPr>
              <w:spacing w:before="0" w:after="0"/>
              <w:ind w:right="-72"/>
              <w:jc w:val="right"/>
              <w:rPr>
                <w:color w:val="000000"/>
                <w:sz w:val="16"/>
                <w:szCs w:val="16"/>
              </w:rPr>
            </w:pPr>
          </w:p>
        </w:tc>
        <w:tc>
          <w:tcPr>
            <w:tcW w:w="1210" w:type="dxa"/>
            <w:shd w:val="clear" w:color="auto" w:fill="auto"/>
          </w:tcPr>
          <w:p w14:paraId="0DEFFE11" w14:textId="77777777" w:rsidR="007A5A72" w:rsidRPr="00B876A7" w:rsidRDefault="0032140B" w:rsidP="00755620">
            <w:pPr>
              <w:spacing w:before="0" w:after="0"/>
              <w:ind w:left="-79" w:right="-72"/>
              <w:jc w:val="right"/>
              <w:rPr>
                <w:b/>
                <w:color w:val="000000"/>
                <w:sz w:val="16"/>
                <w:szCs w:val="16"/>
              </w:rPr>
            </w:pPr>
            <w:r w:rsidRPr="00B876A7">
              <w:rPr>
                <w:b/>
                <w:color w:val="000000"/>
                <w:sz w:val="16"/>
                <w:szCs w:val="16"/>
              </w:rPr>
              <w:t>- amortisation</w:t>
            </w:r>
          </w:p>
        </w:tc>
        <w:tc>
          <w:tcPr>
            <w:tcW w:w="1170" w:type="dxa"/>
            <w:shd w:val="clear" w:color="auto" w:fill="auto"/>
          </w:tcPr>
          <w:p w14:paraId="4AF2832E" w14:textId="77777777" w:rsidR="007A5A72" w:rsidRPr="00B876A7" w:rsidRDefault="0032140B" w:rsidP="00755620">
            <w:pPr>
              <w:spacing w:before="0" w:after="0"/>
              <w:ind w:right="-72"/>
              <w:jc w:val="right"/>
              <w:rPr>
                <w:b/>
                <w:color w:val="000000"/>
                <w:sz w:val="16"/>
                <w:szCs w:val="16"/>
              </w:rPr>
            </w:pPr>
            <w:r w:rsidRPr="00B876A7">
              <w:rPr>
                <w:b/>
                <w:color w:val="000000"/>
                <w:sz w:val="16"/>
                <w:szCs w:val="16"/>
              </w:rPr>
              <w:t xml:space="preserve">arising from </w:t>
            </w:r>
          </w:p>
        </w:tc>
        <w:tc>
          <w:tcPr>
            <w:tcW w:w="1170" w:type="dxa"/>
            <w:shd w:val="clear" w:color="auto" w:fill="auto"/>
            <w:vAlign w:val="bottom"/>
          </w:tcPr>
          <w:p w14:paraId="549F4D9B" w14:textId="77777777" w:rsidR="007A5A72" w:rsidRPr="00B876A7" w:rsidRDefault="007A5A72" w:rsidP="00755620">
            <w:pPr>
              <w:spacing w:before="0" w:after="0"/>
              <w:ind w:right="-72"/>
              <w:jc w:val="right"/>
              <w:rPr>
                <w:color w:val="000000"/>
                <w:sz w:val="16"/>
                <w:szCs w:val="16"/>
              </w:rPr>
            </w:pPr>
          </w:p>
        </w:tc>
      </w:tr>
      <w:tr w:rsidR="007A5A72" w:rsidRPr="00B876A7" w14:paraId="1962A670" w14:textId="77777777" w:rsidTr="00755620">
        <w:tc>
          <w:tcPr>
            <w:tcW w:w="3571" w:type="dxa"/>
            <w:vAlign w:val="bottom"/>
          </w:tcPr>
          <w:p w14:paraId="5522F92B" w14:textId="77777777" w:rsidR="007A5A72" w:rsidRPr="00B876A7" w:rsidRDefault="007A5A72" w:rsidP="00755620">
            <w:pPr>
              <w:spacing w:before="0" w:after="0"/>
              <w:ind w:left="519" w:right="-127"/>
              <w:rPr>
                <w:sz w:val="16"/>
                <w:szCs w:val="16"/>
              </w:rPr>
            </w:pPr>
          </w:p>
        </w:tc>
        <w:tc>
          <w:tcPr>
            <w:tcW w:w="1170" w:type="dxa"/>
            <w:shd w:val="clear" w:color="auto" w:fill="auto"/>
            <w:vAlign w:val="bottom"/>
          </w:tcPr>
          <w:p w14:paraId="39BDD9F0" w14:textId="77777777" w:rsidR="007A5A72" w:rsidRPr="00B876A7" w:rsidRDefault="0032140B" w:rsidP="00755620">
            <w:pPr>
              <w:spacing w:before="0" w:after="0"/>
              <w:ind w:right="-72"/>
              <w:jc w:val="right"/>
              <w:rPr>
                <w:color w:val="000000"/>
                <w:sz w:val="16"/>
                <w:szCs w:val="16"/>
              </w:rPr>
            </w:pPr>
            <w:r w:rsidRPr="00B876A7">
              <w:rPr>
                <w:b/>
                <w:color w:val="000000"/>
                <w:sz w:val="16"/>
                <w:szCs w:val="16"/>
              </w:rPr>
              <w:t>1 January</w:t>
            </w:r>
          </w:p>
        </w:tc>
        <w:tc>
          <w:tcPr>
            <w:tcW w:w="1260" w:type="dxa"/>
            <w:shd w:val="clear" w:color="auto" w:fill="auto"/>
            <w:vAlign w:val="bottom"/>
          </w:tcPr>
          <w:p w14:paraId="435E9491" w14:textId="77777777" w:rsidR="007A5A72" w:rsidRPr="00B876A7" w:rsidRDefault="0032140B" w:rsidP="00755620">
            <w:pPr>
              <w:spacing w:before="0" w:after="0"/>
              <w:ind w:right="-72"/>
              <w:jc w:val="right"/>
              <w:rPr>
                <w:color w:val="000000"/>
                <w:sz w:val="16"/>
                <w:szCs w:val="16"/>
              </w:rPr>
            </w:pPr>
            <w:r w:rsidRPr="00B876A7">
              <w:rPr>
                <w:b/>
                <w:color w:val="000000"/>
                <w:sz w:val="16"/>
                <w:szCs w:val="16"/>
              </w:rPr>
              <w:t>Net</w:t>
            </w:r>
          </w:p>
        </w:tc>
        <w:tc>
          <w:tcPr>
            <w:tcW w:w="1210" w:type="dxa"/>
            <w:shd w:val="clear" w:color="auto" w:fill="auto"/>
          </w:tcPr>
          <w:p w14:paraId="1E766A5A" w14:textId="77777777" w:rsidR="007A5A72" w:rsidRPr="00B876A7" w:rsidRDefault="0032140B" w:rsidP="00755620">
            <w:pPr>
              <w:spacing w:before="0" w:after="0"/>
              <w:ind w:right="-72"/>
              <w:jc w:val="right"/>
              <w:rPr>
                <w:color w:val="000000"/>
                <w:sz w:val="16"/>
                <w:szCs w:val="16"/>
              </w:rPr>
            </w:pPr>
            <w:r w:rsidRPr="00B876A7">
              <w:rPr>
                <w:b/>
                <w:color w:val="000000"/>
                <w:sz w:val="16"/>
                <w:szCs w:val="16"/>
              </w:rPr>
              <w:t>of prepaid</w:t>
            </w:r>
          </w:p>
        </w:tc>
        <w:tc>
          <w:tcPr>
            <w:tcW w:w="1170" w:type="dxa"/>
            <w:shd w:val="clear" w:color="auto" w:fill="auto"/>
          </w:tcPr>
          <w:p w14:paraId="3FDAB2D9" w14:textId="77777777" w:rsidR="007A5A72" w:rsidRPr="00B876A7" w:rsidRDefault="0032140B" w:rsidP="00755620">
            <w:pPr>
              <w:spacing w:before="0" w:after="0"/>
              <w:ind w:right="-72"/>
              <w:jc w:val="right"/>
              <w:rPr>
                <w:b/>
                <w:color w:val="000000"/>
                <w:sz w:val="16"/>
                <w:szCs w:val="16"/>
              </w:rPr>
            </w:pPr>
            <w:r w:rsidRPr="00B876A7">
              <w:rPr>
                <w:b/>
                <w:color w:val="000000"/>
                <w:sz w:val="16"/>
                <w:szCs w:val="16"/>
              </w:rPr>
              <w:t>lease</w:t>
            </w:r>
          </w:p>
        </w:tc>
        <w:tc>
          <w:tcPr>
            <w:tcW w:w="1170" w:type="dxa"/>
            <w:shd w:val="clear" w:color="auto" w:fill="auto"/>
            <w:vAlign w:val="bottom"/>
          </w:tcPr>
          <w:p w14:paraId="440BF27E" w14:textId="77777777" w:rsidR="007A5A72" w:rsidRPr="00B876A7" w:rsidRDefault="0032140B" w:rsidP="00755620">
            <w:pPr>
              <w:spacing w:before="0" w:after="0"/>
              <w:ind w:right="-72"/>
              <w:jc w:val="right"/>
              <w:rPr>
                <w:color w:val="000000"/>
                <w:sz w:val="16"/>
                <w:szCs w:val="16"/>
              </w:rPr>
            </w:pPr>
            <w:r w:rsidRPr="00B876A7">
              <w:rPr>
                <w:b/>
                <w:color w:val="000000"/>
                <w:sz w:val="16"/>
                <w:szCs w:val="16"/>
              </w:rPr>
              <w:t>31 December</w:t>
            </w:r>
          </w:p>
        </w:tc>
      </w:tr>
      <w:tr w:rsidR="007A5A72" w:rsidRPr="00B876A7" w14:paraId="109BF4A5" w14:textId="77777777" w:rsidTr="00755620">
        <w:tc>
          <w:tcPr>
            <w:tcW w:w="3571" w:type="dxa"/>
            <w:vAlign w:val="bottom"/>
          </w:tcPr>
          <w:p w14:paraId="7897E848" w14:textId="77777777" w:rsidR="007A5A72" w:rsidRPr="00B876A7" w:rsidRDefault="007A5A72" w:rsidP="00755620">
            <w:pPr>
              <w:spacing w:before="0" w:after="0"/>
              <w:ind w:left="519" w:right="-127"/>
              <w:rPr>
                <w:sz w:val="16"/>
                <w:szCs w:val="16"/>
              </w:rPr>
            </w:pPr>
          </w:p>
        </w:tc>
        <w:tc>
          <w:tcPr>
            <w:tcW w:w="1170" w:type="dxa"/>
            <w:shd w:val="clear" w:color="auto" w:fill="auto"/>
            <w:vAlign w:val="bottom"/>
          </w:tcPr>
          <w:p w14:paraId="76B70AF0" w14:textId="77777777" w:rsidR="007A5A72" w:rsidRPr="00B876A7" w:rsidRDefault="0032140B" w:rsidP="00755620">
            <w:pPr>
              <w:spacing w:before="0" w:after="0"/>
              <w:ind w:right="-72"/>
              <w:jc w:val="right"/>
              <w:rPr>
                <w:color w:val="000000"/>
                <w:sz w:val="16"/>
                <w:szCs w:val="16"/>
              </w:rPr>
            </w:pPr>
            <w:r w:rsidRPr="00B876A7">
              <w:rPr>
                <w:b/>
                <w:color w:val="000000"/>
                <w:sz w:val="16"/>
                <w:szCs w:val="16"/>
              </w:rPr>
              <w:t>2020</w:t>
            </w:r>
          </w:p>
        </w:tc>
        <w:tc>
          <w:tcPr>
            <w:tcW w:w="1260" w:type="dxa"/>
            <w:shd w:val="clear" w:color="auto" w:fill="auto"/>
            <w:vAlign w:val="bottom"/>
          </w:tcPr>
          <w:p w14:paraId="672B91E5" w14:textId="77777777" w:rsidR="007A5A72" w:rsidRPr="00B876A7" w:rsidRDefault="0032140B" w:rsidP="00755620">
            <w:pPr>
              <w:spacing w:before="0" w:after="0"/>
              <w:ind w:right="-72"/>
              <w:jc w:val="right"/>
              <w:rPr>
                <w:color w:val="000000"/>
                <w:sz w:val="16"/>
                <w:szCs w:val="16"/>
              </w:rPr>
            </w:pPr>
            <w:r w:rsidRPr="00B876A7">
              <w:rPr>
                <w:b/>
                <w:color w:val="000000"/>
                <w:sz w:val="16"/>
                <w:szCs w:val="16"/>
              </w:rPr>
              <w:t>cash flow</w:t>
            </w:r>
          </w:p>
        </w:tc>
        <w:tc>
          <w:tcPr>
            <w:tcW w:w="1210" w:type="dxa"/>
            <w:shd w:val="clear" w:color="auto" w:fill="auto"/>
          </w:tcPr>
          <w:p w14:paraId="0D88F003" w14:textId="77777777" w:rsidR="007A5A72" w:rsidRPr="00B876A7" w:rsidRDefault="0032140B" w:rsidP="00755620">
            <w:pPr>
              <w:spacing w:before="0" w:after="0"/>
              <w:ind w:right="-72"/>
              <w:jc w:val="right"/>
              <w:rPr>
                <w:color w:val="000000"/>
                <w:sz w:val="16"/>
                <w:szCs w:val="16"/>
              </w:rPr>
            </w:pPr>
            <w:r w:rsidRPr="00B876A7">
              <w:rPr>
                <w:b/>
                <w:color w:val="000000"/>
                <w:sz w:val="16"/>
                <w:szCs w:val="16"/>
              </w:rPr>
              <w:t>front end fee</w:t>
            </w:r>
          </w:p>
        </w:tc>
        <w:tc>
          <w:tcPr>
            <w:tcW w:w="1170" w:type="dxa"/>
            <w:shd w:val="clear" w:color="auto" w:fill="auto"/>
          </w:tcPr>
          <w:p w14:paraId="596C5331" w14:textId="77777777" w:rsidR="007A5A72" w:rsidRPr="00B876A7" w:rsidRDefault="0032140B" w:rsidP="00755620">
            <w:pPr>
              <w:spacing w:before="0" w:after="0"/>
              <w:ind w:right="-72"/>
              <w:jc w:val="right"/>
              <w:rPr>
                <w:b/>
                <w:color w:val="000000"/>
                <w:sz w:val="16"/>
                <w:szCs w:val="16"/>
              </w:rPr>
            </w:pPr>
            <w:r w:rsidRPr="00B876A7">
              <w:rPr>
                <w:b/>
                <w:color w:val="000000"/>
                <w:sz w:val="16"/>
                <w:szCs w:val="16"/>
              </w:rPr>
              <w:t>agreement</w:t>
            </w:r>
          </w:p>
        </w:tc>
        <w:tc>
          <w:tcPr>
            <w:tcW w:w="1170" w:type="dxa"/>
            <w:shd w:val="clear" w:color="auto" w:fill="auto"/>
            <w:vAlign w:val="bottom"/>
          </w:tcPr>
          <w:p w14:paraId="2BC0702B" w14:textId="77777777" w:rsidR="007A5A72" w:rsidRPr="00B876A7" w:rsidRDefault="0032140B" w:rsidP="00755620">
            <w:pPr>
              <w:spacing w:before="0" w:after="0"/>
              <w:ind w:right="-72"/>
              <w:jc w:val="right"/>
              <w:rPr>
                <w:color w:val="000000"/>
                <w:sz w:val="16"/>
                <w:szCs w:val="16"/>
              </w:rPr>
            </w:pPr>
            <w:r w:rsidRPr="00B876A7">
              <w:rPr>
                <w:b/>
                <w:color w:val="000000"/>
                <w:sz w:val="16"/>
                <w:szCs w:val="16"/>
              </w:rPr>
              <w:t>2020</w:t>
            </w:r>
          </w:p>
        </w:tc>
      </w:tr>
      <w:tr w:rsidR="007A5A72" w:rsidRPr="00B876A7" w14:paraId="4BC2C03C" w14:textId="77777777" w:rsidTr="00755620">
        <w:tc>
          <w:tcPr>
            <w:tcW w:w="3571" w:type="dxa"/>
            <w:vAlign w:val="bottom"/>
          </w:tcPr>
          <w:p w14:paraId="4A051B4F" w14:textId="77777777" w:rsidR="007A5A72" w:rsidRPr="00B876A7" w:rsidRDefault="007A5A72" w:rsidP="00755620">
            <w:pPr>
              <w:spacing w:before="0" w:after="0"/>
              <w:ind w:left="519" w:right="-127"/>
              <w:rPr>
                <w:sz w:val="16"/>
                <w:szCs w:val="16"/>
              </w:rPr>
            </w:pPr>
          </w:p>
        </w:tc>
        <w:tc>
          <w:tcPr>
            <w:tcW w:w="1170" w:type="dxa"/>
            <w:tcBorders>
              <w:bottom w:val="single" w:sz="4" w:space="0" w:color="auto"/>
            </w:tcBorders>
            <w:shd w:val="clear" w:color="auto" w:fill="auto"/>
            <w:vAlign w:val="bottom"/>
          </w:tcPr>
          <w:p w14:paraId="40F57679" w14:textId="77777777" w:rsidR="007A5A72" w:rsidRPr="00B876A7" w:rsidRDefault="0032140B" w:rsidP="00755620">
            <w:pPr>
              <w:spacing w:before="0" w:after="0"/>
              <w:ind w:right="-72"/>
              <w:jc w:val="right"/>
              <w:rPr>
                <w:sz w:val="16"/>
                <w:szCs w:val="16"/>
              </w:rPr>
            </w:pPr>
            <w:r w:rsidRPr="00B876A7">
              <w:rPr>
                <w:b/>
                <w:sz w:val="16"/>
                <w:szCs w:val="16"/>
              </w:rPr>
              <w:t>Baht</w:t>
            </w:r>
          </w:p>
        </w:tc>
        <w:tc>
          <w:tcPr>
            <w:tcW w:w="1260" w:type="dxa"/>
            <w:tcBorders>
              <w:bottom w:val="single" w:sz="4" w:space="0" w:color="auto"/>
            </w:tcBorders>
            <w:shd w:val="clear" w:color="auto" w:fill="auto"/>
            <w:vAlign w:val="bottom"/>
          </w:tcPr>
          <w:p w14:paraId="23CED275" w14:textId="77777777" w:rsidR="007A5A72" w:rsidRPr="00B876A7" w:rsidRDefault="0032140B" w:rsidP="00755620">
            <w:pPr>
              <w:spacing w:before="0" w:after="0"/>
              <w:ind w:right="-72"/>
              <w:jc w:val="right"/>
              <w:rPr>
                <w:sz w:val="16"/>
                <w:szCs w:val="16"/>
              </w:rPr>
            </w:pPr>
            <w:r w:rsidRPr="00B876A7">
              <w:rPr>
                <w:b/>
                <w:sz w:val="16"/>
                <w:szCs w:val="16"/>
              </w:rPr>
              <w:t>Baht</w:t>
            </w:r>
          </w:p>
        </w:tc>
        <w:tc>
          <w:tcPr>
            <w:tcW w:w="1210" w:type="dxa"/>
            <w:tcBorders>
              <w:bottom w:val="single" w:sz="4" w:space="0" w:color="auto"/>
            </w:tcBorders>
            <w:shd w:val="clear" w:color="auto" w:fill="auto"/>
            <w:vAlign w:val="bottom"/>
          </w:tcPr>
          <w:p w14:paraId="506C8574" w14:textId="77777777" w:rsidR="007A5A72" w:rsidRPr="00B876A7" w:rsidRDefault="0032140B" w:rsidP="00755620">
            <w:pPr>
              <w:spacing w:before="0" w:after="0"/>
              <w:ind w:right="-72"/>
              <w:jc w:val="right"/>
              <w:rPr>
                <w:sz w:val="16"/>
                <w:szCs w:val="16"/>
              </w:rPr>
            </w:pPr>
            <w:r w:rsidRPr="00B876A7">
              <w:rPr>
                <w:b/>
                <w:sz w:val="16"/>
                <w:szCs w:val="16"/>
              </w:rPr>
              <w:t>Baht</w:t>
            </w:r>
          </w:p>
        </w:tc>
        <w:tc>
          <w:tcPr>
            <w:tcW w:w="1170" w:type="dxa"/>
            <w:tcBorders>
              <w:bottom w:val="single" w:sz="4" w:space="0" w:color="auto"/>
            </w:tcBorders>
            <w:shd w:val="clear" w:color="auto" w:fill="auto"/>
          </w:tcPr>
          <w:p w14:paraId="6E48A0C2" w14:textId="77777777" w:rsidR="007A5A72" w:rsidRPr="00B876A7" w:rsidRDefault="0032140B" w:rsidP="00755620">
            <w:pPr>
              <w:spacing w:before="0" w:after="0"/>
              <w:ind w:right="-72"/>
              <w:jc w:val="right"/>
              <w:rPr>
                <w:b/>
                <w:sz w:val="16"/>
                <w:szCs w:val="16"/>
              </w:rPr>
            </w:pPr>
            <w:r w:rsidRPr="00B876A7">
              <w:rPr>
                <w:b/>
                <w:sz w:val="16"/>
                <w:szCs w:val="16"/>
              </w:rPr>
              <w:t>Baht</w:t>
            </w:r>
          </w:p>
        </w:tc>
        <w:tc>
          <w:tcPr>
            <w:tcW w:w="1170" w:type="dxa"/>
            <w:tcBorders>
              <w:bottom w:val="single" w:sz="4" w:space="0" w:color="auto"/>
            </w:tcBorders>
            <w:shd w:val="clear" w:color="auto" w:fill="auto"/>
            <w:vAlign w:val="bottom"/>
          </w:tcPr>
          <w:p w14:paraId="734C28B6" w14:textId="77777777" w:rsidR="007A5A72" w:rsidRPr="00B876A7" w:rsidRDefault="0032140B" w:rsidP="00755620">
            <w:pPr>
              <w:spacing w:before="0" w:after="0"/>
              <w:ind w:right="-72"/>
              <w:jc w:val="right"/>
              <w:rPr>
                <w:sz w:val="16"/>
                <w:szCs w:val="16"/>
              </w:rPr>
            </w:pPr>
            <w:r w:rsidRPr="00B876A7">
              <w:rPr>
                <w:b/>
                <w:sz w:val="16"/>
                <w:szCs w:val="16"/>
              </w:rPr>
              <w:t>Baht</w:t>
            </w:r>
          </w:p>
        </w:tc>
      </w:tr>
      <w:tr w:rsidR="007A5A72" w:rsidRPr="00235640" w14:paraId="55282AE4" w14:textId="77777777" w:rsidTr="00755620">
        <w:tc>
          <w:tcPr>
            <w:tcW w:w="3571" w:type="dxa"/>
            <w:vAlign w:val="bottom"/>
          </w:tcPr>
          <w:p w14:paraId="095589DA" w14:textId="77777777" w:rsidR="007A5A72" w:rsidRPr="00235640" w:rsidRDefault="007A5A72" w:rsidP="00755620">
            <w:pPr>
              <w:spacing w:before="0" w:after="0"/>
              <w:ind w:left="519" w:right="-127"/>
              <w:rPr>
                <w:sz w:val="12"/>
                <w:szCs w:val="12"/>
              </w:rPr>
            </w:pPr>
          </w:p>
        </w:tc>
        <w:tc>
          <w:tcPr>
            <w:tcW w:w="1170" w:type="dxa"/>
            <w:tcBorders>
              <w:top w:val="single" w:sz="4" w:space="0" w:color="auto"/>
            </w:tcBorders>
            <w:vAlign w:val="bottom"/>
          </w:tcPr>
          <w:p w14:paraId="319631AF" w14:textId="77777777" w:rsidR="007A5A72" w:rsidRPr="00235640" w:rsidRDefault="007A5A72" w:rsidP="00755620">
            <w:pPr>
              <w:spacing w:before="0" w:after="0"/>
              <w:ind w:right="-72"/>
              <w:jc w:val="right"/>
              <w:rPr>
                <w:color w:val="000000"/>
                <w:sz w:val="12"/>
                <w:szCs w:val="12"/>
              </w:rPr>
            </w:pPr>
          </w:p>
        </w:tc>
        <w:tc>
          <w:tcPr>
            <w:tcW w:w="1260" w:type="dxa"/>
            <w:tcBorders>
              <w:top w:val="single" w:sz="4" w:space="0" w:color="auto"/>
            </w:tcBorders>
            <w:vAlign w:val="bottom"/>
          </w:tcPr>
          <w:p w14:paraId="69FCD6F8" w14:textId="77777777" w:rsidR="007A5A72" w:rsidRPr="00235640" w:rsidRDefault="007A5A72" w:rsidP="00755620">
            <w:pPr>
              <w:spacing w:before="0" w:after="0"/>
              <w:ind w:right="-72"/>
              <w:jc w:val="right"/>
              <w:rPr>
                <w:color w:val="000000"/>
                <w:sz w:val="12"/>
                <w:szCs w:val="12"/>
              </w:rPr>
            </w:pPr>
          </w:p>
        </w:tc>
        <w:tc>
          <w:tcPr>
            <w:tcW w:w="1210" w:type="dxa"/>
            <w:tcBorders>
              <w:top w:val="single" w:sz="4" w:space="0" w:color="auto"/>
            </w:tcBorders>
          </w:tcPr>
          <w:p w14:paraId="23CFE47A" w14:textId="77777777" w:rsidR="007A5A72" w:rsidRPr="00235640" w:rsidRDefault="007A5A72" w:rsidP="00755620">
            <w:pPr>
              <w:spacing w:before="0" w:after="0"/>
              <w:ind w:right="-72"/>
              <w:jc w:val="right"/>
              <w:rPr>
                <w:color w:val="000000"/>
                <w:sz w:val="12"/>
                <w:szCs w:val="12"/>
              </w:rPr>
            </w:pPr>
          </w:p>
        </w:tc>
        <w:tc>
          <w:tcPr>
            <w:tcW w:w="1170" w:type="dxa"/>
            <w:tcBorders>
              <w:top w:val="single" w:sz="4" w:space="0" w:color="auto"/>
            </w:tcBorders>
          </w:tcPr>
          <w:p w14:paraId="797CE3E0" w14:textId="77777777" w:rsidR="007A5A72" w:rsidRPr="00235640" w:rsidRDefault="007A5A72" w:rsidP="00755620">
            <w:pPr>
              <w:spacing w:before="0" w:after="0"/>
              <w:ind w:right="-72"/>
              <w:jc w:val="right"/>
              <w:rPr>
                <w:color w:val="000000"/>
                <w:sz w:val="12"/>
                <w:szCs w:val="12"/>
              </w:rPr>
            </w:pPr>
          </w:p>
        </w:tc>
        <w:tc>
          <w:tcPr>
            <w:tcW w:w="1170" w:type="dxa"/>
            <w:tcBorders>
              <w:top w:val="single" w:sz="4" w:space="0" w:color="auto"/>
            </w:tcBorders>
            <w:vAlign w:val="bottom"/>
          </w:tcPr>
          <w:p w14:paraId="473EF41F" w14:textId="77777777" w:rsidR="007A5A72" w:rsidRPr="00235640" w:rsidRDefault="007A5A72" w:rsidP="00755620">
            <w:pPr>
              <w:spacing w:before="0" w:after="0"/>
              <w:ind w:right="-72"/>
              <w:jc w:val="right"/>
              <w:rPr>
                <w:color w:val="000000"/>
                <w:sz w:val="12"/>
                <w:szCs w:val="12"/>
              </w:rPr>
            </w:pPr>
          </w:p>
        </w:tc>
      </w:tr>
      <w:tr w:rsidR="007A5A72" w:rsidRPr="00B876A7" w14:paraId="670A4390" w14:textId="77777777" w:rsidTr="00755620">
        <w:tc>
          <w:tcPr>
            <w:tcW w:w="3571" w:type="dxa"/>
            <w:vAlign w:val="bottom"/>
          </w:tcPr>
          <w:p w14:paraId="010260AC" w14:textId="77777777" w:rsidR="007A5A72" w:rsidRPr="00B876A7" w:rsidRDefault="0032140B" w:rsidP="00755620">
            <w:pPr>
              <w:spacing w:before="0" w:after="0"/>
              <w:ind w:left="519" w:right="-127"/>
              <w:rPr>
                <w:b/>
                <w:sz w:val="16"/>
                <w:szCs w:val="16"/>
              </w:rPr>
            </w:pPr>
            <w:r w:rsidRPr="00B876A7">
              <w:rPr>
                <w:b/>
                <w:sz w:val="16"/>
                <w:szCs w:val="16"/>
              </w:rPr>
              <w:t>Consolidated financial statements</w:t>
            </w:r>
          </w:p>
        </w:tc>
        <w:tc>
          <w:tcPr>
            <w:tcW w:w="1170" w:type="dxa"/>
            <w:vAlign w:val="bottom"/>
          </w:tcPr>
          <w:p w14:paraId="534352EA" w14:textId="77777777" w:rsidR="007A5A72" w:rsidRPr="00B876A7" w:rsidRDefault="007A5A72" w:rsidP="00755620">
            <w:pPr>
              <w:spacing w:before="0" w:after="0"/>
              <w:ind w:right="-72"/>
              <w:jc w:val="right"/>
              <w:rPr>
                <w:color w:val="000000"/>
                <w:sz w:val="16"/>
                <w:szCs w:val="16"/>
              </w:rPr>
            </w:pPr>
          </w:p>
        </w:tc>
        <w:tc>
          <w:tcPr>
            <w:tcW w:w="1260" w:type="dxa"/>
            <w:vAlign w:val="bottom"/>
          </w:tcPr>
          <w:p w14:paraId="58D0D032" w14:textId="77777777" w:rsidR="007A5A72" w:rsidRPr="00B876A7" w:rsidRDefault="007A5A72" w:rsidP="00755620">
            <w:pPr>
              <w:spacing w:before="0" w:after="0"/>
              <w:ind w:right="-72"/>
              <w:jc w:val="right"/>
              <w:rPr>
                <w:color w:val="000000"/>
                <w:sz w:val="16"/>
                <w:szCs w:val="16"/>
              </w:rPr>
            </w:pPr>
          </w:p>
        </w:tc>
        <w:tc>
          <w:tcPr>
            <w:tcW w:w="1210" w:type="dxa"/>
          </w:tcPr>
          <w:p w14:paraId="5DCFF6C3" w14:textId="77777777" w:rsidR="007A5A72" w:rsidRPr="00B876A7" w:rsidRDefault="007A5A72" w:rsidP="00755620">
            <w:pPr>
              <w:spacing w:before="0" w:after="0"/>
              <w:ind w:right="-72"/>
              <w:jc w:val="right"/>
              <w:rPr>
                <w:color w:val="000000"/>
                <w:sz w:val="16"/>
                <w:szCs w:val="16"/>
              </w:rPr>
            </w:pPr>
          </w:p>
        </w:tc>
        <w:tc>
          <w:tcPr>
            <w:tcW w:w="1170" w:type="dxa"/>
          </w:tcPr>
          <w:p w14:paraId="0E3A8690" w14:textId="77777777" w:rsidR="007A5A72" w:rsidRPr="00B876A7" w:rsidRDefault="007A5A72" w:rsidP="00755620">
            <w:pPr>
              <w:spacing w:before="0" w:after="0"/>
              <w:ind w:right="-72"/>
              <w:jc w:val="right"/>
              <w:rPr>
                <w:color w:val="000000"/>
                <w:sz w:val="16"/>
                <w:szCs w:val="16"/>
              </w:rPr>
            </w:pPr>
          </w:p>
        </w:tc>
        <w:tc>
          <w:tcPr>
            <w:tcW w:w="1170" w:type="dxa"/>
            <w:vAlign w:val="bottom"/>
          </w:tcPr>
          <w:p w14:paraId="7648EF1E" w14:textId="77777777" w:rsidR="007A5A72" w:rsidRPr="00B876A7" w:rsidRDefault="007A5A72" w:rsidP="00755620">
            <w:pPr>
              <w:spacing w:before="0" w:after="0"/>
              <w:ind w:right="-72"/>
              <w:jc w:val="right"/>
              <w:rPr>
                <w:color w:val="000000"/>
                <w:sz w:val="16"/>
                <w:szCs w:val="16"/>
              </w:rPr>
            </w:pPr>
          </w:p>
        </w:tc>
      </w:tr>
      <w:tr w:rsidR="007A5A72" w:rsidRPr="00235640" w14:paraId="4D52A49C" w14:textId="77777777" w:rsidTr="00755620">
        <w:tc>
          <w:tcPr>
            <w:tcW w:w="3571" w:type="dxa"/>
            <w:vAlign w:val="bottom"/>
          </w:tcPr>
          <w:p w14:paraId="0FCEDA49" w14:textId="77777777" w:rsidR="007A5A72" w:rsidRPr="00235640" w:rsidRDefault="007A5A72" w:rsidP="00755620">
            <w:pPr>
              <w:spacing w:before="0" w:after="0"/>
              <w:ind w:left="519" w:right="-127"/>
              <w:rPr>
                <w:sz w:val="12"/>
                <w:szCs w:val="12"/>
              </w:rPr>
            </w:pPr>
          </w:p>
        </w:tc>
        <w:tc>
          <w:tcPr>
            <w:tcW w:w="1170" w:type="dxa"/>
            <w:vAlign w:val="bottom"/>
          </w:tcPr>
          <w:p w14:paraId="0D98D660" w14:textId="77777777" w:rsidR="007A5A72" w:rsidRPr="00235640" w:rsidRDefault="007A5A72" w:rsidP="00755620">
            <w:pPr>
              <w:spacing w:before="0" w:after="0"/>
              <w:ind w:right="-72"/>
              <w:jc w:val="right"/>
              <w:rPr>
                <w:color w:val="000000"/>
                <w:sz w:val="12"/>
                <w:szCs w:val="12"/>
              </w:rPr>
            </w:pPr>
          </w:p>
        </w:tc>
        <w:tc>
          <w:tcPr>
            <w:tcW w:w="1260" w:type="dxa"/>
            <w:vAlign w:val="bottom"/>
          </w:tcPr>
          <w:p w14:paraId="3B64C8AA" w14:textId="77777777" w:rsidR="007A5A72" w:rsidRPr="00235640" w:rsidRDefault="007A5A72" w:rsidP="00755620">
            <w:pPr>
              <w:spacing w:before="0" w:after="0"/>
              <w:ind w:right="-72"/>
              <w:jc w:val="right"/>
              <w:rPr>
                <w:color w:val="000000"/>
                <w:sz w:val="12"/>
                <w:szCs w:val="12"/>
              </w:rPr>
            </w:pPr>
          </w:p>
        </w:tc>
        <w:tc>
          <w:tcPr>
            <w:tcW w:w="1210" w:type="dxa"/>
          </w:tcPr>
          <w:p w14:paraId="2472E68B" w14:textId="77777777" w:rsidR="007A5A72" w:rsidRPr="00235640" w:rsidRDefault="007A5A72" w:rsidP="00755620">
            <w:pPr>
              <w:spacing w:before="0" w:after="0"/>
              <w:ind w:right="-72"/>
              <w:jc w:val="right"/>
              <w:rPr>
                <w:color w:val="000000"/>
                <w:sz w:val="12"/>
                <w:szCs w:val="12"/>
              </w:rPr>
            </w:pPr>
          </w:p>
        </w:tc>
        <w:tc>
          <w:tcPr>
            <w:tcW w:w="1170" w:type="dxa"/>
          </w:tcPr>
          <w:p w14:paraId="67033298" w14:textId="77777777" w:rsidR="007A5A72" w:rsidRPr="00235640" w:rsidRDefault="007A5A72" w:rsidP="00755620">
            <w:pPr>
              <w:spacing w:before="0" w:after="0"/>
              <w:ind w:right="-72"/>
              <w:jc w:val="right"/>
              <w:rPr>
                <w:color w:val="000000"/>
                <w:sz w:val="12"/>
                <w:szCs w:val="12"/>
              </w:rPr>
            </w:pPr>
          </w:p>
        </w:tc>
        <w:tc>
          <w:tcPr>
            <w:tcW w:w="1170" w:type="dxa"/>
            <w:vAlign w:val="bottom"/>
          </w:tcPr>
          <w:p w14:paraId="00B8D1BB" w14:textId="77777777" w:rsidR="007A5A72" w:rsidRPr="00235640" w:rsidRDefault="007A5A72" w:rsidP="00755620">
            <w:pPr>
              <w:spacing w:before="0" w:after="0"/>
              <w:ind w:right="-72"/>
              <w:jc w:val="right"/>
              <w:rPr>
                <w:color w:val="000000"/>
                <w:sz w:val="12"/>
                <w:szCs w:val="12"/>
              </w:rPr>
            </w:pPr>
          </w:p>
        </w:tc>
      </w:tr>
      <w:tr w:rsidR="007A5A72" w:rsidRPr="00B876A7" w14:paraId="04C60092" w14:textId="77777777" w:rsidTr="00755620">
        <w:tc>
          <w:tcPr>
            <w:tcW w:w="3571" w:type="dxa"/>
            <w:vAlign w:val="bottom"/>
          </w:tcPr>
          <w:p w14:paraId="7681DEEB" w14:textId="77777777" w:rsidR="007A5A72" w:rsidRPr="00B876A7" w:rsidRDefault="0032140B" w:rsidP="00755620">
            <w:pPr>
              <w:spacing w:before="0" w:after="0"/>
              <w:ind w:left="519" w:right="-127"/>
              <w:rPr>
                <w:sz w:val="16"/>
                <w:szCs w:val="16"/>
              </w:rPr>
            </w:pPr>
            <w:r w:rsidRPr="00B876A7">
              <w:rPr>
                <w:sz w:val="16"/>
                <w:szCs w:val="16"/>
              </w:rPr>
              <w:t xml:space="preserve">Bank overdrafts </w:t>
            </w:r>
          </w:p>
        </w:tc>
        <w:tc>
          <w:tcPr>
            <w:tcW w:w="1170" w:type="dxa"/>
            <w:vAlign w:val="bottom"/>
          </w:tcPr>
          <w:p w14:paraId="6F51D867" w14:textId="77777777" w:rsidR="007A5A72" w:rsidRPr="00B876A7" w:rsidRDefault="0032140B" w:rsidP="00755620">
            <w:pPr>
              <w:spacing w:before="0" w:after="0"/>
              <w:ind w:right="-72"/>
              <w:jc w:val="right"/>
              <w:rPr>
                <w:color w:val="000000"/>
                <w:sz w:val="16"/>
                <w:szCs w:val="16"/>
              </w:rPr>
            </w:pPr>
            <w:r w:rsidRPr="00B876A7">
              <w:rPr>
                <w:color w:val="000000"/>
                <w:sz w:val="16"/>
                <w:szCs w:val="16"/>
              </w:rPr>
              <w:t>36,419,793</w:t>
            </w:r>
          </w:p>
        </w:tc>
        <w:tc>
          <w:tcPr>
            <w:tcW w:w="1260" w:type="dxa"/>
            <w:vAlign w:val="bottom"/>
          </w:tcPr>
          <w:p w14:paraId="31E7CB26" w14:textId="77777777" w:rsidR="007A5A72" w:rsidRPr="00B876A7" w:rsidRDefault="0032140B" w:rsidP="00755620">
            <w:pPr>
              <w:spacing w:before="0" w:after="0"/>
              <w:ind w:right="-72"/>
              <w:jc w:val="right"/>
              <w:rPr>
                <w:color w:val="000000"/>
                <w:sz w:val="16"/>
                <w:szCs w:val="16"/>
              </w:rPr>
            </w:pPr>
            <w:r w:rsidRPr="00B876A7">
              <w:rPr>
                <w:color w:val="000000"/>
                <w:sz w:val="16"/>
                <w:szCs w:val="16"/>
              </w:rPr>
              <w:t>(23,696,469)</w:t>
            </w:r>
          </w:p>
        </w:tc>
        <w:tc>
          <w:tcPr>
            <w:tcW w:w="1210" w:type="dxa"/>
          </w:tcPr>
          <w:p w14:paraId="246941A8" w14:textId="77777777" w:rsidR="007A5A72" w:rsidRPr="00B876A7" w:rsidRDefault="0032140B" w:rsidP="00755620">
            <w:pPr>
              <w:spacing w:before="0" w:after="0"/>
              <w:ind w:right="-72"/>
              <w:jc w:val="right"/>
              <w:rPr>
                <w:color w:val="000000"/>
                <w:sz w:val="16"/>
                <w:szCs w:val="16"/>
              </w:rPr>
            </w:pPr>
            <w:r w:rsidRPr="00B876A7">
              <w:rPr>
                <w:color w:val="000000"/>
                <w:sz w:val="16"/>
                <w:szCs w:val="16"/>
              </w:rPr>
              <w:t>-</w:t>
            </w:r>
          </w:p>
        </w:tc>
        <w:tc>
          <w:tcPr>
            <w:tcW w:w="1170" w:type="dxa"/>
          </w:tcPr>
          <w:p w14:paraId="75087D21" w14:textId="77777777" w:rsidR="007A5A72" w:rsidRPr="00B876A7" w:rsidRDefault="0032140B" w:rsidP="00755620">
            <w:pPr>
              <w:spacing w:before="0" w:after="0"/>
              <w:ind w:right="-72"/>
              <w:jc w:val="right"/>
              <w:rPr>
                <w:color w:val="000000"/>
                <w:sz w:val="16"/>
                <w:szCs w:val="16"/>
              </w:rPr>
            </w:pPr>
            <w:r w:rsidRPr="00B876A7">
              <w:rPr>
                <w:color w:val="000000"/>
                <w:sz w:val="16"/>
                <w:szCs w:val="16"/>
              </w:rPr>
              <w:t>-</w:t>
            </w:r>
          </w:p>
        </w:tc>
        <w:tc>
          <w:tcPr>
            <w:tcW w:w="1170" w:type="dxa"/>
            <w:vAlign w:val="bottom"/>
          </w:tcPr>
          <w:p w14:paraId="61B5568B" w14:textId="77777777" w:rsidR="007A5A72" w:rsidRPr="00B876A7" w:rsidRDefault="0032140B" w:rsidP="00755620">
            <w:pPr>
              <w:spacing w:before="0" w:after="0"/>
              <w:ind w:right="-72"/>
              <w:jc w:val="right"/>
              <w:rPr>
                <w:color w:val="000000"/>
                <w:sz w:val="16"/>
                <w:szCs w:val="16"/>
              </w:rPr>
            </w:pPr>
            <w:r w:rsidRPr="00B876A7">
              <w:rPr>
                <w:color w:val="000000"/>
                <w:sz w:val="16"/>
                <w:szCs w:val="16"/>
              </w:rPr>
              <w:t>12,723,324</w:t>
            </w:r>
          </w:p>
        </w:tc>
      </w:tr>
      <w:tr w:rsidR="007A5A72" w:rsidRPr="00B876A7" w14:paraId="6DA37BC5" w14:textId="77777777" w:rsidTr="00755620">
        <w:tc>
          <w:tcPr>
            <w:tcW w:w="3571" w:type="dxa"/>
            <w:vAlign w:val="bottom"/>
          </w:tcPr>
          <w:p w14:paraId="3B108DFF" w14:textId="77777777" w:rsidR="007A5A72" w:rsidRPr="00B876A7" w:rsidRDefault="0032140B" w:rsidP="00755620">
            <w:pPr>
              <w:spacing w:before="0" w:after="0"/>
              <w:ind w:left="519" w:right="-127"/>
              <w:rPr>
                <w:sz w:val="16"/>
                <w:szCs w:val="16"/>
              </w:rPr>
            </w:pPr>
            <w:r w:rsidRPr="00B876A7">
              <w:rPr>
                <w:sz w:val="16"/>
                <w:szCs w:val="16"/>
              </w:rPr>
              <w:t xml:space="preserve">Short-term borrowings </w:t>
            </w:r>
          </w:p>
        </w:tc>
        <w:tc>
          <w:tcPr>
            <w:tcW w:w="1170" w:type="dxa"/>
            <w:vAlign w:val="bottom"/>
          </w:tcPr>
          <w:p w14:paraId="052448E1" w14:textId="77777777" w:rsidR="007A5A72" w:rsidRPr="00B876A7" w:rsidRDefault="007A5A72" w:rsidP="00755620">
            <w:pPr>
              <w:spacing w:before="0" w:after="0"/>
              <w:ind w:right="-72"/>
              <w:jc w:val="right"/>
              <w:rPr>
                <w:color w:val="000000"/>
                <w:sz w:val="16"/>
                <w:szCs w:val="16"/>
              </w:rPr>
            </w:pPr>
          </w:p>
        </w:tc>
        <w:tc>
          <w:tcPr>
            <w:tcW w:w="1260" w:type="dxa"/>
            <w:vAlign w:val="bottom"/>
          </w:tcPr>
          <w:p w14:paraId="5C0CA006" w14:textId="77777777" w:rsidR="007A5A72" w:rsidRPr="00B876A7" w:rsidRDefault="007A5A72" w:rsidP="00755620">
            <w:pPr>
              <w:spacing w:before="0" w:after="0"/>
              <w:ind w:right="-72"/>
              <w:jc w:val="right"/>
              <w:rPr>
                <w:color w:val="000000"/>
                <w:sz w:val="16"/>
                <w:szCs w:val="16"/>
              </w:rPr>
            </w:pPr>
          </w:p>
        </w:tc>
        <w:tc>
          <w:tcPr>
            <w:tcW w:w="1210" w:type="dxa"/>
          </w:tcPr>
          <w:p w14:paraId="6B640089" w14:textId="77777777" w:rsidR="007A5A72" w:rsidRPr="00B876A7" w:rsidRDefault="007A5A72" w:rsidP="00755620">
            <w:pPr>
              <w:spacing w:before="0" w:after="0"/>
              <w:ind w:right="-72"/>
              <w:jc w:val="right"/>
              <w:rPr>
                <w:color w:val="000000"/>
                <w:sz w:val="16"/>
                <w:szCs w:val="16"/>
              </w:rPr>
            </w:pPr>
          </w:p>
        </w:tc>
        <w:tc>
          <w:tcPr>
            <w:tcW w:w="1170" w:type="dxa"/>
          </w:tcPr>
          <w:p w14:paraId="7675795C" w14:textId="77777777" w:rsidR="007A5A72" w:rsidRPr="00B876A7" w:rsidRDefault="007A5A72" w:rsidP="00755620">
            <w:pPr>
              <w:spacing w:before="0" w:after="0"/>
              <w:ind w:right="-72"/>
              <w:jc w:val="right"/>
              <w:rPr>
                <w:color w:val="000000"/>
                <w:sz w:val="16"/>
                <w:szCs w:val="16"/>
              </w:rPr>
            </w:pPr>
          </w:p>
        </w:tc>
        <w:tc>
          <w:tcPr>
            <w:tcW w:w="1170" w:type="dxa"/>
            <w:vAlign w:val="bottom"/>
          </w:tcPr>
          <w:p w14:paraId="13BDA65A" w14:textId="77777777" w:rsidR="007A5A72" w:rsidRPr="00B876A7" w:rsidRDefault="007A5A72" w:rsidP="00755620">
            <w:pPr>
              <w:spacing w:before="0" w:after="0"/>
              <w:ind w:right="-72"/>
              <w:jc w:val="right"/>
              <w:rPr>
                <w:color w:val="000000"/>
                <w:sz w:val="16"/>
                <w:szCs w:val="16"/>
              </w:rPr>
            </w:pPr>
          </w:p>
        </w:tc>
      </w:tr>
      <w:tr w:rsidR="007A5A72" w:rsidRPr="00B876A7" w14:paraId="1D20034B" w14:textId="77777777" w:rsidTr="00755620">
        <w:tc>
          <w:tcPr>
            <w:tcW w:w="3571" w:type="dxa"/>
            <w:vAlign w:val="bottom"/>
          </w:tcPr>
          <w:p w14:paraId="33D033CC" w14:textId="77777777" w:rsidR="007A5A72" w:rsidRPr="00B876A7" w:rsidRDefault="0032140B" w:rsidP="00755620">
            <w:pPr>
              <w:spacing w:before="0" w:after="0"/>
              <w:ind w:left="519" w:right="-127"/>
              <w:rPr>
                <w:sz w:val="16"/>
                <w:szCs w:val="16"/>
              </w:rPr>
            </w:pPr>
            <w:r w:rsidRPr="00B876A7">
              <w:rPr>
                <w:sz w:val="16"/>
                <w:szCs w:val="16"/>
              </w:rPr>
              <w:t xml:space="preserve">   from financial institutions</w:t>
            </w:r>
          </w:p>
        </w:tc>
        <w:tc>
          <w:tcPr>
            <w:tcW w:w="1170" w:type="dxa"/>
            <w:vAlign w:val="bottom"/>
          </w:tcPr>
          <w:p w14:paraId="555FDD12" w14:textId="77777777" w:rsidR="007A5A72" w:rsidRPr="00B876A7" w:rsidRDefault="0032140B" w:rsidP="00755620">
            <w:pPr>
              <w:spacing w:before="0" w:after="0"/>
              <w:ind w:right="-72"/>
              <w:jc w:val="right"/>
              <w:rPr>
                <w:color w:val="000000"/>
                <w:sz w:val="16"/>
                <w:szCs w:val="16"/>
              </w:rPr>
            </w:pPr>
            <w:r w:rsidRPr="00B876A7">
              <w:rPr>
                <w:color w:val="000000"/>
                <w:sz w:val="16"/>
                <w:szCs w:val="16"/>
              </w:rPr>
              <w:t>121,937,710</w:t>
            </w:r>
          </w:p>
        </w:tc>
        <w:tc>
          <w:tcPr>
            <w:tcW w:w="1260" w:type="dxa"/>
            <w:vAlign w:val="bottom"/>
          </w:tcPr>
          <w:p w14:paraId="59B0CBB6" w14:textId="77777777" w:rsidR="007A5A72" w:rsidRPr="00B876A7" w:rsidRDefault="0032140B" w:rsidP="00755620">
            <w:pPr>
              <w:spacing w:before="0" w:after="0"/>
              <w:ind w:right="-72"/>
              <w:jc w:val="right"/>
              <w:rPr>
                <w:color w:val="000000"/>
                <w:sz w:val="16"/>
                <w:szCs w:val="16"/>
              </w:rPr>
            </w:pPr>
            <w:r w:rsidRPr="00B876A7">
              <w:rPr>
                <w:color w:val="000000"/>
                <w:sz w:val="16"/>
                <w:szCs w:val="16"/>
              </w:rPr>
              <w:t>(43,785,995)</w:t>
            </w:r>
          </w:p>
        </w:tc>
        <w:tc>
          <w:tcPr>
            <w:tcW w:w="1210" w:type="dxa"/>
          </w:tcPr>
          <w:p w14:paraId="6E83EC97" w14:textId="77777777" w:rsidR="007A5A72" w:rsidRPr="00B876A7" w:rsidRDefault="0032140B" w:rsidP="00755620">
            <w:pPr>
              <w:spacing w:before="0" w:after="0"/>
              <w:ind w:right="-72"/>
              <w:jc w:val="right"/>
              <w:rPr>
                <w:color w:val="000000"/>
                <w:sz w:val="16"/>
                <w:szCs w:val="16"/>
              </w:rPr>
            </w:pPr>
            <w:r w:rsidRPr="00B876A7">
              <w:rPr>
                <w:color w:val="000000"/>
                <w:sz w:val="16"/>
                <w:szCs w:val="16"/>
              </w:rPr>
              <w:t>-</w:t>
            </w:r>
          </w:p>
        </w:tc>
        <w:tc>
          <w:tcPr>
            <w:tcW w:w="1170" w:type="dxa"/>
          </w:tcPr>
          <w:p w14:paraId="56185723" w14:textId="77777777" w:rsidR="007A5A72" w:rsidRPr="00B876A7" w:rsidRDefault="0032140B" w:rsidP="00755620">
            <w:pPr>
              <w:spacing w:before="0" w:after="0"/>
              <w:ind w:right="-72"/>
              <w:jc w:val="right"/>
              <w:rPr>
                <w:color w:val="000000"/>
                <w:sz w:val="16"/>
                <w:szCs w:val="16"/>
              </w:rPr>
            </w:pPr>
            <w:r w:rsidRPr="00B876A7">
              <w:rPr>
                <w:color w:val="000000"/>
                <w:sz w:val="16"/>
                <w:szCs w:val="16"/>
              </w:rPr>
              <w:t>-</w:t>
            </w:r>
          </w:p>
        </w:tc>
        <w:tc>
          <w:tcPr>
            <w:tcW w:w="1170" w:type="dxa"/>
            <w:vAlign w:val="bottom"/>
          </w:tcPr>
          <w:p w14:paraId="7ED3C456" w14:textId="77777777" w:rsidR="007A5A72" w:rsidRPr="00B876A7" w:rsidRDefault="0032140B" w:rsidP="00755620">
            <w:pPr>
              <w:spacing w:before="0" w:after="0"/>
              <w:ind w:right="-72"/>
              <w:jc w:val="right"/>
              <w:rPr>
                <w:color w:val="000000"/>
                <w:sz w:val="16"/>
                <w:szCs w:val="16"/>
              </w:rPr>
            </w:pPr>
            <w:r w:rsidRPr="00B876A7">
              <w:rPr>
                <w:color w:val="000000"/>
                <w:sz w:val="16"/>
                <w:szCs w:val="16"/>
              </w:rPr>
              <w:t>78,151,715</w:t>
            </w:r>
          </w:p>
        </w:tc>
      </w:tr>
      <w:tr w:rsidR="007A5A72" w:rsidRPr="00B876A7" w14:paraId="43C0C27D" w14:textId="77777777" w:rsidTr="00755620">
        <w:tc>
          <w:tcPr>
            <w:tcW w:w="3571" w:type="dxa"/>
            <w:vAlign w:val="bottom"/>
          </w:tcPr>
          <w:p w14:paraId="702B0506" w14:textId="77777777" w:rsidR="007A5A72" w:rsidRPr="00B876A7" w:rsidRDefault="0032140B" w:rsidP="00755620">
            <w:pPr>
              <w:spacing w:before="0" w:after="0"/>
              <w:ind w:left="519" w:right="-127"/>
              <w:rPr>
                <w:sz w:val="16"/>
                <w:szCs w:val="16"/>
              </w:rPr>
            </w:pPr>
            <w:r w:rsidRPr="00B876A7">
              <w:rPr>
                <w:sz w:val="16"/>
                <w:szCs w:val="16"/>
              </w:rPr>
              <w:t>Long-term borrowings</w:t>
            </w:r>
          </w:p>
        </w:tc>
        <w:tc>
          <w:tcPr>
            <w:tcW w:w="1170" w:type="dxa"/>
            <w:vAlign w:val="bottom"/>
          </w:tcPr>
          <w:p w14:paraId="3D6C9A89" w14:textId="77777777" w:rsidR="007A5A72" w:rsidRPr="00B876A7" w:rsidRDefault="007A5A72" w:rsidP="00755620">
            <w:pPr>
              <w:spacing w:before="0" w:after="0"/>
              <w:ind w:right="-72"/>
              <w:jc w:val="right"/>
              <w:rPr>
                <w:color w:val="000000"/>
                <w:sz w:val="16"/>
                <w:szCs w:val="16"/>
              </w:rPr>
            </w:pPr>
          </w:p>
        </w:tc>
        <w:tc>
          <w:tcPr>
            <w:tcW w:w="1260" w:type="dxa"/>
            <w:vAlign w:val="bottom"/>
          </w:tcPr>
          <w:p w14:paraId="0A714E38" w14:textId="77777777" w:rsidR="007A5A72" w:rsidRPr="00B876A7" w:rsidRDefault="007A5A72" w:rsidP="00755620">
            <w:pPr>
              <w:spacing w:before="0" w:after="0"/>
              <w:ind w:right="-72"/>
              <w:jc w:val="right"/>
              <w:rPr>
                <w:color w:val="000000"/>
                <w:sz w:val="16"/>
                <w:szCs w:val="16"/>
              </w:rPr>
            </w:pPr>
          </w:p>
        </w:tc>
        <w:tc>
          <w:tcPr>
            <w:tcW w:w="1210" w:type="dxa"/>
          </w:tcPr>
          <w:p w14:paraId="37D262A8" w14:textId="77777777" w:rsidR="007A5A72" w:rsidRPr="00B876A7" w:rsidRDefault="007A5A72" w:rsidP="00755620">
            <w:pPr>
              <w:spacing w:before="0" w:after="0"/>
              <w:ind w:right="-72"/>
              <w:jc w:val="right"/>
              <w:rPr>
                <w:color w:val="000000"/>
                <w:sz w:val="16"/>
                <w:szCs w:val="16"/>
              </w:rPr>
            </w:pPr>
          </w:p>
        </w:tc>
        <w:tc>
          <w:tcPr>
            <w:tcW w:w="1170" w:type="dxa"/>
          </w:tcPr>
          <w:p w14:paraId="1D1F963C" w14:textId="77777777" w:rsidR="007A5A72" w:rsidRPr="00B876A7" w:rsidRDefault="007A5A72" w:rsidP="00755620">
            <w:pPr>
              <w:spacing w:before="0" w:after="0"/>
              <w:ind w:right="-72"/>
              <w:jc w:val="right"/>
              <w:rPr>
                <w:color w:val="000000"/>
                <w:sz w:val="16"/>
                <w:szCs w:val="16"/>
              </w:rPr>
            </w:pPr>
          </w:p>
        </w:tc>
        <w:tc>
          <w:tcPr>
            <w:tcW w:w="1170" w:type="dxa"/>
            <w:vAlign w:val="bottom"/>
          </w:tcPr>
          <w:p w14:paraId="5FD32F0C" w14:textId="77777777" w:rsidR="007A5A72" w:rsidRPr="00B876A7" w:rsidRDefault="007A5A72" w:rsidP="00755620">
            <w:pPr>
              <w:spacing w:before="0" w:after="0"/>
              <w:ind w:right="-72"/>
              <w:jc w:val="right"/>
              <w:rPr>
                <w:color w:val="000000"/>
                <w:sz w:val="16"/>
                <w:szCs w:val="16"/>
              </w:rPr>
            </w:pPr>
          </w:p>
        </w:tc>
      </w:tr>
      <w:tr w:rsidR="007A5A72" w:rsidRPr="00B876A7" w14:paraId="01FDDE0F" w14:textId="77777777" w:rsidTr="00755620">
        <w:tc>
          <w:tcPr>
            <w:tcW w:w="3571" w:type="dxa"/>
            <w:vAlign w:val="bottom"/>
          </w:tcPr>
          <w:p w14:paraId="54F21B29" w14:textId="77777777" w:rsidR="007A5A72" w:rsidRPr="00B876A7" w:rsidRDefault="0032140B" w:rsidP="00755620">
            <w:pPr>
              <w:spacing w:before="0" w:after="0"/>
              <w:ind w:left="519" w:right="-127"/>
              <w:rPr>
                <w:sz w:val="16"/>
                <w:szCs w:val="16"/>
              </w:rPr>
            </w:pPr>
            <w:r w:rsidRPr="00B876A7">
              <w:rPr>
                <w:sz w:val="16"/>
                <w:szCs w:val="16"/>
              </w:rPr>
              <w:t xml:space="preserve">   from financial institutions</w:t>
            </w:r>
          </w:p>
        </w:tc>
        <w:tc>
          <w:tcPr>
            <w:tcW w:w="1170" w:type="dxa"/>
            <w:shd w:val="clear" w:color="auto" w:fill="auto"/>
            <w:vAlign w:val="bottom"/>
          </w:tcPr>
          <w:p w14:paraId="6708E75B" w14:textId="77777777" w:rsidR="007A5A72" w:rsidRPr="00B876A7" w:rsidRDefault="0032140B" w:rsidP="00755620">
            <w:pPr>
              <w:spacing w:before="0" w:after="0"/>
              <w:ind w:right="-72"/>
              <w:jc w:val="right"/>
              <w:rPr>
                <w:color w:val="000000"/>
                <w:sz w:val="16"/>
                <w:szCs w:val="16"/>
              </w:rPr>
            </w:pPr>
            <w:r w:rsidRPr="00B876A7">
              <w:rPr>
                <w:color w:val="000000"/>
                <w:sz w:val="16"/>
                <w:szCs w:val="16"/>
              </w:rPr>
              <w:t>34,357,948</w:t>
            </w:r>
          </w:p>
        </w:tc>
        <w:tc>
          <w:tcPr>
            <w:tcW w:w="1260" w:type="dxa"/>
            <w:shd w:val="clear" w:color="auto" w:fill="auto"/>
            <w:vAlign w:val="bottom"/>
          </w:tcPr>
          <w:p w14:paraId="5BA08ABD" w14:textId="77777777" w:rsidR="007A5A72" w:rsidRPr="00B876A7" w:rsidRDefault="0032140B" w:rsidP="00755620">
            <w:pPr>
              <w:spacing w:before="0" w:after="0"/>
              <w:ind w:right="-72"/>
              <w:jc w:val="right"/>
              <w:rPr>
                <w:color w:val="000000"/>
                <w:sz w:val="16"/>
                <w:szCs w:val="16"/>
              </w:rPr>
            </w:pPr>
            <w:r w:rsidRPr="00B876A7">
              <w:rPr>
                <w:color w:val="000000"/>
                <w:sz w:val="16"/>
                <w:szCs w:val="16"/>
              </w:rPr>
              <w:t>42,681,977</w:t>
            </w:r>
          </w:p>
        </w:tc>
        <w:tc>
          <w:tcPr>
            <w:tcW w:w="1210" w:type="dxa"/>
          </w:tcPr>
          <w:p w14:paraId="38F75817" w14:textId="77777777" w:rsidR="007A5A72" w:rsidRPr="00B876A7" w:rsidRDefault="0032140B" w:rsidP="00755620">
            <w:pPr>
              <w:spacing w:before="0" w:after="0"/>
              <w:ind w:right="-72"/>
              <w:jc w:val="right"/>
              <w:rPr>
                <w:color w:val="000000"/>
                <w:sz w:val="16"/>
                <w:szCs w:val="16"/>
              </w:rPr>
            </w:pPr>
            <w:r w:rsidRPr="00B876A7">
              <w:rPr>
                <w:color w:val="000000"/>
                <w:sz w:val="16"/>
                <w:szCs w:val="16"/>
              </w:rPr>
              <w:t>227,844</w:t>
            </w:r>
          </w:p>
        </w:tc>
        <w:tc>
          <w:tcPr>
            <w:tcW w:w="1170" w:type="dxa"/>
          </w:tcPr>
          <w:p w14:paraId="03FB459F" w14:textId="77777777" w:rsidR="007A5A72" w:rsidRPr="00B876A7" w:rsidRDefault="0032140B" w:rsidP="00755620">
            <w:pPr>
              <w:spacing w:before="0" w:after="0"/>
              <w:ind w:right="-72"/>
              <w:jc w:val="right"/>
              <w:rPr>
                <w:color w:val="000000"/>
                <w:sz w:val="16"/>
                <w:szCs w:val="16"/>
              </w:rPr>
            </w:pPr>
            <w:r w:rsidRPr="00B876A7">
              <w:rPr>
                <w:color w:val="000000"/>
                <w:sz w:val="16"/>
                <w:szCs w:val="16"/>
              </w:rPr>
              <w:t xml:space="preserve">-   </w:t>
            </w:r>
          </w:p>
        </w:tc>
        <w:tc>
          <w:tcPr>
            <w:tcW w:w="1170" w:type="dxa"/>
            <w:shd w:val="clear" w:color="auto" w:fill="auto"/>
            <w:vAlign w:val="bottom"/>
          </w:tcPr>
          <w:p w14:paraId="59AAA161" w14:textId="77777777" w:rsidR="007A5A72" w:rsidRPr="00B876A7" w:rsidRDefault="0032140B" w:rsidP="00755620">
            <w:pPr>
              <w:spacing w:before="0" w:after="0"/>
              <w:ind w:right="-72"/>
              <w:jc w:val="right"/>
              <w:rPr>
                <w:color w:val="000000"/>
                <w:sz w:val="16"/>
                <w:szCs w:val="16"/>
              </w:rPr>
            </w:pPr>
            <w:r w:rsidRPr="00B876A7">
              <w:rPr>
                <w:color w:val="000000"/>
                <w:sz w:val="16"/>
                <w:szCs w:val="16"/>
              </w:rPr>
              <w:t>77,267,769</w:t>
            </w:r>
          </w:p>
        </w:tc>
      </w:tr>
      <w:tr w:rsidR="007A5A72" w:rsidRPr="00B876A7" w14:paraId="2762D1CC" w14:textId="77777777" w:rsidTr="00755620">
        <w:tc>
          <w:tcPr>
            <w:tcW w:w="3571" w:type="dxa"/>
            <w:vAlign w:val="bottom"/>
          </w:tcPr>
          <w:p w14:paraId="033C946F" w14:textId="77777777" w:rsidR="007A5A72" w:rsidRPr="00B876A7" w:rsidRDefault="0032140B" w:rsidP="00755620">
            <w:pPr>
              <w:spacing w:before="0" w:after="0"/>
              <w:ind w:left="519" w:right="-127"/>
              <w:rPr>
                <w:sz w:val="16"/>
                <w:szCs w:val="16"/>
              </w:rPr>
            </w:pPr>
            <w:r w:rsidRPr="00B876A7">
              <w:rPr>
                <w:sz w:val="16"/>
                <w:szCs w:val="16"/>
              </w:rPr>
              <w:t>Lease liabilities</w:t>
            </w:r>
          </w:p>
        </w:tc>
        <w:tc>
          <w:tcPr>
            <w:tcW w:w="1170" w:type="dxa"/>
            <w:shd w:val="clear" w:color="auto" w:fill="auto"/>
            <w:vAlign w:val="bottom"/>
          </w:tcPr>
          <w:p w14:paraId="46171588" w14:textId="77777777" w:rsidR="007A5A72" w:rsidRPr="00B876A7" w:rsidRDefault="0032140B" w:rsidP="00755620">
            <w:pPr>
              <w:spacing w:before="0" w:after="0"/>
              <w:ind w:right="-72"/>
              <w:jc w:val="right"/>
              <w:rPr>
                <w:color w:val="000000"/>
                <w:sz w:val="16"/>
                <w:szCs w:val="16"/>
              </w:rPr>
            </w:pPr>
            <w:r w:rsidRPr="00B876A7">
              <w:rPr>
                <w:color w:val="000000"/>
                <w:sz w:val="16"/>
                <w:szCs w:val="16"/>
              </w:rPr>
              <w:t>50,806,819</w:t>
            </w:r>
          </w:p>
        </w:tc>
        <w:tc>
          <w:tcPr>
            <w:tcW w:w="1260" w:type="dxa"/>
            <w:shd w:val="clear" w:color="auto" w:fill="auto"/>
            <w:vAlign w:val="bottom"/>
          </w:tcPr>
          <w:p w14:paraId="7EA1DD83" w14:textId="77777777" w:rsidR="007A5A72" w:rsidRPr="00B876A7" w:rsidRDefault="0032140B" w:rsidP="00755620">
            <w:pPr>
              <w:spacing w:before="0" w:after="0"/>
              <w:ind w:right="-72"/>
              <w:jc w:val="right"/>
              <w:rPr>
                <w:color w:val="000000"/>
                <w:sz w:val="16"/>
                <w:szCs w:val="16"/>
              </w:rPr>
            </w:pPr>
            <w:r w:rsidRPr="00B876A7">
              <w:rPr>
                <w:color w:val="000000"/>
                <w:sz w:val="16"/>
                <w:szCs w:val="16"/>
              </w:rPr>
              <w:t>(22,926,403)</w:t>
            </w:r>
          </w:p>
        </w:tc>
        <w:tc>
          <w:tcPr>
            <w:tcW w:w="1210" w:type="dxa"/>
          </w:tcPr>
          <w:p w14:paraId="22BBDE5B" w14:textId="77777777" w:rsidR="007A5A72" w:rsidRPr="00B876A7" w:rsidRDefault="0032140B" w:rsidP="00755620">
            <w:pPr>
              <w:spacing w:before="0" w:after="0"/>
              <w:ind w:right="-72"/>
              <w:jc w:val="right"/>
              <w:rPr>
                <w:color w:val="000000"/>
                <w:sz w:val="16"/>
                <w:szCs w:val="16"/>
              </w:rPr>
            </w:pPr>
            <w:r w:rsidRPr="00B876A7">
              <w:rPr>
                <w:color w:val="000000"/>
                <w:sz w:val="16"/>
                <w:szCs w:val="16"/>
              </w:rPr>
              <w:t>-</w:t>
            </w:r>
          </w:p>
        </w:tc>
        <w:tc>
          <w:tcPr>
            <w:tcW w:w="1170" w:type="dxa"/>
          </w:tcPr>
          <w:p w14:paraId="1C4E14F7" w14:textId="77777777" w:rsidR="007A5A72" w:rsidRPr="00B876A7" w:rsidRDefault="0032140B" w:rsidP="00755620">
            <w:pPr>
              <w:spacing w:before="0" w:after="0"/>
              <w:ind w:right="-72"/>
              <w:jc w:val="right"/>
              <w:rPr>
                <w:color w:val="000000"/>
                <w:sz w:val="16"/>
                <w:szCs w:val="16"/>
              </w:rPr>
            </w:pPr>
            <w:r w:rsidRPr="00B876A7">
              <w:rPr>
                <w:color w:val="000000"/>
                <w:sz w:val="16"/>
                <w:szCs w:val="16"/>
              </w:rPr>
              <w:t>19,834,388</w:t>
            </w:r>
          </w:p>
        </w:tc>
        <w:tc>
          <w:tcPr>
            <w:tcW w:w="1170" w:type="dxa"/>
            <w:shd w:val="clear" w:color="auto" w:fill="auto"/>
            <w:vAlign w:val="bottom"/>
          </w:tcPr>
          <w:p w14:paraId="7A86FB47" w14:textId="77777777" w:rsidR="007A5A72" w:rsidRPr="00B876A7" w:rsidRDefault="0032140B" w:rsidP="00755620">
            <w:pPr>
              <w:spacing w:before="0" w:after="0"/>
              <w:ind w:right="-72"/>
              <w:jc w:val="right"/>
              <w:rPr>
                <w:color w:val="000000"/>
                <w:sz w:val="16"/>
                <w:szCs w:val="16"/>
              </w:rPr>
            </w:pPr>
            <w:r w:rsidRPr="00B876A7">
              <w:rPr>
                <w:color w:val="000000"/>
                <w:sz w:val="16"/>
                <w:szCs w:val="16"/>
              </w:rPr>
              <w:t>47,714,804</w:t>
            </w:r>
          </w:p>
        </w:tc>
      </w:tr>
      <w:tr w:rsidR="007A5A72" w:rsidRPr="00235640" w14:paraId="34C4FE95" w14:textId="77777777" w:rsidTr="00755620">
        <w:tc>
          <w:tcPr>
            <w:tcW w:w="3571" w:type="dxa"/>
            <w:vAlign w:val="bottom"/>
          </w:tcPr>
          <w:p w14:paraId="15175475" w14:textId="77777777" w:rsidR="007A5A72" w:rsidRPr="00235640" w:rsidRDefault="007A5A72" w:rsidP="00755620">
            <w:pPr>
              <w:spacing w:before="0" w:after="0"/>
              <w:ind w:left="519" w:right="-127"/>
              <w:rPr>
                <w:sz w:val="12"/>
                <w:szCs w:val="12"/>
              </w:rPr>
            </w:pPr>
          </w:p>
        </w:tc>
        <w:tc>
          <w:tcPr>
            <w:tcW w:w="1170" w:type="dxa"/>
            <w:shd w:val="clear" w:color="auto" w:fill="auto"/>
            <w:vAlign w:val="bottom"/>
          </w:tcPr>
          <w:p w14:paraId="3B0FBBB6" w14:textId="77777777" w:rsidR="007A5A72" w:rsidRPr="00235640" w:rsidRDefault="007A5A72" w:rsidP="00755620">
            <w:pPr>
              <w:spacing w:before="0" w:after="0"/>
              <w:ind w:right="-72"/>
              <w:jc w:val="right"/>
              <w:rPr>
                <w:color w:val="000000"/>
                <w:sz w:val="12"/>
                <w:szCs w:val="12"/>
              </w:rPr>
            </w:pPr>
          </w:p>
        </w:tc>
        <w:tc>
          <w:tcPr>
            <w:tcW w:w="1260" w:type="dxa"/>
            <w:shd w:val="clear" w:color="auto" w:fill="auto"/>
            <w:vAlign w:val="bottom"/>
          </w:tcPr>
          <w:p w14:paraId="65A0F93A" w14:textId="77777777" w:rsidR="007A5A72" w:rsidRPr="00235640" w:rsidRDefault="007A5A72" w:rsidP="00755620">
            <w:pPr>
              <w:spacing w:before="0" w:after="0"/>
              <w:ind w:right="-72"/>
              <w:jc w:val="right"/>
              <w:rPr>
                <w:color w:val="000000"/>
                <w:sz w:val="12"/>
                <w:szCs w:val="12"/>
              </w:rPr>
            </w:pPr>
          </w:p>
        </w:tc>
        <w:tc>
          <w:tcPr>
            <w:tcW w:w="1210" w:type="dxa"/>
          </w:tcPr>
          <w:p w14:paraId="6B86042E" w14:textId="77777777" w:rsidR="007A5A72" w:rsidRPr="00235640" w:rsidRDefault="007A5A72" w:rsidP="00755620">
            <w:pPr>
              <w:spacing w:before="0" w:after="0"/>
              <w:ind w:right="-72"/>
              <w:jc w:val="right"/>
              <w:rPr>
                <w:color w:val="000000"/>
                <w:sz w:val="12"/>
                <w:szCs w:val="12"/>
              </w:rPr>
            </w:pPr>
          </w:p>
        </w:tc>
        <w:tc>
          <w:tcPr>
            <w:tcW w:w="1170" w:type="dxa"/>
          </w:tcPr>
          <w:p w14:paraId="0F5B37F3" w14:textId="77777777" w:rsidR="007A5A72" w:rsidRPr="00235640" w:rsidRDefault="007A5A72" w:rsidP="00755620">
            <w:pPr>
              <w:spacing w:before="0" w:after="0"/>
              <w:ind w:right="-72"/>
              <w:jc w:val="right"/>
              <w:rPr>
                <w:color w:val="000000"/>
                <w:sz w:val="12"/>
                <w:szCs w:val="12"/>
              </w:rPr>
            </w:pPr>
          </w:p>
        </w:tc>
        <w:tc>
          <w:tcPr>
            <w:tcW w:w="1170" w:type="dxa"/>
            <w:shd w:val="clear" w:color="auto" w:fill="auto"/>
            <w:vAlign w:val="bottom"/>
          </w:tcPr>
          <w:p w14:paraId="397E13A9" w14:textId="77777777" w:rsidR="007A5A72" w:rsidRPr="00235640" w:rsidRDefault="007A5A72" w:rsidP="00755620">
            <w:pPr>
              <w:spacing w:before="0" w:after="0"/>
              <w:ind w:right="-72"/>
              <w:jc w:val="right"/>
              <w:rPr>
                <w:color w:val="000000"/>
                <w:sz w:val="12"/>
                <w:szCs w:val="12"/>
              </w:rPr>
            </w:pPr>
          </w:p>
        </w:tc>
      </w:tr>
      <w:tr w:rsidR="007A5A72" w:rsidRPr="00B876A7" w14:paraId="7CA7238C" w14:textId="77777777" w:rsidTr="00755620">
        <w:tc>
          <w:tcPr>
            <w:tcW w:w="3571" w:type="dxa"/>
            <w:vAlign w:val="bottom"/>
          </w:tcPr>
          <w:p w14:paraId="046758D9" w14:textId="77777777" w:rsidR="007A5A72" w:rsidRPr="00B876A7" w:rsidRDefault="0032140B" w:rsidP="00755620">
            <w:pPr>
              <w:spacing w:before="0" w:after="0"/>
              <w:ind w:left="519" w:right="-127"/>
              <w:rPr>
                <w:b/>
                <w:sz w:val="16"/>
                <w:szCs w:val="16"/>
              </w:rPr>
            </w:pPr>
            <w:r w:rsidRPr="00B876A7">
              <w:rPr>
                <w:b/>
                <w:sz w:val="16"/>
                <w:szCs w:val="16"/>
              </w:rPr>
              <w:t>Separate financial statements</w:t>
            </w:r>
          </w:p>
        </w:tc>
        <w:tc>
          <w:tcPr>
            <w:tcW w:w="1170" w:type="dxa"/>
            <w:shd w:val="clear" w:color="auto" w:fill="auto"/>
            <w:vAlign w:val="bottom"/>
          </w:tcPr>
          <w:p w14:paraId="0BC83196" w14:textId="77777777" w:rsidR="007A5A72" w:rsidRPr="00B876A7" w:rsidRDefault="007A5A72" w:rsidP="00755620">
            <w:pPr>
              <w:spacing w:before="0" w:after="0"/>
              <w:ind w:right="-72"/>
              <w:jc w:val="right"/>
              <w:rPr>
                <w:color w:val="000000"/>
                <w:sz w:val="16"/>
                <w:szCs w:val="16"/>
              </w:rPr>
            </w:pPr>
          </w:p>
        </w:tc>
        <w:tc>
          <w:tcPr>
            <w:tcW w:w="1260" w:type="dxa"/>
            <w:shd w:val="clear" w:color="auto" w:fill="auto"/>
            <w:vAlign w:val="bottom"/>
          </w:tcPr>
          <w:p w14:paraId="1A22F62D" w14:textId="77777777" w:rsidR="007A5A72" w:rsidRPr="00B876A7" w:rsidRDefault="007A5A72" w:rsidP="00755620">
            <w:pPr>
              <w:spacing w:before="0" w:after="0"/>
              <w:ind w:right="-72"/>
              <w:jc w:val="right"/>
              <w:rPr>
                <w:color w:val="000000"/>
                <w:sz w:val="16"/>
                <w:szCs w:val="16"/>
              </w:rPr>
            </w:pPr>
          </w:p>
        </w:tc>
        <w:tc>
          <w:tcPr>
            <w:tcW w:w="1210" w:type="dxa"/>
          </w:tcPr>
          <w:p w14:paraId="4A4AD60B" w14:textId="77777777" w:rsidR="007A5A72" w:rsidRPr="00B876A7" w:rsidRDefault="007A5A72" w:rsidP="00755620">
            <w:pPr>
              <w:spacing w:before="0" w:after="0"/>
              <w:ind w:right="-72"/>
              <w:jc w:val="right"/>
              <w:rPr>
                <w:color w:val="000000"/>
                <w:sz w:val="16"/>
                <w:szCs w:val="16"/>
              </w:rPr>
            </w:pPr>
          </w:p>
        </w:tc>
        <w:tc>
          <w:tcPr>
            <w:tcW w:w="1170" w:type="dxa"/>
          </w:tcPr>
          <w:p w14:paraId="34023897" w14:textId="77777777" w:rsidR="007A5A72" w:rsidRPr="00B876A7" w:rsidRDefault="007A5A72" w:rsidP="00755620">
            <w:pPr>
              <w:spacing w:before="0" w:after="0"/>
              <w:ind w:right="-72"/>
              <w:jc w:val="right"/>
              <w:rPr>
                <w:color w:val="000000"/>
                <w:sz w:val="16"/>
                <w:szCs w:val="16"/>
              </w:rPr>
            </w:pPr>
          </w:p>
        </w:tc>
        <w:tc>
          <w:tcPr>
            <w:tcW w:w="1170" w:type="dxa"/>
            <w:shd w:val="clear" w:color="auto" w:fill="auto"/>
            <w:vAlign w:val="bottom"/>
          </w:tcPr>
          <w:p w14:paraId="5441D577" w14:textId="77777777" w:rsidR="007A5A72" w:rsidRPr="00B876A7" w:rsidRDefault="007A5A72" w:rsidP="00755620">
            <w:pPr>
              <w:spacing w:before="0" w:after="0"/>
              <w:ind w:right="-72"/>
              <w:jc w:val="right"/>
              <w:rPr>
                <w:color w:val="000000"/>
                <w:sz w:val="16"/>
                <w:szCs w:val="16"/>
              </w:rPr>
            </w:pPr>
          </w:p>
        </w:tc>
      </w:tr>
      <w:tr w:rsidR="007A5A72" w:rsidRPr="00235640" w14:paraId="595232B4" w14:textId="77777777" w:rsidTr="00755620">
        <w:tc>
          <w:tcPr>
            <w:tcW w:w="3571" w:type="dxa"/>
            <w:vAlign w:val="bottom"/>
          </w:tcPr>
          <w:p w14:paraId="330BB296" w14:textId="77777777" w:rsidR="007A5A72" w:rsidRPr="00235640" w:rsidRDefault="007A5A72" w:rsidP="00755620">
            <w:pPr>
              <w:spacing w:before="0" w:after="0"/>
              <w:ind w:left="519" w:right="-127"/>
              <w:rPr>
                <w:sz w:val="12"/>
                <w:szCs w:val="12"/>
              </w:rPr>
            </w:pPr>
          </w:p>
        </w:tc>
        <w:tc>
          <w:tcPr>
            <w:tcW w:w="1170" w:type="dxa"/>
            <w:shd w:val="clear" w:color="auto" w:fill="auto"/>
            <w:vAlign w:val="bottom"/>
          </w:tcPr>
          <w:p w14:paraId="62CF00BA" w14:textId="77777777" w:rsidR="007A5A72" w:rsidRPr="00235640" w:rsidRDefault="007A5A72" w:rsidP="00755620">
            <w:pPr>
              <w:spacing w:before="0" w:after="0"/>
              <w:ind w:right="-72"/>
              <w:jc w:val="right"/>
              <w:rPr>
                <w:color w:val="000000"/>
                <w:sz w:val="12"/>
                <w:szCs w:val="12"/>
              </w:rPr>
            </w:pPr>
          </w:p>
        </w:tc>
        <w:tc>
          <w:tcPr>
            <w:tcW w:w="1260" w:type="dxa"/>
            <w:shd w:val="clear" w:color="auto" w:fill="auto"/>
            <w:vAlign w:val="bottom"/>
          </w:tcPr>
          <w:p w14:paraId="3A5BD06A" w14:textId="77777777" w:rsidR="007A5A72" w:rsidRPr="00235640" w:rsidRDefault="007A5A72" w:rsidP="00755620">
            <w:pPr>
              <w:spacing w:before="0" w:after="0"/>
              <w:ind w:right="-72"/>
              <w:jc w:val="right"/>
              <w:rPr>
                <w:color w:val="000000"/>
                <w:sz w:val="12"/>
                <w:szCs w:val="12"/>
              </w:rPr>
            </w:pPr>
          </w:p>
        </w:tc>
        <w:tc>
          <w:tcPr>
            <w:tcW w:w="1210" w:type="dxa"/>
          </w:tcPr>
          <w:p w14:paraId="6F573B1C" w14:textId="77777777" w:rsidR="007A5A72" w:rsidRPr="00235640" w:rsidRDefault="007A5A72" w:rsidP="00755620">
            <w:pPr>
              <w:spacing w:before="0" w:after="0"/>
              <w:ind w:right="-72"/>
              <w:jc w:val="right"/>
              <w:rPr>
                <w:color w:val="000000"/>
                <w:sz w:val="12"/>
                <w:szCs w:val="12"/>
              </w:rPr>
            </w:pPr>
          </w:p>
        </w:tc>
        <w:tc>
          <w:tcPr>
            <w:tcW w:w="1170" w:type="dxa"/>
          </w:tcPr>
          <w:p w14:paraId="0083A1C1" w14:textId="77777777" w:rsidR="007A5A72" w:rsidRPr="00235640" w:rsidRDefault="007A5A72" w:rsidP="00755620">
            <w:pPr>
              <w:spacing w:before="0" w:after="0"/>
              <w:ind w:right="-72"/>
              <w:jc w:val="right"/>
              <w:rPr>
                <w:color w:val="000000"/>
                <w:sz w:val="12"/>
                <w:szCs w:val="12"/>
              </w:rPr>
            </w:pPr>
          </w:p>
        </w:tc>
        <w:tc>
          <w:tcPr>
            <w:tcW w:w="1170" w:type="dxa"/>
            <w:shd w:val="clear" w:color="auto" w:fill="auto"/>
            <w:vAlign w:val="bottom"/>
          </w:tcPr>
          <w:p w14:paraId="54E110E6" w14:textId="77777777" w:rsidR="007A5A72" w:rsidRPr="00235640" w:rsidRDefault="007A5A72" w:rsidP="00755620">
            <w:pPr>
              <w:spacing w:before="0" w:after="0"/>
              <w:ind w:right="-72"/>
              <w:jc w:val="right"/>
              <w:rPr>
                <w:color w:val="000000"/>
                <w:sz w:val="12"/>
                <w:szCs w:val="12"/>
              </w:rPr>
            </w:pPr>
          </w:p>
        </w:tc>
      </w:tr>
      <w:tr w:rsidR="007A5A72" w:rsidRPr="00B876A7" w14:paraId="181C3FD6" w14:textId="77777777" w:rsidTr="00755620">
        <w:tc>
          <w:tcPr>
            <w:tcW w:w="3571" w:type="dxa"/>
            <w:vAlign w:val="bottom"/>
          </w:tcPr>
          <w:p w14:paraId="416FFEF4" w14:textId="77777777" w:rsidR="007A5A72" w:rsidRPr="00B876A7" w:rsidRDefault="0032140B" w:rsidP="00755620">
            <w:pPr>
              <w:spacing w:before="0" w:after="0"/>
              <w:ind w:left="519" w:right="-127"/>
              <w:rPr>
                <w:sz w:val="16"/>
                <w:szCs w:val="16"/>
              </w:rPr>
            </w:pPr>
            <w:r w:rsidRPr="00B876A7">
              <w:rPr>
                <w:sz w:val="16"/>
                <w:szCs w:val="16"/>
              </w:rPr>
              <w:t>Bank overdrafts</w:t>
            </w:r>
          </w:p>
        </w:tc>
        <w:tc>
          <w:tcPr>
            <w:tcW w:w="1170" w:type="dxa"/>
            <w:shd w:val="clear" w:color="auto" w:fill="auto"/>
            <w:vAlign w:val="bottom"/>
          </w:tcPr>
          <w:p w14:paraId="0094AF23" w14:textId="77777777" w:rsidR="007A5A72" w:rsidRPr="00B876A7" w:rsidRDefault="0032140B" w:rsidP="00755620">
            <w:pPr>
              <w:spacing w:before="0" w:after="0"/>
              <w:ind w:right="-72"/>
              <w:jc w:val="right"/>
              <w:rPr>
                <w:color w:val="000000"/>
                <w:sz w:val="16"/>
                <w:szCs w:val="16"/>
              </w:rPr>
            </w:pPr>
            <w:r w:rsidRPr="00B876A7">
              <w:rPr>
                <w:color w:val="000000"/>
                <w:sz w:val="16"/>
                <w:szCs w:val="16"/>
              </w:rPr>
              <w:t>36,419,793</w:t>
            </w:r>
          </w:p>
        </w:tc>
        <w:tc>
          <w:tcPr>
            <w:tcW w:w="1260" w:type="dxa"/>
            <w:shd w:val="clear" w:color="auto" w:fill="auto"/>
            <w:vAlign w:val="bottom"/>
          </w:tcPr>
          <w:p w14:paraId="630F72AE" w14:textId="77777777" w:rsidR="007A5A72" w:rsidRPr="00B876A7" w:rsidRDefault="0032140B" w:rsidP="00755620">
            <w:pPr>
              <w:spacing w:before="0" w:after="0"/>
              <w:ind w:right="-72"/>
              <w:jc w:val="right"/>
              <w:rPr>
                <w:color w:val="000000"/>
                <w:sz w:val="16"/>
                <w:szCs w:val="16"/>
              </w:rPr>
            </w:pPr>
            <w:r w:rsidRPr="00B876A7">
              <w:rPr>
                <w:color w:val="000000"/>
                <w:sz w:val="16"/>
                <w:szCs w:val="16"/>
              </w:rPr>
              <w:t>(25,568,906)</w:t>
            </w:r>
          </w:p>
        </w:tc>
        <w:tc>
          <w:tcPr>
            <w:tcW w:w="1210" w:type="dxa"/>
          </w:tcPr>
          <w:p w14:paraId="62AF7A6A" w14:textId="77777777" w:rsidR="007A5A72" w:rsidRPr="00B876A7" w:rsidRDefault="0032140B" w:rsidP="00755620">
            <w:pPr>
              <w:spacing w:before="0" w:after="0"/>
              <w:ind w:right="-72"/>
              <w:jc w:val="right"/>
              <w:rPr>
                <w:color w:val="000000"/>
                <w:sz w:val="16"/>
                <w:szCs w:val="16"/>
              </w:rPr>
            </w:pPr>
            <w:r w:rsidRPr="00B876A7">
              <w:rPr>
                <w:color w:val="000000"/>
                <w:sz w:val="16"/>
                <w:szCs w:val="16"/>
              </w:rPr>
              <w:t>-</w:t>
            </w:r>
          </w:p>
        </w:tc>
        <w:tc>
          <w:tcPr>
            <w:tcW w:w="1170" w:type="dxa"/>
          </w:tcPr>
          <w:p w14:paraId="00F82DD2" w14:textId="77777777" w:rsidR="007A5A72" w:rsidRPr="00B876A7" w:rsidRDefault="0032140B" w:rsidP="00755620">
            <w:pPr>
              <w:spacing w:before="0" w:after="0"/>
              <w:ind w:right="-72"/>
              <w:jc w:val="right"/>
              <w:rPr>
                <w:color w:val="000000"/>
                <w:sz w:val="16"/>
                <w:szCs w:val="16"/>
              </w:rPr>
            </w:pPr>
            <w:r w:rsidRPr="00B876A7">
              <w:rPr>
                <w:color w:val="000000"/>
                <w:sz w:val="16"/>
                <w:szCs w:val="16"/>
              </w:rPr>
              <w:t>-</w:t>
            </w:r>
          </w:p>
        </w:tc>
        <w:tc>
          <w:tcPr>
            <w:tcW w:w="1170" w:type="dxa"/>
            <w:shd w:val="clear" w:color="auto" w:fill="auto"/>
            <w:vAlign w:val="bottom"/>
          </w:tcPr>
          <w:p w14:paraId="4C0287B0" w14:textId="77777777" w:rsidR="007A5A72" w:rsidRPr="00B876A7" w:rsidRDefault="0032140B" w:rsidP="00755620">
            <w:pPr>
              <w:spacing w:before="0" w:after="0"/>
              <w:ind w:right="-72"/>
              <w:jc w:val="right"/>
              <w:rPr>
                <w:color w:val="000000"/>
                <w:sz w:val="16"/>
                <w:szCs w:val="16"/>
              </w:rPr>
            </w:pPr>
            <w:r w:rsidRPr="00B876A7">
              <w:rPr>
                <w:color w:val="000000"/>
                <w:sz w:val="16"/>
                <w:szCs w:val="16"/>
              </w:rPr>
              <w:t>10,850,887</w:t>
            </w:r>
          </w:p>
        </w:tc>
      </w:tr>
      <w:tr w:rsidR="007A5A72" w:rsidRPr="00B876A7" w14:paraId="61E45137" w14:textId="77777777" w:rsidTr="00755620">
        <w:tc>
          <w:tcPr>
            <w:tcW w:w="3571" w:type="dxa"/>
            <w:vAlign w:val="bottom"/>
          </w:tcPr>
          <w:p w14:paraId="0EC9ABF8" w14:textId="77777777" w:rsidR="007A5A72" w:rsidRPr="00B876A7" w:rsidRDefault="0032140B" w:rsidP="00755620">
            <w:pPr>
              <w:spacing w:before="0" w:after="0"/>
              <w:ind w:left="519" w:right="-127"/>
              <w:rPr>
                <w:sz w:val="16"/>
                <w:szCs w:val="16"/>
              </w:rPr>
            </w:pPr>
            <w:r w:rsidRPr="00B876A7">
              <w:rPr>
                <w:sz w:val="16"/>
                <w:szCs w:val="16"/>
              </w:rPr>
              <w:t>Short-term borrowings</w:t>
            </w:r>
          </w:p>
        </w:tc>
        <w:tc>
          <w:tcPr>
            <w:tcW w:w="1170" w:type="dxa"/>
            <w:shd w:val="clear" w:color="auto" w:fill="auto"/>
            <w:vAlign w:val="bottom"/>
          </w:tcPr>
          <w:p w14:paraId="69D6F78C" w14:textId="77777777" w:rsidR="007A5A72" w:rsidRPr="00B876A7" w:rsidRDefault="007A5A72" w:rsidP="00755620">
            <w:pPr>
              <w:spacing w:before="0" w:after="0"/>
              <w:ind w:right="-72"/>
              <w:jc w:val="right"/>
              <w:rPr>
                <w:color w:val="000000"/>
                <w:sz w:val="16"/>
                <w:szCs w:val="16"/>
              </w:rPr>
            </w:pPr>
          </w:p>
        </w:tc>
        <w:tc>
          <w:tcPr>
            <w:tcW w:w="1260" w:type="dxa"/>
            <w:shd w:val="clear" w:color="auto" w:fill="auto"/>
            <w:vAlign w:val="bottom"/>
          </w:tcPr>
          <w:p w14:paraId="76E3A75F" w14:textId="77777777" w:rsidR="007A5A72" w:rsidRPr="00B876A7" w:rsidRDefault="007A5A72" w:rsidP="00755620">
            <w:pPr>
              <w:spacing w:before="0" w:after="0"/>
              <w:ind w:right="-72"/>
              <w:jc w:val="right"/>
              <w:rPr>
                <w:color w:val="000000"/>
                <w:sz w:val="16"/>
                <w:szCs w:val="16"/>
              </w:rPr>
            </w:pPr>
          </w:p>
        </w:tc>
        <w:tc>
          <w:tcPr>
            <w:tcW w:w="1210" w:type="dxa"/>
          </w:tcPr>
          <w:p w14:paraId="1698EED6" w14:textId="77777777" w:rsidR="007A5A72" w:rsidRPr="00B876A7" w:rsidRDefault="007A5A72" w:rsidP="00755620">
            <w:pPr>
              <w:spacing w:before="0" w:after="0"/>
              <w:ind w:right="-72"/>
              <w:jc w:val="right"/>
              <w:rPr>
                <w:color w:val="000000"/>
                <w:sz w:val="16"/>
                <w:szCs w:val="16"/>
              </w:rPr>
            </w:pPr>
          </w:p>
        </w:tc>
        <w:tc>
          <w:tcPr>
            <w:tcW w:w="1170" w:type="dxa"/>
          </w:tcPr>
          <w:p w14:paraId="040F3D05" w14:textId="77777777" w:rsidR="007A5A72" w:rsidRPr="00B876A7" w:rsidRDefault="007A5A72" w:rsidP="00755620">
            <w:pPr>
              <w:spacing w:before="0" w:after="0"/>
              <w:ind w:right="-72"/>
              <w:jc w:val="right"/>
              <w:rPr>
                <w:color w:val="000000"/>
                <w:sz w:val="16"/>
                <w:szCs w:val="16"/>
              </w:rPr>
            </w:pPr>
          </w:p>
        </w:tc>
        <w:tc>
          <w:tcPr>
            <w:tcW w:w="1170" w:type="dxa"/>
            <w:shd w:val="clear" w:color="auto" w:fill="auto"/>
            <w:vAlign w:val="bottom"/>
          </w:tcPr>
          <w:p w14:paraId="57A4A1E9" w14:textId="77777777" w:rsidR="007A5A72" w:rsidRPr="00B876A7" w:rsidRDefault="007A5A72" w:rsidP="00755620">
            <w:pPr>
              <w:spacing w:before="0" w:after="0"/>
              <w:ind w:right="-72"/>
              <w:jc w:val="right"/>
              <w:rPr>
                <w:color w:val="000000"/>
                <w:sz w:val="16"/>
                <w:szCs w:val="16"/>
              </w:rPr>
            </w:pPr>
          </w:p>
        </w:tc>
      </w:tr>
      <w:tr w:rsidR="007A5A72" w:rsidRPr="00B876A7" w14:paraId="05534AEA" w14:textId="77777777" w:rsidTr="00755620">
        <w:tc>
          <w:tcPr>
            <w:tcW w:w="3571" w:type="dxa"/>
            <w:vAlign w:val="bottom"/>
          </w:tcPr>
          <w:p w14:paraId="0F0CA890" w14:textId="77777777" w:rsidR="007A5A72" w:rsidRPr="00B876A7" w:rsidRDefault="0032140B" w:rsidP="00755620">
            <w:pPr>
              <w:spacing w:before="0" w:after="0"/>
              <w:ind w:left="519" w:right="-127"/>
              <w:rPr>
                <w:sz w:val="16"/>
                <w:szCs w:val="16"/>
              </w:rPr>
            </w:pPr>
            <w:r w:rsidRPr="00B876A7">
              <w:rPr>
                <w:sz w:val="16"/>
                <w:szCs w:val="16"/>
              </w:rPr>
              <w:t xml:space="preserve">   from financial institutions</w:t>
            </w:r>
          </w:p>
        </w:tc>
        <w:tc>
          <w:tcPr>
            <w:tcW w:w="1170" w:type="dxa"/>
            <w:shd w:val="clear" w:color="auto" w:fill="auto"/>
            <w:vAlign w:val="bottom"/>
          </w:tcPr>
          <w:p w14:paraId="73AB6045" w14:textId="77777777" w:rsidR="007A5A72" w:rsidRPr="00B876A7" w:rsidRDefault="0032140B" w:rsidP="00755620">
            <w:pPr>
              <w:spacing w:before="0" w:after="0"/>
              <w:ind w:right="-72"/>
              <w:jc w:val="right"/>
              <w:rPr>
                <w:color w:val="000000"/>
                <w:sz w:val="16"/>
                <w:szCs w:val="16"/>
              </w:rPr>
            </w:pPr>
            <w:r w:rsidRPr="00B876A7">
              <w:rPr>
                <w:color w:val="000000"/>
                <w:sz w:val="16"/>
                <w:szCs w:val="16"/>
              </w:rPr>
              <w:t>107,261,159</w:t>
            </w:r>
          </w:p>
        </w:tc>
        <w:tc>
          <w:tcPr>
            <w:tcW w:w="1260" w:type="dxa"/>
            <w:shd w:val="clear" w:color="auto" w:fill="auto"/>
            <w:vAlign w:val="bottom"/>
          </w:tcPr>
          <w:p w14:paraId="10992D9B" w14:textId="77777777" w:rsidR="007A5A72" w:rsidRPr="00B876A7" w:rsidRDefault="0032140B" w:rsidP="00755620">
            <w:pPr>
              <w:spacing w:before="0" w:after="0"/>
              <w:ind w:right="-72"/>
              <w:jc w:val="right"/>
              <w:rPr>
                <w:color w:val="000000"/>
                <w:sz w:val="16"/>
                <w:szCs w:val="16"/>
              </w:rPr>
            </w:pPr>
            <w:r w:rsidRPr="00B876A7">
              <w:rPr>
                <w:color w:val="000000"/>
                <w:sz w:val="16"/>
                <w:szCs w:val="16"/>
              </w:rPr>
              <w:t>(29,109,444)</w:t>
            </w:r>
          </w:p>
        </w:tc>
        <w:tc>
          <w:tcPr>
            <w:tcW w:w="1210" w:type="dxa"/>
          </w:tcPr>
          <w:p w14:paraId="5F775492" w14:textId="77777777" w:rsidR="007A5A72" w:rsidRPr="00B876A7" w:rsidRDefault="0032140B" w:rsidP="00755620">
            <w:pPr>
              <w:spacing w:before="0" w:after="0"/>
              <w:ind w:right="-72"/>
              <w:jc w:val="right"/>
              <w:rPr>
                <w:color w:val="000000"/>
                <w:sz w:val="16"/>
                <w:szCs w:val="16"/>
              </w:rPr>
            </w:pPr>
            <w:r w:rsidRPr="00B876A7">
              <w:rPr>
                <w:color w:val="000000"/>
                <w:sz w:val="16"/>
                <w:szCs w:val="16"/>
              </w:rPr>
              <w:t>-</w:t>
            </w:r>
          </w:p>
        </w:tc>
        <w:tc>
          <w:tcPr>
            <w:tcW w:w="1170" w:type="dxa"/>
          </w:tcPr>
          <w:p w14:paraId="7FF446E4" w14:textId="77777777" w:rsidR="007A5A72" w:rsidRPr="00B876A7" w:rsidRDefault="0032140B" w:rsidP="00755620">
            <w:pPr>
              <w:spacing w:before="0" w:after="0"/>
              <w:ind w:right="-72"/>
              <w:jc w:val="right"/>
              <w:rPr>
                <w:color w:val="000000"/>
                <w:sz w:val="16"/>
                <w:szCs w:val="16"/>
              </w:rPr>
            </w:pPr>
            <w:r w:rsidRPr="00B876A7">
              <w:rPr>
                <w:color w:val="000000"/>
                <w:sz w:val="16"/>
                <w:szCs w:val="16"/>
              </w:rPr>
              <w:t>-</w:t>
            </w:r>
          </w:p>
        </w:tc>
        <w:tc>
          <w:tcPr>
            <w:tcW w:w="1170" w:type="dxa"/>
            <w:shd w:val="clear" w:color="auto" w:fill="auto"/>
            <w:vAlign w:val="bottom"/>
          </w:tcPr>
          <w:p w14:paraId="5950A192" w14:textId="77777777" w:rsidR="007A5A72" w:rsidRPr="00B876A7" w:rsidRDefault="0032140B" w:rsidP="00755620">
            <w:pPr>
              <w:spacing w:before="0" w:after="0"/>
              <w:ind w:right="-72"/>
              <w:jc w:val="right"/>
              <w:rPr>
                <w:color w:val="000000"/>
                <w:sz w:val="16"/>
                <w:szCs w:val="16"/>
              </w:rPr>
            </w:pPr>
            <w:r w:rsidRPr="00B876A7">
              <w:rPr>
                <w:color w:val="000000"/>
                <w:sz w:val="16"/>
                <w:szCs w:val="16"/>
              </w:rPr>
              <w:t>78,151,715</w:t>
            </w:r>
          </w:p>
        </w:tc>
      </w:tr>
      <w:tr w:rsidR="007A5A72" w:rsidRPr="00B876A7" w14:paraId="71A864BC" w14:textId="77777777" w:rsidTr="00755620">
        <w:tc>
          <w:tcPr>
            <w:tcW w:w="3571" w:type="dxa"/>
            <w:vAlign w:val="bottom"/>
          </w:tcPr>
          <w:p w14:paraId="676DA38F" w14:textId="77777777" w:rsidR="007A5A72" w:rsidRPr="00B876A7" w:rsidRDefault="0032140B" w:rsidP="00755620">
            <w:pPr>
              <w:spacing w:before="0" w:after="0"/>
              <w:ind w:left="519" w:right="-127"/>
              <w:rPr>
                <w:sz w:val="16"/>
                <w:szCs w:val="16"/>
              </w:rPr>
            </w:pPr>
            <w:r w:rsidRPr="00B876A7">
              <w:rPr>
                <w:sz w:val="16"/>
                <w:szCs w:val="16"/>
              </w:rPr>
              <w:t>Long-term borrowings</w:t>
            </w:r>
          </w:p>
        </w:tc>
        <w:tc>
          <w:tcPr>
            <w:tcW w:w="1170" w:type="dxa"/>
            <w:shd w:val="clear" w:color="auto" w:fill="auto"/>
            <w:vAlign w:val="bottom"/>
          </w:tcPr>
          <w:p w14:paraId="742899C2" w14:textId="77777777" w:rsidR="007A5A72" w:rsidRPr="00B876A7" w:rsidRDefault="007A5A72" w:rsidP="00755620">
            <w:pPr>
              <w:spacing w:before="0" w:after="0"/>
              <w:ind w:right="-72"/>
              <w:jc w:val="right"/>
              <w:rPr>
                <w:color w:val="000000"/>
                <w:sz w:val="16"/>
                <w:szCs w:val="16"/>
              </w:rPr>
            </w:pPr>
          </w:p>
        </w:tc>
        <w:tc>
          <w:tcPr>
            <w:tcW w:w="1260" w:type="dxa"/>
            <w:shd w:val="clear" w:color="auto" w:fill="auto"/>
            <w:vAlign w:val="bottom"/>
          </w:tcPr>
          <w:p w14:paraId="549FAE7F" w14:textId="77777777" w:rsidR="007A5A72" w:rsidRPr="00B876A7" w:rsidRDefault="007A5A72" w:rsidP="00755620">
            <w:pPr>
              <w:spacing w:before="0" w:after="0"/>
              <w:ind w:right="-72"/>
              <w:jc w:val="right"/>
              <w:rPr>
                <w:color w:val="000000"/>
                <w:sz w:val="16"/>
                <w:szCs w:val="16"/>
              </w:rPr>
            </w:pPr>
          </w:p>
        </w:tc>
        <w:tc>
          <w:tcPr>
            <w:tcW w:w="1210" w:type="dxa"/>
          </w:tcPr>
          <w:p w14:paraId="0CF62444" w14:textId="77777777" w:rsidR="007A5A72" w:rsidRPr="00B876A7" w:rsidRDefault="007A5A72" w:rsidP="00755620">
            <w:pPr>
              <w:spacing w:before="0" w:after="0"/>
              <w:ind w:right="-72"/>
              <w:jc w:val="right"/>
              <w:rPr>
                <w:color w:val="000000"/>
                <w:sz w:val="16"/>
                <w:szCs w:val="16"/>
              </w:rPr>
            </w:pPr>
          </w:p>
        </w:tc>
        <w:tc>
          <w:tcPr>
            <w:tcW w:w="1170" w:type="dxa"/>
          </w:tcPr>
          <w:p w14:paraId="59DA0E48" w14:textId="77777777" w:rsidR="007A5A72" w:rsidRPr="00B876A7" w:rsidRDefault="007A5A72" w:rsidP="00755620">
            <w:pPr>
              <w:spacing w:before="0" w:after="0"/>
              <w:ind w:right="-72"/>
              <w:jc w:val="right"/>
              <w:rPr>
                <w:color w:val="000000"/>
                <w:sz w:val="16"/>
                <w:szCs w:val="16"/>
              </w:rPr>
            </w:pPr>
          </w:p>
        </w:tc>
        <w:tc>
          <w:tcPr>
            <w:tcW w:w="1170" w:type="dxa"/>
            <w:shd w:val="clear" w:color="auto" w:fill="auto"/>
            <w:vAlign w:val="bottom"/>
          </w:tcPr>
          <w:p w14:paraId="1D62C83C" w14:textId="77777777" w:rsidR="007A5A72" w:rsidRPr="00B876A7" w:rsidRDefault="007A5A72" w:rsidP="00755620">
            <w:pPr>
              <w:spacing w:before="0" w:after="0"/>
              <w:ind w:right="-72"/>
              <w:jc w:val="right"/>
              <w:rPr>
                <w:color w:val="000000"/>
                <w:sz w:val="16"/>
                <w:szCs w:val="16"/>
              </w:rPr>
            </w:pPr>
          </w:p>
        </w:tc>
      </w:tr>
      <w:tr w:rsidR="007A5A72" w:rsidRPr="00B876A7" w14:paraId="1E10B65E" w14:textId="77777777" w:rsidTr="00755620">
        <w:tc>
          <w:tcPr>
            <w:tcW w:w="3571" w:type="dxa"/>
            <w:vAlign w:val="bottom"/>
          </w:tcPr>
          <w:p w14:paraId="642D7050" w14:textId="77777777" w:rsidR="007A5A72" w:rsidRPr="00B876A7" w:rsidRDefault="0032140B" w:rsidP="00755620">
            <w:pPr>
              <w:spacing w:before="0" w:after="0"/>
              <w:ind w:left="519" w:right="-127"/>
              <w:rPr>
                <w:sz w:val="16"/>
                <w:szCs w:val="16"/>
              </w:rPr>
            </w:pPr>
            <w:r w:rsidRPr="00B876A7">
              <w:rPr>
                <w:sz w:val="16"/>
                <w:szCs w:val="16"/>
              </w:rPr>
              <w:t xml:space="preserve">   from financial institutions</w:t>
            </w:r>
          </w:p>
        </w:tc>
        <w:tc>
          <w:tcPr>
            <w:tcW w:w="1170" w:type="dxa"/>
            <w:shd w:val="clear" w:color="auto" w:fill="auto"/>
            <w:vAlign w:val="bottom"/>
          </w:tcPr>
          <w:p w14:paraId="3E3A9C2E" w14:textId="77777777" w:rsidR="007A5A72" w:rsidRPr="00B876A7" w:rsidRDefault="0032140B" w:rsidP="00755620">
            <w:pPr>
              <w:spacing w:before="0" w:after="0"/>
              <w:ind w:right="-72"/>
              <w:jc w:val="right"/>
              <w:rPr>
                <w:color w:val="000000"/>
                <w:sz w:val="16"/>
                <w:szCs w:val="16"/>
              </w:rPr>
            </w:pPr>
            <w:r w:rsidRPr="00B876A7">
              <w:rPr>
                <w:color w:val="000000"/>
                <w:sz w:val="16"/>
                <w:szCs w:val="16"/>
              </w:rPr>
              <w:t>34,357,948</w:t>
            </w:r>
          </w:p>
        </w:tc>
        <w:tc>
          <w:tcPr>
            <w:tcW w:w="1260" w:type="dxa"/>
            <w:shd w:val="clear" w:color="auto" w:fill="auto"/>
            <w:vAlign w:val="bottom"/>
          </w:tcPr>
          <w:p w14:paraId="698678DC" w14:textId="77777777" w:rsidR="007A5A72" w:rsidRPr="00B876A7" w:rsidRDefault="0032140B" w:rsidP="00755620">
            <w:pPr>
              <w:spacing w:before="0" w:after="0"/>
              <w:ind w:right="-72"/>
              <w:jc w:val="right"/>
              <w:rPr>
                <w:color w:val="000000"/>
                <w:sz w:val="16"/>
                <w:szCs w:val="16"/>
              </w:rPr>
            </w:pPr>
            <w:r w:rsidRPr="00B876A7">
              <w:rPr>
                <w:color w:val="000000"/>
                <w:sz w:val="16"/>
                <w:szCs w:val="16"/>
              </w:rPr>
              <w:t>37,281,977</w:t>
            </w:r>
          </w:p>
        </w:tc>
        <w:tc>
          <w:tcPr>
            <w:tcW w:w="1210" w:type="dxa"/>
          </w:tcPr>
          <w:p w14:paraId="66D77C31" w14:textId="77777777" w:rsidR="007A5A72" w:rsidRPr="00B876A7" w:rsidRDefault="0032140B" w:rsidP="00755620">
            <w:pPr>
              <w:spacing w:before="0" w:after="0"/>
              <w:ind w:right="-72"/>
              <w:jc w:val="right"/>
              <w:rPr>
                <w:color w:val="000000"/>
                <w:sz w:val="16"/>
                <w:szCs w:val="16"/>
              </w:rPr>
            </w:pPr>
            <w:r w:rsidRPr="00B876A7">
              <w:rPr>
                <w:color w:val="000000"/>
                <w:sz w:val="16"/>
                <w:szCs w:val="16"/>
              </w:rPr>
              <w:t>227,844</w:t>
            </w:r>
          </w:p>
        </w:tc>
        <w:tc>
          <w:tcPr>
            <w:tcW w:w="1170" w:type="dxa"/>
          </w:tcPr>
          <w:p w14:paraId="73C44FB2" w14:textId="77777777" w:rsidR="007A5A72" w:rsidRPr="00B876A7" w:rsidRDefault="0032140B" w:rsidP="00755620">
            <w:pPr>
              <w:spacing w:before="0" w:after="0"/>
              <w:ind w:right="-72"/>
              <w:jc w:val="right"/>
              <w:rPr>
                <w:color w:val="000000"/>
                <w:sz w:val="16"/>
                <w:szCs w:val="16"/>
              </w:rPr>
            </w:pPr>
            <w:r w:rsidRPr="00B876A7">
              <w:rPr>
                <w:color w:val="000000"/>
                <w:sz w:val="16"/>
                <w:szCs w:val="16"/>
              </w:rPr>
              <w:t>-</w:t>
            </w:r>
          </w:p>
        </w:tc>
        <w:tc>
          <w:tcPr>
            <w:tcW w:w="1170" w:type="dxa"/>
            <w:shd w:val="clear" w:color="auto" w:fill="auto"/>
            <w:vAlign w:val="bottom"/>
          </w:tcPr>
          <w:p w14:paraId="4D324F15" w14:textId="77777777" w:rsidR="007A5A72" w:rsidRPr="00B876A7" w:rsidRDefault="0032140B" w:rsidP="00755620">
            <w:pPr>
              <w:spacing w:before="0" w:after="0"/>
              <w:ind w:right="-72"/>
              <w:jc w:val="right"/>
              <w:rPr>
                <w:color w:val="000000"/>
                <w:sz w:val="16"/>
                <w:szCs w:val="16"/>
              </w:rPr>
            </w:pPr>
            <w:r w:rsidRPr="00B876A7">
              <w:rPr>
                <w:color w:val="000000"/>
                <w:sz w:val="16"/>
                <w:szCs w:val="16"/>
              </w:rPr>
              <w:t>71,867,769</w:t>
            </w:r>
          </w:p>
        </w:tc>
      </w:tr>
      <w:tr w:rsidR="007A5A72" w:rsidRPr="00B876A7" w14:paraId="20152781" w14:textId="77777777" w:rsidTr="00755620">
        <w:tc>
          <w:tcPr>
            <w:tcW w:w="3571" w:type="dxa"/>
            <w:vAlign w:val="bottom"/>
          </w:tcPr>
          <w:p w14:paraId="0230F08B" w14:textId="77777777" w:rsidR="007A5A72" w:rsidRPr="00B876A7" w:rsidRDefault="0032140B" w:rsidP="00755620">
            <w:pPr>
              <w:spacing w:before="0" w:after="0"/>
              <w:ind w:left="519" w:right="-127"/>
              <w:rPr>
                <w:sz w:val="16"/>
                <w:szCs w:val="16"/>
              </w:rPr>
            </w:pPr>
            <w:r w:rsidRPr="00B876A7">
              <w:rPr>
                <w:sz w:val="16"/>
                <w:szCs w:val="16"/>
              </w:rPr>
              <w:t>Lease liabilities</w:t>
            </w:r>
          </w:p>
        </w:tc>
        <w:tc>
          <w:tcPr>
            <w:tcW w:w="1170" w:type="dxa"/>
            <w:shd w:val="clear" w:color="auto" w:fill="auto"/>
            <w:vAlign w:val="bottom"/>
          </w:tcPr>
          <w:p w14:paraId="2A88C769" w14:textId="77777777" w:rsidR="007A5A72" w:rsidRPr="00B876A7" w:rsidRDefault="0032140B" w:rsidP="00755620">
            <w:pPr>
              <w:spacing w:before="0" w:after="0"/>
              <w:ind w:right="-72"/>
              <w:jc w:val="right"/>
              <w:rPr>
                <w:color w:val="000000"/>
                <w:sz w:val="16"/>
                <w:szCs w:val="16"/>
              </w:rPr>
            </w:pPr>
            <w:r w:rsidRPr="00B876A7">
              <w:rPr>
                <w:color w:val="000000"/>
                <w:sz w:val="16"/>
                <w:szCs w:val="16"/>
              </w:rPr>
              <w:t>49,988,005</w:t>
            </w:r>
          </w:p>
        </w:tc>
        <w:tc>
          <w:tcPr>
            <w:tcW w:w="1260" w:type="dxa"/>
            <w:shd w:val="clear" w:color="auto" w:fill="auto"/>
            <w:vAlign w:val="bottom"/>
          </w:tcPr>
          <w:p w14:paraId="5C56C27D" w14:textId="77777777" w:rsidR="007A5A72" w:rsidRPr="00B876A7" w:rsidRDefault="0032140B" w:rsidP="00755620">
            <w:pPr>
              <w:spacing w:before="0" w:after="0"/>
              <w:ind w:right="-72"/>
              <w:jc w:val="right"/>
              <w:rPr>
                <w:color w:val="000000"/>
                <w:sz w:val="16"/>
                <w:szCs w:val="16"/>
              </w:rPr>
            </w:pPr>
            <w:r w:rsidRPr="00B876A7">
              <w:rPr>
                <w:color w:val="000000"/>
                <w:sz w:val="16"/>
                <w:szCs w:val="16"/>
              </w:rPr>
              <w:t>(22,552,192)</w:t>
            </w:r>
          </w:p>
        </w:tc>
        <w:tc>
          <w:tcPr>
            <w:tcW w:w="1210" w:type="dxa"/>
          </w:tcPr>
          <w:p w14:paraId="077020DC" w14:textId="77777777" w:rsidR="007A5A72" w:rsidRPr="00B876A7" w:rsidRDefault="0032140B" w:rsidP="00755620">
            <w:pPr>
              <w:spacing w:before="0" w:after="0"/>
              <w:ind w:right="-72"/>
              <w:jc w:val="right"/>
              <w:rPr>
                <w:color w:val="000000"/>
                <w:sz w:val="16"/>
                <w:szCs w:val="16"/>
              </w:rPr>
            </w:pPr>
            <w:r w:rsidRPr="00B876A7">
              <w:rPr>
                <w:color w:val="000000"/>
                <w:sz w:val="16"/>
                <w:szCs w:val="16"/>
              </w:rPr>
              <w:t>-</w:t>
            </w:r>
          </w:p>
        </w:tc>
        <w:tc>
          <w:tcPr>
            <w:tcW w:w="1170" w:type="dxa"/>
          </w:tcPr>
          <w:p w14:paraId="73A95D87" w14:textId="77777777" w:rsidR="007A5A72" w:rsidRPr="00B876A7" w:rsidRDefault="0032140B" w:rsidP="00755620">
            <w:pPr>
              <w:spacing w:before="0" w:after="0"/>
              <w:ind w:right="-72"/>
              <w:jc w:val="right"/>
              <w:rPr>
                <w:color w:val="000000"/>
                <w:sz w:val="16"/>
                <w:szCs w:val="16"/>
              </w:rPr>
            </w:pPr>
            <w:r w:rsidRPr="00B876A7">
              <w:rPr>
                <w:color w:val="000000"/>
                <w:sz w:val="16"/>
                <w:szCs w:val="16"/>
              </w:rPr>
              <w:t>19,834,388</w:t>
            </w:r>
          </w:p>
        </w:tc>
        <w:tc>
          <w:tcPr>
            <w:tcW w:w="1170" w:type="dxa"/>
            <w:shd w:val="clear" w:color="auto" w:fill="auto"/>
            <w:vAlign w:val="bottom"/>
          </w:tcPr>
          <w:p w14:paraId="4375FA6E" w14:textId="77777777" w:rsidR="007A5A72" w:rsidRPr="00B876A7" w:rsidRDefault="0032140B" w:rsidP="00755620">
            <w:pPr>
              <w:spacing w:before="0" w:after="0"/>
              <w:ind w:right="-72"/>
              <w:jc w:val="right"/>
              <w:rPr>
                <w:color w:val="000000"/>
                <w:sz w:val="16"/>
                <w:szCs w:val="16"/>
              </w:rPr>
            </w:pPr>
            <w:r w:rsidRPr="00B876A7">
              <w:rPr>
                <w:color w:val="000000"/>
                <w:sz w:val="16"/>
                <w:szCs w:val="16"/>
              </w:rPr>
              <w:t>47,270,201</w:t>
            </w:r>
          </w:p>
        </w:tc>
      </w:tr>
    </w:tbl>
    <w:p w14:paraId="1EAC7E45" w14:textId="18313F7E" w:rsidR="00235640" w:rsidRDefault="00235640">
      <w:pPr>
        <w:rPr>
          <w:rFonts w:ascii="Arial" w:eastAsia="Arial" w:hAnsi="Arial" w:cs="Arial"/>
          <w:sz w:val="18"/>
          <w:szCs w:val="18"/>
        </w:rPr>
      </w:pPr>
    </w:p>
    <w:p w14:paraId="345D8D74" w14:textId="77777777" w:rsidR="00235640" w:rsidRDefault="00235640">
      <w:pPr>
        <w:rPr>
          <w:rFonts w:ascii="Arial" w:eastAsia="Arial" w:hAnsi="Arial" w:cs="Arial"/>
          <w:sz w:val="18"/>
          <w:szCs w:val="18"/>
        </w:rPr>
      </w:pPr>
      <w:r>
        <w:rPr>
          <w:rFonts w:ascii="Arial" w:eastAsia="Arial" w:hAnsi="Arial" w:cs="Arial"/>
          <w:sz w:val="18"/>
          <w:szCs w:val="18"/>
        </w:rPr>
        <w:br w:type="page"/>
      </w:r>
    </w:p>
    <w:tbl>
      <w:tblPr>
        <w:tblStyle w:val="afffffffffff9"/>
        <w:tblW w:w="9450" w:type="dxa"/>
        <w:tblInd w:w="18" w:type="dxa"/>
        <w:tblLayout w:type="fixed"/>
        <w:tblLook w:val="0000" w:firstRow="0" w:lastRow="0" w:firstColumn="0" w:lastColumn="0" w:noHBand="0" w:noVBand="0"/>
      </w:tblPr>
      <w:tblGrid>
        <w:gridCol w:w="9450"/>
      </w:tblGrid>
      <w:tr w:rsidR="007A5A72" w:rsidRPr="00B876A7" w14:paraId="5239EA96" w14:textId="77777777">
        <w:trPr>
          <w:trHeight w:val="389"/>
        </w:trPr>
        <w:tc>
          <w:tcPr>
            <w:tcW w:w="9450" w:type="dxa"/>
            <w:shd w:val="clear" w:color="auto" w:fill="FFA543"/>
            <w:vAlign w:val="center"/>
          </w:tcPr>
          <w:p w14:paraId="5A74E9CB" w14:textId="1DCA7A42" w:rsidR="007A5A72" w:rsidRPr="00B876A7" w:rsidRDefault="0032140B">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2</w:t>
            </w:r>
            <w:r w:rsidR="002A7965" w:rsidRPr="00B876A7">
              <w:rPr>
                <w:rFonts w:ascii="Arial" w:eastAsia="Arial" w:hAnsi="Arial" w:cs="Arial"/>
                <w:b/>
                <w:color w:val="FFFFFF"/>
                <w:sz w:val="18"/>
                <w:szCs w:val="18"/>
              </w:rPr>
              <w:t>1</w:t>
            </w:r>
            <w:r w:rsidRPr="00B876A7">
              <w:rPr>
                <w:rFonts w:ascii="Arial" w:eastAsia="Arial" w:hAnsi="Arial" w:cs="Arial"/>
                <w:b/>
                <w:color w:val="FFFFFF"/>
                <w:sz w:val="18"/>
                <w:szCs w:val="18"/>
              </w:rPr>
              <w:tab/>
              <w:t>Trade and other payables</w:t>
            </w:r>
          </w:p>
        </w:tc>
      </w:tr>
    </w:tbl>
    <w:p w14:paraId="12E94E2B" w14:textId="77777777" w:rsidR="007A5A72" w:rsidRPr="00235640" w:rsidRDefault="007A5A72">
      <w:pPr>
        <w:rPr>
          <w:rFonts w:ascii="Arial" w:eastAsia="Arial" w:hAnsi="Arial" w:cs="Arial"/>
          <w:sz w:val="18"/>
          <w:szCs w:val="18"/>
        </w:rPr>
      </w:pPr>
    </w:p>
    <w:tbl>
      <w:tblPr>
        <w:tblStyle w:val="afffffffffffa"/>
        <w:tblW w:w="9468" w:type="dxa"/>
        <w:tblLayout w:type="fixed"/>
        <w:tblLook w:val="0000" w:firstRow="0" w:lastRow="0" w:firstColumn="0" w:lastColumn="0" w:noHBand="0" w:noVBand="0"/>
      </w:tblPr>
      <w:tblGrid>
        <w:gridCol w:w="4284"/>
        <w:gridCol w:w="1296"/>
        <w:gridCol w:w="1296"/>
        <w:gridCol w:w="1296"/>
        <w:gridCol w:w="1296"/>
      </w:tblGrid>
      <w:tr w:rsidR="007A5A72" w:rsidRPr="00235640" w14:paraId="4914B5B6" w14:textId="77777777" w:rsidTr="00036731">
        <w:trPr>
          <w:trHeight w:val="20"/>
        </w:trPr>
        <w:tc>
          <w:tcPr>
            <w:tcW w:w="4284" w:type="dxa"/>
            <w:vAlign w:val="bottom"/>
          </w:tcPr>
          <w:p w14:paraId="1B687AA6" w14:textId="77777777" w:rsidR="007A5A72" w:rsidRPr="00235640" w:rsidRDefault="007A5A72" w:rsidP="003D2DB4">
            <w:pPr>
              <w:tabs>
                <w:tab w:val="left" w:pos="522"/>
              </w:tabs>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12360088" w14:textId="77777777" w:rsidR="007A5A72" w:rsidRPr="00235640" w:rsidRDefault="0032140B" w:rsidP="003D2DB4">
            <w:pPr>
              <w:spacing w:before="0" w:after="0"/>
              <w:ind w:right="-72"/>
              <w:jc w:val="center"/>
              <w:rPr>
                <w:b/>
                <w:sz w:val="18"/>
                <w:szCs w:val="18"/>
              </w:rPr>
            </w:pPr>
            <w:r w:rsidRPr="00235640">
              <w:rPr>
                <w:b/>
                <w:sz w:val="18"/>
                <w:szCs w:val="18"/>
              </w:rPr>
              <w:t xml:space="preserve">Consolidated </w:t>
            </w:r>
          </w:p>
          <w:p w14:paraId="3CBF2D29" w14:textId="77777777" w:rsidR="007A5A72" w:rsidRPr="00235640" w:rsidRDefault="0032140B" w:rsidP="003D2DB4">
            <w:pPr>
              <w:spacing w:before="0" w:after="0"/>
              <w:ind w:right="-72"/>
              <w:jc w:val="center"/>
              <w:rPr>
                <w:b/>
                <w:sz w:val="18"/>
                <w:szCs w:val="18"/>
              </w:rPr>
            </w:pPr>
            <w:r w:rsidRPr="00235640">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0D3449E0" w14:textId="77777777" w:rsidR="007A5A72" w:rsidRPr="00235640" w:rsidRDefault="0032140B" w:rsidP="003D2DB4">
            <w:pPr>
              <w:spacing w:before="0" w:after="0"/>
              <w:ind w:right="-72"/>
              <w:jc w:val="center"/>
              <w:rPr>
                <w:b/>
                <w:sz w:val="18"/>
                <w:szCs w:val="18"/>
              </w:rPr>
            </w:pPr>
            <w:r w:rsidRPr="00235640">
              <w:rPr>
                <w:b/>
                <w:sz w:val="18"/>
                <w:szCs w:val="18"/>
              </w:rPr>
              <w:t xml:space="preserve">Separate </w:t>
            </w:r>
          </w:p>
          <w:p w14:paraId="2A02D0E5" w14:textId="77777777" w:rsidR="007A5A72" w:rsidRPr="00235640" w:rsidRDefault="0032140B" w:rsidP="003D2DB4">
            <w:pPr>
              <w:spacing w:before="0" w:after="0"/>
              <w:ind w:right="-72"/>
              <w:jc w:val="center"/>
              <w:rPr>
                <w:b/>
                <w:sz w:val="18"/>
                <w:szCs w:val="18"/>
              </w:rPr>
            </w:pPr>
            <w:r w:rsidRPr="00235640">
              <w:rPr>
                <w:b/>
                <w:sz w:val="18"/>
                <w:szCs w:val="18"/>
              </w:rPr>
              <w:t>financial statements</w:t>
            </w:r>
          </w:p>
        </w:tc>
      </w:tr>
      <w:tr w:rsidR="007A5A72" w:rsidRPr="00235640" w14:paraId="0F368123" w14:textId="77777777" w:rsidTr="00036731">
        <w:trPr>
          <w:trHeight w:val="126"/>
        </w:trPr>
        <w:tc>
          <w:tcPr>
            <w:tcW w:w="4284" w:type="dxa"/>
            <w:vAlign w:val="bottom"/>
          </w:tcPr>
          <w:p w14:paraId="3A8BDCC3" w14:textId="77777777" w:rsidR="007A5A72" w:rsidRPr="00235640" w:rsidRDefault="007A5A72" w:rsidP="003D2DB4">
            <w:pPr>
              <w:tabs>
                <w:tab w:val="left" w:pos="522"/>
              </w:tabs>
              <w:spacing w:before="0" w:after="0"/>
              <w:ind w:left="-101"/>
              <w:rPr>
                <w:sz w:val="18"/>
                <w:szCs w:val="18"/>
              </w:rPr>
            </w:pPr>
          </w:p>
        </w:tc>
        <w:tc>
          <w:tcPr>
            <w:tcW w:w="1296" w:type="dxa"/>
            <w:vAlign w:val="bottom"/>
          </w:tcPr>
          <w:p w14:paraId="22A0EFEC" w14:textId="77777777" w:rsidR="007A5A72" w:rsidRPr="00235640" w:rsidRDefault="0032140B" w:rsidP="003D2DB4">
            <w:pPr>
              <w:spacing w:before="0" w:after="0"/>
              <w:ind w:right="-72"/>
              <w:jc w:val="right"/>
              <w:rPr>
                <w:b/>
                <w:sz w:val="18"/>
                <w:szCs w:val="18"/>
              </w:rPr>
            </w:pPr>
            <w:r w:rsidRPr="00235640">
              <w:rPr>
                <w:b/>
                <w:sz w:val="18"/>
                <w:szCs w:val="18"/>
              </w:rPr>
              <w:t>2021</w:t>
            </w:r>
          </w:p>
        </w:tc>
        <w:tc>
          <w:tcPr>
            <w:tcW w:w="1296" w:type="dxa"/>
            <w:vAlign w:val="bottom"/>
          </w:tcPr>
          <w:p w14:paraId="1320E45D" w14:textId="77777777" w:rsidR="007A5A72" w:rsidRPr="00235640" w:rsidRDefault="0032140B" w:rsidP="003D2DB4">
            <w:pPr>
              <w:spacing w:before="0" w:after="0"/>
              <w:ind w:right="-72"/>
              <w:jc w:val="right"/>
              <w:rPr>
                <w:b/>
                <w:sz w:val="18"/>
                <w:szCs w:val="18"/>
              </w:rPr>
            </w:pPr>
            <w:r w:rsidRPr="00235640">
              <w:rPr>
                <w:b/>
                <w:sz w:val="18"/>
                <w:szCs w:val="18"/>
              </w:rPr>
              <w:t>2020</w:t>
            </w:r>
          </w:p>
        </w:tc>
        <w:tc>
          <w:tcPr>
            <w:tcW w:w="1296" w:type="dxa"/>
            <w:vAlign w:val="bottom"/>
          </w:tcPr>
          <w:p w14:paraId="6FE57D07" w14:textId="77777777" w:rsidR="007A5A72" w:rsidRPr="00235640" w:rsidRDefault="0032140B" w:rsidP="003D2DB4">
            <w:pPr>
              <w:spacing w:before="0" w:after="0"/>
              <w:ind w:right="-72"/>
              <w:jc w:val="right"/>
              <w:rPr>
                <w:b/>
                <w:sz w:val="18"/>
                <w:szCs w:val="18"/>
              </w:rPr>
            </w:pPr>
            <w:r w:rsidRPr="00235640">
              <w:rPr>
                <w:b/>
                <w:sz w:val="18"/>
                <w:szCs w:val="18"/>
              </w:rPr>
              <w:t>2021</w:t>
            </w:r>
          </w:p>
        </w:tc>
        <w:tc>
          <w:tcPr>
            <w:tcW w:w="1296" w:type="dxa"/>
            <w:vAlign w:val="bottom"/>
          </w:tcPr>
          <w:p w14:paraId="51FA6D0E" w14:textId="77777777" w:rsidR="007A5A72" w:rsidRPr="00235640" w:rsidRDefault="0032140B" w:rsidP="003D2DB4">
            <w:pPr>
              <w:spacing w:before="0" w:after="0"/>
              <w:ind w:right="-72"/>
              <w:jc w:val="right"/>
              <w:rPr>
                <w:b/>
                <w:sz w:val="18"/>
                <w:szCs w:val="18"/>
              </w:rPr>
            </w:pPr>
            <w:r w:rsidRPr="00235640">
              <w:rPr>
                <w:b/>
                <w:sz w:val="18"/>
                <w:szCs w:val="18"/>
              </w:rPr>
              <w:t>2020</w:t>
            </w:r>
          </w:p>
        </w:tc>
      </w:tr>
      <w:tr w:rsidR="007A5A72" w:rsidRPr="00235640" w14:paraId="4C4C2C4C" w14:textId="77777777" w:rsidTr="00036731">
        <w:trPr>
          <w:trHeight w:val="20"/>
        </w:trPr>
        <w:tc>
          <w:tcPr>
            <w:tcW w:w="4284" w:type="dxa"/>
            <w:vAlign w:val="bottom"/>
          </w:tcPr>
          <w:p w14:paraId="3904E765" w14:textId="77777777" w:rsidR="007A5A72" w:rsidRPr="00235640" w:rsidRDefault="007A5A72" w:rsidP="003D2DB4">
            <w:pPr>
              <w:tabs>
                <w:tab w:val="left" w:pos="522"/>
              </w:tabs>
              <w:spacing w:before="0" w:after="0"/>
              <w:ind w:left="-101"/>
              <w:rPr>
                <w:sz w:val="18"/>
                <w:szCs w:val="18"/>
              </w:rPr>
            </w:pPr>
          </w:p>
        </w:tc>
        <w:tc>
          <w:tcPr>
            <w:tcW w:w="1296" w:type="dxa"/>
            <w:tcBorders>
              <w:bottom w:val="single" w:sz="4" w:space="0" w:color="auto"/>
            </w:tcBorders>
            <w:vAlign w:val="bottom"/>
          </w:tcPr>
          <w:p w14:paraId="0C2DD2B4" w14:textId="77777777" w:rsidR="007A5A72" w:rsidRPr="00235640" w:rsidRDefault="0032140B" w:rsidP="003D2DB4">
            <w:pPr>
              <w:spacing w:before="0" w:after="0"/>
              <w:ind w:right="-72"/>
              <w:jc w:val="right"/>
              <w:rPr>
                <w:b/>
                <w:sz w:val="18"/>
                <w:szCs w:val="18"/>
              </w:rPr>
            </w:pPr>
            <w:r w:rsidRPr="00235640">
              <w:rPr>
                <w:b/>
                <w:sz w:val="18"/>
                <w:szCs w:val="18"/>
              </w:rPr>
              <w:t>Baht</w:t>
            </w:r>
          </w:p>
        </w:tc>
        <w:tc>
          <w:tcPr>
            <w:tcW w:w="1296" w:type="dxa"/>
            <w:tcBorders>
              <w:bottom w:val="single" w:sz="4" w:space="0" w:color="auto"/>
            </w:tcBorders>
            <w:vAlign w:val="bottom"/>
          </w:tcPr>
          <w:p w14:paraId="54F90208" w14:textId="77777777" w:rsidR="007A5A72" w:rsidRPr="00235640" w:rsidRDefault="0032140B" w:rsidP="003D2DB4">
            <w:pPr>
              <w:spacing w:before="0" w:after="0"/>
              <w:ind w:right="-72"/>
              <w:jc w:val="right"/>
              <w:rPr>
                <w:b/>
                <w:sz w:val="18"/>
                <w:szCs w:val="18"/>
              </w:rPr>
            </w:pPr>
            <w:r w:rsidRPr="00235640">
              <w:rPr>
                <w:b/>
                <w:sz w:val="18"/>
                <w:szCs w:val="18"/>
              </w:rPr>
              <w:t>Baht</w:t>
            </w:r>
          </w:p>
        </w:tc>
        <w:tc>
          <w:tcPr>
            <w:tcW w:w="1296" w:type="dxa"/>
            <w:tcBorders>
              <w:bottom w:val="single" w:sz="4" w:space="0" w:color="auto"/>
            </w:tcBorders>
            <w:vAlign w:val="bottom"/>
          </w:tcPr>
          <w:p w14:paraId="6FCFC10C" w14:textId="77777777" w:rsidR="007A5A72" w:rsidRPr="00235640" w:rsidRDefault="0032140B" w:rsidP="003D2DB4">
            <w:pPr>
              <w:spacing w:before="0" w:after="0"/>
              <w:ind w:right="-72"/>
              <w:jc w:val="right"/>
              <w:rPr>
                <w:b/>
                <w:sz w:val="18"/>
                <w:szCs w:val="18"/>
              </w:rPr>
            </w:pPr>
            <w:r w:rsidRPr="00235640">
              <w:rPr>
                <w:b/>
                <w:sz w:val="18"/>
                <w:szCs w:val="18"/>
              </w:rPr>
              <w:t>Baht</w:t>
            </w:r>
          </w:p>
        </w:tc>
        <w:tc>
          <w:tcPr>
            <w:tcW w:w="1296" w:type="dxa"/>
            <w:tcBorders>
              <w:bottom w:val="single" w:sz="4" w:space="0" w:color="auto"/>
            </w:tcBorders>
            <w:vAlign w:val="bottom"/>
          </w:tcPr>
          <w:p w14:paraId="102DE8E4" w14:textId="77777777" w:rsidR="007A5A72" w:rsidRPr="00235640" w:rsidRDefault="0032140B" w:rsidP="003D2DB4">
            <w:pPr>
              <w:spacing w:before="0" w:after="0"/>
              <w:ind w:right="-72"/>
              <w:jc w:val="right"/>
              <w:rPr>
                <w:b/>
                <w:sz w:val="18"/>
                <w:szCs w:val="18"/>
              </w:rPr>
            </w:pPr>
            <w:r w:rsidRPr="00235640">
              <w:rPr>
                <w:b/>
                <w:sz w:val="18"/>
                <w:szCs w:val="18"/>
              </w:rPr>
              <w:t>Baht</w:t>
            </w:r>
          </w:p>
        </w:tc>
      </w:tr>
      <w:tr w:rsidR="007A5A72" w:rsidRPr="00235640" w14:paraId="03643239" w14:textId="77777777" w:rsidTr="00036731">
        <w:trPr>
          <w:trHeight w:val="20"/>
        </w:trPr>
        <w:tc>
          <w:tcPr>
            <w:tcW w:w="4284" w:type="dxa"/>
            <w:vAlign w:val="bottom"/>
          </w:tcPr>
          <w:p w14:paraId="214C45AA" w14:textId="77777777" w:rsidR="007A5A72" w:rsidRPr="00235640" w:rsidRDefault="007A5A72" w:rsidP="003D2DB4">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06194D5F" w14:textId="77777777" w:rsidR="007A5A72" w:rsidRPr="00235640" w:rsidRDefault="007A5A72" w:rsidP="003D2DB4">
            <w:pPr>
              <w:spacing w:before="0" w:after="0"/>
              <w:ind w:right="-72"/>
              <w:jc w:val="right"/>
              <w:rPr>
                <w:sz w:val="18"/>
                <w:szCs w:val="18"/>
              </w:rPr>
            </w:pPr>
          </w:p>
        </w:tc>
        <w:tc>
          <w:tcPr>
            <w:tcW w:w="1296" w:type="dxa"/>
            <w:tcBorders>
              <w:top w:val="single" w:sz="4" w:space="0" w:color="auto"/>
            </w:tcBorders>
            <w:shd w:val="clear" w:color="auto" w:fill="auto"/>
            <w:vAlign w:val="bottom"/>
          </w:tcPr>
          <w:p w14:paraId="13B9FB59" w14:textId="77777777" w:rsidR="007A5A72" w:rsidRPr="00235640" w:rsidRDefault="007A5A72" w:rsidP="003D2DB4">
            <w:pPr>
              <w:spacing w:before="0" w:after="0"/>
              <w:ind w:right="-72"/>
              <w:jc w:val="right"/>
              <w:rPr>
                <w:sz w:val="18"/>
                <w:szCs w:val="18"/>
              </w:rPr>
            </w:pPr>
          </w:p>
        </w:tc>
        <w:tc>
          <w:tcPr>
            <w:tcW w:w="1296" w:type="dxa"/>
            <w:tcBorders>
              <w:top w:val="single" w:sz="4" w:space="0" w:color="auto"/>
            </w:tcBorders>
            <w:shd w:val="clear" w:color="auto" w:fill="FAFAFA"/>
            <w:vAlign w:val="bottom"/>
          </w:tcPr>
          <w:p w14:paraId="60EC43E5" w14:textId="77777777" w:rsidR="007A5A72" w:rsidRPr="00235640" w:rsidRDefault="007A5A72" w:rsidP="003D2DB4">
            <w:pPr>
              <w:spacing w:before="0" w:after="0"/>
              <w:ind w:right="-72"/>
              <w:jc w:val="right"/>
              <w:rPr>
                <w:sz w:val="18"/>
                <w:szCs w:val="18"/>
              </w:rPr>
            </w:pPr>
          </w:p>
        </w:tc>
        <w:tc>
          <w:tcPr>
            <w:tcW w:w="1296" w:type="dxa"/>
            <w:tcBorders>
              <w:top w:val="single" w:sz="4" w:space="0" w:color="auto"/>
            </w:tcBorders>
            <w:shd w:val="clear" w:color="auto" w:fill="auto"/>
            <w:vAlign w:val="bottom"/>
          </w:tcPr>
          <w:p w14:paraId="62F59BBB" w14:textId="77777777" w:rsidR="007A5A72" w:rsidRPr="00235640" w:rsidRDefault="007A5A72" w:rsidP="003D2DB4">
            <w:pPr>
              <w:spacing w:before="0" w:after="0"/>
              <w:ind w:right="-72"/>
              <w:jc w:val="right"/>
              <w:rPr>
                <w:sz w:val="18"/>
                <w:szCs w:val="18"/>
              </w:rPr>
            </w:pPr>
          </w:p>
        </w:tc>
      </w:tr>
      <w:tr w:rsidR="007A5A72" w:rsidRPr="00235640" w14:paraId="193500B0" w14:textId="77777777" w:rsidTr="00036731">
        <w:trPr>
          <w:trHeight w:val="20"/>
        </w:trPr>
        <w:tc>
          <w:tcPr>
            <w:tcW w:w="4284" w:type="dxa"/>
            <w:vAlign w:val="bottom"/>
          </w:tcPr>
          <w:p w14:paraId="35E76DA7" w14:textId="77777777" w:rsidR="007A5A72" w:rsidRPr="00235640" w:rsidRDefault="0032140B" w:rsidP="003D2DB4">
            <w:pPr>
              <w:tabs>
                <w:tab w:val="left" w:pos="522"/>
              </w:tabs>
              <w:spacing w:before="0" w:after="0"/>
              <w:ind w:left="-101"/>
              <w:rPr>
                <w:sz w:val="18"/>
                <w:szCs w:val="18"/>
              </w:rPr>
            </w:pPr>
            <w:r w:rsidRPr="00235640">
              <w:rPr>
                <w:b/>
                <w:sz w:val="18"/>
                <w:szCs w:val="18"/>
              </w:rPr>
              <w:t>Trade accounts payable</w:t>
            </w:r>
          </w:p>
        </w:tc>
        <w:tc>
          <w:tcPr>
            <w:tcW w:w="1296" w:type="dxa"/>
            <w:shd w:val="clear" w:color="auto" w:fill="FAFAFA"/>
            <w:vAlign w:val="bottom"/>
          </w:tcPr>
          <w:p w14:paraId="0A667B4F" w14:textId="77777777" w:rsidR="007A5A72" w:rsidRPr="00235640" w:rsidRDefault="007A5A72" w:rsidP="003D2DB4">
            <w:pPr>
              <w:spacing w:before="0" w:after="0"/>
              <w:ind w:right="-72"/>
              <w:jc w:val="right"/>
              <w:rPr>
                <w:sz w:val="18"/>
                <w:szCs w:val="18"/>
              </w:rPr>
            </w:pPr>
          </w:p>
        </w:tc>
        <w:tc>
          <w:tcPr>
            <w:tcW w:w="1296" w:type="dxa"/>
            <w:shd w:val="clear" w:color="auto" w:fill="auto"/>
            <w:vAlign w:val="bottom"/>
          </w:tcPr>
          <w:p w14:paraId="18953ECC" w14:textId="77777777" w:rsidR="007A5A72" w:rsidRPr="00235640" w:rsidRDefault="007A5A72" w:rsidP="003D2DB4">
            <w:pPr>
              <w:spacing w:before="0" w:after="0"/>
              <w:ind w:right="-72"/>
              <w:jc w:val="right"/>
              <w:rPr>
                <w:sz w:val="18"/>
                <w:szCs w:val="18"/>
              </w:rPr>
            </w:pPr>
          </w:p>
        </w:tc>
        <w:tc>
          <w:tcPr>
            <w:tcW w:w="1296" w:type="dxa"/>
            <w:shd w:val="clear" w:color="auto" w:fill="FAFAFA"/>
            <w:vAlign w:val="bottom"/>
          </w:tcPr>
          <w:p w14:paraId="3096DB52" w14:textId="77777777" w:rsidR="007A5A72" w:rsidRPr="00235640" w:rsidRDefault="007A5A72" w:rsidP="003D2DB4">
            <w:pPr>
              <w:spacing w:before="0" w:after="0"/>
              <w:ind w:right="-72"/>
              <w:jc w:val="right"/>
              <w:rPr>
                <w:sz w:val="18"/>
                <w:szCs w:val="18"/>
              </w:rPr>
            </w:pPr>
          </w:p>
        </w:tc>
        <w:tc>
          <w:tcPr>
            <w:tcW w:w="1296" w:type="dxa"/>
            <w:shd w:val="clear" w:color="auto" w:fill="auto"/>
            <w:vAlign w:val="bottom"/>
          </w:tcPr>
          <w:p w14:paraId="2668B002" w14:textId="77777777" w:rsidR="007A5A72" w:rsidRPr="00235640" w:rsidRDefault="007A5A72" w:rsidP="003D2DB4">
            <w:pPr>
              <w:spacing w:before="0" w:after="0"/>
              <w:ind w:right="-72"/>
              <w:jc w:val="right"/>
              <w:rPr>
                <w:sz w:val="18"/>
                <w:szCs w:val="18"/>
              </w:rPr>
            </w:pPr>
          </w:p>
        </w:tc>
      </w:tr>
      <w:tr w:rsidR="007A5A72" w:rsidRPr="00235640" w14:paraId="2604BF2D" w14:textId="77777777" w:rsidTr="00036731">
        <w:trPr>
          <w:trHeight w:val="20"/>
        </w:trPr>
        <w:tc>
          <w:tcPr>
            <w:tcW w:w="4284" w:type="dxa"/>
            <w:vAlign w:val="bottom"/>
          </w:tcPr>
          <w:p w14:paraId="2168301D" w14:textId="77777777" w:rsidR="007A5A72" w:rsidRPr="00235640" w:rsidRDefault="0032140B" w:rsidP="003D2DB4">
            <w:pPr>
              <w:tabs>
                <w:tab w:val="left" w:pos="522"/>
              </w:tabs>
              <w:spacing w:before="0" w:after="0"/>
              <w:ind w:left="-101"/>
              <w:rPr>
                <w:sz w:val="18"/>
                <w:szCs w:val="18"/>
              </w:rPr>
            </w:pPr>
            <w:r w:rsidRPr="00235640">
              <w:rPr>
                <w:sz w:val="18"/>
                <w:szCs w:val="18"/>
              </w:rPr>
              <w:t>Trade accounts payable - third parties</w:t>
            </w:r>
          </w:p>
        </w:tc>
        <w:tc>
          <w:tcPr>
            <w:tcW w:w="1296" w:type="dxa"/>
            <w:shd w:val="clear" w:color="auto" w:fill="FAFAFA"/>
            <w:vAlign w:val="bottom"/>
          </w:tcPr>
          <w:p w14:paraId="350A89A6" w14:textId="5D3C0C44" w:rsidR="007A5A72" w:rsidRPr="00235640" w:rsidRDefault="00B63E1A" w:rsidP="003D2DB4">
            <w:pPr>
              <w:spacing w:before="0" w:after="0"/>
              <w:ind w:right="-72"/>
              <w:jc w:val="right"/>
              <w:rPr>
                <w:sz w:val="18"/>
                <w:szCs w:val="18"/>
              </w:rPr>
            </w:pPr>
            <w:r w:rsidRPr="00235640">
              <w:rPr>
                <w:sz w:val="18"/>
                <w:szCs w:val="18"/>
              </w:rPr>
              <w:t>228,219,472</w:t>
            </w:r>
          </w:p>
        </w:tc>
        <w:tc>
          <w:tcPr>
            <w:tcW w:w="1296" w:type="dxa"/>
            <w:shd w:val="clear" w:color="auto" w:fill="auto"/>
            <w:vAlign w:val="bottom"/>
          </w:tcPr>
          <w:p w14:paraId="704F7939" w14:textId="77777777" w:rsidR="007A5A72" w:rsidRPr="00235640" w:rsidRDefault="0032140B" w:rsidP="003D2DB4">
            <w:pPr>
              <w:spacing w:before="0" w:after="0"/>
              <w:ind w:right="-72"/>
              <w:jc w:val="right"/>
              <w:rPr>
                <w:sz w:val="18"/>
                <w:szCs w:val="18"/>
              </w:rPr>
            </w:pPr>
            <w:r w:rsidRPr="00235640">
              <w:rPr>
                <w:sz w:val="18"/>
                <w:szCs w:val="18"/>
              </w:rPr>
              <w:t>109,617,180</w:t>
            </w:r>
          </w:p>
        </w:tc>
        <w:tc>
          <w:tcPr>
            <w:tcW w:w="1296" w:type="dxa"/>
            <w:shd w:val="clear" w:color="auto" w:fill="FAFAFA"/>
            <w:vAlign w:val="bottom"/>
          </w:tcPr>
          <w:p w14:paraId="33EA6A55" w14:textId="459D7D9E" w:rsidR="007A5A72" w:rsidRPr="00235640" w:rsidRDefault="00B63E1A" w:rsidP="003D2DB4">
            <w:pPr>
              <w:spacing w:before="0" w:after="0"/>
              <w:ind w:right="-72"/>
              <w:jc w:val="right"/>
              <w:rPr>
                <w:sz w:val="18"/>
                <w:szCs w:val="18"/>
              </w:rPr>
            </w:pPr>
            <w:r w:rsidRPr="00235640">
              <w:rPr>
                <w:sz w:val="18"/>
                <w:szCs w:val="18"/>
              </w:rPr>
              <w:t>219,134,630</w:t>
            </w:r>
          </w:p>
        </w:tc>
        <w:tc>
          <w:tcPr>
            <w:tcW w:w="1296" w:type="dxa"/>
            <w:shd w:val="clear" w:color="auto" w:fill="auto"/>
            <w:vAlign w:val="bottom"/>
          </w:tcPr>
          <w:p w14:paraId="42FE04A3" w14:textId="77777777" w:rsidR="007A5A72" w:rsidRPr="00235640" w:rsidRDefault="0032140B" w:rsidP="003D2DB4">
            <w:pPr>
              <w:spacing w:before="0" w:after="0"/>
              <w:ind w:right="-72"/>
              <w:jc w:val="right"/>
              <w:rPr>
                <w:sz w:val="18"/>
                <w:szCs w:val="18"/>
              </w:rPr>
            </w:pPr>
            <w:r w:rsidRPr="00235640">
              <w:rPr>
                <w:sz w:val="18"/>
                <w:szCs w:val="18"/>
              </w:rPr>
              <w:t>99,347,179</w:t>
            </w:r>
          </w:p>
        </w:tc>
      </w:tr>
      <w:tr w:rsidR="007A5A72" w:rsidRPr="00235640" w14:paraId="01FFF51D" w14:textId="77777777" w:rsidTr="00036731">
        <w:trPr>
          <w:trHeight w:val="20"/>
        </w:trPr>
        <w:tc>
          <w:tcPr>
            <w:tcW w:w="4284" w:type="dxa"/>
            <w:vAlign w:val="bottom"/>
          </w:tcPr>
          <w:p w14:paraId="1F26F2A6" w14:textId="77777777" w:rsidR="007A5A72" w:rsidRPr="00235640" w:rsidRDefault="0032140B" w:rsidP="003D2DB4">
            <w:pPr>
              <w:tabs>
                <w:tab w:val="left" w:pos="522"/>
              </w:tabs>
              <w:spacing w:before="0" w:after="0"/>
              <w:ind w:left="-101"/>
              <w:rPr>
                <w:sz w:val="18"/>
                <w:szCs w:val="18"/>
              </w:rPr>
            </w:pPr>
            <w:r w:rsidRPr="00235640">
              <w:rPr>
                <w:sz w:val="18"/>
                <w:szCs w:val="18"/>
              </w:rPr>
              <w:t>Trade accounts payable</w:t>
            </w:r>
          </w:p>
        </w:tc>
        <w:tc>
          <w:tcPr>
            <w:tcW w:w="1296" w:type="dxa"/>
            <w:shd w:val="clear" w:color="auto" w:fill="FAFAFA"/>
            <w:vAlign w:val="bottom"/>
          </w:tcPr>
          <w:p w14:paraId="343780DB" w14:textId="3F0B9EF1" w:rsidR="007A5A72" w:rsidRPr="00235640" w:rsidRDefault="007A5A72" w:rsidP="003D2DB4">
            <w:pPr>
              <w:spacing w:before="0" w:after="0"/>
              <w:ind w:right="-72"/>
              <w:jc w:val="right"/>
              <w:rPr>
                <w:sz w:val="18"/>
                <w:szCs w:val="18"/>
              </w:rPr>
            </w:pPr>
          </w:p>
        </w:tc>
        <w:tc>
          <w:tcPr>
            <w:tcW w:w="1296" w:type="dxa"/>
            <w:shd w:val="clear" w:color="auto" w:fill="auto"/>
            <w:vAlign w:val="bottom"/>
          </w:tcPr>
          <w:p w14:paraId="50570E06" w14:textId="77777777" w:rsidR="007A5A72" w:rsidRPr="00235640" w:rsidRDefault="007A5A72" w:rsidP="003D2DB4">
            <w:pPr>
              <w:spacing w:before="0" w:after="0"/>
              <w:ind w:right="-72"/>
              <w:jc w:val="right"/>
              <w:rPr>
                <w:sz w:val="18"/>
                <w:szCs w:val="18"/>
              </w:rPr>
            </w:pPr>
          </w:p>
        </w:tc>
        <w:tc>
          <w:tcPr>
            <w:tcW w:w="1296" w:type="dxa"/>
            <w:shd w:val="clear" w:color="auto" w:fill="FAFAFA"/>
            <w:vAlign w:val="bottom"/>
          </w:tcPr>
          <w:p w14:paraId="36C1EC6C" w14:textId="77777777" w:rsidR="007A5A72" w:rsidRPr="00235640" w:rsidRDefault="007A5A72" w:rsidP="003D2DB4">
            <w:pPr>
              <w:spacing w:before="0" w:after="0"/>
              <w:ind w:right="-72"/>
              <w:jc w:val="right"/>
              <w:rPr>
                <w:sz w:val="18"/>
                <w:szCs w:val="18"/>
              </w:rPr>
            </w:pPr>
          </w:p>
        </w:tc>
        <w:tc>
          <w:tcPr>
            <w:tcW w:w="1296" w:type="dxa"/>
            <w:shd w:val="clear" w:color="auto" w:fill="auto"/>
            <w:vAlign w:val="bottom"/>
          </w:tcPr>
          <w:p w14:paraId="4897C8D2" w14:textId="77777777" w:rsidR="007A5A72" w:rsidRPr="00235640" w:rsidRDefault="007A5A72" w:rsidP="003D2DB4">
            <w:pPr>
              <w:spacing w:before="0" w:after="0"/>
              <w:ind w:right="-72"/>
              <w:jc w:val="right"/>
              <w:rPr>
                <w:sz w:val="18"/>
                <w:szCs w:val="18"/>
              </w:rPr>
            </w:pPr>
          </w:p>
        </w:tc>
      </w:tr>
      <w:tr w:rsidR="007A5A72" w:rsidRPr="00235640" w14:paraId="56482985" w14:textId="77777777" w:rsidTr="00036731">
        <w:trPr>
          <w:trHeight w:val="20"/>
        </w:trPr>
        <w:tc>
          <w:tcPr>
            <w:tcW w:w="4284" w:type="dxa"/>
            <w:vAlign w:val="bottom"/>
          </w:tcPr>
          <w:p w14:paraId="536AFE53" w14:textId="1252462B" w:rsidR="007A5A72" w:rsidRPr="00235640" w:rsidRDefault="0032140B" w:rsidP="003D2DB4">
            <w:pPr>
              <w:tabs>
                <w:tab w:val="left" w:pos="522"/>
              </w:tabs>
              <w:spacing w:before="0" w:after="0"/>
              <w:ind w:left="-101"/>
              <w:rPr>
                <w:sz w:val="18"/>
                <w:szCs w:val="18"/>
              </w:rPr>
            </w:pPr>
            <w:r w:rsidRPr="00235640">
              <w:rPr>
                <w:sz w:val="18"/>
                <w:szCs w:val="18"/>
              </w:rPr>
              <w:t xml:space="preserve">   - related parties (Note 3</w:t>
            </w:r>
            <w:r w:rsidR="00BA0265" w:rsidRPr="00235640">
              <w:rPr>
                <w:sz w:val="18"/>
                <w:szCs w:val="18"/>
              </w:rPr>
              <w:t>2</w:t>
            </w:r>
            <w:r w:rsidRPr="00235640">
              <w:rPr>
                <w:sz w:val="18"/>
                <w:szCs w:val="18"/>
              </w:rPr>
              <w:t>)</w:t>
            </w:r>
          </w:p>
        </w:tc>
        <w:tc>
          <w:tcPr>
            <w:tcW w:w="1296" w:type="dxa"/>
            <w:tcBorders>
              <w:bottom w:val="single" w:sz="4" w:space="0" w:color="auto"/>
            </w:tcBorders>
            <w:shd w:val="clear" w:color="auto" w:fill="FAFAFA"/>
            <w:vAlign w:val="bottom"/>
          </w:tcPr>
          <w:p w14:paraId="4AAB971D" w14:textId="3BDD475D" w:rsidR="007A5A72" w:rsidRPr="00235640" w:rsidRDefault="00B63E1A" w:rsidP="003D2DB4">
            <w:pPr>
              <w:spacing w:before="0" w:after="0"/>
              <w:ind w:right="-72"/>
              <w:jc w:val="right"/>
              <w:rPr>
                <w:sz w:val="18"/>
                <w:szCs w:val="18"/>
              </w:rPr>
            </w:pPr>
            <w:r w:rsidRPr="00235640">
              <w:rPr>
                <w:sz w:val="18"/>
                <w:szCs w:val="18"/>
              </w:rPr>
              <w:t>-</w:t>
            </w:r>
          </w:p>
        </w:tc>
        <w:tc>
          <w:tcPr>
            <w:tcW w:w="1296" w:type="dxa"/>
            <w:tcBorders>
              <w:bottom w:val="single" w:sz="4" w:space="0" w:color="auto"/>
            </w:tcBorders>
            <w:shd w:val="clear" w:color="auto" w:fill="auto"/>
            <w:vAlign w:val="bottom"/>
          </w:tcPr>
          <w:p w14:paraId="33D0FFAA" w14:textId="77777777" w:rsidR="007A5A72" w:rsidRPr="00235640" w:rsidRDefault="0032140B" w:rsidP="003D2DB4">
            <w:pPr>
              <w:spacing w:before="0" w:after="0"/>
              <w:ind w:right="-72"/>
              <w:jc w:val="right"/>
              <w:rPr>
                <w:sz w:val="18"/>
                <w:szCs w:val="18"/>
              </w:rPr>
            </w:pPr>
            <w:r w:rsidRPr="00235640">
              <w:rPr>
                <w:sz w:val="18"/>
                <w:szCs w:val="18"/>
              </w:rPr>
              <w:t>-</w:t>
            </w:r>
          </w:p>
        </w:tc>
        <w:tc>
          <w:tcPr>
            <w:tcW w:w="1296" w:type="dxa"/>
            <w:tcBorders>
              <w:bottom w:val="single" w:sz="4" w:space="0" w:color="auto"/>
            </w:tcBorders>
            <w:shd w:val="clear" w:color="auto" w:fill="FAFAFA"/>
            <w:vAlign w:val="bottom"/>
          </w:tcPr>
          <w:p w14:paraId="73ECE536" w14:textId="279C68C3" w:rsidR="007A5A72" w:rsidRPr="00235640" w:rsidRDefault="00B63E1A" w:rsidP="003D2DB4">
            <w:pPr>
              <w:spacing w:before="0" w:after="0"/>
              <w:ind w:right="-72"/>
              <w:jc w:val="right"/>
              <w:rPr>
                <w:sz w:val="18"/>
                <w:szCs w:val="18"/>
              </w:rPr>
            </w:pPr>
            <w:r w:rsidRPr="00235640">
              <w:rPr>
                <w:sz w:val="18"/>
                <w:szCs w:val="18"/>
              </w:rPr>
              <w:t>168,017</w:t>
            </w:r>
          </w:p>
        </w:tc>
        <w:tc>
          <w:tcPr>
            <w:tcW w:w="1296" w:type="dxa"/>
            <w:tcBorders>
              <w:bottom w:val="single" w:sz="4" w:space="0" w:color="auto"/>
            </w:tcBorders>
            <w:shd w:val="clear" w:color="auto" w:fill="auto"/>
            <w:vAlign w:val="bottom"/>
          </w:tcPr>
          <w:p w14:paraId="62223B41" w14:textId="77777777" w:rsidR="007A5A72" w:rsidRPr="00235640" w:rsidRDefault="0032140B" w:rsidP="003D2DB4">
            <w:pPr>
              <w:spacing w:before="0" w:after="0"/>
              <w:ind w:right="-72"/>
              <w:jc w:val="right"/>
              <w:rPr>
                <w:sz w:val="18"/>
                <w:szCs w:val="18"/>
              </w:rPr>
            </w:pPr>
            <w:r w:rsidRPr="00235640">
              <w:rPr>
                <w:sz w:val="18"/>
                <w:szCs w:val="18"/>
              </w:rPr>
              <w:t>250,220</w:t>
            </w:r>
          </w:p>
        </w:tc>
      </w:tr>
      <w:tr w:rsidR="007A5A72" w:rsidRPr="00235640" w14:paraId="6A4D31DB" w14:textId="77777777" w:rsidTr="00036731">
        <w:trPr>
          <w:trHeight w:val="20"/>
        </w:trPr>
        <w:tc>
          <w:tcPr>
            <w:tcW w:w="4284" w:type="dxa"/>
            <w:vAlign w:val="bottom"/>
          </w:tcPr>
          <w:p w14:paraId="296DA54A" w14:textId="77777777" w:rsidR="007A5A72" w:rsidRPr="00235640" w:rsidRDefault="007A5A72" w:rsidP="003D2DB4">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6E6AD6C8" w14:textId="77777777" w:rsidR="007A5A72" w:rsidRPr="00235640" w:rsidRDefault="007A5A72" w:rsidP="003D2DB4">
            <w:pPr>
              <w:spacing w:before="0" w:after="0"/>
              <w:ind w:right="-72"/>
              <w:jc w:val="right"/>
              <w:rPr>
                <w:sz w:val="18"/>
                <w:szCs w:val="18"/>
              </w:rPr>
            </w:pPr>
          </w:p>
        </w:tc>
        <w:tc>
          <w:tcPr>
            <w:tcW w:w="1296" w:type="dxa"/>
            <w:tcBorders>
              <w:top w:val="single" w:sz="4" w:space="0" w:color="auto"/>
            </w:tcBorders>
            <w:vAlign w:val="bottom"/>
          </w:tcPr>
          <w:p w14:paraId="13BE9AC3" w14:textId="77777777" w:rsidR="007A5A72" w:rsidRPr="00235640" w:rsidRDefault="007A5A72" w:rsidP="003D2DB4">
            <w:pPr>
              <w:spacing w:before="0" w:after="0"/>
              <w:ind w:right="-72"/>
              <w:jc w:val="right"/>
              <w:rPr>
                <w:sz w:val="18"/>
                <w:szCs w:val="18"/>
              </w:rPr>
            </w:pPr>
          </w:p>
        </w:tc>
        <w:tc>
          <w:tcPr>
            <w:tcW w:w="1296" w:type="dxa"/>
            <w:tcBorders>
              <w:top w:val="single" w:sz="4" w:space="0" w:color="auto"/>
            </w:tcBorders>
            <w:shd w:val="clear" w:color="auto" w:fill="FAFAFA"/>
            <w:vAlign w:val="bottom"/>
          </w:tcPr>
          <w:p w14:paraId="1243F818" w14:textId="77777777" w:rsidR="007A5A72" w:rsidRPr="00235640" w:rsidRDefault="007A5A72" w:rsidP="003D2DB4">
            <w:pPr>
              <w:spacing w:before="0" w:after="0"/>
              <w:ind w:right="-72"/>
              <w:jc w:val="right"/>
              <w:rPr>
                <w:sz w:val="18"/>
                <w:szCs w:val="18"/>
              </w:rPr>
            </w:pPr>
          </w:p>
        </w:tc>
        <w:tc>
          <w:tcPr>
            <w:tcW w:w="1296" w:type="dxa"/>
            <w:tcBorders>
              <w:top w:val="single" w:sz="4" w:space="0" w:color="auto"/>
            </w:tcBorders>
            <w:vAlign w:val="bottom"/>
          </w:tcPr>
          <w:p w14:paraId="54916E9C" w14:textId="77777777" w:rsidR="007A5A72" w:rsidRPr="00235640" w:rsidRDefault="007A5A72" w:rsidP="003D2DB4">
            <w:pPr>
              <w:spacing w:before="0" w:after="0"/>
              <w:ind w:right="-72"/>
              <w:jc w:val="right"/>
              <w:rPr>
                <w:sz w:val="18"/>
                <w:szCs w:val="18"/>
              </w:rPr>
            </w:pPr>
          </w:p>
        </w:tc>
      </w:tr>
      <w:tr w:rsidR="007A5A72" w:rsidRPr="00235640" w14:paraId="044BB7D3" w14:textId="77777777" w:rsidTr="00036731">
        <w:trPr>
          <w:trHeight w:val="20"/>
        </w:trPr>
        <w:tc>
          <w:tcPr>
            <w:tcW w:w="4284" w:type="dxa"/>
            <w:vAlign w:val="bottom"/>
          </w:tcPr>
          <w:p w14:paraId="2E7EA0EF" w14:textId="77777777" w:rsidR="007A5A72" w:rsidRPr="00235640" w:rsidRDefault="0032140B" w:rsidP="003D2DB4">
            <w:pPr>
              <w:tabs>
                <w:tab w:val="left" w:pos="522"/>
              </w:tabs>
              <w:spacing w:before="0" w:after="0"/>
              <w:ind w:left="-101"/>
              <w:rPr>
                <w:sz w:val="18"/>
                <w:szCs w:val="18"/>
              </w:rPr>
            </w:pPr>
            <w:r w:rsidRPr="00235640">
              <w:rPr>
                <w:sz w:val="18"/>
                <w:szCs w:val="18"/>
              </w:rPr>
              <w:t>Total trade accounts payable</w:t>
            </w:r>
          </w:p>
        </w:tc>
        <w:tc>
          <w:tcPr>
            <w:tcW w:w="1296" w:type="dxa"/>
            <w:tcBorders>
              <w:bottom w:val="single" w:sz="4" w:space="0" w:color="auto"/>
            </w:tcBorders>
            <w:shd w:val="clear" w:color="auto" w:fill="FAFAFA"/>
            <w:vAlign w:val="bottom"/>
          </w:tcPr>
          <w:p w14:paraId="4AF0CCC3" w14:textId="2384F730" w:rsidR="007A5A72" w:rsidRPr="00235640" w:rsidRDefault="00B63E1A" w:rsidP="003D2DB4">
            <w:pPr>
              <w:spacing w:before="0" w:after="0"/>
              <w:ind w:right="-72"/>
              <w:jc w:val="right"/>
              <w:rPr>
                <w:sz w:val="18"/>
                <w:szCs w:val="18"/>
              </w:rPr>
            </w:pPr>
            <w:r w:rsidRPr="00235640">
              <w:rPr>
                <w:sz w:val="18"/>
                <w:szCs w:val="18"/>
              </w:rPr>
              <w:t>228,219,472</w:t>
            </w:r>
          </w:p>
        </w:tc>
        <w:tc>
          <w:tcPr>
            <w:tcW w:w="1296" w:type="dxa"/>
            <w:tcBorders>
              <w:bottom w:val="single" w:sz="4" w:space="0" w:color="auto"/>
            </w:tcBorders>
            <w:vAlign w:val="bottom"/>
          </w:tcPr>
          <w:p w14:paraId="12EC29D0" w14:textId="77777777" w:rsidR="007A5A72" w:rsidRPr="00235640" w:rsidRDefault="0032140B" w:rsidP="003D2DB4">
            <w:pPr>
              <w:spacing w:before="0" w:after="0"/>
              <w:ind w:right="-72"/>
              <w:jc w:val="right"/>
              <w:rPr>
                <w:sz w:val="18"/>
                <w:szCs w:val="18"/>
              </w:rPr>
            </w:pPr>
            <w:r w:rsidRPr="00235640">
              <w:rPr>
                <w:sz w:val="18"/>
                <w:szCs w:val="18"/>
              </w:rPr>
              <w:t>109,617,180</w:t>
            </w:r>
          </w:p>
        </w:tc>
        <w:tc>
          <w:tcPr>
            <w:tcW w:w="1296" w:type="dxa"/>
            <w:tcBorders>
              <w:bottom w:val="single" w:sz="4" w:space="0" w:color="auto"/>
            </w:tcBorders>
            <w:shd w:val="clear" w:color="auto" w:fill="FAFAFA"/>
            <w:vAlign w:val="bottom"/>
          </w:tcPr>
          <w:p w14:paraId="090CC34B" w14:textId="2768A366" w:rsidR="007A5A72" w:rsidRPr="00235640" w:rsidRDefault="00B63E1A" w:rsidP="003D2DB4">
            <w:pPr>
              <w:spacing w:before="0" w:after="0"/>
              <w:ind w:right="-72"/>
              <w:jc w:val="right"/>
              <w:rPr>
                <w:sz w:val="18"/>
                <w:szCs w:val="18"/>
              </w:rPr>
            </w:pPr>
            <w:r w:rsidRPr="00235640">
              <w:rPr>
                <w:sz w:val="18"/>
                <w:szCs w:val="18"/>
              </w:rPr>
              <w:t>219,302,647</w:t>
            </w:r>
          </w:p>
        </w:tc>
        <w:tc>
          <w:tcPr>
            <w:tcW w:w="1296" w:type="dxa"/>
            <w:tcBorders>
              <w:bottom w:val="single" w:sz="4" w:space="0" w:color="auto"/>
            </w:tcBorders>
            <w:vAlign w:val="bottom"/>
          </w:tcPr>
          <w:p w14:paraId="49ACC699" w14:textId="77777777" w:rsidR="007A5A72" w:rsidRPr="00235640" w:rsidRDefault="0032140B" w:rsidP="003D2DB4">
            <w:pPr>
              <w:spacing w:before="0" w:after="0"/>
              <w:ind w:right="-72"/>
              <w:jc w:val="right"/>
              <w:rPr>
                <w:sz w:val="18"/>
                <w:szCs w:val="18"/>
              </w:rPr>
            </w:pPr>
            <w:r w:rsidRPr="00235640">
              <w:rPr>
                <w:sz w:val="18"/>
                <w:szCs w:val="18"/>
              </w:rPr>
              <w:t>99,597,399</w:t>
            </w:r>
          </w:p>
        </w:tc>
      </w:tr>
      <w:tr w:rsidR="007A5A72" w:rsidRPr="00235640" w14:paraId="4E5384E2" w14:textId="77777777" w:rsidTr="00036731">
        <w:trPr>
          <w:trHeight w:val="20"/>
        </w:trPr>
        <w:tc>
          <w:tcPr>
            <w:tcW w:w="4284" w:type="dxa"/>
            <w:vAlign w:val="bottom"/>
          </w:tcPr>
          <w:p w14:paraId="67D7BDC4" w14:textId="77777777" w:rsidR="007A5A72" w:rsidRPr="00235640" w:rsidRDefault="007A5A72" w:rsidP="003D2DB4">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5A97F72C" w14:textId="77777777" w:rsidR="007A5A72" w:rsidRPr="00235640" w:rsidRDefault="007A5A72" w:rsidP="003D2DB4">
            <w:pPr>
              <w:spacing w:before="0" w:after="0"/>
              <w:ind w:right="-72"/>
              <w:jc w:val="right"/>
              <w:rPr>
                <w:sz w:val="18"/>
                <w:szCs w:val="18"/>
              </w:rPr>
            </w:pPr>
          </w:p>
        </w:tc>
        <w:tc>
          <w:tcPr>
            <w:tcW w:w="1296" w:type="dxa"/>
            <w:tcBorders>
              <w:top w:val="single" w:sz="4" w:space="0" w:color="auto"/>
            </w:tcBorders>
            <w:shd w:val="clear" w:color="auto" w:fill="auto"/>
            <w:vAlign w:val="bottom"/>
          </w:tcPr>
          <w:p w14:paraId="12F22D33" w14:textId="77777777" w:rsidR="007A5A72" w:rsidRPr="00235640" w:rsidRDefault="007A5A72" w:rsidP="003D2DB4">
            <w:pPr>
              <w:spacing w:before="0" w:after="0"/>
              <w:ind w:right="-72"/>
              <w:jc w:val="right"/>
              <w:rPr>
                <w:sz w:val="18"/>
                <w:szCs w:val="18"/>
              </w:rPr>
            </w:pPr>
          </w:p>
        </w:tc>
        <w:tc>
          <w:tcPr>
            <w:tcW w:w="1296" w:type="dxa"/>
            <w:tcBorders>
              <w:top w:val="single" w:sz="4" w:space="0" w:color="auto"/>
            </w:tcBorders>
            <w:shd w:val="clear" w:color="auto" w:fill="FAFAFA"/>
            <w:vAlign w:val="bottom"/>
          </w:tcPr>
          <w:p w14:paraId="6FBCCBAD" w14:textId="77777777" w:rsidR="007A5A72" w:rsidRPr="00235640" w:rsidRDefault="007A5A72" w:rsidP="003D2DB4">
            <w:pPr>
              <w:spacing w:before="0" w:after="0"/>
              <w:ind w:right="-72"/>
              <w:jc w:val="right"/>
              <w:rPr>
                <w:sz w:val="18"/>
                <w:szCs w:val="18"/>
              </w:rPr>
            </w:pPr>
          </w:p>
        </w:tc>
        <w:tc>
          <w:tcPr>
            <w:tcW w:w="1296" w:type="dxa"/>
            <w:tcBorders>
              <w:top w:val="single" w:sz="4" w:space="0" w:color="auto"/>
            </w:tcBorders>
            <w:shd w:val="clear" w:color="auto" w:fill="auto"/>
            <w:vAlign w:val="bottom"/>
          </w:tcPr>
          <w:p w14:paraId="38DE96FF" w14:textId="77777777" w:rsidR="007A5A72" w:rsidRPr="00235640" w:rsidRDefault="007A5A72" w:rsidP="003D2DB4">
            <w:pPr>
              <w:spacing w:before="0" w:after="0"/>
              <w:ind w:right="-72"/>
              <w:jc w:val="right"/>
              <w:rPr>
                <w:sz w:val="18"/>
                <w:szCs w:val="18"/>
              </w:rPr>
            </w:pPr>
          </w:p>
        </w:tc>
      </w:tr>
      <w:tr w:rsidR="007A5A72" w:rsidRPr="00235640" w14:paraId="6C0D4E97" w14:textId="77777777" w:rsidTr="00036731">
        <w:trPr>
          <w:trHeight w:val="20"/>
        </w:trPr>
        <w:tc>
          <w:tcPr>
            <w:tcW w:w="4284" w:type="dxa"/>
            <w:vAlign w:val="bottom"/>
          </w:tcPr>
          <w:p w14:paraId="751DC08B" w14:textId="77777777" w:rsidR="007A5A72" w:rsidRPr="00235640" w:rsidRDefault="0032140B" w:rsidP="003D2DB4">
            <w:pPr>
              <w:tabs>
                <w:tab w:val="left" w:pos="522"/>
              </w:tabs>
              <w:spacing w:before="0" w:after="0"/>
              <w:ind w:left="-101"/>
              <w:rPr>
                <w:sz w:val="18"/>
                <w:szCs w:val="18"/>
              </w:rPr>
            </w:pPr>
            <w:r w:rsidRPr="00235640">
              <w:rPr>
                <w:b/>
                <w:sz w:val="18"/>
                <w:szCs w:val="18"/>
              </w:rPr>
              <w:t>Other accounts payable</w:t>
            </w:r>
          </w:p>
        </w:tc>
        <w:tc>
          <w:tcPr>
            <w:tcW w:w="1296" w:type="dxa"/>
            <w:shd w:val="clear" w:color="auto" w:fill="FAFAFA"/>
            <w:vAlign w:val="bottom"/>
          </w:tcPr>
          <w:p w14:paraId="11708AA9" w14:textId="77777777" w:rsidR="007A5A72" w:rsidRPr="00235640" w:rsidRDefault="007A5A72" w:rsidP="003D2DB4">
            <w:pPr>
              <w:spacing w:before="0" w:after="0"/>
              <w:ind w:right="-72"/>
              <w:jc w:val="right"/>
              <w:rPr>
                <w:sz w:val="18"/>
                <w:szCs w:val="18"/>
              </w:rPr>
            </w:pPr>
          </w:p>
        </w:tc>
        <w:tc>
          <w:tcPr>
            <w:tcW w:w="1296" w:type="dxa"/>
            <w:shd w:val="clear" w:color="auto" w:fill="auto"/>
            <w:vAlign w:val="bottom"/>
          </w:tcPr>
          <w:p w14:paraId="25843A1B" w14:textId="77777777" w:rsidR="007A5A72" w:rsidRPr="00235640" w:rsidRDefault="007A5A72" w:rsidP="003D2DB4">
            <w:pPr>
              <w:spacing w:before="0" w:after="0"/>
              <w:ind w:right="-72"/>
              <w:jc w:val="right"/>
              <w:rPr>
                <w:sz w:val="18"/>
                <w:szCs w:val="18"/>
              </w:rPr>
            </w:pPr>
          </w:p>
        </w:tc>
        <w:tc>
          <w:tcPr>
            <w:tcW w:w="1296" w:type="dxa"/>
            <w:shd w:val="clear" w:color="auto" w:fill="FAFAFA"/>
            <w:vAlign w:val="bottom"/>
          </w:tcPr>
          <w:p w14:paraId="5CB5E6F0" w14:textId="77777777" w:rsidR="007A5A72" w:rsidRPr="00235640" w:rsidRDefault="007A5A72" w:rsidP="003D2DB4">
            <w:pPr>
              <w:spacing w:before="0" w:after="0"/>
              <w:ind w:right="-72"/>
              <w:jc w:val="right"/>
              <w:rPr>
                <w:sz w:val="18"/>
                <w:szCs w:val="18"/>
              </w:rPr>
            </w:pPr>
          </w:p>
        </w:tc>
        <w:tc>
          <w:tcPr>
            <w:tcW w:w="1296" w:type="dxa"/>
            <w:shd w:val="clear" w:color="auto" w:fill="auto"/>
            <w:vAlign w:val="bottom"/>
          </w:tcPr>
          <w:p w14:paraId="496969D1" w14:textId="77777777" w:rsidR="007A5A72" w:rsidRPr="00235640" w:rsidRDefault="007A5A72" w:rsidP="003D2DB4">
            <w:pPr>
              <w:spacing w:before="0" w:after="0"/>
              <w:ind w:right="-72"/>
              <w:jc w:val="right"/>
              <w:rPr>
                <w:sz w:val="18"/>
                <w:szCs w:val="18"/>
              </w:rPr>
            </w:pPr>
          </w:p>
        </w:tc>
      </w:tr>
      <w:tr w:rsidR="007A5A72" w:rsidRPr="00235640" w14:paraId="45DA3E47" w14:textId="77777777" w:rsidTr="00036731">
        <w:trPr>
          <w:trHeight w:val="20"/>
        </w:trPr>
        <w:tc>
          <w:tcPr>
            <w:tcW w:w="4284" w:type="dxa"/>
            <w:vAlign w:val="bottom"/>
          </w:tcPr>
          <w:p w14:paraId="558CE4A0" w14:textId="77777777" w:rsidR="007A5A72" w:rsidRPr="00235640" w:rsidRDefault="0032140B" w:rsidP="003D2DB4">
            <w:pPr>
              <w:tabs>
                <w:tab w:val="left" w:pos="522"/>
              </w:tabs>
              <w:spacing w:before="0" w:after="0"/>
              <w:ind w:left="-101"/>
              <w:rPr>
                <w:b/>
                <w:sz w:val="18"/>
                <w:szCs w:val="18"/>
              </w:rPr>
            </w:pPr>
            <w:r w:rsidRPr="00235640">
              <w:rPr>
                <w:sz w:val="18"/>
                <w:szCs w:val="18"/>
              </w:rPr>
              <w:t>Accrued expense</w:t>
            </w:r>
          </w:p>
        </w:tc>
        <w:tc>
          <w:tcPr>
            <w:tcW w:w="1296" w:type="dxa"/>
            <w:shd w:val="clear" w:color="auto" w:fill="FAFAFA"/>
            <w:vAlign w:val="bottom"/>
          </w:tcPr>
          <w:p w14:paraId="192BAC03" w14:textId="7C877ABB" w:rsidR="007A5A72" w:rsidRPr="00235640" w:rsidRDefault="00B63E1A" w:rsidP="003D2DB4">
            <w:pPr>
              <w:spacing w:before="0" w:after="0"/>
              <w:ind w:right="-72"/>
              <w:jc w:val="right"/>
              <w:rPr>
                <w:sz w:val="18"/>
                <w:szCs w:val="18"/>
              </w:rPr>
            </w:pPr>
            <w:r w:rsidRPr="00235640">
              <w:rPr>
                <w:sz w:val="18"/>
                <w:szCs w:val="18"/>
              </w:rPr>
              <w:t>25,685,889</w:t>
            </w:r>
          </w:p>
        </w:tc>
        <w:tc>
          <w:tcPr>
            <w:tcW w:w="1296" w:type="dxa"/>
            <w:shd w:val="clear" w:color="auto" w:fill="auto"/>
            <w:vAlign w:val="bottom"/>
          </w:tcPr>
          <w:p w14:paraId="3B72B96B" w14:textId="77777777" w:rsidR="007A5A72" w:rsidRPr="00235640" w:rsidRDefault="0032140B" w:rsidP="003D2DB4">
            <w:pPr>
              <w:spacing w:before="0" w:after="0"/>
              <w:ind w:right="-72"/>
              <w:jc w:val="right"/>
              <w:rPr>
                <w:sz w:val="18"/>
                <w:szCs w:val="18"/>
              </w:rPr>
            </w:pPr>
            <w:r w:rsidRPr="00235640">
              <w:rPr>
                <w:sz w:val="18"/>
                <w:szCs w:val="18"/>
              </w:rPr>
              <w:t>19,263,039</w:t>
            </w:r>
          </w:p>
        </w:tc>
        <w:tc>
          <w:tcPr>
            <w:tcW w:w="1296" w:type="dxa"/>
            <w:shd w:val="clear" w:color="auto" w:fill="FAFAFA"/>
            <w:vAlign w:val="bottom"/>
          </w:tcPr>
          <w:p w14:paraId="3B401EE7" w14:textId="1B318F9B" w:rsidR="007A5A72" w:rsidRPr="00235640" w:rsidRDefault="00B63E1A" w:rsidP="003D2DB4">
            <w:pPr>
              <w:spacing w:before="0" w:after="0"/>
              <w:ind w:right="-72"/>
              <w:jc w:val="right"/>
              <w:rPr>
                <w:sz w:val="18"/>
                <w:szCs w:val="18"/>
              </w:rPr>
            </w:pPr>
            <w:r w:rsidRPr="00235640">
              <w:rPr>
                <w:sz w:val="18"/>
                <w:szCs w:val="18"/>
              </w:rPr>
              <w:t>42,559,368</w:t>
            </w:r>
          </w:p>
        </w:tc>
        <w:tc>
          <w:tcPr>
            <w:tcW w:w="1296" w:type="dxa"/>
            <w:shd w:val="clear" w:color="auto" w:fill="auto"/>
            <w:vAlign w:val="bottom"/>
          </w:tcPr>
          <w:p w14:paraId="25EE6660" w14:textId="77777777" w:rsidR="007A5A72" w:rsidRPr="00235640" w:rsidRDefault="0032140B" w:rsidP="003D2DB4">
            <w:pPr>
              <w:spacing w:before="0" w:after="0"/>
              <w:ind w:right="-72"/>
              <w:jc w:val="right"/>
              <w:rPr>
                <w:sz w:val="18"/>
                <w:szCs w:val="18"/>
              </w:rPr>
            </w:pPr>
            <w:r w:rsidRPr="00235640">
              <w:rPr>
                <w:sz w:val="18"/>
                <w:szCs w:val="18"/>
              </w:rPr>
              <w:t>29,663,938</w:t>
            </w:r>
          </w:p>
        </w:tc>
      </w:tr>
      <w:tr w:rsidR="007A5A72" w:rsidRPr="00235640" w14:paraId="30776A7A" w14:textId="77777777" w:rsidTr="00036731">
        <w:trPr>
          <w:trHeight w:val="20"/>
        </w:trPr>
        <w:tc>
          <w:tcPr>
            <w:tcW w:w="4284" w:type="dxa"/>
            <w:vAlign w:val="bottom"/>
          </w:tcPr>
          <w:p w14:paraId="6093F59E" w14:textId="77777777" w:rsidR="007A5A72" w:rsidRPr="00235640" w:rsidRDefault="0032140B" w:rsidP="003D2DB4">
            <w:pPr>
              <w:tabs>
                <w:tab w:val="left" w:pos="522"/>
              </w:tabs>
              <w:spacing w:before="0" w:after="0"/>
              <w:ind w:left="-101"/>
              <w:rPr>
                <w:sz w:val="18"/>
                <w:szCs w:val="18"/>
              </w:rPr>
            </w:pPr>
            <w:r w:rsidRPr="00235640">
              <w:rPr>
                <w:sz w:val="18"/>
                <w:szCs w:val="18"/>
              </w:rPr>
              <w:t>Accrued costs of services</w:t>
            </w:r>
          </w:p>
        </w:tc>
        <w:tc>
          <w:tcPr>
            <w:tcW w:w="1296" w:type="dxa"/>
            <w:shd w:val="clear" w:color="auto" w:fill="FAFAFA"/>
            <w:vAlign w:val="bottom"/>
          </w:tcPr>
          <w:p w14:paraId="2742A7B6" w14:textId="2C392D4F" w:rsidR="007A5A72" w:rsidRPr="00235640" w:rsidRDefault="00B63E1A" w:rsidP="003D2DB4">
            <w:pPr>
              <w:spacing w:before="0" w:after="0"/>
              <w:ind w:right="-72"/>
              <w:jc w:val="right"/>
              <w:rPr>
                <w:sz w:val="18"/>
                <w:szCs w:val="18"/>
              </w:rPr>
            </w:pPr>
            <w:r w:rsidRPr="00235640">
              <w:rPr>
                <w:sz w:val="18"/>
                <w:szCs w:val="18"/>
              </w:rPr>
              <w:t>25,014,539</w:t>
            </w:r>
          </w:p>
        </w:tc>
        <w:tc>
          <w:tcPr>
            <w:tcW w:w="1296" w:type="dxa"/>
            <w:shd w:val="clear" w:color="auto" w:fill="auto"/>
            <w:vAlign w:val="bottom"/>
          </w:tcPr>
          <w:p w14:paraId="4328A784" w14:textId="77777777" w:rsidR="007A5A72" w:rsidRPr="00235640" w:rsidRDefault="0032140B" w:rsidP="003D2DB4">
            <w:pPr>
              <w:spacing w:before="0" w:after="0"/>
              <w:ind w:right="-72"/>
              <w:jc w:val="right"/>
              <w:rPr>
                <w:sz w:val="18"/>
                <w:szCs w:val="18"/>
              </w:rPr>
            </w:pPr>
            <w:r w:rsidRPr="00235640">
              <w:rPr>
                <w:sz w:val="18"/>
                <w:szCs w:val="18"/>
              </w:rPr>
              <w:t>9,999,308</w:t>
            </w:r>
          </w:p>
        </w:tc>
        <w:tc>
          <w:tcPr>
            <w:tcW w:w="1296" w:type="dxa"/>
            <w:shd w:val="clear" w:color="auto" w:fill="FAFAFA"/>
            <w:vAlign w:val="bottom"/>
          </w:tcPr>
          <w:p w14:paraId="09AF47DA" w14:textId="771E4F74" w:rsidR="007A5A72" w:rsidRPr="00235640" w:rsidRDefault="00B63E1A" w:rsidP="003D2DB4">
            <w:pPr>
              <w:spacing w:before="0" w:after="0"/>
              <w:ind w:right="-72"/>
              <w:jc w:val="right"/>
              <w:rPr>
                <w:sz w:val="18"/>
                <w:szCs w:val="18"/>
              </w:rPr>
            </w:pPr>
            <w:r w:rsidRPr="00235640">
              <w:rPr>
                <w:sz w:val="18"/>
                <w:szCs w:val="18"/>
              </w:rPr>
              <w:t>25,014,539</w:t>
            </w:r>
          </w:p>
        </w:tc>
        <w:tc>
          <w:tcPr>
            <w:tcW w:w="1296" w:type="dxa"/>
            <w:shd w:val="clear" w:color="auto" w:fill="auto"/>
            <w:vAlign w:val="bottom"/>
          </w:tcPr>
          <w:p w14:paraId="246421F5" w14:textId="77777777" w:rsidR="007A5A72" w:rsidRPr="00235640" w:rsidRDefault="0032140B" w:rsidP="003D2DB4">
            <w:pPr>
              <w:spacing w:before="0" w:after="0"/>
              <w:ind w:right="-72"/>
              <w:jc w:val="right"/>
              <w:rPr>
                <w:sz w:val="18"/>
                <w:szCs w:val="18"/>
              </w:rPr>
            </w:pPr>
            <w:r w:rsidRPr="00235640">
              <w:rPr>
                <w:sz w:val="18"/>
                <w:szCs w:val="18"/>
              </w:rPr>
              <w:t>9,999,308</w:t>
            </w:r>
          </w:p>
        </w:tc>
      </w:tr>
      <w:tr w:rsidR="007A5A72" w:rsidRPr="00235640" w14:paraId="710169B6" w14:textId="77777777" w:rsidTr="00036731">
        <w:trPr>
          <w:trHeight w:val="20"/>
        </w:trPr>
        <w:tc>
          <w:tcPr>
            <w:tcW w:w="4284" w:type="dxa"/>
            <w:vAlign w:val="bottom"/>
          </w:tcPr>
          <w:p w14:paraId="703CA62E" w14:textId="77777777" w:rsidR="007A5A72" w:rsidRPr="00235640" w:rsidRDefault="0032140B" w:rsidP="003D2DB4">
            <w:pPr>
              <w:tabs>
                <w:tab w:val="left" w:pos="522"/>
              </w:tabs>
              <w:spacing w:before="0" w:after="0"/>
              <w:ind w:left="-101"/>
              <w:rPr>
                <w:sz w:val="18"/>
                <w:szCs w:val="18"/>
              </w:rPr>
            </w:pPr>
            <w:r w:rsidRPr="00235640">
              <w:rPr>
                <w:sz w:val="18"/>
                <w:szCs w:val="18"/>
              </w:rPr>
              <w:t>Accrued costs of construction</w:t>
            </w:r>
          </w:p>
        </w:tc>
        <w:tc>
          <w:tcPr>
            <w:tcW w:w="1296" w:type="dxa"/>
            <w:shd w:val="clear" w:color="auto" w:fill="FAFAFA"/>
            <w:vAlign w:val="bottom"/>
          </w:tcPr>
          <w:p w14:paraId="61C02713" w14:textId="1E2987DF" w:rsidR="007A5A72" w:rsidRPr="00235640" w:rsidRDefault="00B63E1A" w:rsidP="003D2DB4">
            <w:pPr>
              <w:spacing w:before="0" w:after="0"/>
              <w:ind w:right="-72"/>
              <w:jc w:val="right"/>
              <w:rPr>
                <w:sz w:val="18"/>
                <w:szCs w:val="18"/>
              </w:rPr>
            </w:pPr>
            <w:r w:rsidRPr="00235640">
              <w:rPr>
                <w:sz w:val="18"/>
                <w:szCs w:val="18"/>
              </w:rPr>
              <w:t>149,277,189</w:t>
            </w:r>
          </w:p>
        </w:tc>
        <w:tc>
          <w:tcPr>
            <w:tcW w:w="1296" w:type="dxa"/>
            <w:shd w:val="clear" w:color="auto" w:fill="auto"/>
            <w:vAlign w:val="bottom"/>
          </w:tcPr>
          <w:p w14:paraId="23A7E131" w14:textId="77777777" w:rsidR="007A5A72" w:rsidRPr="00235640" w:rsidRDefault="0032140B" w:rsidP="003D2DB4">
            <w:pPr>
              <w:spacing w:before="0" w:after="0"/>
              <w:ind w:right="-72"/>
              <w:jc w:val="right"/>
              <w:rPr>
                <w:sz w:val="18"/>
                <w:szCs w:val="18"/>
              </w:rPr>
            </w:pPr>
            <w:r w:rsidRPr="00235640">
              <w:rPr>
                <w:sz w:val="18"/>
                <w:szCs w:val="18"/>
              </w:rPr>
              <w:t>66,311,561</w:t>
            </w:r>
          </w:p>
        </w:tc>
        <w:tc>
          <w:tcPr>
            <w:tcW w:w="1296" w:type="dxa"/>
            <w:shd w:val="clear" w:color="auto" w:fill="FAFAFA"/>
            <w:vAlign w:val="bottom"/>
          </w:tcPr>
          <w:p w14:paraId="7A76CDBE" w14:textId="3AEA4732" w:rsidR="007A5A72" w:rsidRPr="00235640" w:rsidRDefault="00B63E1A" w:rsidP="003D2DB4">
            <w:pPr>
              <w:spacing w:before="0" w:after="0"/>
              <w:ind w:right="-72"/>
              <w:jc w:val="right"/>
              <w:rPr>
                <w:sz w:val="18"/>
                <w:szCs w:val="18"/>
              </w:rPr>
            </w:pPr>
            <w:r w:rsidRPr="00235640">
              <w:rPr>
                <w:sz w:val="18"/>
                <w:szCs w:val="18"/>
              </w:rPr>
              <w:t>146,976,372</w:t>
            </w:r>
          </w:p>
        </w:tc>
        <w:tc>
          <w:tcPr>
            <w:tcW w:w="1296" w:type="dxa"/>
            <w:shd w:val="clear" w:color="auto" w:fill="auto"/>
            <w:vAlign w:val="bottom"/>
          </w:tcPr>
          <w:p w14:paraId="3ABFF406" w14:textId="77777777" w:rsidR="007A5A72" w:rsidRPr="00235640" w:rsidRDefault="0032140B" w:rsidP="003D2DB4">
            <w:pPr>
              <w:spacing w:before="0" w:after="0"/>
              <w:ind w:right="-72"/>
              <w:jc w:val="right"/>
              <w:rPr>
                <w:sz w:val="18"/>
                <w:szCs w:val="18"/>
              </w:rPr>
            </w:pPr>
            <w:r w:rsidRPr="00235640">
              <w:rPr>
                <w:sz w:val="18"/>
                <w:szCs w:val="18"/>
              </w:rPr>
              <w:t>63,127,669</w:t>
            </w:r>
          </w:p>
        </w:tc>
      </w:tr>
      <w:tr w:rsidR="007A5A72" w:rsidRPr="00235640" w14:paraId="603D9735" w14:textId="77777777" w:rsidTr="00036731">
        <w:trPr>
          <w:trHeight w:val="20"/>
        </w:trPr>
        <w:tc>
          <w:tcPr>
            <w:tcW w:w="4284" w:type="dxa"/>
            <w:vAlign w:val="bottom"/>
          </w:tcPr>
          <w:p w14:paraId="5E415BA8" w14:textId="23C9CC3F" w:rsidR="007A5A72" w:rsidRPr="00235640" w:rsidRDefault="0032140B" w:rsidP="003D2DB4">
            <w:pPr>
              <w:tabs>
                <w:tab w:val="left" w:pos="522"/>
              </w:tabs>
              <w:spacing w:before="0" w:after="0"/>
              <w:ind w:left="-101"/>
              <w:rPr>
                <w:sz w:val="18"/>
                <w:szCs w:val="18"/>
              </w:rPr>
            </w:pPr>
            <w:r w:rsidRPr="00235640">
              <w:rPr>
                <w:sz w:val="18"/>
                <w:szCs w:val="18"/>
              </w:rPr>
              <w:t xml:space="preserve">Unearned income (Note </w:t>
            </w:r>
            <w:r w:rsidR="00AD3FE5" w:rsidRPr="00235640">
              <w:rPr>
                <w:sz w:val="18"/>
                <w:szCs w:val="18"/>
              </w:rPr>
              <w:t>2</w:t>
            </w:r>
            <w:r w:rsidR="00BA0265" w:rsidRPr="00235640">
              <w:rPr>
                <w:sz w:val="18"/>
                <w:szCs w:val="18"/>
              </w:rPr>
              <w:t>5</w:t>
            </w:r>
            <w:r w:rsidRPr="00235640">
              <w:rPr>
                <w:sz w:val="18"/>
                <w:szCs w:val="18"/>
              </w:rPr>
              <w:t>)</w:t>
            </w:r>
          </w:p>
        </w:tc>
        <w:tc>
          <w:tcPr>
            <w:tcW w:w="1296" w:type="dxa"/>
            <w:shd w:val="clear" w:color="auto" w:fill="FAFAFA"/>
            <w:vAlign w:val="bottom"/>
          </w:tcPr>
          <w:p w14:paraId="0C6635A5" w14:textId="1EF88436" w:rsidR="007A5A72" w:rsidRPr="00235640" w:rsidRDefault="00B63E1A" w:rsidP="003D2DB4">
            <w:pPr>
              <w:spacing w:before="0" w:after="0"/>
              <w:ind w:right="-72"/>
              <w:jc w:val="right"/>
              <w:rPr>
                <w:sz w:val="18"/>
                <w:szCs w:val="18"/>
              </w:rPr>
            </w:pPr>
            <w:r w:rsidRPr="00235640">
              <w:rPr>
                <w:sz w:val="18"/>
                <w:szCs w:val="18"/>
              </w:rPr>
              <w:t>3,396,914</w:t>
            </w:r>
          </w:p>
        </w:tc>
        <w:tc>
          <w:tcPr>
            <w:tcW w:w="1296" w:type="dxa"/>
            <w:shd w:val="clear" w:color="auto" w:fill="auto"/>
            <w:vAlign w:val="bottom"/>
          </w:tcPr>
          <w:p w14:paraId="4824A6D9" w14:textId="77777777" w:rsidR="007A5A72" w:rsidRPr="00235640" w:rsidRDefault="0032140B" w:rsidP="003D2DB4">
            <w:pPr>
              <w:spacing w:before="0" w:after="0"/>
              <w:ind w:right="-72"/>
              <w:jc w:val="right"/>
              <w:rPr>
                <w:sz w:val="18"/>
                <w:szCs w:val="18"/>
              </w:rPr>
            </w:pPr>
            <w:r w:rsidRPr="00235640">
              <w:rPr>
                <w:sz w:val="18"/>
                <w:szCs w:val="18"/>
              </w:rPr>
              <w:t>34,996,539</w:t>
            </w:r>
          </w:p>
        </w:tc>
        <w:tc>
          <w:tcPr>
            <w:tcW w:w="1296" w:type="dxa"/>
            <w:shd w:val="clear" w:color="auto" w:fill="FAFAFA"/>
            <w:vAlign w:val="bottom"/>
          </w:tcPr>
          <w:p w14:paraId="4121BD9B" w14:textId="2659F20D" w:rsidR="007A5A72" w:rsidRPr="00235640" w:rsidRDefault="00B63E1A" w:rsidP="003D2DB4">
            <w:pPr>
              <w:spacing w:before="0" w:after="0"/>
              <w:ind w:right="-72"/>
              <w:jc w:val="right"/>
              <w:rPr>
                <w:sz w:val="18"/>
                <w:szCs w:val="18"/>
              </w:rPr>
            </w:pPr>
            <w:r w:rsidRPr="00235640">
              <w:rPr>
                <w:sz w:val="18"/>
                <w:szCs w:val="18"/>
              </w:rPr>
              <w:t>3,160,400</w:t>
            </w:r>
          </w:p>
        </w:tc>
        <w:tc>
          <w:tcPr>
            <w:tcW w:w="1296" w:type="dxa"/>
            <w:shd w:val="clear" w:color="auto" w:fill="auto"/>
            <w:vAlign w:val="bottom"/>
          </w:tcPr>
          <w:p w14:paraId="4673B6EE" w14:textId="77777777" w:rsidR="007A5A72" w:rsidRPr="00235640" w:rsidRDefault="0032140B" w:rsidP="003D2DB4">
            <w:pPr>
              <w:spacing w:before="0" w:after="0"/>
              <w:ind w:right="-72"/>
              <w:jc w:val="right"/>
              <w:rPr>
                <w:sz w:val="18"/>
                <w:szCs w:val="18"/>
              </w:rPr>
            </w:pPr>
            <w:r w:rsidRPr="00235640">
              <w:rPr>
                <w:sz w:val="18"/>
                <w:szCs w:val="18"/>
              </w:rPr>
              <w:t>34,914,025</w:t>
            </w:r>
          </w:p>
        </w:tc>
      </w:tr>
      <w:tr w:rsidR="007A5A72" w:rsidRPr="00235640" w14:paraId="2BB85AE8" w14:textId="77777777" w:rsidTr="00036731">
        <w:trPr>
          <w:trHeight w:val="20"/>
        </w:trPr>
        <w:tc>
          <w:tcPr>
            <w:tcW w:w="4284" w:type="dxa"/>
            <w:vAlign w:val="bottom"/>
          </w:tcPr>
          <w:p w14:paraId="35DEC8C9" w14:textId="07036502" w:rsidR="007A5A72" w:rsidRPr="00235640" w:rsidRDefault="0032140B" w:rsidP="003D2DB4">
            <w:pPr>
              <w:tabs>
                <w:tab w:val="left" w:pos="522"/>
              </w:tabs>
              <w:spacing w:before="0" w:after="0"/>
              <w:ind w:left="-101"/>
              <w:rPr>
                <w:sz w:val="18"/>
                <w:szCs w:val="18"/>
              </w:rPr>
            </w:pPr>
            <w:r w:rsidRPr="00235640">
              <w:rPr>
                <w:sz w:val="18"/>
                <w:szCs w:val="18"/>
              </w:rPr>
              <w:t xml:space="preserve">Advance received for services (Note </w:t>
            </w:r>
            <w:r w:rsidR="00AD3FE5" w:rsidRPr="00235640">
              <w:rPr>
                <w:sz w:val="18"/>
                <w:szCs w:val="18"/>
              </w:rPr>
              <w:t>2</w:t>
            </w:r>
            <w:r w:rsidR="00BA0265" w:rsidRPr="00235640">
              <w:rPr>
                <w:sz w:val="18"/>
                <w:szCs w:val="18"/>
              </w:rPr>
              <w:t>5</w:t>
            </w:r>
            <w:r w:rsidRPr="00235640">
              <w:rPr>
                <w:sz w:val="18"/>
                <w:szCs w:val="18"/>
              </w:rPr>
              <w:t>)</w:t>
            </w:r>
          </w:p>
        </w:tc>
        <w:tc>
          <w:tcPr>
            <w:tcW w:w="1296" w:type="dxa"/>
            <w:shd w:val="clear" w:color="auto" w:fill="FAFAFA"/>
            <w:vAlign w:val="bottom"/>
          </w:tcPr>
          <w:p w14:paraId="3EC99C83" w14:textId="10074A9C" w:rsidR="007A5A72" w:rsidRPr="00235640" w:rsidRDefault="00B63E1A" w:rsidP="003D2DB4">
            <w:pPr>
              <w:spacing w:before="0" w:after="0"/>
              <w:ind w:right="-72"/>
              <w:jc w:val="right"/>
              <w:rPr>
                <w:sz w:val="18"/>
                <w:szCs w:val="18"/>
              </w:rPr>
            </w:pPr>
            <w:r w:rsidRPr="00235640">
              <w:rPr>
                <w:sz w:val="18"/>
                <w:szCs w:val="18"/>
              </w:rPr>
              <w:t>6,739,066</w:t>
            </w:r>
          </w:p>
        </w:tc>
        <w:tc>
          <w:tcPr>
            <w:tcW w:w="1296" w:type="dxa"/>
            <w:shd w:val="clear" w:color="auto" w:fill="auto"/>
            <w:vAlign w:val="bottom"/>
          </w:tcPr>
          <w:p w14:paraId="57863118" w14:textId="77777777" w:rsidR="007A5A72" w:rsidRPr="00235640" w:rsidRDefault="0032140B" w:rsidP="003D2DB4">
            <w:pPr>
              <w:spacing w:before="0" w:after="0"/>
              <w:ind w:right="-72"/>
              <w:jc w:val="right"/>
              <w:rPr>
                <w:sz w:val="18"/>
                <w:szCs w:val="18"/>
              </w:rPr>
            </w:pPr>
            <w:r w:rsidRPr="00235640">
              <w:rPr>
                <w:sz w:val="18"/>
                <w:szCs w:val="18"/>
              </w:rPr>
              <w:t>5,375,534</w:t>
            </w:r>
          </w:p>
        </w:tc>
        <w:tc>
          <w:tcPr>
            <w:tcW w:w="1296" w:type="dxa"/>
            <w:shd w:val="clear" w:color="auto" w:fill="FAFAFA"/>
            <w:vAlign w:val="bottom"/>
          </w:tcPr>
          <w:p w14:paraId="521647F3" w14:textId="32147075" w:rsidR="007A5A72" w:rsidRPr="00235640" w:rsidRDefault="00B63E1A" w:rsidP="003D2DB4">
            <w:pPr>
              <w:spacing w:before="0" w:after="0"/>
              <w:ind w:right="-72"/>
              <w:jc w:val="right"/>
              <w:rPr>
                <w:sz w:val="18"/>
                <w:szCs w:val="18"/>
              </w:rPr>
            </w:pPr>
            <w:r w:rsidRPr="00235640">
              <w:rPr>
                <w:sz w:val="18"/>
                <w:szCs w:val="18"/>
              </w:rPr>
              <w:t>6,739,066</w:t>
            </w:r>
          </w:p>
        </w:tc>
        <w:tc>
          <w:tcPr>
            <w:tcW w:w="1296" w:type="dxa"/>
            <w:shd w:val="clear" w:color="auto" w:fill="auto"/>
            <w:vAlign w:val="bottom"/>
          </w:tcPr>
          <w:p w14:paraId="3BD31423" w14:textId="77777777" w:rsidR="007A5A72" w:rsidRPr="00235640" w:rsidRDefault="0032140B" w:rsidP="003D2DB4">
            <w:pPr>
              <w:spacing w:before="0" w:after="0"/>
              <w:ind w:right="-72"/>
              <w:jc w:val="right"/>
              <w:rPr>
                <w:sz w:val="18"/>
                <w:szCs w:val="18"/>
              </w:rPr>
            </w:pPr>
            <w:r w:rsidRPr="00235640">
              <w:rPr>
                <w:sz w:val="18"/>
                <w:szCs w:val="18"/>
              </w:rPr>
              <w:t>5,375,534</w:t>
            </w:r>
          </w:p>
        </w:tc>
      </w:tr>
      <w:tr w:rsidR="007A5A72" w:rsidRPr="00235640" w14:paraId="5A14AD71" w14:textId="77777777" w:rsidTr="00036731">
        <w:trPr>
          <w:trHeight w:val="20"/>
        </w:trPr>
        <w:tc>
          <w:tcPr>
            <w:tcW w:w="4284" w:type="dxa"/>
            <w:vAlign w:val="bottom"/>
          </w:tcPr>
          <w:p w14:paraId="5A84481A" w14:textId="77777777" w:rsidR="007A5A72" w:rsidRPr="00235640" w:rsidRDefault="0032140B" w:rsidP="003D2DB4">
            <w:pPr>
              <w:tabs>
                <w:tab w:val="left" w:pos="522"/>
              </w:tabs>
              <w:spacing w:before="0" w:after="0"/>
              <w:ind w:left="-101"/>
              <w:rPr>
                <w:sz w:val="18"/>
                <w:szCs w:val="18"/>
              </w:rPr>
            </w:pPr>
            <w:r w:rsidRPr="00235640">
              <w:rPr>
                <w:sz w:val="18"/>
                <w:szCs w:val="18"/>
              </w:rPr>
              <w:t>Advance received for construction contract</w:t>
            </w:r>
          </w:p>
          <w:p w14:paraId="1FCEF4C6" w14:textId="3D141207" w:rsidR="007A5A72" w:rsidRPr="00235640" w:rsidRDefault="0032140B" w:rsidP="003D2DB4">
            <w:pPr>
              <w:tabs>
                <w:tab w:val="left" w:pos="522"/>
              </w:tabs>
              <w:spacing w:before="0" w:after="0"/>
              <w:ind w:left="-101"/>
              <w:rPr>
                <w:sz w:val="18"/>
                <w:szCs w:val="18"/>
              </w:rPr>
            </w:pPr>
            <w:r w:rsidRPr="00235640">
              <w:rPr>
                <w:sz w:val="18"/>
                <w:szCs w:val="18"/>
              </w:rPr>
              <w:t xml:space="preserve">   (Note </w:t>
            </w:r>
            <w:r w:rsidR="00AD3FE5" w:rsidRPr="00235640">
              <w:rPr>
                <w:sz w:val="18"/>
                <w:szCs w:val="18"/>
              </w:rPr>
              <w:t>2</w:t>
            </w:r>
            <w:r w:rsidR="00BA0265" w:rsidRPr="00235640">
              <w:rPr>
                <w:sz w:val="18"/>
                <w:szCs w:val="18"/>
              </w:rPr>
              <w:t>5</w:t>
            </w:r>
            <w:r w:rsidRPr="00235640">
              <w:rPr>
                <w:sz w:val="18"/>
                <w:szCs w:val="18"/>
              </w:rPr>
              <w:t>)</w:t>
            </w:r>
          </w:p>
        </w:tc>
        <w:tc>
          <w:tcPr>
            <w:tcW w:w="1296" w:type="dxa"/>
            <w:shd w:val="clear" w:color="auto" w:fill="FAFAFA"/>
            <w:vAlign w:val="bottom"/>
          </w:tcPr>
          <w:p w14:paraId="619115E9" w14:textId="16CE6CF8" w:rsidR="007A5A72" w:rsidRPr="00235640" w:rsidRDefault="00B63E1A" w:rsidP="003D2DB4">
            <w:pPr>
              <w:spacing w:before="0" w:after="0"/>
              <w:ind w:right="-72"/>
              <w:jc w:val="right"/>
              <w:rPr>
                <w:sz w:val="18"/>
                <w:szCs w:val="18"/>
              </w:rPr>
            </w:pPr>
            <w:r w:rsidRPr="00235640">
              <w:rPr>
                <w:sz w:val="18"/>
                <w:szCs w:val="18"/>
              </w:rPr>
              <w:t>3,934,704</w:t>
            </w:r>
          </w:p>
        </w:tc>
        <w:tc>
          <w:tcPr>
            <w:tcW w:w="1296" w:type="dxa"/>
            <w:shd w:val="clear" w:color="auto" w:fill="auto"/>
            <w:vAlign w:val="bottom"/>
          </w:tcPr>
          <w:p w14:paraId="16027E83" w14:textId="77777777" w:rsidR="007A5A72" w:rsidRPr="00235640" w:rsidRDefault="007A5A72" w:rsidP="003D2DB4">
            <w:pPr>
              <w:spacing w:before="0" w:after="0"/>
              <w:ind w:right="-72"/>
              <w:jc w:val="right"/>
              <w:rPr>
                <w:sz w:val="18"/>
                <w:szCs w:val="18"/>
              </w:rPr>
            </w:pPr>
          </w:p>
          <w:p w14:paraId="78BC2C85" w14:textId="77777777" w:rsidR="007A5A72" w:rsidRPr="00235640" w:rsidRDefault="0032140B" w:rsidP="003D2DB4">
            <w:pPr>
              <w:spacing w:before="0" w:after="0"/>
              <w:ind w:right="-72"/>
              <w:jc w:val="right"/>
              <w:rPr>
                <w:sz w:val="18"/>
                <w:szCs w:val="18"/>
              </w:rPr>
            </w:pPr>
            <w:r w:rsidRPr="00235640">
              <w:rPr>
                <w:sz w:val="18"/>
                <w:szCs w:val="18"/>
              </w:rPr>
              <w:t>17,914,560</w:t>
            </w:r>
          </w:p>
        </w:tc>
        <w:tc>
          <w:tcPr>
            <w:tcW w:w="1296" w:type="dxa"/>
            <w:shd w:val="clear" w:color="auto" w:fill="FAFAFA"/>
            <w:vAlign w:val="bottom"/>
          </w:tcPr>
          <w:p w14:paraId="6604EEB6" w14:textId="68F0DBB9" w:rsidR="007A5A72" w:rsidRPr="00235640" w:rsidRDefault="00B63E1A" w:rsidP="003D2DB4">
            <w:pPr>
              <w:spacing w:before="0" w:after="0"/>
              <w:ind w:right="-72"/>
              <w:jc w:val="right"/>
              <w:rPr>
                <w:sz w:val="18"/>
                <w:szCs w:val="18"/>
              </w:rPr>
            </w:pPr>
            <w:r w:rsidRPr="00235640">
              <w:rPr>
                <w:sz w:val="18"/>
                <w:szCs w:val="18"/>
              </w:rPr>
              <w:t>3,820,295</w:t>
            </w:r>
          </w:p>
        </w:tc>
        <w:tc>
          <w:tcPr>
            <w:tcW w:w="1296" w:type="dxa"/>
            <w:shd w:val="clear" w:color="auto" w:fill="auto"/>
            <w:vAlign w:val="bottom"/>
          </w:tcPr>
          <w:p w14:paraId="6646BAD2" w14:textId="77777777" w:rsidR="007A5A72" w:rsidRPr="00235640" w:rsidRDefault="007A5A72" w:rsidP="003D2DB4">
            <w:pPr>
              <w:spacing w:before="0" w:after="0"/>
              <w:ind w:right="-72"/>
              <w:jc w:val="right"/>
              <w:rPr>
                <w:sz w:val="18"/>
                <w:szCs w:val="18"/>
              </w:rPr>
            </w:pPr>
          </w:p>
          <w:p w14:paraId="4279EA0C" w14:textId="77777777" w:rsidR="007A5A72" w:rsidRPr="00235640" w:rsidRDefault="0032140B" w:rsidP="003D2DB4">
            <w:pPr>
              <w:spacing w:before="0" w:after="0"/>
              <w:ind w:right="-72"/>
              <w:jc w:val="right"/>
              <w:rPr>
                <w:sz w:val="18"/>
                <w:szCs w:val="18"/>
              </w:rPr>
            </w:pPr>
            <w:r w:rsidRPr="00235640">
              <w:rPr>
                <w:sz w:val="18"/>
                <w:szCs w:val="18"/>
              </w:rPr>
              <w:t>17,800,151</w:t>
            </w:r>
          </w:p>
        </w:tc>
      </w:tr>
      <w:tr w:rsidR="007A5A72" w:rsidRPr="00235640" w14:paraId="4B3943D2" w14:textId="77777777" w:rsidTr="00036731">
        <w:trPr>
          <w:trHeight w:val="20"/>
        </w:trPr>
        <w:tc>
          <w:tcPr>
            <w:tcW w:w="4284" w:type="dxa"/>
            <w:vAlign w:val="bottom"/>
          </w:tcPr>
          <w:p w14:paraId="664EB525" w14:textId="77777777" w:rsidR="007A5A72" w:rsidRPr="00235640" w:rsidRDefault="0032140B" w:rsidP="003D2DB4">
            <w:pPr>
              <w:tabs>
                <w:tab w:val="left" w:pos="522"/>
              </w:tabs>
              <w:spacing w:before="0" w:after="0"/>
              <w:ind w:left="-101"/>
              <w:rPr>
                <w:sz w:val="18"/>
                <w:szCs w:val="18"/>
              </w:rPr>
            </w:pPr>
            <w:r w:rsidRPr="00235640">
              <w:rPr>
                <w:sz w:val="18"/>
                <w:szCs w:val="18"/>
              </w:rPr>
              <w:t>Retention payable</w:t>
            </w:r>
          </w:p>
        </w:tc>
        <w:tc>
          <w:tcPr>
            <w:tcW w:w="1296" w:type="dxa"/>
            <w:shd w:val="clear" w:color="auto" w:fill="FAFAFA"/>
            <w:vAlign w:val="bottom"/>
          </w:tcPr>
          <w:p w14:paraId="74883843" w14:textId="16FD1933" w:rsidR="007A5A72" w:rsidRPr="00235640" w:rsidRDefault="00B63E1A" w:rsidP="003D2DB4">
            <w:pPr>
              <w:spacing w:before="0" w:after="0"/>
              <w:ind w:right="-72"/>
              <w:jc w:val="right"/>
              <w:rPr>
                <w:sz w:val="18"/>
                <w:szCs w:val="18"/>
              </w:rPr>
            </w:pPr>
            <w:r w:rsidRPr="00235640">
              <w:rPr>
                <w:sz w:val="18"/>
                <w:szCs w:val="18"/>
              </w:rPr>
              <w:t>3,804,242</w:t>
            </w:r>
          </w:p>
        </w:tc>
        <w:tc>
          <w:tcPr>
            <w:tcW w:w="1296" w:type="dxa"/>
            <w:shd w:val="clear" w:color="auto" w:fill="auto"/>
            <w:vAlign w:val="bottom"/>
          </w:tcPr>
          <w:p w14:paraId="28E34ACB" w14:textId="77777777" w:rsidR="007A5A72" w:rsidRPr="00235640" w:rsidRDefault="0032140B" w:rsidP="003D2DB4">
            <w:pPr>
              <w:spacing w:before="0" w:after="0"/>
              <w:ind w:right="-72"/>
              <w:jc w:val="right"/>
              <w:rPr>
                <w:sz w:val="18"/>
                <w:szCs w:val="18"/>
              </w:rPr>
            </w:pPr>
            <w:r w:rsidRPr="00235640">
              <w:rPr>
                <w:sz w:val="18"/>
                <w:szCs w:val="18"/>
              </w:rPr>
              <w:t>3,451,370</w:t>
            </w:r>
          </w:p>
        </w:tc>
        <w:tc>
          <w:tcPr>
            <w:tcW w:w="1296" w:type="dxa"/>
            <w:shd w:val="clear" w:color="auto" w:fill="FAFAFA"/>
            <w:vAlign w:val="bottom"/>
          </w:tcPr>
          <w:p w14:paraId="32B90951" w14:textId="7CD5E968" w:rsidR="007A5A72" w:rsidRPr="00235640" w:rsidRDefault="003D2DB4" w:rsidP="003D2DB4">
            <w:pPr>
              <w:spacing w:before="0" w:after="0"/>
              <w:ind w:right="-72"/>
              <w:jc w:val="right"/>
              <w:rPr>
                <w:sz w:val="18"/>
                <w:szCs w:val="18"/>
              </w:rPr>
            </w:pPr>
            <w:r w:rsidRPr="00235640">
              <w:rPr>
                <w:sz w:val="18"/>
                <w:szCs w:val="18"/>
              </w:rPr>
              <w:t>-</w:t>
            </w:r>
          </w:p>
        </w:tc>
        <w:tc>
          <w:tcPr>
            <w:tcW w:w="1296" w:type="dxa"/>
            <w:shd w:val="clear" w:color="auto" w:fill="auto"/>
            <w:vAlign w:val="bottom"/>
          </w:tcPr>
          <w:p w14:paraId="7FA72B68" w14:textId="77777777" w:rsidR="007A5A72" w:rsidRPr="00235640" w:rsidRDefault="0032140B" w:rsidP="003D2DB4">
            <w:pPr>
              <w:spacing w:before="0" w:after="0"/>
              <w:ind w:right="-72"/>
              <w:jc w:val="right"/>
              <w:rPr>
                <w:sz w:val="18"/>
                <w:szCs w:val="18"/>
              </w:rPr>
            </w:pPr>
            <w:r w:rsidRPr="00235640">
              <w:rPr>
                <w:sz w:val="18"/>
                <w:szCs w:val="18"/>
              </w:rPr>
              <w:t>-</w:t>
            </w:r>
          </w:p>
        </w:tc>
      </w:tr>
      <w:tr w:rsidR="007A5A72" w:rsidRPr="00235640" w14:paraId="50DA9629" w14:textId="77777777" w:rsidTr="00036731">
        <w:trPr>
          <w:trHeight w:val="20"/>
        </w:trPr>
        <w:tc>
          <w:tcPr>
            <w:tcW w:w="4284" w:type="dxa"/>
            <w:vAlign w:val="bottom"/>
          </w:tcPr>
          <w:p w14:paraId="6EEB9FAF" w14:textId="77777777" w:rsidR="007A5A72" w:rsidRPr="00235640" w:rsidRDefault="0032140B" w:rsidP="003D2DB4">
            <w:pPr>
              <w:tabs>
                <w:tab w:val="left" w:pos="522"/>
              </w:tabs>
              <w:spacing w:before="0" w:after="0"/>
              <w:ind w:left="-101"/>
              <w:rPr>
                <w:sz w:val="18"/>
                <w:szCs w:val="18"/>
              </w:rPr>
            </w:pPr>
            <w:r w:rsidRPr="00235640">
              <w:rPr>
                <w:sz w:val="18"/>
                <w:szCs w:val="18"/>
              </w:rPr>
              <w:t>Other payables</w:t>
            </w:r>
          </w:p>
        </w:tc>
        <w:tc>
          <w:tcPr>
            <w:tcW w:w="1296" w:type="dxa"/>
            <w:shd w:val="clear" w:color="auto" w:fill="FAFAFA"/>
            <w:vAlign w:val="bottom"/>
          </w:tcPr>
          <w:p w14:paraId="6059F8F4" w14:textId="20C52083" w:rsidR="007A5A72" w:rsidRPr="00235640" w:rsidRDefault="00B63E1A" w:rsidP="003D2DB4">
            <w:pPr>
              <w:spacing w:before="0" w:after="0"/>
              <w:ind w:right="-72"/>
              <w:jc w:val="right"/>
              <w:rPr>
                <w:sz w:val="18"/>
                <w:szCs w:val="18"/>
              </w:rPr>
            </w:pPr>
            <w:r w:rsidRPr="00235640">
              <w:rPr>
                <w:sz w:val="18"/>
                <w:szCs w:val="18"/>
              </w:rPr>
              <w:t>2,220,802</w:t>
            </w:r>
          </w:p>
        </w:tc>
        <w:tc>
          <w:tcPr>
            <w:tcW w:w="1296" w:type="dxa"/>
            <w:shd w:val="clear" w:color="auto" w:fill="auto"/>
            <w:vAlign w:val="bottom"/>
          </w:tcPr>
          <w:p w14:paraId="76B0968F" w14:textId="77777777" w:rsidR="007A5A72" w:rsidRPr="00235640" w:rsidRDefault="0032140B" w:rsidP="003D2DB4">
            <w:pPr>
              <w:spacing w:before="0" w:after="0"/>
              <w:ind w:right="-72"/>
              <w:jc w:val="right"/>
              <w:rPr>
                <w:sz w:val="18"/>
                <w:szCs w:val="18"/>
              </w:rPr>
            </w:pPr>
            <w:r w:rsidRPr="00235640">
              <w:rPr>
                <w:sz w:val="18"/>
                <w:szCs w:val="18"/>
              </w:rPr>
              <w:t>1,846,803</w:t>
            </w:r>
          </w:p>
        </w:tc>
        <w:tc>
          <w:tcPr>
            <w:tcW w:w="1296" w:type="dxa"/>
            <w:shd w:val="clear" w:color="auto" w:fill="FAFAFA"/>
            <w:vAlign w:val="bottom"/>
          </w:tcPr>
          <w:p w14:paraId="6F8CD7B2" w14:textId="358534BA" w:rsidR="007A5A72" w:rsidRPr="00235640" w:rsidRDefault="00B63E1A" w:rsidP="003D2DB4">
            <w:pPr>
              <w:spacing w:before="0" w:after="0"/>
              <w:ind w:right="-72"/>
              <w:jc w:val="right"/>
              <w:rPr>
                <w:sz w:val="18"/>
                <w:szCs w:val="18"/>
              </w:rPr>
            </w:pPr>
            <w:r w:rsidRPr="00235640">
              <w:rPr>
                <w:sz w:val="18"/>
                <w:szCs w:val="18"/>
              </w:rPr>
              <w:t>1,563,887</w:t>
            </w:r>
          </w:p>
        </w:tc>
        <w:tc>
          <w:tcPr>
            <w:tcW w:w="1296" w:type="dxa"/>
            <w:shd w:val="clear" w:color="auto" w:fill="auto"/>
            <w:vAlign w:val="bottom"/>
          </w:tcPr>
          <w:p w14:paraId="093BA94D" w14:textId="77777777" w:rsidR="007A5A72" w:rsidRPr="00235640" w:rsidRDefault="0032140B" w:rsidP="003D2DB4">
            <w:pPr>
              <w:spacing w:before="0" w:after="0"/>
              <w:ind w:right="-72"/>
              <w:jc w:val="right"/>
              <w:rPr>
                <w:sz w:val="18"/>
                <w:szCs w:val="18"/>
              </w:rPr>
            </w:pPr>
            <w:r w:rsidRPr="00235640">
              <w:rPr>
                <w:sz w:val="18"/>
                <w:szCs w:val="18"/>
              </w:rPr>
              <w:t>684,219</w:t>
            </w:r>
          </w:p>
        </w:tc>
      </w:tr>
      <w:tr w:rsidR="007A5A72" w:rsidRPr="00235640" w14:paraId="7020CF91" w14:textId="77777777" w:rsidTr="00036731">
        <w:trPr>
          <w:trHeight w:val="20"/>
        </w:trPr>
        <w:tc>
          <w:tcPr>
            <w:tcW w:w="4284" w:type="dxa"/>
            <w:vAlign w:val="bottom"/>
          </w:tcPr>
          <w:p w14:paraId="09170DF9" w14:textId="77777777" w:rsidR="007A5A72" w:rsidRPr="00235640" w:rsidRDefault="0032140B" w:rsidP="003D2DB4">
            <w:pPr>
              <w:tabs>
                <w:tab w:val="left" w:pos="522"/>
              </w:tabs>
              <w:spacing w:before="0" w:after="0"/>
              <w:ind w:left="-101"/>
              <w:rPr>
                <w:sz w:val="18"/>
                <w:szCs w:val="18"/>
              </w:rPr>
            </w:pPr>
            <w:r w:rsidRPr="00235640">
              <w:rPr>
                <w:sz w:val="18"/>
                <w:szCs w:val="18"/>
              </w:rPr>
              <w:t>Interest payables</w:t>
            </w:r>
          </w:p>
        </w:tc>
        <w:tc>
          <w:tcPr>
            <w:tcW w:w="1296" w:type="dxa"/>
            <w:tcBorders>
              <w:bottom w:val="single" w:sz="4" w:space="0" w:color="auto"/>
            </w:tcBorders>
            <w:shd w:val="clear" w:color="auto" w:fill="FAFAFA"/>
            <w:vAlign w:val="bottom"/>
          </w:tcPr>
          <w:p w14:paraId="547FC28D" w14:textId="2581E39C" w:rsidR="007A5A72" w:rsidRPr="00235640" w:rsidRDefault="00B63E1A" w:rsidP="003D2DB4">
            <w:pPr>
              <w:spacing w:before="0" w:after="0"/>
              <w:ind w:right="-72"/>
              <w:jc w:val="right"/>
              <w:rPr>
                <w:sz w:val="18"/>
                <w:szCs w:val="18"/>
              </w:rPr>
            </w:pPr>
            <w:r w:rsidRPr="00235640">
              <w:rPr>
                <w:sz w:val="18"/>
                <w:szCs w:val="18"/>
              </w:rPr>
              <w:t>377,700</w:t>
            </w:r>
          </w:p>
        </w:tc>
        <w:tc>
          <w:tcPr>
            <w:tcW w:w="1296" w:type="dxa"/>
            <w:tcBorders>
              <w:bottom w:val="single" w:sz="4" w:space="0" w:color="auto"/>
            </w:tcBorders>
            <w:shd w:val="clear" w:color="auto" w:fill="auto"/>
            <w:vAlign w:val="bottom"/>
          </w:tcPr>
          <w:p w14:paraId="445784CC" w14:textId="77777777" w:rsidR="007A5A72" w:rsidRPr="00235640" w:rsidRDefault="0032140B" w:rsidP="003D2DB4">
            <w:pPr>
              <w:spacing w:before="0" w:after="0"/>
              <w:ind w:right="-72"/>
              <w:jc w:val="right"/>
              <w:rPr>
                <w:sz w:val="18"/>
                <w:szCs w:val="18"/>
              </w:rPr>
            </w:pPr>
            <w:r w:rsidRPr="00235640">
              <w:rPr>
                <w:sz w:val="18"/>
                <w:szCs w:val="18"/>
              </w:rPr>
              <w:t>209,587</w:t>
            </w:r>
          </w:p>
        </w:tc>
        <w:tc>
          <w:tcPr>
            <w:tcW w:w="1296" w:type="dxa"/>
            <w:tcBorders>
              <w:bottom w:val="single" w:sz="4" w:space="0" w:color="auto"/>
            </w:tcBorders>
            <w:shd w:val="clear" w:color="auto" w:fill="FAFAFA"/>
            <w:vAlign w:val="bottom"/>
          </w:tcPr>
          <w:p w14:paraId="6C8E5D53" w14:textId="61178714" w:rsidR="007A5A72" w:rsidRPr="00235640" w:rsidRDefault="00B63E1A" w:rsidP="003D2DB4">
            <w:pPr>
              <w:spacing w:before="0" w:after="0"/>
              <w:ind w:right="-72"/>
              <w:jc w:val="right"/>
              <w:rPr>
                <w:sz w:val="18"/>
                <w:szCs w:val="18"/>
              </w:rPr>
            </w:pPr>
            <w:r w:rsidRPr="00235640">
              <w:rPr>
                <w:sz w:val="18"/>
                <w:szCs w:val="18"/>
              </w:rPr>
              <w:t>138,246</w:t>
            </w:r>
          </w:p>
        </w:tc>
        <w:tc>
          <w:tcPr>
            <w:tcW w:w="1296" w:type="dxa"/>
            <w:tcBorders>
              <w:bottom w:val="single" w:sz="4" w:space="0" w:color="auto"/>
            </w:tcBorders>
            <w:shd w:val="clear" w:color="auto" w:fill="auto"/>
            <w:vAlign w:val="bottom"/>
          </w:tcPr>
          <w:p w14:paraId="2C9F237A" w14:textId="77777777" w:rsidR="007A5A72" w:rsidRPr="00235640" w:rsidRDefault="0032140B" w:rsidP="003D2DB4">
            <w:pPr>
              <w:spacing w:before="0" w:after="0"/>
              <w:ind w:right="-72"/>
              <w:jc w:val="right"/>
              <w:rPr>
                <w:sz w:val="18"/>
                <w:szCs w:val="18"/>
              </w:rPr>
            </w:pPr>
            <w:r w:rsidRPr="00235640">
              <w:rPr>
                <w:sz w:val="18"/>
                <w:szCs w:val="18"/>
              </w:rPr>
              <w:t>116,046</w:t>
            </w:r>
          </w:p>
        </w:tc>
      </w:tr>
      <w:tr w:rsidR="007A5A72" w:rsidRPr="00235640" w14:paraId="50AB0817" w14:textId="77777777" w:rsidTr="00036731">
        <w:trPr>
          <w:trHeight w:val="20"/>
        </w:trPr>
        <w:tc>
          <w:tcPr>
            <w:tcW w:w="4284" w:type="dxa"/>
            <w:vAlign w:val="bottom"/>
          </w:tcPr>
          <w:p w14:paraId="35C7DC1F" w14:textId="77777777" w:rsidR="007A5A72" w:rsidRPr="00235640" w:rsidRDefault="007A5A72" w:rsidP="003D2DB4">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4F546136" w14:textId="77777777" w:rsidR="007A5A72" w:rsidRPr="00235640" w:rsidRDefault="007A5A72" w:rsidP="003D2DB4">
            <w:pPr>
              <w:spacing w:before="0" w:after="0"/>
              <w:ind w:right="-72"/>
              <w:jc w:val="right"/>
              <w:rPr>
                <w:sz w:val="18"/>
                <w:szCs w:val="18"/>
              </w:rPr>
            </w:pPr>
          </w:p>
        </w:tc>
        <w:tc>
          <w:tcPr>
            <w:tcW w:w="1296" w:type="dxa"/>
            <w:tcBorders>
              <w:top w:val="single" w:sz="4" w:space="0" w:color="auto"/>
            </w:tcBorders>
            <w:vAlign w:val="bottom"/>
          </w:tcPr>
          <w:p w14:paraId="7322272F" w14:textId="77777777" w:rsidR="007A5A72" w:rsidRPr="00235640" w:rsidRDefault="007A5A72" w:rsidP="003D2DB4">
            <w:pPr>
              <w:spacing w:before="0" w:after="0"/>
              <w:ind w:right="-72"/>
              <w:jc w:val="right"/>
              <w:rPr>
                <w:sz w:val="18"/>
                <w:szCs w:val="18"/>
              </w:rPr>
            </w:pPr>
          </w:p>
        </w:tc>
        <w:tc>
          <w:tcPr>
            <w:tcW w:w="1296" w:type="dxa"/>
            <w:tcBorders>
              <w:top w:val="single" w:sz="4" w:space="0" w:color="auto"/>
            </w:tcBorders>
            <w:shd w:val="clear" w:color="auto" w:fill="FAFAFA"/>
            <w:vAlign w:val="bottom"/>
          </w:tcPr>
          <w:p w14:paraId="00463CB9" w14:textId="77777777" w:rsidR="007A5A72" w:rsidRPr="00235640" w:rsidRDefault="007A5A72" w:rsidP="003D2DB4">
            <w:pPr>
              <w:spacing w:before="0" w:after="0"/>
              <w:ind w:right="-72"/>
              <w:jc w:val="right"/>
              <w:rPr>
                <w:sz w:val="18"/>
                <w:szCs w:val="18"/>
              </w:rPr>
            </w:pPr>
          </w:p>
        </w:tc>
        <w:tc>
          <w:tcPr>
            <w:tcW w:w="1296" w:type="dxa"/>
            <w:tcBorders>
              <w:top w:val="single" w:sz="4" w:space="0" w:color="auto"/>
            </w:tcBorders>
            <w:vAlign w:val="bottom"/>
          </w:tcPr>
          <w:p w14:paraId="2194486B" w14:textId="77777777" w:rsidR="007A5A72" w:rsidRPr="00235640" w:rsidRDefault="007A5A72" w:rsidP="003D2DB4">
            <w:pPr>
              <w:spacing w:before="0" w:after="0"/>
              <w:ind w:right="-72"/>
              <w:jc w:val="right"/>
              <w:rPr>
                <w:sz w:val="18"/>
                <w:szCs w:val="18"/>
              </w:rPr>
            </w:pPr>
          </w:p>
        </w:tc>
      </w:tr>
      <w:tr w:rsidR="007A5A72" w:rsidRPr="00235640" w14:paraId="04EB468B" w14:textId="77777777" w:rsidTr="00036731">
        <w:trPr>
          <w:trHeight w:val="20"/>
        </w:trPr>
        <w:tc>
          <w:tcPr>
            <w:tcW w:w="4284" w:type="dxa"/>
            <w:vAlign w:val="bottom"/>
          </w:tcPr>
          <w:p w14:paraId="4C622CB4" w14:textId="77777777" w:rsidR="007A5A72" w:rsidRPr="00235640" w:rsidRDefault="0032140B" w:rsidP="003D2DB4">
            <w:pPr>
              <w:tabs>
                <w:tab w:val="left" w:pos="522"/>
              </w:tabs>
              <w:spacing w:before="0" w:after="0"/>
              <w:ind w:left="-101"/>
              <w:rPr>
                <w:sz w:val="18"/>
                <w:szCs w:val="18"/>
              </w:rPr>
            </w:pPr>
            <w:r w:rsidRPr="00235640">
              <w:rPr>
                <w:sz w:val="18"/>
                <w:szCs w:val="18"/>
              </w:rPr>
              <w:t>Total other accounts payable</w:t>
            </w:r>
          </w:p>
        </w:tc>
        <w:tc>
          <w:tcPr>
            <w:tcW w:w="1296" w:type="dxa"/>
            <w:tcBorders>
              <w:bottom w:val="single" w:sz="4" w:space="0" w:color="auto"/>
            </w:tcBorders>
            <w:shd w:val="clear" w:color="auto" w:fill="FAFAFA"/>
            <w:vAlign w:val="bottom"/>
          </w:tcPr>
          <w:p w14:paraId="6D59C0C4" w14:textId="0DB05603" w:rsidR="007A5A72" w:rsidRPr="00235640" w:rsidRDefault="00B63E1A" w:rsidP="003D2DB4">
            <w:pPr>
              <w:spacing w:before="0" w:after="0"/>
              <w:ind w:right="-72"/>
              <w:jc w:val="right"/>
              <w:rPr>
                <w:sz w:val="18"/>
                <w:szCs w:val="18"/>
              </w:rPr>
            </w:pPr>
            <w:r w:rsidRPr="00235640">
              <w:rPr>
                <w:sz w:val="18"/>
                <w:szCs w:val="18"/>
              </w:rPr>
              <w:t>220,451,045</w:t>
            </w:r>
          </w:p>
        </w:tc>
        <w:tc>
          <w:tcPr>
            <w:tcW w:w="1296" w:type="dxa"/>
            <w:tcBorders>
              <w:bottom w:val="single" w:sz="4" w:space="0" w:color="auto"/>
            </w:tcBorders>
            <w:vAlign w:val="bottom"/>
          </w:tcPr>
          <w:p w14:paraId="27451511" w14:textId="77777777" w:rsidR="007A5A72" w:rsidRPr="00235640" w:rsidRDefault="0032140B" w:rsidP="003D2DB4">
            <w:pPr>
              <w:spacing w:before="0" w:after="0"/>
              <w:ind w:right="-72"/>
              <w:jc w:val="right"/>
              <w:rPr>
                <w:sz w:val="18"/>
                <w:szCs w:val="18"/>
              </w:rPr>
            </w:pPr>
            <w:r w:rsidRPr="00235640">
              <w:rPr>
                <w:sz w:val="18"/>
                <w:szCs w:val="18"/>
              </w:rPr>
              <w:t>159,368,301</w:t>
            </w:r>
          </w:p>
        </w:tc>
        <w:tc>
          <w:tcPr>
            <w:tcW w:w="1296" w:type="dxa"/>
            <w:tcBorders>
              <w:bottom w:val="single" w:sz="4" w:space="0" w:color="auto"/>
            </w:tcBorders>
            <w:shd w:val="clear" w:color="auto" w:fill="FAFAFA"/>
            <w:vAlign w:val="bottom"/>
          </w:tcPr>
          <w:p w14:paraId="2045FC61" w14:textId="35C129C4" w:rsidR="007A5A72" w:rsidRPr="00235640" w:rsidRDefault="00B63E1A" w:rsidP="003D2DB4">
            <w:pPr>
              <w:spacing w:before="0" w:after="0"/>
              <w:ind w:right="-72"/>
              <w:jc w:val="right"/>
              <w:rPr>
                <w:sz w:val="18"/>
                <w:szCs w:val="18"/>
              </w:rPr>
            </w:pPr>
            <w:r w:rsidRPr="00235640">
              <w:rPr>
                <w:sz w:val="18"/>
                <w:szCs w:val="18"/>
              </w:rPr>
              <w:t>229,972,173</w:t>
            </w:r>
          </w:p>
        </w:tc>
        <w:tc>
          <w:tcPr>
            <w:tcW w:w="1296" w:type="dxa"/>
            <w:tcBorders>
              <w:bottom w:val="single" w:sz="4" w:space="0" w:color="auto"/>
            </w:tcBorders>
            <w:vAlign w:val="bottom"/>
          </w:tcPr>
          <w:p w14:paraId="37EFC87D" w14:textId="77777777" w:rsidR="007A5A72" w:rsidRPr="00235640" w:rsidRDefault="0032140B" w:rsidP="003D2DB4">
            <w:pPr>
              <w:spacing w:before="0" w:after="0"/>
              <w:ind w:right="-72"/>
              <w:jc w:val="right"/>
              <w:rPr>
                <w:sz w:val="18"/>
                <w:szCs w:val="18"/>
              </w:rPr>
            </w:pPr>
            <w:r w:rsidRPr="00235640">
              <w:rPr>
                <w:sz w:val="18"/>
                <w:szCs w:val="18"/>
              </w:rPr>
              <w:t>161,680,890</w:t>
            </w:r>
          </w:p>
        </w:tc>
      </w:tr>
      <w:tr w:rsidR="007A5A72" w:rsidRPr="00235640" w14:paraId="38DD16A6" w14:textId="77777777" w:rsidTr="00036731">
        <w:trPr>
          <w:trHeight w:val="20"/>
        </w:trPr>
        <w:tc>
          <w:tcPr>
            <w:tcW w:w="4284" w:type="dxa"/>
            <w:vAlign w:val="bottom"/>
          </w:tcPr>
          <w:p w14:paraId="50FE01E2" w14:textId="77777777" w:rsidR="007A5A72" w:rsidRPr="00235640" w:rsidRDefault="007A5A72" w:rsidP="003D2DB4">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3B9B2E91" w14:textId="77777777" w:rsidR="007A5A72" w:rsidRPr="00235640" w:rsidRDefault="007A5A72" w:rsidP="003D2DB4">
            <w:pPr>
              <w:spacing w:before="0" w:after="0"/>
              <w:ind w:right="-72"/>
              <w:jc w:val="right"/>
              <w:rPr>
                <w:sz w:val="18"/>
                <w:szCs w:val="18"/>
              </w:rPr>
            </w:pPr>
          </w:p>
        </w:tc>
        <w:tc>
          <w:tcPr>
            <w:tcW w:w="1296" w:type="dxa"/>
            <w:tcBorders>
              <w:top w:val="single" w:sz="4" w:space="0" w:color="auto"/>
            </w:tcBorders>
            <w:shd w:val="clear" w:color="auto" w:fill="auto"/>
            <w:vAlign w:val="bottom"/>
          </w:tcPr>
          <w:p w14:paraId="4B5646FE" w14:textId="77777777" w:rsidR="007A5A72" w:rsidRPr="00235640" w:rsidRDefault="007A5A72" w:rsidP="003D2DB4">
            <w:pPr>
              <w:spacing w:before="0" w:after="0"/>
              <w:ind w:right="-72"/>
              <w:jc w:val="right"/>
              <w:rPr>
                <w:sz w:val="18"/>
                <w:szCs w:val="18"/>
              </w:rPr>
            </w:pPr>
          </w:p>
        </w:tc>
        <w:tc>
          <w:tcPr>
            <w:tcW w:w="1296" w:type="dxa"/>
            <w:tcBorders>
              <w:top w:val="single" w:sz="4" w:space="0" w:color="auto"/>
            </w:tcBorders>
            <w:shd w:val="clear" w:color="auto" w:fill="FAFAFA"/>
            <w:vAlign w:val="bottom"/>
          </w:tcPr>
          <w:p w14:paraId="47EE61B4" w14:textId="77777777" w:rsidR="007A5A72" w:rsidRPr="00235640" w:rsidRDefault="007A5A72" w:rsidP="003D2DB4">
            <w:pPr>
              <w:spacing w:before="0" w:after="0"/>
              <w:ind w:right="-72"/>
              <w:jc w:val="right"/>
              <w:rPr>
                <w:sz w:val="18"/>
                <w:szCs w:val="18"/>
              </w:rPr>
            </w:pPr>
          </w:p>
        </w:tc>
        <w:tc>
          <w:tcPr>
            <w:tcW w:w="1296" w:type="dxa"/>
            <w:tcBorders>
              <w:top w:val="single" w:sz="4" w:space="0" w:color="auto"/>
            </w:tcBorders>
            <w:shd w:val="clear" w:color="auto" w:fill="auto"/>
            <w:vAlign w:val="bottom"/>
          </w:tcPr>
          <w:p w14:paraId="1F2711A8" w14:textId="77777777" w:rsidR="007A5A72" w:rsidRPr="00235640" w:rsidRDefault="007A5A72" w:rsidP="003D2DB4">
            <w:pPr>
              <w:spacing w:before="0" w:after="0"/>
              <w:ind w:right="-72"/>
              <w:jc w:val="right"/>
              <w:rPr>
                <w:sz w:val="18"/>
                <w:szCs w:val="18"/>
              </w:rPr>
            </w:pPr>
          </w:p>
        </w:tc>
      </w:tr>
      <w:tr w:rsidR="007A5A72" w:rsidRPr="00235640" w14:paraId="18D36CA8" w14:textId="77777777" w:rsidTr="00036731">
        <w:trPr>
          <w:trHeight w:val="20"/>
        </w:trPr>
        <w:tc>
          <w:tcPr>
            <w:tcW w:w="4284" w:type="dxa"/>
            <w:vAlign w:val="bottom"/>
          </w:tcPr>
          <w:p w14:paraId="14BAB620" w14:textId="77777777" w:rsidR="007A5A72" w:rsidRPr="00235640" w:rsidRDefault="0032140B" w:rsidP="003D2DB4">
            <w:pPr>
              <w:tabs>
                <w:tab w:val="left" w:pos="522"/>
              </w:tabs>
              <w:spacing w:before="0" w:after="0"/>
              <w:ind w:left="-101"/>
              <w:rPr>
                <w:sz w:val="18"/>
                <w:szCs w:val="18"/>
              </w:rPr>
            </w:pPr>
            <w:r w:rsidRPr="00235640">
              <w:rPr>
                <w:sz w:val="18"/>
                <w:szCs w:val="18"/>
              </w:rPr>
              <w:t>Total trade and other payables</w:t>
            </w:r>
          </w:p>
        </w:tc>
        <w:tc>
          <w:tcPr>
            <w:tcW w:w="1296" w:type="dxa"/>
            <w:tcBorders>
              <w:bottom w:val="single" w:sz="4" w:space="0" w:color="auto"/>
            </w:tcBorders>
            <w:shd w:val="clear" w:color="auto" w:fill="FAFAFA"/>
            <w:vAlign w:val="bottom"/>
          </w:tcPr>
          <w:p w14:paraId="59E9989B" w14:textId="1C2D01F6" w:rsidR="007A5A72" w:rsidRPr="00235640" w:rsidRDefault="00B63E1A" w:rsidP="003D2DB4">
            <w:pPr>
              <w:spacing w:before="0" w:after="0"/>
              <w:ind w:right="-72"/>
              <w:jc w:val="right"/>
              <w:rPr>
                <w:sz w:val="18"/>
                <w:szCs w:val="18"/>
              </w:rPr>
            </w:pPr>
            <w:r w:rsidRPr="00235640">
              <w:rPr>
                <w:sz w:val="18"/>
                <w:szCs w:val="18"/>
              </w:rPr>
              <w:t>448,670,517</w:t>
            </w:r>
          </w:p>
        </w:tc>
        <w:tc>
          <w:tcPr>
            <w:tcW w:w="1296" w:type="dxa"/>
            <w:tcBorders>
              <w:bottom w:val="single" w:sz="4" w:space="0" w:color="auto"/>
            </w:tcBorders>
            <w:shd w:val="clear" w:color="auto" w:fill="auto"/>
            <w:vAlign w:val="bottom"/>
          </w:tcPr>
          <w:p w14:paraId="719047E0" w14:textId="77777777" w:rsidR="007A5A72" w:rsidRPr="00235640" w:rsidRDefault="0032140B" w:rsidP="003D2DB4">
            <w:pPr>
              <w:spacing w:before="0" w:after="0"/>
              <w:ind w:right="-72"/>
              <w:jc w:val="right"/>
              <w:rPr>
                <w:sz w:val="18"/>
                <w:szCs w:val="18"/>
              </w:rPr>
            </w:pPr>
            <w:r w:rsidRPr="00235640">
              <w:rPr>
                <w:sz w:val="18"/>
                <w:szCs w:val="18"/>
              </w:rPr>
              <w:t>268,985,481</w:t>
            </w:r>
          </w:p>
        </w:tc>
        <w:tc>
          <w:tcPr>
            <w:tcW w:w="1296" w:type="dxa"/>
            <w:tcBorders>
              <w:bottom w:val="single" w:sz="4" w:space="0" w:color="auto"/>
            </w:tcBorders>
            <w:shd w:val="clear" w:color="auto" w:fill="FAFAFA"/>
            <w:vAlign w:val="bottom"/>
          </w:tcPr>
          <w:p w14:paraId="472246D9" w14:textId="5FA502DE" w:rsidR="007A5A72" w:rsidRPr="00235640" w:rsidRDefault="00B63E1A" w:rsidP="003D2DB4">
            <w:pPr>
              <w:spacing w:before="0" w:after="0"/>
              <w:ind w:right="-72"/>
              <w:jc w:val="right"/>
              <w:rPr>
                <w:sz w:val="18"/>
                <w:szCs w:val="18"/>
              </w:rPr>
            </w:pPr>
            <w:r w:rsidRPr="00235640">
              <w:rPr>
                <w:sz w:val="18"/>
                <w:szCs w:val="18"/>
              </w:rPr>
              <w:t>449,274,820</w:t>
            </w:r>
          </w:p>
        </w:tc>
        <w:tc>
          <w:tcPr>
            <w:tcW w:w="1296" w:type="dxa"/>
            <w:tcBorders>
              <w:bottom w:val="single" w:sz="4" w:space="0" w:color="auto"/>
            </w:tcBorders>
            <w:shd w:val="clear" w:color="auto" w:fill="auto"/>
            <w:vAlign w:val="bottom"/>
          </w:tcPr>
          <w:p w14:paraId="0904D105" w14:textId="77777777" w:rsidR="007A5A72" w:rsidRPr="00235640" w:rsidRDefault="0032140B" w:rsidP="003D2DB4">
            <w:pPr>
              <w:spacing w:before="0" w:after="0"/>
              <w:ind w:right="-72"/>
              <w:jc w:val="right"/>
              <w:rPr>
                <w:sz w:val="18"/>
                <w:szCs w:val="18"/>
              </w:rPr>
            </w:pPr>
            <w:r w:rsidRPr="00235640">
              <w:rPr>
                <w:sz w:val="18"/>
                <w:szCs w:val="18"/>
              </w:rPr>
              <w:t>261,278,289</w:t>
            </w:r>
          </w:p>
        </w:tc>
      </w:tr>
    </w:tbl>
    <w:p w14:paraId="6D21AC32" w14:textId="580DD3C4" w:rsidR="007A5A72" w:rsidRDefault="007A5A72">
      <w:pPr>
        <w:rPr>
          <w:rFonts w:ascii="Arial" w:eastAsia="Arial" w:hAnsi="Arial" w:cs="Arial"/>
          <w:sz w:val="18"/>
          <w:szCs w:val="18"/>
        </w:rPr>
      </w:pPr>
    </w:p>
    <w:p w14:paraId="2581E2D1" w14:textId="77777777" w:rsidR="00235640" w:rsidRPr="00B876A7" w:rsidRDefault="00235640">
      <w:pPr>
        <w:rPr>
          <w:rFonts w:ascii="Arial" w:eastAsia="Arial" w:hAnsi="Arial" w:cs="Arial"/>
          <w:sz w:val="18"/>
          <w:szCs w:val="18"/>
        </w:rPr>
      </w:pPr>
    </w:p>
    <w:tbl>
      <w:tblPr>
        <w:tblStyle w:val="afffffffffffd"/>
        <w:tblW w:w="9450" w:type="dxa"/>
        <w:tblInd w:w="18" w:type="dxa"/>
        <w:tblLayout w:type="fixed"/>
        <w:tblLook w:val="0000" w:firstRow="0" w:lastRow="0" w:firstColumn="0" w:lastColumn="0" w:noHBand="0" w:noVBand="0"/>
      </w:tblPr>
      <w:tblGrid>
        <w:gridCol w:w="9450"/>
      </w:tblGrid>
      <w:tr w:rsidR="007A5A72" w:rsidRPr="00B876A7" w14:paraId="599BD1B1" w14:textId="77777777">
        <w:trPr>
          <w:trHeight w:val="389"/>
        </w:trPr>
        <w:tc>
          <w:tcPr>
            <w:tcW w:w="9450" w:type="dxa"/>
            <w:shd w:val="clear" w:color="auto" w:fill="FFA543"/>
            <w:vAlign w:val="center"/>
          </w:tcPr>
          <w:p w14:paraId="3FD7EC94" w14:textId="33A62EDB" w:rsidR="007A5A72" w:rsidRPr="00B876A7" w:rsidRDefault="0032140B">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2</w:t>
            </w:r>
            <w:r w:rsidR="002A7965" w:rsidRPr="00B876A7">
              <w:rPr>
                <w:rFonts w:ascii="Arial" w:eastAsia="Arial" w:hAnsi="Arial" w:cs="Arial"/>
                <w:b/>
                <w:color w:val="FFFFFF"/>
                <w:sz w:val="18"/>
                <w:szCs w:val="18"/>
              </w:rPr>
              <w:t>2</w:t>
            </w:r>
            <w:r w:rsidRPr="00B876A7">
              <w:rPr>
                <w:rFonts w:ascii="Arial" w:eastAsia="Arial" w:hAnsi="Arial" w:cs="Arial"/>
                <w:b/>
                <w:color w:val="FFFFFF"/>
                <w:sz w:val="18"/>
                <w:szCs w:val="18"/>
              </w:rPr>
              <w:tab/>
              <w:t>Employee benefit obligations</w:t>
            </w:r>
          </w:p>
        </w:tc>
      </w:tr>
    </w:tbl>
    <w:p w14:paraId="49C84AAB" w14:textId="77777777" w:rsidR="007A5A72" w:rsidRPr="00B876A7" w:rsidRDefault="007A5A72">
      <w:pPr>
        <w:jc w:val="left"/>
        <w:rPr>
          <w:rFonts w:ascii="Arial" w:eastAsia="Arial" w:hAnsi="Arial" w:cs="Arial"/>
          <w:sz w:val="18"/>
          <w:szCs w:val="18"/>
        </w:rPr>
      </w:pPr>
    </w:p>
    <w:p w14:paraId="23E55405"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t xml:space="preserve">Employee benefit obligation is retirement benefits. Post-retirement benefits recognised in financial statements as follows: </w:t>
      </w:r>
    </w:p>
    <w:p w14:paraId="2FD50BC0" w14:textId="77777777" w:rsidR="007A5A72" w:rsidRPr="00B876A7" w:rsidRDefault="007A5A72">
      <w:pPr>
        <w:jc w:val="left"/>
        <w:rPr>
          <w:rFonts w:ascii="Arial" w:eastAsia="Arial" w:hAnsi="Arial" w:cs="Arial"/>
          <w:sz w:val="18"/>
          <w:szCs w:val="18"/>
        </w:rPr>
      </w:pPr>
    </w:p>
    <w:tbl>
      <w:tblPr>
        <w:tblStyle w:val="afffffffffffe"/>
        <w:tblW w:w="9468" w:type="dxa"/>
        <w:tblLayout w:type="fixed"/>
        <w:tblLook w:val="0000" w:firstRow="0" w:lastRow="0" w:firstColumn="0" w:lastColumn="0" w:noHBand="0" w:noVBand="0"/>
      </w:tblPr>
      <w:tblGrid>
        <w:gridCol w:w="4284"/>
        <w:gridCol w:w="1296"/>
        <w:gridCol w:w="1296"/>
        <w:gridCol w:w="1296"/>
        <w:gridCol w:w="1296"/>
      </w:tblGrid>
      <w:tr w:rsidR="007A5A72" w:rsidRPr="00B876A7" w14:paraId="5FA41FBB" w14:textId="77777777" w:rsidTr="00036731">
        <w:tc>
          <w:tcPr>
            <w:tcW w:w="4284" w:type="dxa"/>
            <w:vAlign w:val="bottom"/>
          </w:tcPr>
          <w:p w14:paraId="1B30869D" w14:textId="77777777" w:rsidR="007A5A72" w:rsidRPr="00B876A7" w:rsidRDefault="007A5A72" w:rsidP="003D2DB4">
            <w:pPr>
              <w:tabs>
                <w:tab w:val="left" w:pos="522"/>
              </w:tabs>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2FA901EA" w14:textId="77777777" w:rsidR="007A5A72" w:rsidRPr="00B876A7" w:rsidRDefault="0032140B" w:rsidP="003D2DB4">
            <w:pPr>
              <w:spacing w:before="0" w:after="0"/>
              <w:ind w:right="-72"/>
              <w:jc w:val="center"/>
              <w:rPr>
                <w:b/>
                <w:sz w:val="18"/>
                <w:szCs w:val="18"/>
              </w:rPr>
            </w:pPr>
            <w:r w:rsidRPr="00B876A7">
              <w:rPr>
                <w:b/>
                <w:sz w:val="18"/>
                <w:szCs w:val="18"/>
              </w:rPr>
              <w:t xml:space="preserve">Consolidated </w:t>
            </w:r>
          </w:p>
          <w:p w14:paraId="01BB2F6D" w14:textId="77777777" w:rsidR="007A5A72" w:rsidRPr="00B876A7" w:rsidRDefault="0032140B" w:rsidP="003D2DB4">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05170BAB" w14:textId="77777777" w:rsidR="007A5A72" w:rsidRPr="00B876A7" w:rsidRDefault="0032140B" w:rsidP="003D2DB4">
            <w:pPr>
              <w:spacing w:before="0" w:after="0"/>
              <w:ind w:right="-72"/>
              <w:jc w:val="center"/>
              <w:rPr>
                <w:b/>
                <w:sz w:val="18"/>
                <w:szCs w:val="18"/>
              </w:rPr>
            </w:pPr>
            <w:r w:rsidRPr="00B876A7">
              <w:rPr>
                <w:b/>
                <w:sz w:val="18"/>
                <w:szCs w:val="18"/>
              </w:rPr>
              <w:t xml:space="preserve">Separate </w:t>
            </w:r>
          </w:p>
          <w:p w14:paraId="602752E6" w14:textId="77777777" w:rsidR="007A5A72" w:rsidRPr="00B876A7" w:rsidRDefault="0032140B" w:rsidP="003D2DB4">
            <w:pPr>
              <w:spacing w:before="0" w:after="0"/>
              <w:ind w:right="-72"/>
              <w:jc w:val="center"/>
              <w:rPr>
                <w:b/>
                <w:sz w:val="18"/>
                <w:szCs w:val="18"/>
              </w:rPr>
            </w:pPr>
            <w:r w:rsidRPr="00B876A7">
              <w:rPr>
                <w:b/>
                <w:sz w:val="18"/>
                <w:szCs w:val="18"/>
              </w:rPr>
              <w:t>financial statements</w:t>
            </w:r>
          </w:p>
        </w:tc>
      </w:tr>
      <w:tr w:rsidR="007A5A72" w:rsidRPr="00B876A7" w14:paraId="054F109E" w14:textId="77777777" w:rsidTr="00036731">
        <w:tc>
          <w:tcPr>
            <w:tcW w:w="4284" w:type="dxa"/>
            <w:vAlign w:val="bottom"/>
          </w:tcPr>
          <w:p w14:paraId="36621FDA" w14:textId="77777777" w:rsidR="007A5A72" w:rsidRPr="00B876A7" w:rsidRDefault="007A5A72" w:rsidP="003D2DB4">
            <w:pPr>
              <w:tabs>
                <w:tab w:val="left" w:pos="522"/>
              </w:tabs>
              <w:spacing w:before="0" w:after="0"/>
              <w:ind w:left="-101"/>
              <w:rPr>
                <w:sz w:val="18"/>
                <w:szCs w:val="18"/>
              </w:rPr>
            </w:pPr>
          </w:p>
        </w:tc>
        <w:tc>
          <w:tcPr>
            <w:tcW w:w="1296" w:type="dxa"/>
            <w:tcBorders>
              <w:top w:val="single" w:sz="4" w:space="0" w:color="auto"/>
            </w:tcBorders>
            <w:vAlign w:val="bottom"/>
          </w:tcPr>
          <w:p w14:paraId="6D6CBCA5" w14:textId="77777777" w:rsidR="007A5A72" w:rsidRPr="00B876A7" w:rsidRDefault="0032140B" w:rsidP="003D2DB4">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7F8DE698" w14:textId="77777777" w:rsidR="007A5A72" w:rsidRPr="00B876A7" w:rsidRDefault="0032140B" w:rsidP="003D2DB4">
            <w:pPr>
              <w:spacing w:before="0" w:after="0"/>
              <w:ind w:right="-72"/>
              <w:jc w:val="right"/>
              <w:rPr>
                <w:b/>
                <w:sz w:val="18"/>
                <w:szCs w:val="18"/>
              </w:rPr>
            </w:pPr>
            <w:r w:rsidRPr="00B876A7">
              <w:rPr>
                <w:b/>
                <w:sz w:val="18"/>
                <w:szCs w:val="18"/>
              </w:rPr>
              <w:t>2020</w:t>
            </w:r>
          </w:p>
        </w:tc>
        <w:tc>
          <w:tcPr>
            <w:tcW w:w="1296" w:type="dxa"/>
            <w:tcBorders>
              <w:top w:val="single" w:sz="4" w:space="0" w:color="auto"/>
            </w:tcBorders>
            <w:vAlign w:val="bottom"/>
          </w:tcPr>
          <w:p w14:paraId="01D461B7" w14:textId="77777777" w:rsidR="007A5A72" w:rsidRPr="00B876A7" w:rsidRDefault="0032140B" w:rsidP="003D2DB4">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4BB54CC5" w14:textId="77777777" w:rsidR="007A5A72" w:rsidRPr="00B876A7" w:rsidRDefault="0032140B" w:rsidP="003D2DB4">
            <w:pPr>
              <w:spacing w:before="0" w:after="0"/>
              <w:ind w:right="-72"/>
              <w:jc w:val="right"/>
              <w:rPr>
                <w:b/>
                <w:sz w:val="18"/>
                <w:szCs w:val="18"/>
              </w:rPr>
            </w:pPr>
            <w:r w:rsidRPr="00B876A7">
              <w:rPr>
                <w:b/>
                <w:sz w:val="18"/>
                <w:szCs w:val="18"/>
              </w:rPr>
              <w:t>2020</w:t>
            </w:r>
          </w:p>
        </w:tc>
      </w:tr>
      <w:tr w:rsidR="007A5A72" w:rsidRPr="00B876A7" w14:paraId="3C68BD64" w14:textId="77777777" w:rsidTr="00036731">
        <w:tc>
          <w:tcPr>
            <w:tcW w:w="4284" w:type="dxa"/>
            <w:vAlign w:val="bottom"/>
          </w:tcPr>
          <w:p w14:paraId="453D28DB" w14:textId="77777777" w:rsidR="007A5A72" w:rsidRPr="00B876A7" w:rsidRDefault="007A5A72" w:rsidP="003D2DB4">
            <w:pPr>
              <w:tabs>
                <w:tab w:val="left" w:pos="522"/>
              </w:tabs>
              <w:spacing w:before="0" w:after="0"/>
              <w:ind w:left="-101"/>
              <w:rPr>
                <w:sz w:val="18"/>
                <w:szCs w:val="18"/>
              </w:rPr>
            </w:pPr>
          </w:p>
        </w:tc>
        <w:tc>
          <w:tcPr>
            <w:tcW w:w="1296" w:type="dxa"/>
            <w:tcBorders>
              <w:bottom w:val="single" w:sz="4" w:space="0" w:color="auto"/>
            </w:tcBorders>
          </w:tcPr>
          <w:p w14:paraId="565540E2" w14:textId="77777777" w:rsidR="007A5A72" w:rsidRPr="00B876A7" w:rsidRDefault="0032140B" w:rsidP="003D2DB4">
            <w:pPr>
              <w:spacing w:before="0" w:after="0"/>
              <w:ind w:right="-72"/>
              <w:jc w:val="right"/>
              <w:rPr>
                <w:b/>
                <w:sz w:val="18"/>
                <w:szCs w:val="18"/>
              </w:rPr>
            </w:pPr>
            <w:r w:rsidRPr="00B876A7">
              <w:rPr>
                <w:b/>
                <w:sz w:val="18"/>
                <w:szCs w:val="18"/>
              </w:rPr>
              <w:t>Baht</w:t>
            </w:r>
          </w:p>
        </w:tc>
        <w:tc>
          <w:tcPr>
            <w:tcW w:w="1296" w:type="dxa"/>
            <w:tcBorders>
              <w:bottom w:val="single" w:sz="4" w:space="0" w:color="auto"/>
            </w:tcBorders>
          </w:tcPr>
          <w:p w14:paraId="1FA70A73" w14:textId="77777777" w:rsidR="007A5A72" w:rsidRPr="00B876A7" w:rsidRDefault="0032140B" w:rsidP="003D2DB4">
            <w:pPr>
              <w:spacing w:before="0" w:after="0"/>
              <w:ind w:right="-72"/>
              <w:jc w:val="right"/>
              <w:rPr>
                <w:b/>
                <w:sz w:val="18"/>
                <w:szCs w:val="18"/>
              </w:rPr>
            </w:pPr>
            <w:r w:rsidRPr="00B876A7">
              <w:rPr>
                <w:b/>
                <w:sz w:val="18"/>
                <w:szCs w:val="18"/>
              </w:rPr>
              <w:t>Baht</w:t>
            </w:r>
          </w:p>
        </w:tc>
        <w:tc>
          <w:tcPr>
            <w:tcW w:w="1296" w:type="dxa"/>
            <w:tcBorders>
              <w:bottom w:val="single" w:sz="4" w:space="0" w:color="auto"/>
            </w:tcBorders>
          </w:tcPr>
          <w:p w14:paraId="6648AA47" w14:textId="77777777" w:rsidR="007A5A72" w:rsidRPr="00B876A7" w:rsidRDefault="0032140B" w:rsidP="003D2DB4">
            <w:pPr>
              <w:spacing w:before="0" w:after="0"/>
              <w:ind w:right="-72"/>
              <w:jc w:val="right"/>
              <w:rPr>
                <w:b/>
                <w:sz w:val="18"/>
                <w:szCs w:val="18"/>
              </w:rPr>
            </w:pPr>
            <w:r w:rsidRPr="00B876A7">
              <w:rPr>
                <w:b/>
                <w:sz w:val="18"/>
                <w:szCs w:val="18"/>
              </w:rPr>
              <w:t>Baht</w:t>
            </w:r>
          </w:p>
        </w:tc>
        <w:tc>
          <w:tcPr>
            <w:tcW w:w="1296" w:type="dxa"/>
            <w:tcBorders>
              <w:bottom w:val="single" w:sz="4" w:space="0" w:color="auto"/>
            </w:tcBorders>
          </w:tcPr>
          <w:p w14:paraId="0CB95118" w14:textId="77777777" w:rsidR="007A5A72" w:rsidRPr="00B876A7" w:rsidRDefault="0032140B" w:rsidP="003D2DB4">
            <w:pPr>
              <w:spacing w:before="0" w:after="0"/>
              <w:ind w:right="-72"/>
              <w:jc w:val="right"/>
              <w:rPr>
                <w:b/>
                <w:sz w:val="18"/>
                <w:szCs w:val="18"/>
              </w:rPr>
            </w:pPr>
            <w:r w:rsidRPr="00B876A7">
              <w:rPr>
                <w:b/>
                <w:sz w:val="18"/>
                <w:szCs w:val="18"/>
              </w:rPr>
              <w:t>Baht</w:t>
            </w:r>
          </w:p>
        </w:tc>
      </w:tr>
      <w:tr w:rsidR="007A5A72" w:rsidRPr="00B876A7" w14:paraId="2409C6EE" w14:textId="77777777" w:rsidTr="00036731">
        <w:tc>
          <w:tcPr>
            <w:tcW w:w="4284" w:type="dxa"/>
          </w:tcPr>
          <w:p w14:paraId="19367D99" w14:textId="77777777" w:rsidR="007A5A72" w:rsidRPr="00B876A7" w:rsidRDefault="007A5A72" w:rsidP="003D2DB4">
            <w:pPr>
              <w:tabs>
                <w:tab w:val="left" w:pos="522"/>
              </w:tabs>
              <w:spacing w:before="0" w:after="0"/>
              <w:ind w:left="-101"/>
              <w:rPr>
                <w:sz w:val="12"/>
                <w:szCs w:val="12"/>
              </w:rPr>
            </w:pPr>
          </w:p>
        </w:tc>
        <w:tc>
          <w:tcPr>
            <w:tcW w:w="1296" w:type="dxa"/>
            <w:tcBorders>
              <w:top w:val="single" w:sz="4" w:space="0" w:color="auto"/>
            </w:tcBorders>
            <w:shd w:val="clear" w:color="auto" w:fill="FAFAFA"/>
            <w:vAlign w:val="bottom"/>
          </w:tcPr>
          <w:p w14:paraId="5A7D0902" w14:textId="77777777" w:rsidR="007A5A72" w:rsidRPr="00B876A7" w:rsidRDefault="007A5A72" w:rsidP="003D2DB4">
            <w:pPr>
              <w:spacing w:before="0" w:after="0"/>
              <w:ind w:right="-72"/>
              <w:jc w:val="right"/>
              <w:rPr>
                <w:sz w:val="12"/>
                <w:szCs w:val="12"/>
              </w:rPr>
            </w:pPr>
          </w:p>
        </w:tc>
        <w:tc>
          <w:tcPr>
            <w:tcW w:w="1296" w:type="dxa"/>
            <w:tcBorders>
              <w:top w:val="single" w:sz="4" w:space="0" w:color="auto"/>
            </w:tcBorders>
            <w:shd w:val="clear" w:color="auto" w:fill="auto"/>
            <w:vAlign w:val="bottom"/>
          </w:tcPr>
          <w:p w14:paraId="09CF74EF" w14:textId="77777777" w:rsidR="007A5A72" w:rsidRPr="00B876A7" w:rsidRDefault="007A5A72" w:rsidP="003D2DB4">
            <w:pPr>
              <w:spacing w:before="0" w:after="0"/>
              <w:ind w:right="-72"/>
              <w:jc w:val="right"/>
              <w:rPr>
                <w:sz w:val="12"/>
                <w:szCs w:val="12"/>
              </w:rPr>
            </w:pPr>
          </w:p>
        </w:tc>
        <w:tc>
          <w:tcPr>
            <w:tcW w:w="1296" w:type="dxa"/>
            <w:tcBorders>
              <w:top w:val="single" w:sz="4" w:space="0" w:color="auto"/>
            </w:tcBorders>
            <w:shd w:val="clear" w:color="auto" w:fill="FAFAFA"/>
            <w:vAlign w:val="bottom"/>
          </w:tcPr>
          <w:p w14:paraId="76C5BB2E" w14:textId="77777777" w:rsidR="007A5A72" w:rsidRPr="00B876A7" w:rsidRDefault="007A5A72" w:rsidP="003D2DB4">
            <w:pPr>
              <w:spacing w:before="0" w:after="0"/>
              <w:ind w:right="-72"/>
              <w:jc w:val="right"/>
              <w:rPr>
                <w:sz w:val="12"/>
                <w:szCs w:val="12"/>
              </w:rPr>
            </w:pPr>
          </w:p>
        </w:tc>
        <w:tc>
          <w:tcPr>
            <w:tcW w:w="1296" w:type="dxa"/>
            <w:tcBorders>
              <w:top w:val="single" w:sz="4" w:space="0" w:color="auto"/>
            </w:tcBorders>
            <w:shd w:val="clear" w:color="auto" w:fill="auto"/>
            <w:vAlign w:val="bottom"/>
          </w:tcPr>
          <w:p w14:paraId="1AAAC30F" w14:textId="77777777" w:rsidR="007A5A72" w:rsidRPr="00B876A7" w:rsidRDefault="007A5A72" w:rsidP="003D2DB4">
            <w:pPr>
              <w:spacing w:before="0" w:after="0"/>
              <w:ind w:right="-72"/>
              <w:jc w:val="right"/>
              <w:rPr>
                <w:sz w:val="12"/>
                <w:szCs w:val="12"/>
              </w:rPr>
            </w:pPr>
          </w:p>
        </w:tc>
      </w:tr>
      <w:tr w:rsidR="007A5A72" w:rsidRPr="00B876A7" w14:paraId="2DBB4A37" w14:textId="77777777" w:rsidTr="00036731">
        <w:tc>
          <w:tcPr>
            <w:tcW w:w="4284" w:type="dxa"/>
            <w:vAlign w:val="bottom"/>
          </w:tcPr>
          <w:p w14:paraId="26215FF2" w14:textId="77777777" w:rsidR="007A5A72" w:rsidRPr="00B876A7" w:rsidRDefault="0032140B" w:rsidP="003D2DB4">
            <w:pPr>
              <w:tabs>
                <w:tab w:val="left" w:pos="522"/>
              </w:tabs>
              <w:spacing w:before="0" w:after="0"/>
              <w:ind w:left="-101"/>
              <w:rPr>
                <w:sz w:val="18"/>
                <w:szCs w:val="18"/>
              </w:rPr>
            </w:pPr>
            <w:r w:rsidRPr="00B876A7">
              <w:rPr>
                <w:b/>
                <w:sz w:val="18"/>
                <w:szCs w:val="18"/>
              </w:rPr>
              <w:t>Statement of financial position</w:t>
            </w:r>
          </w:p>
        </w:tc>
        <w:tc>
          <w:tcPr>
            <w:tcW w:w="1296" w:type="dxa"/>
            <w:shd w:val="clear" w:color="auto" w:fill="FAFAFA"/>
            <w:vAlign w:val="center"/>
          </w:tcPr>
          <w:p w14:paraId="696A8554" w14:textId="77777777" w:rsidR="007A5A72" w:rsidRPr="00B876A7" w:rsidRDefault="007A5A72" w:rsidP="003D2DB4">
            <w:pPr>
              <w:spacing w:before="0" w:after="0"/>
              <w:ind w:right="-72"/>
              <w:jc w:val="right"/>
              <w:rPr>
                <w:sz w:val="18"/>
                <w:szCs w:val="18"/>
              </w:rPr>
            </w:pPr>
          </w:p>
        </w:tc>
        <w:tc>
          <w:tcPr>
            <w:tcW w:w="1296" w:type="dxa"/>
            <w:shd w:val="clear" w:color="auto" w:fill="auto"/>
            <w:vAlign w:val="center"/>
          </w:tcPr>
          <w:p w14:paraId="3689CD1F" w14:textId="77777777" w:rsidR="007A5A72" w:rsidRPr="00B876A7" w:rsidRDefault="007A5A72" w:rsidP="003D2DB4">
            <w:pPr>
              <w:spacing w:before="0" w:after="0"/>
              <w:ind w:right="-72"/>
              <w:jc w:val="right"/>
              <w:rPr>
                <w:sz w:val="18"/>
                <w:szCs w:val="18"/>
              </w:rPr>
            </w:pPr>
          </w:p>
        </w:tc>
        <w:tc>
          <w:tcPr>
            <w:tcW w:w="1296" w:type="dxa"/>
            <w:shd w:val="clear" w:color="auto" w:fill="FAFAFA"/>
            <w:vAlign w:val="center"/>
          </w:tcPr>
          <w:p w14:paraId="5F8EDD6D" w14:textId="77777777" w:rsidR="007A5A72" w:rsidRPr="00B876A7" w:rsidRDefault="007A5A72" w:rsidP="003D2DB4">
            <w:pPr>
              <w:spacing w:before="0" w:after="0"/>
              <w:ind w:right="-72"/>
              <w:jc w:val="right"/>
              <w:rPr>
                <w:sz w:val="18"/>
                <w:szCs w:val="18"/>
              </w:rPr>
            </w:pPr>
          </w:p>
        </w:tc>
        <w:tc>
          <w:tcPr>
            <w:tcW w:w="1296" w:type="dxa"/>
            <w:shd w:val="clear" w:color="auto" w:fill="auto"/>
            <w:vAlign w:val="center"/>
          </w:tcPr>
          <w:p w14:paraId="06D17D29" w14:textId="77777777" w:rsidR="007A5A72" w:rsidRPr="00B876A7" w:rsidRDefault="007A5A72" w:rsidP="003D2DB4">
            <w:pPr>
              <w:spacing w:before="0" w:after="0"/>
              <w:ind w:right="-72"/>
              <w:jc w:val="right"/>
              <w:rPr>
                <w:sz w:val="18"/>
                <w:szCs w:val="18"/>
              </w:rPr>
            </w:pPr>
          </w:p>
        </w:tc>
      </w:tr>
      <w:tr w:rsidR="007A5A72" w:rsidRPr="00B876A7" w14:paraId="0AB20089" w14:textId="77777777" w:rsidTr="00036731">
        <w:tc>
          <w:tcPr>
            <w:tcW w:w="4284" w:type="dxa"/>
            <w:vAlign w:val="bottom"/>
          </w:tcPr>
          <w:p w14:paraId="051ADBED" w14:textId="77777777" w:rsidR="007A5A72" w:rsidRPr="00B876A7" w:rsidRDefault="0032140B" w:rsidP="003D2DB4">
            <w:pPr>
              <w:tabs>
                <w:tab w:val="left" w:pos="522"/>
              </w:tabs>
              <w:spacing w:before="0" w:after="0"/>
              <w:ind w:left="-101"/>
              <w:rPr>
                <w:sz w:val="18"/>
                <w:szCs w:val="18"/>
              </w:rPr>
            </w:pPr>
            <w:r w:rsidRPr="00B876A7">
              <w:rPr>
                <w:sz w:val="18"/>
                <w:szCs w:val="18"/>
              </w:rPr>
              <w:t>Liability in the statement of financial position</w:t>
            </w:r>
          </w:p>
        </w:tc>
        <w:tc>
          <w:tcPr>
            <w:tcW w:w="1296" w:type="dxa"/>
            <w:shd w:val="clear" w:color="auto" w:fill="FAFAFA"/>
            <w:vAlign w:val="bottom"/>
          </w:tcPr>
          <w:p w14:paraId="7273D28F" w14:textId="00B66557" w:rsidR="007A5A72" w:rsidRPr="00B876A7" w:rsidRDefault="005008D2" w:rsidP="003D2DB4">
            <w:pPr>
              <w:spacing w:before="0" w:after="0"/>
              <w:ind w:right="-72"/>
              <w:jc w:val="right"/>
              <w:rPr>
                <w:sz w:val="18"/>
                <w:szCs w:val="18"/>
              </w:rPr>
            </w:pPr>
            <w:r w:rsidRPr="00B876A7">
              <w:rPr>
                <w:sz w:val="18"/>
                <w:szCs w:val="18"/>
              </w:rPr>
              <w:t>14,669,493</w:t>
            </w:r>
          </w:p>
        </w:tc>
        <w:tc>
          <w:tcPr>
            <w:tcW w:w="1296" w:type="dxa"/>
            <w:shd w:val="clear" w:color="auto" w:fill="auto"/>
            <w:vAlign w:val="bottom"/>
          </w:tcPr>
          <w:p w14:paraId="6061B261" w14:textId="77777777" w:rsidR="007A5A72" w:rsidRPr="00B876A7" w:rsidRDefault="0032140B" w:rsidP="003D2DB4">
            <w:pPr>
              <w:spacing w:before="0" w:after="0"/>
              <w:ind w:right="-72"/>
              <w:jc w:val="right"/>
              <w:rPr>
                <w:sz w:val="18"/>
                <w:szCs w:val="18"/>
              </w:rPr>
            </w:pPr>
            <w:r w:rsidRPr="00B876A7">
              <w:rPr>
                <w:sz w:val="18"/>
                <w:szCs w:val="18"/>
              </w:rPr>
              <w:t>12,011,299</w:t>
            </w:r>
          </w:p>
        </w:tc>
        <w:tc>
          <w:tcPr>
            <w:tcW w:w="1296" w:type="dxa"/>
            <w:shd w:val="clear" w:color="auto" w:fill="FAFAFA"/>
            <w:vAlign w:val="bottom"/>
          </w:tcPr>
          <w:p w14:paraId="1F052BF3" w14:textId="4140E6B1" w:rsidR="007A5A72" w:rsidRPr="00B876A7" w:rsidRDefault="005008D2" w:rsidP="003D2DB4">
            <w:pPr>
              <w:spacing w:before="0" w:after="0"/>
              <w:ind w:right="-72"/>
              <w:jc w:val="right"/>
              <w:rPr>
                <w:sz w:val="18"/>
                <w:szCs w:val="18"/>
              </w:rPr>
            </w:pPr>
            <w:r w:rsidRPr="00B876A7">
              <w:rPr>
                <w:sz w:val="18"/>
                <w:szCs w:val="18"/>
              </w:rPr>
              <w:t>14,042,967</w:t>
            </w:r>
          </w:p>
        </w:tc>
        <w:tc>
          <w:tcPr>
            <w:tcW w:w="1296" w:type="dxa"/>
            <w:shd w:val="clear" w:color="auto" w:fill="auto"/>
            <w:vAlign w:val="bottom"/>
          </w:tcPr>
          <w:p w14:paraId="2473D4A8" w14:textId="77777777" w:rsidR="007A5A72" w:rsidRPr="00B876A7" w:rsidRDefault="0032140B" w:rsidP="003D2DB4">
            <w:pPr>
              <w:spacing w:before="0" w:after="0"/>
              <w:ind w:right="-72"/>
              <w:jc w:val="right"/>
              <w:rPr>
                <w:sz w:val="18"/>
                <w:szCs w:val="18"/>
              </w:rPr>
            </w:pPr>
            <w:r w:rsidRPr="00B876A7">
              <w:rPr>
                <w:sz w:val="18"/>
                <w:szCs w:val="18"/>
              </w:rPr>
              <w:t>11,633,392</w:t>
            </w:r>
          </w:p>
        </w:tc>
      </w:tr>
      <w:tr w:rsidR="007A5A72" w:rsidRPr="00B876A7" w14:paraId="60B6B2B5" w14:textId="77777777" w:rsidTr="00036731">
        <w:tc>
          <w:tcPr>
            <w:tcW w:w="4284" w:type="dxa"/>
            <w:vAlign w:val="bottom"/>
          </w:tcPr>
          <w:p w14:paraId="69CB3087" w14:textId="77777777" w:rsidR="007A5A72" w:rsidRPr="00B876A7" w:rsidRDefault="007A5A72" w:rsidP="003D2DB4">
            <w:pPr>
              <w:tabs>
                <w:tab w:val="left" w:pos="522"/>
              </w:tabs>
              <w:spacing w:before="0" w:after="0"/>
              <w:ind w:left="-101"/>
              <w:rPr>
                <w:sz w:val="12"/>
                <w:szCs w:val="12"/>
              </w:rPr>
            </w:pPr>
          </w:p>
        </w:tc>
        <w:tc>
          <w:tcPr>
            <w:tcW w:w="1296" w:type="dxa"/>
            <w:shd w:val="clear" w:color="auto" w:fill="FAFAFA"/>
            <w:vAlign w:val="center"/>
          </w:tcPr>
          <w:p w14:paraId="3311A40E" w14:textId="77777777" w:rsidR="007A5A72" w:rsidRPr="00B876A7" w:rsidRDefault="007A5A72" w:rsidP="003D2DB4">
            <w:pPr>
              <w:spacing w:before="0" w:after="0"/>
              <w:ind w:right="-72"/>
              <w:jc w:val="right"/>
              <w:rPr>
                <w:sz w:val="12"/>
                <w:szCs w:val="12"/>
              </w:rPr>
            </w:pPr>
          </w:p>
        </w:tc>
        <w:tc>
          <w:tcPr>
            <w:tcW w:w="1296" w:type="dxa"/>
            <w:vAlign w:val="center"/>
          </w:tcPr>
          <w:p w14:paraId="46CF6DF9" w14:textId="77777777" w:rsidR="007A5A72" w:rsidRPr="00B876A7" w:rsidRDefault="007A5A72" w:rsidP="003D2DB4">
            <w:pPr>
              <w:spacing w:before="0" w:after="0"/>
              <w:ind w:right="-72"/>
              <w:jc w:val="right"/>
              <w:rPr>
                <w:sz w:val="12"/>
                <w:szCs w:val="12"/>
              </w:rPr>
            </w:pPr>
          </w:p>
        </w:tc>
        <w:tc>
          <w:tcPr>
            <w:tcW w:w="1296" w:type="dxa"/>
            <w:shd w:val="clear" w:color="auto" w:fill="FAFAFA"/>
            <w:vAlign w:val="center"/>
          </w:tcPr>
          <w:p w14:paraId="1EBACED6" w14:textId="77777777" w:rsidR="007A5A72" w:rsidRPr="00B876A7" w:rsidRDefault="007A5A72" w:rsidP="003D2DB4">
            <w:pPr>
              <w:spacing w:before="0" w:after="0"/>
              <w:ind w:right="-72"/>
              <w:jc w:val="right"/>
              <w:rPr>
                <w:sz w:val="12"/>
                <w:szCs w:val="12"/>
              </w:rPr>
            </w:pPr>
          </w:p>
        </w:tc>
        <w:tc>
          <w:tcPr>
            <w:tcW w:w="1296" w:type="dxa"/>
            <w:vAlign w:val="center"/>
          </w:tcPr>
          <w:p w14:paraId="7F9DB85D" w14:textId="77777777" w:rsidR="007A5A72" w:rsidRPr="00B876A7" w:rsidRDefault="007A5A72" w:rsidP="003D2DB4">
            <w:pPr>
              <w:spacing w:before="0" w:after="0"/>
              <w:ind w:right="-72"/>
              <w:jc w:val="right"/>
              <w:rPr>
                <w:sz w:val="12"/>
                <w:szCs w:val="12"/>
              </w:rPr>
            </w:pPr>
          </w:p>
        </w:tc>
      </w:tr>
      <w:tr w:rsidR="007A5A72" w:rsidRPr="00B876A7" w14:paraId="5FFC3711" w14:textId="77777777" w:rsidTr="00036731">
        <w:tc>
          <w:tcPr>
            <w:tcW w:w="4284" w:type="dxa"/>
            <w:vAlign w:val="bottom"/>
          </w:tcPr>
          <w:p w14:paraId="5BF2AB62" w14:textId="77777777" w:rsidR="007A5A72" w:rsidRPr="00B876A7" w:rsidRDefault="0032140B" w:rsidP="003D2DB4">
            <w:pPr>
              <w:tabs>
                <w:tab w:val="left" w:pos="522"/>
              </w:tabs>
              <w:spacing w:before="0" w:after="0"/>
              <w:ind w:left="-101"/>
              <w:rPr>
                <w:sz w:val="18"/>
                <w:szCs w:val="18"/>
              </w:rPr>
            </w:pPr>
            <w:r w:rsidRPr="00B876A7">
              <w:rPr>
                <w:b/>
                <w:sz w:val="18"/>
                <w:szCs w:val="18"/>
              </w:rPr>
              <w:t xml:space="preserve">Profit or loss charge included in </w:t>
            </w:r>
          </w:p>
        </w:tc>
        <w:tc>
          <w:tcPr>
            <w:tcW w:w="1296" w:type="dxa"/>
            <w:shd w:val="clear" w:color="auto" w:fill="FAFAFA"/>
            <w:vAlign w:val="center"/>
          </w:tcPr>
          <w:p w14:paraId="07A5C272" w14:textId="77777777" w:rsidR="007A5A72" w:rsidRPr="00B876A7" w:rsidRDefault="007A5A72" w:rsidP="003D2DB4">
            <w:pPr>
              <w:spacing w:before="0" w:after="0"/>
              <w:ind w:right="-72"/>
              <w:jc w:val="right"/>
              <w:rPr>
                <w:sz w:val="18"/>
                <w:szCs w:val="18"/>
              </w:rPr>
            </w:pPr>
          </w:p>
        </w:tc>
        <w:tc>
          <w:tcPr>
            <w:tcW w:w="1296" w:type="dxa"/>
            <w:vAlign w:val="center"/>
          </w:tcPr>
          <w:p w14:paraId="7D213BD8" w14:textId="77777777" w:rsidR="007A5A72" w:rsidRPr="00B876A7" w:rsidRDefault="007A5A72" w:rsidP="003D2DB4">
            <w:pPr>
              <w:spacing w:before="0" w:after="0"/>
              <w:ind w:right="-72"/>
              <w:jc w:val="right"/>
              <w:rPr>
                <w:sz w:val="18"/>
                <w:szCs w:val="18"/>
              </w:rPr>
            </w:pPr>
          </w:p>
        </w:tc>
        <w:tc>
          <w:tcPr>
            <w:tcW w:w="1296" w:type="dxa"/>
            <w:shd w:val="clear" w:color="auto" w:fill="FAFAFA"/>
            <w:vAlign w:val="center"/>
          </w:tcPr>
          <w:p w14:paraId="7F01C2A7" w14:textId="77777777" w:rsidR="007A5A72" w:rsidRPr="00B876A7" w:rsidRDefault="007A5A72" w:rsidP="003D2DB4">
            <w:pPr>
              <w:spacing w:before="0" w:after="0"/>
              <w:ind w:right="-72"/>
              <w:jc w:val="right"/>
              <w:rPr>
                <w:sz w:val="18"/>
                <w:szCs w:val="18"/>
              </w:rPr>
            </w:pPr>
          </w:p>
        </w:tc>
        <w:tc>
          <w:tcPr>
            <w:tcW w:w="1296" w:type="dxa"/>
            <w:vAlign w:val="center"/>
          </w:tcPr>
          <w:p w14:paraId="0195842C" w14:textId="77777777" w:rsidR="007A5A72" w:rsidRPr="00B876A7" w:rsidRDefault="007A5A72" w:rsidP="003D2DB4">
            <w:pPr>
              <w:spacing w:before="0" w:after="0"/>
              <w:ind w:right="-72"/>
              <w:jc w:val="right"/>
              <w:rPr>
                <w:sz w:val="18"/>
                <w:szCs w:val="18"/>
              </w:rPr>
            </w:pPr>
          </w:p>
        </w:tc>
      </w:tr>
      <w:tr w:rsidR="007A5A72" w:rsidRPr="00B876A7" w14:paraId="1C5FC0EE" w14:textId="77777777" w:rsidTr="00036731">
        <w:trPr>
          <w:trHeight w:val="80"/>
        </w:trPr>
        <w:tc>
          <w:tcPr>
            <w:tcW w:w="4284" w:type="dxa"/>
            <w:vAlign w:val="center"/>
          </w:tcPr>
          <w:p w14:paraId="69D97206" w14:textId="77777777" w:rsidR="007A5A72" w:rsidRPr="00B876A7" w:rsidRDefault="0032140B" w:rsidP="003D2DB4">
            <w:pPr>
              <w:tabs>
                <w:tab w:val="left" w:pos="522"/>
              </w:tabs>
              <w:spacing w:before="0" w:after="0"/>
              <w:ind w:left="-101"/>
              <w:rPr>
                <w:sz w:val="18"/>
                <w:szCs w:val="18"/>
              </w:rPr>
            </w:pPr>
            <w:r w:rsidRPr="00B876A7">
              <w:rPr>
                <w:b/>
                <w:sz w:val="18"/>
                <w:szCs w:val="18"/>
              </w:rPr>
              <w:t xml:space="preserve">   operating profit for:</w:t>
            </w:r>
          </w:p>
        </w:tc>
        <w:tc>
          <w:tcPr>
            <w:tcW w:w="1296" w:type="dxa"/>
            <w:shd w:val="clear" w:color="auto" w:fill="FAFAFA"/>
            <w:vAlign w:val="bottom"/>
          </w:tcPr>
          <w:p w14:paraId="55F8363B" w14:textId="79F82800" w:rsidR="007A5A72" w:rsidRPr="00B876A7" w:rsidRDefault="00741D01" w:rsidP="003D2DB4">
            <w:pPr>
              <w:spacing w:before="0" w:after="0"/>
              <w:ind w:right="-72"/>
              <w:jc w:val="right"/>
              <w:rPr>
                <w:sz w:val="18"/>
                <w:szCs w:val="18"/>
              </w:rPr>
            </w:pPr>
            <w:r w:rsidRPr="00B876A7">
              <w:rPr>
                <w:sz w:val="18"/>
                <w:szCs w:val="18"/>
              </w:rPr>
              <w:t>3</w:t>
            </w:r>
            <w:r w:rsidR="005008D2" w:rsidRPr="00B876A7">
              <w:rPr>
                <w:sz w:val="18"/>
                <w:szCs w:val="18"/>
              </w:rPr>
              <w:t>,</w:t>
            </w:r>
            <w:r w:rsidRPr="00B876A7">
              <w:rPr>
                <w:sz w:val="18"/>
                <w:szCs w:val="18"/>
              </w:rPr>
              <w:t>21</w:t>
            </w:r>
            <w:r w:rsidR="005008D2" w:rsidRPr="00B876A7">
              <w:rPr>
                <w:sz w:val="18"/>
                <w:szCs w:val="18"/>
              </w:rPr>
              <w:t>8,</w:t>
            </w:r>
            <w:r w:rsidRPr="00B876A7">
              <w:rPr>
                <w:sz w:val="18"/>
                <w:szCs w:val="18"/>
              </w:rPr>
              <w:t>018</w:t>
            </w:r>
          </w:p>
        </w:tc>
        <w:tc>
          <w:tcPr>
            <w:tcW w:w="1296" w:type="dxa"/>
            <w:shd w:val="clear" w:color="auto" w:fill="auto"/>
            <w:vAlign w:val="bottom"/>
          </w:tcPr>
          <w:p w14:paraId="2E455E69" w14:textId="77777777" w:rsidR="007A5A72" w:rsidRPr="00B876A7" w:rsidRDefault="0032140B" w:rsidP="003D2DB4">
            <w:pPr>
              <w:spacing w:before="0" w:after="0"/>
              <w:ind w:right="-72"/>
              <w:jc w:val="right"/>
              <w:rPr>
                <w:sz w:val="18"/>
                <w:szCs w:val="18"/>
              </w:rPr>
            </w:pPr>
            <w:r w:rsidRPr="00B876A7">
              <w:rPr>
                <w:sz w:val="18"/>
                <w:szCs w:val="18"/>
              </w:rPr>
              <w:t>2,972,469</w:t>
            </w:r>
          </w:p>
        </w:tc>
        <w:tc>
          <w:tcPr>
            <w:tcW w:w="1296" w:type="dxa"/>
            <w:shd w:val="clear" w:color="auto" w:fill="FAFAFA"/>
            <w:vAlign w:val="bottom"/>
          </w:tcPr>
          <w:p w14:paraId="3643A7FB" w14:textId="68D53723" w:rsidR="007A5A72" w:rsidRPr="00B876A7" w:rsidRDefault="005008D2" w:rsidP="003D2DB4">
            <w:pPr>
              <w:spacing w:before="0" w:after="0"/>
              <w:ind w:right="-72"/>
              <w:jc w:val="right"/>
              <w:rPr>
                <w:sz w:val="18"/>
                <w:szCs w:val="18"/>
              </w:rPr>
            </w:pPr>
            <w:r w:rsidRPr="00B876A7">
              <w:rPr>
                <w:sz w:val="18"/>
                <w:szCs w:val="18"/>
              </w:rPr>
              <w:t>2,</w:t>
            </w:r>
            <w:r w:rsidR="00741D01" w:rsidRPr="00B876A7">
              <w:rPr>
                <w:sz w:val="18"/>
                <w:szCs w:val="18"/>
              </w:rPr>
              <w:t>96</w:t>
            </w:r>
            <w:r w:rsidRPr="00B876A7">
              <w:rPr>
                <w:sz w:val="18"/>
                <w:szCs w:val="18"/>
              </w:rPr>
              <w:t>9,</w:t>
            </w:r>
            <w:r w:rsidR="00741D01" w:rsidRPr="00B876A7">
              <w:rPr>
                <w:sz w:val="18"/>
                <w:szCs w:val="18"/>
              </w:rPr>
              <w:t>399</w:t>
            </w:r>
          </w:p>
        </w:tc>
        <w:tc>
          <w:tcPr>
            <w:tcW w:w="1296" w:type="dxa"/>
            <w:shd w:val="clear" w:color="auto" w:fill="auto"/>
            <w:vAlign w:val="bottom"/>
          </w:tcPr>
          <w:p w14:paraId="5C9006BF" w14:textId="77777777" w:rsidR="007A5A72" w:rsidRPr="00B876A7" w:rsidRDefault="0032140B" w:rsidP="003D2DB4">
            <w:pPr>
              <w:spacing w:before="0" w:after="0"/>
              <w:ind w:right="-72"/>
              <w:jc w:val="right"/>
              <w:rPr>
                <w:sz w:val="18"/>
                <w:szCs w:val="18"/>
              </w:rPr>
            </w:pPr>
            <w:r w:rsidRPr="00B876A7">
              <w:rPr>
                <w:sz w:val="18"/>
                <w:szCs w:val="18"/>
              </w:rPr>
              <w:t>2,793,272</w:t>
            </w:r>
          </w:p>
        </w:tc>
      </w:tr>
    </w:tbl>
    <w:p w14:paraId="62028BE9" w14:textId="5819934F" w:rsidR="007A5A72" w:rsidRPr="00B876A7" w:rsidRDefault="007A5A72" w:rsidP="003D2DB4">
      <w:pPr>
        <w:rPr>
          <w:rFonts w:ascii="Arial" w:eastAsia="Arial" w:hAnsi="Arial" w:cs="Arial"/>
          <w:sz w:val="18"/>
          <w:szCs w:val="18"/>
        </w:rPr>
      </w:pPr>
    </w:p>
    <w:p w14:paraId="16BE4549" w14:textId="77777777" w:rsidR="007A5A72" w:rsidRPr="00B876A7" w:rsidRDefault="0032140B" w:rsidP="003D2DB4">
      <w:pPr>
        <w:jc w:val="left"/>
        <w:rPr>
          <w:rFonts w:ascii="Arial" w:eastAsia="Arial" w:hAnsi="Arial" w:cs="Arial"/>
          <w:sz w:val="18"/>
          <w:szCs w:val="18"/>
        </w:rPr>
      </w:pPr>
      <w:r w:rsidRPr="00B876A7">
        <w:rPr>
          <w:rFonts w:ascii="Arial" w:eastAsia="Arial" w:hAnsi="Arial" w:cs="Arial"/>
          <w:sz w:val="18"/>
          <w:szCs w:val="18"/>
        </w:rPr>
        <w:t>The movement in the defined benefit obligation over the year is as follows:</w:t>
      </w:r>
    </w:p>
    <w:p w14:paraId="1C74BA9E" w14:textId="77777777" w:rsidR="007A5A72" w:rsidRPr="00B876A7" w:rsidRDefault="007A5A72" w:rsidP="003D2DB4">
      <w:pPr>
        <w:jc w:val="left"/>
        <w:rPr>
          <w:rFonts w:ascii="Arial" w:eastAsia="Arial" w:hAnsi="Arial" w:cs="Arial"/>
          <w:sz w:val="18"/>
          <w:szCs w:val="18"/>
        </w:rPr>
      </w:pPr>
    </w:p>
    <w:tbl>
      <w:tblPr>
        <w:tblStyle w:val="affffffffffff"/>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11D730BC" w14:textId="77777777" w:rsidTr="00036731">
        <w:tc>
          <w:tcPr>
            <w:tcW w:w="4266" w:type="dxa"/>
            <w:vAlign w:val="bottom"/>
          </w:tcPr>
          <w:p w14:paraId="4528029C" w14:textId="77777777" w:rsidR="007A5A72" w:rsidRPr="00B876A7" w:rsidRDefault="007A5A72" w:rsidP="003D2DB4">
            <w:pPr>
              <w:tabs>
                <w:tab w:val="left" w:pos="522"/>
              </w:tabs>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2AF8F1E4" w14:textId="77777777" w:rsidR="007A5A72" w:rsidRPr="00B876A7" w:rsidRDefault="0032140B" w:rsidP="003D2DB4">
            <w:pPr>
              <w:spacing w:before="0" w:after="0"/>
              <w:ind w:right="-72"/>
              <w:jc w:val="center"/>
              <w:rPr>
                <w:b/>
                <w:sz w:val="18"/>
                <w:szCs w:val="18"/>
              </w:rPr>
            </w:pPr>
            <w:r w:rsidRPr="00B876A7">
              <w:rPr>
                <w:b/>
                <w:sz w:val="18"/>
                <w:szCs w:val="18"/>
              </w:rPr>
              <w:t xml:space="preserve">Consolidated </w:t>
            </w:r>
          </w:p>
          <w:p w14:paraId="2B647BCA" w14:textId="77777777" w:rsidR="007A5A72" w:rsidRPr="00B876A7" w:rsidRDefault="0032140B" w:rsidP="003D2DB4">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48EDC48E" w14:textId="77777777" w:rsidR="007A5A72" w:rsidRPr="00B876A7" w:rsidRDefault="0032140B" w:rsidP="003D2DB4">
            <w:pPr>
              <w:spacing w:before="0" w:after="0"/>
              <w:ind w:right="-72"/>
              <w:jc w:val="center"/>
              <w:rPr>
                <w:b/>
                <w:sz w:val="18"/>
                <w:szCs w:val="18"/>
              </w:rPr>
            </w:pPr>
            <w:r w:rsidRPr="00B876A7">
              <w:rPr>
                <w:b/>
                <w:sz w:val="18"/>
                <w:szCs w:val="18"/>
              </w:rPr>
              <w:t xml:space="preserve">Separate </w:t>
            </w:r>
          </w:p>
          <w:p w14:paraId="649A630F" w14:textId="77777777" w:rsidR="007A5A72" w:rsidRPr="00B876A7" w:rsidRDefault="0032140B" w:rsidP="003D2DB4">
            <w:pPr>
              <w:spacing w:before="0" w:after="0"/>
              <w:ind w:right="-72"/>
              <w:jc w:val="center"/>
              <w:rPr>
                <w:b/>
                <w:sz w:val="18"/>
                <w:szCs w:val="18"/>
              </w:rPr>
            </w:pPr>
            <w:r w:rsidRPr="00B876A7">
              <w:rPr>
                <w:b/>
                <w:sz w:val="18"/>
                <w:szCs w:val="18"/>
              </w:rPr>
              <w:t>financial statements</w:t>
            </w:r>
          </w:p>
        </w:tc>
      </w:tr>
      <w:tr w:rsidR="007A5A72" w:rsidRPr="00B876A7" w14:paraId="439AC25A" w14:textId="77777777" w:rsidTr="00036731">
        <w:tc>
          <w:tcPr>
            <w:tcW w:w="4266" w:type="dxa"/>
            <w:vAlign w:val="bottom"/>
          </w:tcPr>
          <w:p w14:paraId="0775608F" w14:textId="77777777" w:rsidR="007A5A72" w:rsidRPr="00B876A7" w:rsidRDefault="007A5A72" w:rsidP="003D2DB4">
            <w:pPr>
              <w:tabs>
                <w:tab w:val="left" w:pos="522"/>
              </w:tabs>
              <w:spacing w:before="0" w:after="0"/>
              <w:ind w:left="-101"/>
              <w:rPr>
                <w:sz w:val="18"/>
                <w:szCs w:val="18"/>
              </w:rPr>
            </w:pPr>
          </w:p>
        </w:tc>
        <w:tc>
          <w:tcPr>
            <w:tcW w:w="1296" w:type="dxa"/>
            <w:tcBorders>
              <w:top w:val="single" w:sz="4" w:space="0" w:color="auto"/>
            </w:tcBorders>
            <w:vAlign w:val="bottom"/>
          </w:tcPr>
          <w:p w14:paraId="3D0613A2" w14:textId="77777777" w:rsidR="007A5A72" w:rsidRPr="00B876A7" w:rsidRDefault="0032140B" w:rsidP="003D2DB4">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2D2C04D8" w14:textId="77777777" w:rsidR="007A5A72" w:rsidRPr="00B876A7" w:rsidRDefault="0032140B" w:rsidP="003D2DB4">
            <w:pPr>
              <w:spacing w:before="0" w:after="0"/>
              <w:ind w:right="-72"/>
              <w:jc w:val="right"/>
              <w:rPr>
                <w:b/>
                <w:sz w:val="18"/>
                <w:szCs w:val="18"/>
              </w:rPr>
            </w:pPr>
            <w:r w:rsidRPr="00B876A7">
              <w:rPr>
                <w:b/>
                <w:sz w:val="18"/>
                <w:szCs w:val="18"/>
              </w:rPr>
              <w:t>2020</w:t>
            </w:r>
          </w:p>
        </w:tc>
        <w:tc>
          <w:tcPr>
            <w:tcW w:w="1296" w:type="dxa"/>
            <w:tcBorders>
              <w:top w:val="single" w:sz="4" w:space="0" w:color="auto"/>
            </w:tcBorders>
            <w:vAlign w:val="bottom"/>
          </w:tcPr>
          <w:p w14:paraId="0CC2A7E4" w14:textId="77777777" w:rsidR="007A5A72" w:rsidRPr="00B876A7" w:rsidRDefault="0032140B" w:rsidP="003D2DB4">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22AF8C01" w14:textId="77777777" w:rsidR="007A5A72" w:rsidRPr="00B876A7" w:rsidRDefault="0032140B" w:rsidP="003D2DB4">
            <w:pPr>
              <w:spacing w:before="0" w:after="0"/>
              <w:ind w:right="-72"/>
              <w:jc w:val="right"/>
              <w:rPr>
                <w:b/>
                <w:sz w:val="18"/>
                <w:szCs w:val="18"/>
              </w:rPr>
            </w:pPr>
            <w:r w:rsidRPr="00B876A7">
              <w:rPr>
                <w:b/>
                <w:sz w:val="18"/>
                <w:szCs w:val="18"/>
              </w:rPr>
              <w:t>2020</w:t>
            </w:r>
          </w:p>
        </w:tc>
      </w:tr>
      <w:tr w:rsidR="007A5A72" w:rsidRPr="00B876A7" w14:paraId="7F303DEC" w14:textId="77777777" w:rsidTr="00036731">
        <w:tc>
          <w:tcPr>
            <w:tcW w:w="4266" w:type="dxa"/>
            <w:vAlign w:val="bottom"/>
          </w:tcPr>
          <w:p w14:paraId="231ED52F" w14:textId="77777777" w:rsidR="007A5A72" w:rsidRPr="00B876A7" w:rsidRDefault="007A5A72" w:rsidP="003D2DB4">
            <w:pPr>
              <w:tabs>
                <w:tab w:val="left" w:pos="522"/>
              </w:tabs>
              <w:spacing w:before="0" w:after="0"/>
              <w:ind w:left="-101"/>
              <w:rPr>
                <w:sz w:val="18"/>
                <w:szCs w:val="18"/>
              </w:rPr>
            </w:pPr>
          </w:p>
        </w:tc>
        <w:tc>
          <w:tcPr>
            <w:tcW w:w="1296" w:type="dxa"/>
            <w:tcBorders>
              <w:bottom w:val="single" w:sz="4" w:space="0" w:color="auto"/>
            </w:tcBorders>
          </w:tcPr>
          <w:p w14:paraId="70E5216C" w14:textId="77777777" w:rsidR="007A5A72" w:rsidRPr="00B876A7" w:rsidRDefault="0032140B" w:rsidP="003D2DB4">
            <w:pPr>
              <w:spacing w:before="0" w:after="0"/>
              <w:ind w:right="-72"/>
              <w:jc w:val="right"/>
              <w:rPr>
                <w:b/>
                <w:sz w:val="18"/>
                <w:szCs w:val="18"/>
              </w:rPr>
            </w:pPr>
            <w:r w:rsidRPr="00B876A7">
              <w:rPr>
                <w:b/>
                <w:sz w:val="18"/>
                <w:szCs w:val="18"/>
              </w:rPr>
              <w:t>Baht</w:t>
            </w:r>
          </w:p>
        </w:tc>
        <w:tc>
          <w:tcPr>
            <w:tcW w:w="1296" w:type="dxa"/>
            <w:tcBorders>
              <w:bottom w:val="single" w:sz="4" w:space="0" w:color="auto"/>
            </w:tcBorders>
          </w:tcPr>
          <w:p w14:paraId="214012AA" w14:textId="77777777" w:rsidR="007A5A72" w:rsidRPr="00B876A7" w:rsidRDefault="0032140B" w:rsidP="003D2DB4">
            <w:pPr>
              <w:spacing w:before="0" w:after="0"/>
              <w:ind w:right="-72"/>
              <w:jc w:val="right"/>
              <w:rPr>
                <w:b/>
                <w:sz w:val="18"/>
                <w:szCs w:val="18"/>
              </w:rPr>
            </w:pPr>
            <w:r w:rsidRPr="00B876A7">
              <w:rPr>
                <w:b/>
                <w:sz w:val="18"/>
                <w:szCs w:val="18"/>
              </w:rPr>
              <w:t>Baht</w:t>
            </w:r>
          </w:p>
        </w:tc>
        <w:tc>
          <w:tcPr>
            <w:tcW w:w="1296" w:type="dxa"/>
            <w:tcBorders>
              <w:bottom w:val="single" w:sz="4" w:space="0" w:color="auto"/>
            </w:tcBorders>
          </w:tcPr>
          <w:p w14:paraId="3218C2EC" w14:textId="77777777" w:rsidR="007A5A72" w:rsidRPr="00B876A7" w:rsidRDefault="0032140B" w:rsidP="003D2DB4">
            <w:pPr>
              <w:spacing w:before="0" w:after="0"/>
              <w:ind w:right="-72"/>
              <w:jc w:val="right"/>
              <w:rPr>
                <w:b/>
                <w:sz w:val="18"/>
                <w:szCs w:val="18"/>
              </w:rPr>
            </w:pPr>
            <w:r w:rsidRPr="00B876A7">
              <w:rPr>
                <w:b/>
                <w:sz w:val="18"/>
                <w:szCs w:val="18"/>
              </w:rPr>
              <w:t>Baht</w:t>
            </w:r>
          </w:p>
        </w:tc>
        <w:tc>
          <w:tcPr>
            <w:tcW w:w="1296" w:type="dxa"/>
            <w:tcBorders>
              <w:bottom w:val="single" w:sz="4" w:space="0" w:color="auto"/>
            </w:tcBorders>
          </w:tcPr>
          <w:p w14:paraId="7AFAB64A" w14:textId="77777777" w:rsidR="007A5A72" w:rsidRPr="00B876A7" w:rsidRDefault="0032140B" w:rsidP="003D2DB4">
            <w:pPr>
              <w:spacing w:before="0" w:after="0"/>
              <w:ind w:right="-72"/>
              <w:jc w:val="right"/>
              <w:rPr>
                <w:b/>
                <w:sz w:val="18"/>
                <w:szCs w:val="18"/>
              </w:rPr>
            </w:pPr>
            <w:r w:rsidRPr="00B876A7">
              <w:rPr>
                <w:b/>
                <w:sz w:val="18"/>
                <w:szCs w:val="18"/>
              </w:rPr>
              <w:t>Baht</w:t>
            </w:r>
          </w:p>
        </w:tc>
      </w:tr>
      <w:tr w:rsidR="007A5A72" w:rsidRPr="00B876A7" w14:paraId="6CFC1419" w14:textId="77777777" w:rsidTr="00036731">
        <w:tc>
          <w:tcPr>
            <w:tcW w:w="4266" w:type="dxa"/>
          </w:tcPr>
          <w:p w14:paraId="78C48F7A" w14:textId="77777777" w:rsidR="007A5A72" w:rsidRPr="00B876A7" w:rsidRDefault="007A5A72" w:rsidP="003D2DB4">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27C12831" w14:textId="77777777" w:rsidR="007A5A72" w:rsidRPr="00B876A7" w:rsidRDefault="007A5A72" w:rsidP="003D2DB4">
            <w:pPr>
              <w:spacing w:before="0" w:after="0"/>
              <w:ind w:right="-72"/>
              <w:jc w:val="right"/>
              <w:rPr>
                <w:sz w:val="18"/>
                <w:szCs w:val="18"/>
              </w:rPr>
            </w:pPr>
          </w:p>
        </w:tc>
        <w:tc>
          <w:tcPr>
            <w:tcW w:w="1296" w:type="dxa"/>
            <w:tcBorders>
              <w:top w:val="single" w:sz="4" w:space="0" w:color="auto"/>
            </w:tcBorders>
            <w:shd w:val="clear" w:color="auto" w:fill="auto"/>
            <w:vAlign w:val="bottom"/>
          </w:tcPr>
          <w:p w14:paraId="382FB6CB" w14:textId="77777777" w:rsidR="007A5A72" w:rsidRPr="00B876A7" w:rsidRDefault="007A5A72" w:rsidP="003D2DB4">
            <w:pPr>
              <w:spacing w:before="0" w:after="0"/>
              <w:ind w:right="-72"/>
              <w:jc w:val="right"/>
              <w:rPr>
                <w:sz w:val="18"/>
                <w:szCs w:val="18"/>
              </w:rPr>
            </w:pPr>
          </w:p>
        </w:tc>
        <w:tc>
          <w:tcPr>
            <w:tcW w:w="1296" w:type="dxa"/>
            <w:tcBorders>
              <w:top w:val="single" w:sz="4" w:space="0" w:color="auto"/>
            </w:tcBorders>
            <w:shd w:val="clear" w:color="auto" w:fill="FAFAFA"/>
            <w:vAlign w:val="bottom"/>
          </w:tcPr>
          <w:p w14:paraId="19845F2B" w14:textId="77777777" w:rsidR="007A5A72" w:rsidRPr="00B876A7" w:rsidRDefault="007A5A72" w:rsidP="003D2DB4">
            <w:pPr>
              <w:spacing w:before="0" w:after="0"/>
              <w:ind w:right="-72"/>
              <w:jc w:val="right"/>
              <w:rPr>
                <w:sz w:val="18"/>
                <w:szCs w:val="18"/>
              </w:rPr>
            </w:pPr>
          </w:p>
        </w:tc>
        <w:tc>
          <w:tcPr>
            <w:tcW w:w="1296" w:type="dxa"/>
            <w:tcBorders>
              <w:top w:val="single" w:sz="4" w:space="0" w:color="auto"/>
            </w:tcBorders>
            <w:shd w:val="clear" w:color="auto" w:fill="auto"/>
            <w:vAlign w:val="bottom"/>
          </w:tcPr>
          <w:p w14:paraId="0643AACC" w14:textId="77777777" w:rsidR="007A5A72" w:rsidRPr="00B876A7" w:rsidRDefault="007A5A72" w:rsidP="003D2DB4">
            <w:pPr>
              <w:spacing w:before="0" w:after="0"/>
              <w:ind w:right="-72"/>
              <w:jc w:val="right"/>
              <w:rPr>
                <w:sz w:val="18"/>
                <w:szCs w:val="18"/>
              </w:rPr>
            </w:pPr>
          </w:p>
        </w:tc>
      </w:tr>
      <w:tr w:rsidR="007A5A72" w:rsidRPr="00B876A7" w14:paraId="62D9BE3A" w14:textId="77777777" w:rsidTr="00036731">
        <w:tc>
          <w:tcPr>
            <w:tcW w:w="4266" w:type="dxa"/>
            <w:vAlign w:val="bottom"/>
          </w:tcPr>
          <w:p w14:paraId="1D9BE192" w14:textId="77777777" w:rsidR="007A5A72" w:rsidRPr="00B876A7" w:rsidRDefault="0032140B" w:rsidP="003D2DB4">
            <w:pPr>
              <w:spacing w:before="0" w:after="0"/>
              <w:ind w:left="-101"/>
              <w:rPr>
                <w:sz w:val="18"/>
                <w:szCs w:val="18"/>
              </w:rPr>
            </w:pPr>
            <w:r w:rsidRPr="00B876A7">
              <w:rPr>
                <w:sz w:val="18"/>
                <w:szCs w:val="18"/>
              </w:rPr>
              <w:t>At 1 January</w:t>
            </w:r>
          </w:p>
        </w:tc>
        <w:tc>
          <w:tcPr>
            <w:tcW w:w="1296" w:type="dxa"/>
            <w:shd w:val="clear" w:color="auto" w:fill="FAFAFA"/>
            <w:vAlign w:val="bottom"/>
          </w:tcPr>
          <w:p w14:paraId="00295378" w14:textId="58F541D2" w:rsidR="007A5A72" w:rsidRPr="00B876A7" w:rsidRDefault="00355654" w:rsidP="003D2DB4">
            <w:pPr>
              <w:spacing w:before="0" w:after="0"/>
              <w:ind w:right="-72"/>
              <w:jc w:val="right"/>
              <w:rPr>
                <w:sz w:val="18"/>
                <w:szCs w:val="18"/>
              </w:rPr>
            </w:pPr>
            <w:r w:rsidRPr="00B876A7">
              <w:rPr>
                <w:sz w:val="18"/>
                <w:szCs w:val="18"/>
              </w:rPr>
              <w:t>12,011,299</w:t>
            </w:r>
          </w:p>
        </w:tc>
        <w:tc>
          <w:tcPr>
            <w:tcW w:w="1296" w:type="dxa"/>
            <w:shd w:val="clear" w:color="auto" w:fill="auto"/>
            <w:vAlign w:val="bottom"/>
          </w:tcPr>
          <w:p w14:paraId="4C73C343" w14:textId="77777777" w:rsidR="007A5A72" w:rsidRPr="00B876A7" w:rsidRDefault="0032140B" w:rsidP="003D2DB4">
            <w:pPr>
              <w:spacing w:before="0" w:after="0"/>
              <w:ind w:right="-72"/>
              <w:jc w:val="right"/>
              <w:rPr>
                <w:sz w:val="18"/>
                <w:szCs w:val="18"/>
              </w:rPr>
            </w:pPr>
            <w:r w:rsidRPr="00B876A7">
              <w:rPr>
                <w:sz w:val="18"/>
                <w:szCs w:val="18"/>
              </w:rPr>
              <w:t>9,038,830</w:t>
            </w:r>
          </w:p>
        </w:tc>
        <w:tc>
          <w:tcPr>
            <w:tcW w:w="1296" w:type="dxa"/>
            <w:shd w:val="clear" w:color="auto" w:fill="FAFAFA"/>
            <w:vAlign w:val="bottom"/>
          </w:tcPr>
          <w:p w14:paraId="1016C2AD" w14:textId="0AA5B344" w:rsidR="007A5A72" w:rsidRPr="00B876A7" w:rsidRDefault="00355654" w:rsidP="003D2DB4">
            <w:pPr>
              <w:spacing w:before="0" w:after="0"/>
              <w:ind w:right="-72"/>
              <w:jc w:val="right"/>
              <w:rPr>
                <w:sz w:val="18"/>
                <w:szCs w:val="18"/>
              </w:rPr>
            </w:pPr>
            <w:r w:rsidRPr="00B876A7">
              <w:rPr>
                <w:sz w:val="18"/>
                <w:szCs w:val="18"/>
              </w:rPr>
              <w:t>11,633,392</w:t>
            </w:r>
          </w:p>
        </w:tc>
        <w:tc>
          <w:tcPr>
            <w:tcW w:w="1296" w:type="dxa"/>
            <w:shd w:val="clear" w:color="auto" w:fill="auto"/>
            <w:vAlign w:val="bottom"/>
          </w:tcPr>
          <w:p w14:paraId="543726D6" w14:textId="77777777" w:rsidR="007A5A72" w:rsidRPr="00B876A7" w:rsidRDefault="0032140B" w:rsidP="003D2DB4">
            <w:pPr>
              <w:spacing w:before="0" w:after="0"/>
              <w:ind w:right="-72"/>
              <w:jc w:val="right"/>
              <w:rPr>
                <w:sz w:val="18"/>
                <w:szCs w:val="18"/>
              </w:rPr>
            </w:pPr>
            <w:r w:rsidRPr="00B876A7">
              <w:rPr>
                <w:sz w:val="18"/>
                <w:szCs w:val="18"/>
              </w:rPr>
              <w:t>8,840,120</w:t>
            </w:r>
          </w:p>
        </w:tc>
      </w:tr>
      <w:tr w:rsidR="007A5A72" w:rsidRPr="00B876A7" w14:paraId="2F4EC160" w14:textId="77777777" w:rsidTr="00036731">
        <w:tc>
          <w:tcPr>
            <w:tcW w:w="4266" w:type="dxa"/>
            <w:vAlign w:val="bottom"/>
          </w:tcPr>
          <w:p w14:paraId="566392C8" w14:textId="77777777" w:rsidR="007A5A72" w:rsidRPr="00B876A7" w:rsidRDefault="0032140B" w:rsidP="003D2DB4">
            <w:pPr>
              <w:tabs>
                <w:tab w:val="left" w:pos="522"/>
              </w:tabs>
              <w:spacing w:before="0" w:after="0"/>
              <w:ind w:left="-101"/>
              <w:rPr>
                <w:sz w:val="18"/>
                <w:szCs w:val="18"/>
              </w:rPr>
            </w:pPr>
            <w:r w:rsidRPr="00B876A7">
              <w:rPr>
                <w:sz w:val="18"/>
                <w:szCs w:val="18"/>
              </w:rPr>
              <w:t>Current service cost</w:t>
            </w:r>
          </w:p>
        </w:tc>
        <w:tc>
          <w:tcPr>
            <w:tcW w:w="1296" w:type="dxa"/>
            <w:shd w:val="clear" w:color="auto" w:fill="FAFAFA"/>
            <w:vAlign w:val="bottom"/>
          </w:tcPr>
          <w:p w14:paraId="4502E915" w14:textId="2D29CE19" w:rsidR="007A5A72" w:rsidRPr="00B876A7" w:rsidRDefault="00355654" w:rsidP="003D2DB4">
            <w:pPr>
              <w:spacing w:before="0" w:after="0"/>
              <w:ind w:right="-72"/>
              <w:jc w:val="right"/>
              <w:rPr>
                <w:sz w:val="18"/>
                <w:szCs w:val="18"/>
              </w:rPr>
            </w:pPr>
            <w:r w:rsidRPr="00B876A7">
              <w:rPr>
                <w:sz w:val="18"/>
                <w:szCs w:val="18"/>
              </w:rPr>
              <w:t>2,889,507</w:t>
            </w:r>
          </w:p>
        </w:tc>
        <w:tc>
          <w:tcPr>
            <w:tcW w:w="1296" w:type="dxa"/>
            <w:shd w:val="clear" w:color="auto" w:fill="auto"/>
            <w:vAlign w:val="bottom"/>
          </w:tcPr>
          <w:p w14:paraId="1BB4B016" w14:textId="77777777" w:rsidR="007A5A72" w:rsidRPr="00B876A7" w:rsidRDefault="0032140B" w:rsidP="003D2DB4">
            <w:pPr>
              <w:spacing w:before="0" w:after="0"/>
              <w:ind w:right="-72"/>
              <w:jc w:val="right"/>
              <w:rPr>
                <w:sz w:val="18"/>
                <w:szCs w:val="18"/>
              </w:rPr>
            </w:pPr>
            <w:r w:rsidRPr="00B876A7">
              <w:rPr>
                <w:sz w:val="18"/>
                <w:szCs w:val="18"/>
              </w:rPr>
              <w:t>2,729,677</w:t>
            </w:r>
          </w:p>
        </w:tc>
        <w:tc>
          <w:tcPr>
            <w:tcW w:w="1296" w:type="dxa"/>
            <w:shd w:val="clear" w:color="auto" w:fill="FAFAFA"/>
            <w:vAlign w:val="bottom"/>
          </w:tcPr>
          <w:p w14:paraId="7DD3ED37" w14:textId="19236AB6" w:rsidR="007A5A72" w:rsidRPr="00B876A7" w:rsidRDefault="00355654" w:rsidP="003D2DB4">
            <w:pPr>
              <w:spacing w:before="0" w:after="0"/>
              <w:ind w:right="-72"/>
              <w:jc w:val="right"/>
              <w:rPr>
                <w:sz w:val="18"/>
                <w:szCs w:val="18"/>
              </w:rPr>
            </w:pPr>
            <w:r w:rsidRPr="00B876A7">
              <w:rPr>
                <w:sz w:val="18"/>
                <w:szCs w:val="18"/>
              </w:rPr>
              <w:t>2,653,811</w:t>
            </w:r>
          </w:p>
        </w:tc>
        <w:tc>
          <w:tcPr>
            <w:tcW w:w="1296" w:type="dxa"/>
            <w:shd w:val="clear" w:color="auto" w:fill="auto"/>
            <w:vAlign w:val="bottom"/>
          </w:tcPr>
          <w:p w14:paraId="46406425" w14:textId="77777777" w:rsidR="007A5A72" w:rsidRPr="00B876A7" w:rsidRDefault="0032140B" w:rsidP="003D2DB4">
            <w:pPr>
              <w:spacing w:before="0" w:after="0"/>
              <w:ind w:right="-72"/>
              <w:jc w:val="right"/>
              <w:rPr>
                <w:sz w:val="18"/>
                <w:szCs w:val="18"/>
              </w:rPr>
            </w:pPr>
            <w:r w:rsidRPr="00B876A7">
              <w:rPr>
                <w:sz w:val="18"/>
                <w:szCs w:val="18"/>
              </w:rPr>
              <w:t>2,557,280</w:t>
            </w:r>
          </w:p>
        </w:tc>
      </w:tr>
      <w:tr w:rsidR="007A5A72" w:rsidRPr="00B876A7" w14:paraId="37259A82" w14:textId="77777777" w:rsidTr="00036731">
        <w:tc>
          <w:tcPr>
            <w:tcW w:w="4266" w:type="dxa"/>
            <w:vAlign w:val="bottom"/>
          </w:tcPr>
          <w:p w14:paraId="63D06360" w14:textId="77777777" w:rsidR="007A5A72" w:rsidRPr="00B876A7" w:rsidRDefault="0032140B" w:rsidP="003D2DB4">
            <w:pPr>
              <w:tabs>
                <w:tab w:val="left" w:pos="522"/>
              </w:tabs>
              <w:spacing w:before="0" w:after="0"/>
              <w:ind w:left="-101"/>
              <w:rPr>
                <w:sz w:val="18"/>
                <w:szCs w:val="18"/>
              </w:rPr>
            </w:pPr>
            <w:r w:rsidRPr="00B876A7">
              <w:rPr>
                <w:sz w:val="18"/>
                <w:szCs w:val="18"/>
              </w:rPr>
              <w:t>Interest cost</w:t>
            </w:r>
          </w:p>
        </w:tc>
        <w:tc>
          <w:tcPr>
            <w:tcW w:w="1296" w:type="dxa"/>
            <w:tcBorders>
              <w:bottom w:val="single" w:sz="4" w:space="0" w:color="auto"/>
            </w:tcBorders>
            <w:shd w:val="clear" w:color="auto" w:fill="FAFAFA"/>
            <w:vAlign w:val="bottom"/>
          </w:tcPr>
          <w:p w14:paraId="4C813FC7" w14:textId="5FCB81BE" w:rsidR="007A5A72" w:rsidRPr="00B876A7" w:rsidRDefault="00355654" w:rsidP="003D2DB4">
            <w:pPr>
              <w:spacing w:before="0" w:after="0"/>
              <w:ind w:right="-72"/>
              <w:jc w:val="right"/>
              <w:rPr>
                <w:sz w:val="18"/>
                <w:szCs w:val="18"/>
              </w:rPr>
            </w:pPr>
            <w:r w:rsidRPr="00B876A7">
              <w:rPr>
                <w:sz w:val="18"/>
                <w:szCs w:val="18"/>
              </w:rPr>
              <w:t>328,511</w:t>
            </w:r>
          </w:p>
        </w:tc>
        <w:tc>
          <w:tcPr>
            <w:tcW w:w="1296" w:type="dxa"/>
            <w:tcBorders>
              <w:bottom w:val="single" w:sz="4" w:space="0" w:color="auto"/>
            </w:tcBorders>
            <w:shd w:val="clear" w:color="auto" w:fill="auto"/>
            <w:vAlign w:val="bottom"/>
          </w:tcPr>
          <w:p w14:paraId="15789055" w14:textId="77777777" w:rsidR="007A5A72" w:rsidRPr="00B876A7" w:rsidRDefault="0032140B" w:rsidP="003D2DB4">
            <w:pPr>
              <w:spacing w:before="0" w:after="0"/>
              <w:ind w:right="-72"/>
              <w:jc w:val="right"/>
              <w:rPr>
                <w:sz w:val="18"/>
                <w:szCs w:val="18"/>
              </w:rPr>
            </w:pPr>
            <w:r w:rsidRPr="00B876A7">
              <w:rPr>
                <w:sz w:val="18"/>
                <w:szCs w:val="18"/>
              </w:rPr>
              <w:t>242,792</w:t>
            </w:r>
          </w:p>
        </w:tc>
        <w:tc>
          <w:tcPr>
            <w:tcW w:w="1296" w:type="dxa"/>
            <w:tcBorders>
              <w:bottom w:val="single" w:sz="4" w:space="0" w:color="auto"/>
            </w:tcBorders>
            <w:shd w:val="clear" w:color="auto" w:fill="FAFAFA"/>
            <w:vAlign w:val="bottom"/>
          </w:tcPr>
          <w:p w14:paraId="4D45DAF4" w14:textId="437D3233" w:rsidR="007A5A72" w:rsidRPr="00B876A7" w:rsidRDefault="00355654" w:rsidP="003D2DB4">
            <w:pPr>
              <w:spacing w:before="0" w:after="0"/>
              <w:ind w:right="-72"/>
              <w:jc w:val="right"/>
              <w:rPr>
                <w:sz w:val="18"/>
                <w:szCs w:val="18"/>
              </w:rPr>
            </w:pPr>
            <w:r w:rsidRPr="00B876A7">
              <w:rPr>
                <w:sz w:val="18"/>
                <w:szCs w:val="18"/>
              </w:rPr>
              <w:t>315,588</w:t>
            </w:r>
          </w:p>
        </w:tc>
        <w:tc>
          <w:tcPr>
            <w:tcW w:w="1296" w:type="dxa"/>
            <w:tcBorders>
              <w:bottom w:val="single" w:sz="4" w:space="0" w:color="auto"/>
            </w:tcBorders>
            <w:shd w:val="clear" w:color="auto" w:fill="auto"/>
            <w:vAlign w:val="bottom"/>
          </w:tcPr>
          <w:p w14:paraId="0BEDA6D3" w14:textId="77777777" w:rsidR="007A5A72" w:rsidRPr="00B876A7" w:rsidRDefault="0032140B" w:rsidP="003D2DB4">
            <w:pPr>
              <w:spacing w:before="0" w:after="0"/>
              <w:ind w:right="-72"/>
              <w:jc w:val="right"/>
              <w:rPr>
                <w:sz w:val="18"/>
                <w:szCs w:val="18"/>
              </w:rPr>
            </w:pPr>
            <w:r w:rsidRPr="00B876A7">
              <w:rPr>
                <w:sz w:val="18"/>
                <w:szCs w:val="18"/>
              </w:rPr>
              <w:t>235,992</w:t>
            </w:r>
          </w:p>
        </w:tc>
      </w:tr>
      <w:tr w:rsidR="007A5A72" w:rsidRPr="00B876A7" w14:paraId="0EAB2FE3" w14:textId="77777777" w:rsidTr="00036731">
        <w:tc>
          <w:tcPr>
            <w:tcW w:w="4266" w:type="dxa"/>
            <w:vAlign w:val="bottom"/>
          </w:tcPr>
          <w:p w14:paraId="38A54D5C" w14:textId="77777777" w:rsidR="007A5A72" w:rsidRPr="00B876A7" w:rsidRDefault="007A5A72" w:rsidP="003D2DB4">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38959DFC" w14:textId="77777777" w:rsidR="007A5A72" w:rsidRPr="00B876A7" w:rsidRDefault="007A5A72" w:rsidP="003D2DB4">
            <w:pPr>
              <w:spacing w:before="0" w:after="0"/>
              <w:ind w:right="-72"/>
              <w:jc w:val="right"/>
              <w:rPr>
                <w:sz w:val="18"/>
                <w:szCs w:val="18"/>
              </w:rPr>
            </w:pPr>
          </w:p>
        </w:tc>
        <w:tc>
          <w:tcPr>
            <w:tcW w:w="1296" w:type="dxa"/>
            <w:tcBorders>
              <w:top w:val="single" w:sz="4" w:space="0" w:color="auto"/>
            </w:tcBorders>
            <w:vAlign w:val="bottom"/>
          </w:tcPr>
          <w:p w14:paraId="5EDAA509" w14:textId="77777777" w:rsidR="007A5A72" w:rsidRPr="00B876A7" w:rsidRDefault="007A5A72" w:rsidP="003D2DB4">
            <w:pPr>
              <w:spacing w:before="0" w:after="0"/>
              <w:ind w:right="-72"/>
              <w:jc w:val="right"/>
              <w:rPr>
                <w:sz w:val="18"/>
                <w:szCs w:val="18"/>
              </w:rPr>
            </w:pPr>
          </w:p>
        </w:tc>
        <w:tc>
          <w:tcPr>
            <w:tcW w:w="1296" w:type="dxa"/>
            <w:tcBorders>
              <w:top w:val="single" w:sz="4" w:space="0" w:color="auto"/>
            </w:tcBorders>
            <w:shd w:val="clear" w:color="auto" w:fill="FAFAFA"/>
            <w:vAlign w:val="bottom"/>
          </w:tcPr>
          <w:p w14:paraId="04FA37F8" w14:textId="77777777" w:rsidR="007A5A72" w:rsidRPr="00B876A7" w:rsidRDefault="007A5A72" w:rsidP="003D2DB4">
            <w:pPr>
              <w:spacing w:before="0" w:after="0"/>
              <w:ind w:right="-72"/>
              <w:jc w:val="right"/>
              <w:rPr>
                <w:sz w:val="18"/>
                <w:szCs w:val="18"/>
              </w:rPr>
            </w:pPr>
          </w:p>
        </w:tc>
        <w:tc>
          <w:tcPr>
            <w:tcW w:w="1296" w:type="dxa"/>
            <w:tcBorders>
              <w:top w:val="single" w:sz="4" w:space="0" w:color="auto"/>
            </w:tcBorders>
            <w:vAlign w:val="bottom"/>
          </w:tcPr>
          <w:p w14:paraId="0E41D593" w14:textId="77777777" w:rsidR="007A5A72" w:rsidRPr="00B876A7" w:rsidRDefault="007A5A72" w:rsidP="003D2DB4">
            <w:pPr>
              <w:spacing w:before="0" w:after="0"/>
              <w:ind w:right="-72"/>
              <w:jc w:val="right"/>
              <w:rPr>
                <w:sz w:val="18"/>
                <w:szCs w:val="18"/>
              </w:rPr>
            </w:pPr>
          </w:p>
        </w:tc>
      </w:tr>
      <w:tr w:rsidR="007A5A72" w:rsidRPr="00B876A7" w14:paraId="47B8FA75" w14:textId="77777777" w:rsidTr="00036731">
        <w:tc>
          <w:tcPr>
            <w:tcW w:w="4266" w:type="dxa"/>
            <w:vAlign w:val="bottom"/>
          </w:tcPr>
          <w:p w14:paraId="5858D5E1" w14:textId="424BCD27" w:rsidR="007A5A72" w:rsidRPr="00B876A7" w:rsidRDefault="007A5A72" w:rsidP="003D2DB4">
            <w:pPr>
              <w:tabs>
                <w:tab w:val="left" w:pos="522"/>
              </w:tabs>
              <w:spacing w:before="0" w:after="0"/>
              <w:ind w:left="-101"/>
              <w:rPr>
                <w:sz w:val="18"/>
                <w:szCs w:val="18"/>
              </w:rPr>
            </w:pPr>
          </w:p>
        </w:tc>
        <w:tc>
          <w:tcPr>
            <w:tcW w:w="1296" w:type="dxa"/>
            <w:shd w:val="clear" w:color="auto" w:fill="FAFAFA"/>
            <w:vAlign w:val="bottom"/>
          </w:tcPr>
          <w:p w14:paraId="6311FE57" w14:textId="57488BEC" w:rsidR="007A5A72" w:rsidRPr="00B876A7" w:rsidRDefault="00355654" w:rsidP="003D2DB4">
            <w:pPr>
              <w:spacing w:before="0" w:after="0"/>
              <w:ind w:right="-72"/>
              <w:jc w:val="right"/>
              <w:rPr>
                <w:sz w:val="18"/>
                <w:szCs w:val="18"/>
                <w:cs/>
              </w:rPr>
            </w:pPr>
            <w:r w:rsidRPr="00B876A7">
              <w:rPr>
                <w:sz w:val="18"/>
                <w:szCs w:val="18"/>
              </w:rPr>
              <w:t>15,229,317</w:t>
            </w:r>
          </w:p>
        </w:tc>
        <w:tc>
          <w:tcPr>
            <w:tcW w:w="1296" w:type="dxa"/>
            <w:shd w:val="clear" w:color="auto" w:fill="auto"/>
            <w:vAlign w:val="bottom"/>
          </w:tcPr>
          <w:p w14:paraId="44573522" w14:textId="77777777" w:rsidR="007A5A72" w:rsidRPr="00B876A7" w:rsidRDefault="0032140B" w:rsidP="003D2DB4">
            <w:pPr>
              <w:spacing w:before="0" w:after="0"/>
              <w:ind w:right="-72"/>
              <w:jc w:val="right"/>
              <w:rPr>
                <w:sz w:val="18"/>
                <w:szCs w:val="18"/>
              </w:rPr>
            </w:pPr>
            <w:r w:rsidRPr="00B876A7">
              <w:rPr>
                <w:sz w:val="18"/>
                <w:szCs w:val="18"/>
              </w:rPr>
              <w:t>12,011,299</w:t>
            </w:r>
          </w:p>
        </w:tc>
        <w:tc>
          <w:tcPr>
            <w:tcW w:w="1296" w:type="dxa"/>
            <w:shd w:val="clear" w:color="auto" w:fill="FAFAFA"/>
            <w:vAlign w:val="bottom"/>
          </w:tcPr>
          <w:p w14:paraId="609E37E9" w14:textId="35F367D7" w:rsidR="007A5A72" w:rsidRPr="00B876A7" w:rsidRDefault="00355654" w:rsidP="003D2DB4">
            <w:pPr>
              <w:spacing w:before="0" w:after="0"/>
              <w:ind w:right="-72"/>
              <w:jc w:val="right"/>
              <w:rPr>
                <w:sz w:val="18"/>
                <w:szCs w:val="18"/>
              </w:rPr>
            </w:pPr>
            <w:r w:rsidRPr="00B876A7">
              <w:rPr>
                <w:sz w:val="18"/>
                <w:szCs w:val="18"/>
              </w:rPr>
              <w:t>14,602,791</w:t>
            </w:r>
          </w:p>
        </w:tc>
        <w:tc>
          <w:tcPr>
            <w:tcW w:w="1296" w:type="dxa"/>
            <w:shd w:val="clear" w:color="auto" w:fill="auto"/>
            <w:vAlign w:val="bottom"/>
          </w:tcPr>
          <w:p w14:paraId="30D3C854" w14:textId="77777777" w:rsidR="007A5A72" w:rsidRPr="00B876A7" w:rsidRDefault="0032140B" w:rsidP="003D2DB4">
            <w:pPr>
              <w:spacing w:before="0" w:after="0"/>
              <w:ind w:right="-72"/>
              <w:jc w:val="right"/>
              <w:rPr>
                <w:sz w:val="18"/>
                <w:szCs w:val="18"/>
              </w:rPr>
            </w:pPr>
            <w:r w:rsidRPr="00B876A7">
              <w:rPr>
                <w:sz w:val="18"/>
                <w:szCs w:val="18"/>
              </w:rPr>
              <w:t>11,633,392</w:t>
            </w:r>
          </w:p>
        </w:tc>
      </w:tr>
      <w:tr w:rsidR="00D24AFE" w:rsidRPr="00B876A7" w14:paraId="480A49D7" w14:textId="77777777" w:rsidTr="00036731">
        <w:tc>
          <w:tcPr>
            <w:tcW w:w="4266" w:type="dxa"/>
          </w:tcPr>
          <w:p w14:paraId="6844B4D7" w14:textId="5CF0CDC8" w:rsidR="00D24AFE" w:rsidRPr="00B876A7" w:rsidRDefault="00D24AFE" w:rsidP="003D2DB4">
            <w:pPr>
              <w:tabs>
                <w:tab w:val="left" w:pos="522"/>
              </w:tabs>
              <w:spacing w:before="0" w:after="0"/>
              <w:ind w:left="-101"/>
              <w:rPr>
                <w:sz w:val="18"/>
                <w:szCs w:val="18"/>
              </w:rPr>
            </w:pPr>
            <w:r w:rsidRPr="00B876A7">
              <w:rPr>
                <w:sz w:val="18"/>
                <w:szCs w:val="18"/>
              </w:rPr>
              <w:t>Payment from plans:</w:t>
            </w:r>
          </w:p>
        </w:tc>
        <w:tc>
          <w:tcPr>
            <w:tcW w:w="1296" w:type="dxa"/>
            <w:shd w:val="clear" w:color="auto" w:fill="FAFAFA"/>
            <w:vAlign w:val="bottom"/>
          </w:tcPr>
          <w:p w14:paraId="2EDA8D66" w14:textId="77777777" w:rsidR="00D24AFE" w:rsidRPr="00B876A7" w:rsidRDefault="00D24AFE" w:rsidP="003D2DB4">
            <w:pPr>
              <w:spacing w:before="0" w:after="0"/>
              <w:ind w:right="-72"/>
              <w:jc w:val="right"/>
              <w:rPr>
                <w:sz w:val="18"/>
                <w:szCs w:val="18"/>
              </w:rPr>
            </w:pPr>
          </w:p>
        </w:tc>
        <w:tc>
          <w:tcPr>
            <w:tcW w:w="1296" w:type="dxa"/>
            <w:shd w:val="clear" w:color="auto" w:fill="auto"/>
            <w:vAlign w:val="bottom"/>
          </w:tcPr>
          <w:p w14:paraId="116F4E1C" w14:textId="77777777" w:rsidR="00D24AFE" w:rsidRPr="00B876A7" w:rsidRDefault="00D24AFE" w:rsidP="003D2DB4">
            <w:pPr>
              <w:spacing w:before="0" w:after="0"/>
              <w:ind w:right="-72"/>
              <w:jc w:val="right"/>
              <w:rPr>
                <w:sz w:val="18"/>
                <w:szCs w:val="18"/>
              </w:rPr>
            </w:pPr>
          </w:p>
        </w:tc>
        <w:tc>
          <w:tcPr>
            <w:tcW w:w="1296" w:type="dxa"/>
            <w:shd w:val="clear" w:color="auto" w:fill="FAFAFA"/>
            <w:vAlign w:val="bottom"/>
          </w:tcPr>
          <w:p w14:paraId="761449A8" w14:textId="77777777" w:rsidR="00D24AFE" w:rsidRPr="00B876A7" w:rsidRDefault="00D24AFE" w:rsidP="003D2DB4">
            <w:pPr>
              <w:spacing w:before="0" w:after="0"/>
              <w:ind w:right="-72"/>
              <w:jc w:val="right"/>
              <w:rPr>
                <w:sz w:val="18"/>
                <w:szCs w:val="18"/>
              </w:rPr>
            </w:pPr>
          </w:p>
        </w:tc>
        <w:tc>
          <w:tcPr>
            <w:tcW w:w="1296" w:type="dxa"/>
            <w:shd w:val="clear" w:color="auto" w:fill="auto"/>
            <w:vAlign w:val="bottom"/>
          </w:tcPr>
          <w:p w14:paraId="035AA8CC" w14:textId="77777777" w:rsidR="00D24AFE" w:rsidRPr="00B876A7" w:rsidRDefault="00D24AFE" w:rsidP="003D2DB4">
            <w:pPr>
              <w:spacing w:before="0" w:after="0"/>
              <w:ind w:right="-72"/>
              <w:jc w:val="right"/>
              <w:rPr>
                <w:sz w:val="18"/>
                <w:szCs w:val="18"/>
              </w:rPr>
            </w:pPr>
          </w:p>
        </w:tc>
      </w:tr>
      <w:tr w:rsidR="00D24AFE" w:rsidRPr="00B876A7" w14:paraId="13832D77" w14:textId="77777777" w:rsidTr="00036731">
        <w:tc>
          <w:tcPr>
            <w:tcW w:w="4266" w:type="dxa"/>
          </w:tcPr>
          <w:p w14:paraId="2D9E8D7A" w14:textId="1D136413" w:rsidR="00D24AFE" w:rsidRPr="00B876A7" w:rsidRDefault="00D24AFE" w:rsidP="003D2DB4">
            <w:pPr>
              <w:tabs>
                <w:tab w:val="left" w:pos="522"/>
              </w:tabs>
              <w:spacing w:before="0" w:after="0"/>
              <w:ind w:left="-101"/>
              <w:rPr>
                <w:sz w:val="18"/>
                <w:szCs w:val="18"/>
              </w:rPr>
            </w:pPr>
            <w:r w:rsidRPr="00B876A7">
              <w:rPr>
                <w:sz w:val="18"/>
                <w:szCs w:val="18"/>
              </w:rPr>
              <w:t>Benefit payment</w:t>
            </w:r>
          </w:p>
        </w:tc>
        <w:tc>
          <w:tcPr>
            <w:tcW w:w="1296" w:type="dxa"/>
            <w:tcBorders>
              <w:bottom w:val="single" w:sz="4" w:space="0" w:color="auto"/>
            </w:tcBorders>
            <w:shd w:val="clear" w:color="auto" w:fill="FAFAFA"/>
            <w:vAlign w:val="bottom"/>
          </w:tcPr>
          <w:p w14:paraId="36A65145" w14:textId="3445EF7C" w:rsidR="00D24AFE" w:rsidRPr="00B876A7" w:rsidRDefault="00D24AFE" w:rsidP="003D2DB4">
            <w:pPr>
              <w:spacing w:before="0" w:after="0"/>
              <w:ind w:right="-72"/>
              <w:jc w:val="right"/>
              <w:rPr>
                <w:sz w:val="18"/>
                <w:szCs w:val="18"/>
              </w:rPr>
            </w:pPr>
            <w:r w:rsidRPr="00B876A7">
              <w:rPr>
                <w:sz w:val="18"/>
                <w:szCs w:val="18"/>
              </w:rPr>
              <w:t>(559,824)</w:t>
            </w:r>
          </w:p>
        </w:tc>
        <w:tc>
          <w:tcPr>
            <w:tcW w:w="1296" w:type="dxa"/>
            <w:tcBorders>
              <w:bottom w:val="single" w:sz="4" w:space="0" w:color="auto"/>
            </w:tcBorders>
            <w:shd w:val="clear" w:color="auto" w:fill="auto"/>
            <w:vAlign w:val="bottom"/>
          </w:tcPr>
          <w:p w14:paraId="258896A4" w14:textId="4F0BF103" w:rsidR="00D24AFE" w:rsidRPr="00B876A7" w:rsidRDefault="00D24AFE" w:rsidP="003D2DB4">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FAFAFA"/>
            <w:vAlign w:val="bottom"/>
          </w:tcPr>
          <w:p w14:paraId="0407CB80" w14:textId="5BFB2FE1" w:rsidR="00D24AFE" w:rsidRPr="00B876A7" w:rsidRDefault="00D24AFE" w:rsidP="003D2DB4">
            <w:pPr>
              <w:spacing w:before="0" w:after="0"/>
              <w:ind w:right="-72"/>
              <w:jc w:val="right"/>
              <w:rPr>
                <w:sz w:val="18"/>
                <w:szCs w:val="18"/>
              </w:rPr>
            </w:pPr>
            <w:r w:rsidRPr="00B876A7">
              <w:rPr>
                <w:sz w:val="18"/>
                <w:szCs w:val="18"/>
              </w:rPr>
              <w:t>(559,824)</w:t>
            </w:r>
          </w:p>
        </w:tc>
        <w:tc>
          <w:tcPr>
            <w:tcW w:w="1296" w:type="dxa"/>
            <w:tcBorders>
              <w:bottom w:val="single" w:sz="4" w:space="0" w:color="auto"/>
            </w:tcBorders>
            <w:shd w:val="clear" w:color="auto" w:fill="auto"/>
            <w:vAlign w:val="bottom"/>
          </w:tcPr>
          <w:p w14:paraId="3A16B0A3" w14:textId="1829CE51" w:rsidR="00D24AFE" w:rsidRPr="00B876A7" w:rsidRDefault="00D24AFE" w:rsidP="003D2DB4">
            <w:pPr>
              <w:spacing w:before="0" w:after="0"/>
              <w:ind w:right="-72"/>
              <w:jc w:val="right"/>
              <w:rPr>
                <w:sz w:val="18"/>
                <w:szCs w:val="18"/>
              </w:rPr>
            </w:pPr>
            <w:r w:rsidRPr="00B876A7">
              <w:rPr>
                <w:sz w:val="18"/>
                <w:szCs w:val="18"/>
              </w:rPr>
              <w:t>-</w:t>
            </w:r>
          </w:p>
        </w:tc>
      </w:tr>
      <w:tr w:rsidR="00D24AFE" w:rsidRPr="00B876A7" w14:paraId="15E942FA" w14:textId="77777777" w:rsidTr="00036731">
        <w:tc>
          <w:tcPr>
            <w:tcW w:w="4266" w:type="dxa"/>
          </w:tcPr>
          <w:p w14:paraId="4D17D632" w14:textId="77777777" w:rsidR="00D24AFE" w:rsidRPr="00B876A7" w:rsidRDefault="00D24AFE" w:rsidP="003D2DB4">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26811541" w14:textId="77777777" w:rsidR="00D24AFE" w:rsidRPr="00B876A7" w:rsidRDefault="00D24AFE" w:rsidP="003D2DB4">
            <w:pPr>
              <w:spacing w:before="0" w:after="0"/>
              <w:ind w:right="-72"/>
              <w:jc w:val="right"/>
              <w:rPr>
                <w:sz w:val="18"/>
                <w:szCs w:val="18"/>
              </w:rPr>
            </w:pPr>
          </w:p>
        </w:tc>
        <w:tc>
          <w:tcPr>
            <w:tcW w:w="1296" w:type="dxa"/>
            <w:tcBorders>
              <w:top w:val="single" w:sz="4" w:space="0" w:color="auto"/>
            </w:tcBorders>
            <w:shd w:val="clear" w:color="auto" w:fill="auto"/>
            <w:vAlign w:val="bottom"/>
          </w:tcPr>
          <w:p w14:paraId="41193754" w14:textId="77777777" w:rsidR="00D24AFE" w:rsidRPr="00B876A7" w:rsidRDefault="00D24AFE" w:rsidP="003D2DB4">
            <w:pPr>
              <w:spacing w:before="0" w:after="0"/>
              <w:ind w:right="-72"/>
              <w:jc w:val="right"/>
              <w:rPr>
                <w:sz w:val="18"/>
                <w:szCs w:val="18"/>
              </w:rPr>
            </w:pPr>
          </w:p>
        </w:tc>
        <w:tc>
          <w:tcPr>
            <w:tcW w:w="1296" w:type="dxa"/>
            <w:tcBorders>
              <w:top w:val="single" w:sz="4" w:space="0" w:color="auto"/>
            </w:tcBorders>
            <w:shd w:val="clear" w:color="auto" w:fill="FAFAFA"/>
            <w:vAlign w:val="bottom"/>
          </w:tcPr>
          <w:p w14:paraId="7F6C6DC0" w14:textId="77777777" w:rsidR="00D24AFE" w:rsidRPr="00B876A7" w:rsidRDefault="00D24AFE" w:rsidP="003D2DB4">
            <w:pPr>
              <w:spacing w:before="0" w:after="0"/>
              <w:ind w:right="-72"/>
              <w:jc w:val="right"/>
              <w:rPr>
                <w:sz w:val="18"/>
                <w:szCs w:val="18"/>
              </w:rPr>
            </w:pPr>
          </w:p>
        </w:tc>
        <w:tc>
          <w:tcPr>
            <w:tcW w:w="1296" w:type="dxa"/>
            <w:tcBorders>
              <w:top w:val="single" w:sz="4" w:space="0" w:color="auto"/>
            </w:tcBorders>
            <w:shd w:val="clear" w:color="auto" w:fill="auto"/>
            <w:vAlign w:val="bottom"/>
          </w:tcPr>
          <w:p w14:paraId="7DBB4F97" w14:textId="77777777" w:rsidR="00D24AFE" w:rsidRPr="00B876A7" w:rsidRDefault="00D24AFE" w:rsidP="003D2DB4">
            <w:pPr>
              <w:spacing w:before="0" w:after="0"/>
              <w:ind w:right="-72"/>
              <w:jc w:val="right"/>
              <w:rPr>
                <w:sz w:val="18"/>
                <w:szCs w:val="18"/>
              </w:rPr>
            </w:pPr>
          </w:p>
        </w:tc>
      </w:tr>
      <w:tr w:rsidR="00D24AFE" w:rsidRPr="00B876A7" w14:paraId="1B39D931" w14:textId="77777777" w:rsidTr="00036731">
        <w:tc>
          <w:tcPr>
            <w:tcW w:w="4266" w:type="dxa"/>
          </w:tcPr>
          <w:p w14:paraId="5310429B" w14:textId="154DEA18" w:rsidR="00D24AFE" w:rsidRPr="00B876A7" w:rsidRDefault="00D24AFE" w:rsidP="003D2DB4">
            <w:pPr>
              <w:tabs>
                <w:tab w:val="left" w:pos="522"/>
              </w:tabs>
              <w:spacing w:before="0" w:after="0"/>
              <w:ind w:left="-101"/>
              <w:rPr>
                <w:sz w:val="18"/>
                <w:szCs w:val="18"/>
              </w:rPr>
            </w:pPr>
            <w:r w:rsidRPr="00B876A7">
              <w:rPr>
                <w:sz w:val="18"/>
                <w:szCs w:val="18"/>
              </w:rPr>
              <w:t>At 31 December</w:t>
            </w:r>
          </w:p>
        </w:tc>
        <w:tc>
          <w:tcPr>
            <w:tcW w:w="1296" w:type="dxa"/>
            <w:tcBorders>
              <w:bottom w:val="single" w:sz="4" w:space="0" w:color="auto"/>
            </w:tcBorders>
            <w:shd w:val="clear" w:color="auto" w:fill="FAFAFA"/>
            <w:vAlign w:val="bottom"/>
          </w:tcPr>
          <w:p w14:paraId="31D81B09" w14:textId="40940C56" w:rsidR="00D24AFE" w:rsidRPr="00B876A7" w:rsidRDefault="00D24AFE" w:rsidP="003D2DB4">
            <w:pPr>
              <w:spacing w:before="0" w:after="0"/>
              <w:ind w:right="-72"/>
              <w:jc w:val="right"/>
              <w:rPr>
                <w:sz w:val="18"/>
                <w:szCs w:val="18"/>
              </w:rPr>
            </w:pPr>
            <w:r w:rsidRPr="00B876A7">
              <w:rPr>
                <w:sz w:val="18"/>
                <w:szCs w:val="18"/>
              </w:rPr>
              <w:t>14,669,493</w:t>
            </w:r>
          </w:p>
        </w:tc>
        <w:tc>
          <w:tcPr>
            <w:tcW w:w="1296" w:type="dxa"/>
            <w:tcBorders>
              <w:bottom w:val="single" w:sz="4" w:space="0" w:color="auto"/>
            </w:tcBorders>
            <w:shd w:val="clear" w:color="auto" w:fill="auto"/>
            <w:vAlign w:val="bottom"/>
          </w:tcPr>
          <w:p w14:paraId="4A92033B" w14:textId="6689A139" w:rsidR="00D24AFE" w:rsidRPr="00B876A7" w:rsidRDefault="00D24AFE" w:rsidP="003D2DB4">
            <w:pPr>
              <w:spacing w:before="0" w:after="0"/>
              <w:ind w:right="-72"/>
              <w:jc w:val="right"/>
              <w:rPr>
                <w:sz w:val="18"/>
                <w:szCs w:val="18"/>
              </w:rPr>
            </w:pPr>
            <w:r w:rsidRPr="00B876A7">
              <w:rPr>
                <w:sz w:val="18"/>
                <w:szCs w:val="18"/>
              </w:rPr>
              <w:t>12,011,299</w:t>
            </w:r>
          </w:p>
        </w:tc>
        <w:tc>
          <w:tcPr>
            <w:tcW w:w="1296" w:type="dxa"/>
            <w:tcBorders>
              <w:bottom w:val="single" w:sz="4" w:space="0" w:color="auto"/>
            </w:tcBorders>
            <w:shd w:val="clear" w:color="auto" w:fill="FAFAFA"/>
            <w:vAlign w:val="bottom"/>
          </w:tcPr>
          <w:p w14:paraId="5E92DBE7" w14:textId="394492D8" w:rsidR="00D24AFE" w:rsidRPr="00B876A7" w:rsidRDefault="00D24AFE" w:rsidP="003D2DB4">
            <w:pPr>
              <w:spacing w:before="0" w:after="0"/>
              <w:ind w:right="-72"/>
              <w:jc w:val="right"/>
              <w:rPr>
                <w:sz w:val="18"/>
                <w:szCs w:val="18"/>
              </w:rPr>
            </w:pPr>
            <w:r w:rsidRPr="00B876A7">
              <w:rPr>
                <w:sz w:val="18"/>
                <w:szCs w:val="18"/>
              </w:rPr>
              <w:t>14,042,967</w:t>
            </w:r>
          </w:p>
        </w:tc>
        <w:tc>
          <w:tcPr>
            <w:tcW w:w="1296" w:type="dxa"/>
            <w:tcBorders>
              <w:bottom w:val="single" w:sz="4" w:space="0" w:color="auto"/>
            </w:tcBorders>
            <w:shd w:val="clear" w:color="auto" w:fill="auto"/>
            <w:vAlign w:val="bottom"/>
          </w:tcPr>
          <w:p w14:paraId="430B1538" w14:textId="4A44DE2B" w:rsidR="00D24AFE" w:rsidRPr="00B876A7" w:rsidRDefault="00D24AFE" w:rsidP="003D2DB4">
            <w:pPr>
              <w:spacing w:before="0" w:after="0"/>
              <w:ind w:right="-72"/>
              <w:jc w:val="right"/>
              <w:rPr>
                <w:sz w:val="18"/>
                <w:szCs w:val="18"/>
              </w:rPr>
            </w:pPr>
            <w:r w:rsidRPr="00B876A7">
              <w:rPr>
                <w:sz w:val="18"/>
                <w:szCs w:val="18"/>
              </w:rPr>
              <w:t>11,633,392</w:t>
            </w:r>
          </w:p>
        </w:tc>
      </w:tr>
    </w:tbl>
    <w:p w14:paraId="472A1B88" w14:textId="06BAF1FF" w:rsidR="003D2DB4" w:rsidRPr="00B876A7" w:rsidRDefault="003D2DB4">
      <w:pPr>
        <w:rPr>
          <w:rFonts w:ascii="Arial" w:eastAsia="Arial" w:hAnsi="Arial" w:cs="Arial"/>
          <w:sz w:val="18"/>
          <w:szCs w:val="18"/>
        </w:rPr>
      </w:pPr>
    </w:p>
    <w:p w14:paraId="7A97E276" w14:textId="77777777" w:rsidR="00235640" w:rsidRDefault="00235640">
      <w:pPr>
        <w:rPr>
          <w:rFonts w:ascii="Arial" w:eastAsia="Arial" w:hAnsi="Arial" w:cs="Arial"/>
          <w:sz w:val="18"/>
          <w:szCs w:val="18"/>
        </w:rPr>
      </w:pPr>
      <w:r>
        <w:rPr>
          <w:rFonts w:ascii="Arial" w:eastAsia="Arial" w:hAnsi="Arial" w:cs="Arial"/>
          <w:sz w:val="18"/>
          <w:szCs w:val="18"/>
        </w:rPr>
        <w:br w:type="page"/>
      </w:r>
    </w:p>
    <w:p w14:paraId="6049D0F2" w14:textId="02E732E3" w:rsidR="007A5A72" w:rsidRPr="00B876A7" w:rsidRDefault="0032140B" w:rsidP="003D2DB4">
      <w:pPr>
        <w:rPr>
          <w:rFonts w:ascii="Arial" w:eastAsia="Arial" w:hAnsi="Arial" w:cs="Arial"/>
          <w:sz w:val="18"/>
          <w:szCs w:val="18"/>
        </w:rPr>
      </w:pPr>
      <w:r w:rsidRPr="00B876A7">
        <w:rPr>
          <w:rFonts w:ascii="Arial" w:eastAsia="Arial" w:hAnsi="Arial" w:cs="Arial"/>
          <w:sz w:val="18"/>
          <w:szCs w:val="18"/>
        </w:rPr>
        <w:lastRenderedPageBreak/>
        <w:t>The principal actuarial assumptions used were as follows:</w:t>
      </w:r>
    </w:p>
    <w:p w14:paraId="0AE1CC7A" w14:textId="77777777" w:rsidR="007A5A72" w:rsidRPr="00B876A7" w:rsidRDefault="007A5A72" w:rsidP="003D2DB4">
      <w:pPr>
        <w:tabs>
          <w:tab w:val="left" w:pos="567"/>
        </w:tabs>
        <w:rPr>
          <w:rFonts w:ascii="Arial" w:eastAsia="Arial" w:hAnsi="Arial" w:cs="Arial"/>
          <w:sz w:val="18"/>
          <w:szCs w:val="18"/>
        </w:rPr>
      </w:pPr>
    </w:p>
    <w:tbl>
      <w:tblPr>
        <w:tblStyle w:val="affffffffffff0"/>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4CFD07B8" w14:textId="77777777" w:rsidTr="00036731">
        <w:tc>
          <w:tcPr>
            <w:tcW w:w="4266" w:type="dxa"/>
            <w:vAlign w:val="bottom"/>
          </w:tcPr>
          <w:p w14:paraId="136E21C4" w14:textId="77777777" w:rsidR="007A5A72" w:rsidRPr="00B876A7" w:rsidRDefault="007A5A72" w:rsidP="003D2DB4">
            <w:pPr>
              <w:tabs>
                <w:tab w:val="left" w:pos="522"/>
              </w:tabs>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03120D96" w14:textId="77777777" w:rsidR="007A5A72" w:rsidRPr="00B876A7" w:rsidRDefault="0032140B" w:rsidP="003D2DB4">
            <w:pPr>
              <w:spacing w:before="0" w:after="0"/>
              <w:ind w:right="-72"/>
              <w:jc w:val="center"/>
              <w:rPr>
                <w:b/>
                <w:sz w:val="18"/>
                <w:szCs w:val="18"/>
              </w:rPr>
            </w:pPr>
            <w:r w:rsidRPr="00B876A7">
              <w:rPr>
                <w:b/>
                <w:sz w:val="18"/>
                <w:szCs w:val="18"/>
              </w:rPr>
              <w:t xml:space="preserve">Consolidated </w:t>
            </w:r>
          </w:p>
          <w:p w14:paraId="669FDB80" w14:textId="77777777" w:rsidR="007A5A72" w:rsidRPr="00B876A7" w:rsidRDefault="0032140B" w:rsidP="003D2DB4">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1DB4BD8F" w14:textId="77777777" w:rsidR="007A5A72" w:rsidRPr="00B876A7" w:rsidRDefault="0032140B" w:rsidP="003D2DB4">
            <w:pPr>
              <w:spacing w:before="0" w:after="0"/>
              <w:ind w:right="-72"/>
              <w:jc w:val="center"/>
              <w:rPr>
                <w:b/>
                <w:sz w:val="18"/>
                <w:szCs w:val="18"/>
              </w:rPr>
            </w:pPr>
            <w:r w:rsidRPr="00B876A7">
              <w:rPr>
                <w:b/>
                <w:sz w:val="18"/>
                <w:szCs w:val="18"/>
              </w:rPr>
              <w:t xml:space="preserve">Separate </w:t>
            </w:r>
          </w:p>
          <w:p w14:paraId="39D8CB53" w14:textId="77777777" w:rsidR="007A5A72" w:rsidRPr="00B876A7" w:rsidRDefault="0032140B" w:rsidP="003D2DB4">
            <w:pPr>
              <w:spacing w:before="0" w:after="0"/>
              <w:ind w:right="-72"/>
              <w:jc w:val="center"/>
              <w:rPr>
                <w:b/>
                <w:sz w:val="18"/>
                <w:szCs w:val="18"/>
              </w:rPr>
            </w:pPr>
            <w:r w:rsidRPr="00B876A7">
              <w:rPr>
                <w:b/>
                <w:sz w:val="18"/>
                <w:szCs w:val="18"/>
              </w:rPr>
              <w:t>financial statements</w:t>
            </w:r>
          </w:p>
        </w:tc>
      </w:tr>
      <w:tr w:rsidR="007A5A72" w:rsidRPr="00B876A7" w14:paraId="1DB2F051" w14:textId="77777777" w:rsidTr="00036731">
        <w:tc>
          <w:tcPr>
            <w:tcW w:w="4266" w:type="dxa"/>
            <w:vAlign w:val="bottom"/>
          </w:tcPr>
          <w:p w14:paraId="221DEC25" w14:textId="77777777" w:rsidR="007A5A72" w:rsidRPr="00B876A7" w:rsidRDefault="007A5A72" w:rsidP="003D2DB4">
            <w:pPr>
              <w:tabs>
                <w:tab w:val="left" w:pos="522"/>
              </w:tabs>
              <w:spacing w:before="0" w:after="0"/>
              <w:ind w:left="-101"/>
              <w:rPr>
                <w:sz w:val="18"/>
                <w:szCs w:val="18"/>
              </w:rPr>
            </w:pPr>
          </w:p>
        </w:tc>
        <w:tc>
          <w:tcPr>
            <w:tcW w:w="1296" w:type="dxa"/>
            <w:tcBorders>
              <w:top w:val="single" w:sz="4" w:space="0" w:color="auto"/>
            </w:tcBorders>
            <w:vAlign w:val="bottom"/>
          </w:tcPr>
          <w:p w14:paraId="70F91A29" w14:textId="77777777" w:rsidR="007A5A72" w:rsidRPr="00B876A7" w:rsidRDefault="0032140B" w:rsidP="003D2DB4">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1F6D851E" w14:textId="77777777" w:rsidR="007A5A72" w:rsidRPr="00B876A7" w:rsidRDefault="0032140B" w:rsidP="003D2DB4">
            <w:pPr>
              <w:spacing w:before="0" w:after="0"/>
              <w:ind w:right="-72"/>
              <w:jc w:val="right"/>
              <w:rPr>
                <w:b/>
                <w:sz w:val="18"/>
                <w:szCs w:val="18"/>
              </w:rPr>
            </w:pPr>
            <w:r w:rsidRPr="00B876A7">
              <w:rPr>
                <w:b/>
                <w:sz w:val="18"/>
                <w:szCs w:val="18"/>
              </w:rPr>
              <w:t>2020</w:t>
            </w:r>
          </w:p>
        </w:tc>
        <w:tc>
          <w:tcPr>
            <w:tcW w:w="1296" w:type="dxa"/>
            <w:tcBorders>
              <w:top w:val="single" w:sz="4" w:space="0" w:color="auto"/>
            </w:tcBorders>
            <w:vAlign w:val="bottom"/>
          </w:tcPr>
          <w:p w14:paraId="47988ADE" w14:textId="77777777" w:rsidR="007A5A72" w:rsidRPr="00B876A7" w:rsidRDefault="0032140B" w:rsidP="003D2DB4">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42143E9D" w14:textId="77777777" w:rsidR="007A5A72" w:rsidRPr="00B876A7" w:rsidRDefault="0032140B" w:rsidP="003D2DB4">
            <w:pPr>
              <w:spacing w:before="0" w:after="0"/>
              <w:ind w:right="-72"/>
              <w:jc w:val="right"/>
              <w:rPr>
                <w:b/>
                <w:sz w:val="18"/>
                <w:szCs w:val="18"/>
              </w:rPr>
            </w:pPr>
            <w:r w:rsidRPr="00B876A7">
              <w:rPr>
                <w:b/>
                <w:sz w:val="18"/>
                <w:szCs w:val="18"/>
              </w:rPr>
              <w:t>2020</w:t>
            </w:r>
          </w:p>
        </w:tc>
      </w:tr>
      <w:tr w:rsidR="007A5A72" w:rsidRPr="00B876A7" w14:paraId="77C477C8" w14:textId="77777777" w:rsidTr="00036731">
        <w:tc>
          <w:tcPr>
            <w:tcW w:w="4266" w:type="dxa"/>
            <w:vAlign w:val="bottom"/>
          </w:tcPr>
          <w:p w14:paraId="74BA20C0" w14:textId="77777777" w:rsidR="007A5A72" w:rsidRPr="00B876A7" w:rsidRDefault="007A5A72" w:rsidP="003D2DB4">
            <w:pPr>
              <w:tabs>
                <w:tab w:val="left" w:pos="522"/>
              </w:tabs>
              <w:spacing w:before="0" w:after="0"/>
              <w:ind w:left="-101"/>
              <w:rPr>
                <w:sz w:val="18"/>
                <w:szCs w:val="18"/>
              </w:rPr>
            </w:pPr>
          </w:p>
        </w:tc>
        <w:tc>
          <w:tcPr>
            <w:tcW w:w="1296" w:type="dxa"/>
            <w:tcBorders>
              <w:bottom w:val="single" w:sz="4" w:space="0" w:color="auto"/>
            </w:tcBorders>
            <w:shd w:val="clear" w:color="auto" w:fill="auto"/>
            <w:vAlign w:val="bottom"/>
          </w:tcPr>
          <w:p w14:paraId="238750F9" w14:textId="77777777" w:rsidR="007A5A72" w:rsidRPr="00B876A7" w:rsidRDefault="0032140B" w:rsidP="003D2DB4">
            <w:pPr>
              <w:spacing w:before="0" w:after="0"/>
              <w:ind w:right="-72"/>
              <w:jc w:val="right"/>
              <w:rPr>
                <w:b/>
                <w:sz w:val="18"/>
                <w:szCs w:val="18"/>
              </w:rPr>
            </w:pPr>
            <w:r w:rsidRPr="00B876A7">
              <w:rPr>
                <w:b/>
                <w:sz w:val="18"/>
                <w:szCs w:val="18"/>
              </w:rPr>
              <w:t>%</w:t>
            </w:r>
          </w:p>
        </w:tc>
        <w:tc>
          <w:tcPr>
            <w:tcW w:w="1296" w:type="dxa"/>
            <w:tcBorders>
              <w:bottom w:val="single" w:sz="4" w:space="0" w:color="auto"/>
            </w:tcBorders>
            <w:shd w:val="clear" w:color="auto" w:fill="auto"/>
            <w:vAlign w:val="bottom"/>
          </w:tcPr>
          <w:p w14:paraId="193A379A" w14:textId="77777777" w:rsidR="007A5A72" w:rsidRPr="00B876A7" w:rsidRDefault="0032140B" w:rsidP="003D2DB4">
            <w:pPr>
              <w:spacing w:before="0" w:after="0"/>
              <w:ind w:right="-72"/>
              <w:jc w:val="right"/>
              <w:rPr>
                <w:b/>
                <w:sz w:val="18"/>
                <w:szCs w:val="18"/>
              </w:rPr>
            </w:pPr>
            <w:r w:rsidRPr="00B876A7">
              <w:rPr>
                <w:b/>
                <w:sz w:val="18"/>
                <w:szCs w:val="18"/>
              </w:rPr>
              <w:t>%</w:t>
            </w:r>
          </w:p>
        </w:tc>
        <w:tc>
          <w:tcPr>
            <w:tcW w:w="1296" w:type="dxa"/>
            <w:tcBorders>
              <w:bottom w:val="single" w:sz="4" w:space="0" w:color="auto"/>
            </w:tcBorders>
            <w:shd w:val="clear" w:color="auto" w:fill="auto"/>
            <w:vAlign w:val="bottom"/>
          </w:tcPr>
          <w:p w14:paraId="6973CBEF" w14:textId="77777777" w:rsidR="007A5A72" w:rsidRPr="00B876A7" w:rsidRDefault="0032140B" w:rsidP="003D2DB4">
            <w:pPr>
              <w:spacing w:before="0" w:after="0"/>
              <w:ind w:right="-72"/>
              <w:jc w:val="right"/>
              <w:rPr>
                <w:b/>
                <w:sz w:val="18"/>
                <w:szCs w:val="18"/>
              </w:rPr>
            </w:pPr>
            <w:r w:rsidRPr="00B876A7">
              <w:rPr>
                <w:b/>
                <w:sz w:val="18"/>
                <w:szCs w:val="18"/>
              </w:rPr>
              <w:t>%</w:t>
            </w:r>
          </w:p>
        </w:tc>
        <w:tc>
          <w:tcPr>
            <w:tcW w:w="1296" w:type="dxa"/>
            <w:tcBorders>
              <w:bottom w:val="single" w:sz="4" w:space="0" w:color="auto"/>
            </w:tcBorders>
            <w:shd w:val="clear" w:color="auto" w:fill="auto"/>
            <w:vAlign w:val="bottom"/>
          </w:tcPr>
          <w:p w14:paraId="1A638A7C" w14:textId="77777777" w:rsidR="007A5A72" w:rsidRPr="00B876A7" w:rsidRDefault="0032140B" w:rsidP="003D2DB4">
            <w:pPr>
              <w:spacing w:before="0" w:after="0"/>
              <w:ind w:right="-72"/>
              <w:jc w:val="right"/>
              <w:rPr>
                <w:b/>
                <w:sz w:val="18"/>
                <w:szCs w:val="18"/>
              </w:rPr>
            </w:pPr>
            <w:r w:rsidRPr="00B876A7">
              <w:rPr>
                <w:b/>
                <w:sz w:val="18"/>
                <w:szCs w:val="18"/>
              </w:rPr>
              <w:t>%</w:t>
            </w:r>
          </w:p>
        </w:tc>
      </w:tr>
      <w:tr w:rsidR="007A5A72" w:rsidRPr="00B876A7" w14:paraId="3428E1E9" w14:textId="77777777" w:rsidTr="00036731">
        <w:tc>
          <w:tcPr>
            <w:tcW w:w="4266" w:type="dxa"/>
          </w:tcPr>
          <w:p w14:paraId="47343176" w14:textId="77777777" w:rsidR="007A5A72" w:rsidRPr="00B876A7" w:rsidRDefault="007A5A72" w:rsidP="003D2DB4">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385A54CF" w14:textId="77777777" w:rsidR="007A5A72" w:rsidRPr="00B876A7" w:rsidRDefault="007A5A72" w:rsidP="003D2DB4">
            <w:pPr>
              <w:spacing w:before="0" w:after="0"/>
              <w:ind w:right="-72"/>
              <w:jc w:val="right"/>
              <w:rPr>
                <w:sz w:val="18"/>
                <w:szCs w:val="18"/>
              </w:rPr>
            </w:pPr>
          </w:p>
        </w:tc>
        <w:tc>
          <w:tcPr>
            <w:tcW w:w="1296" w:type="dxa"/>
            <w:tcBorders>
              <w:top w:val="single" w:sz="4" w:space="0" w:color="auto"/>
            </w:tcBorders>
            <w:vAlign w:val="bottom"/>
          </w:tcPr>
          <w:p w14:paraId="7C7453F9" w14:textId="77777777" w:rsidR="007A5A72" w:rsidRPr="00B876A7" w:rsidRDefault="007A5A72" w:rsidP="003D2DB4">
            <w:pPr>
              <w:spacing w:before="0" w:after="0"/>
              <w:ind w:right="-72"/>
              <w:jc w:val="right"/>
              <w:rPr>
                <w:sz w:val="18"/>
                <w:szCs w:val="18"/>
              </w:rPr>
            </w:pPr>
          </w:p>
        </w:tc>
        <w:tc>
          <w:tcPr>
            <w:tcW w:w="1296" w:type="dxa"/>
            <w:tcBorders>
              <w:top w:val="single" w:sz="4" w:space="0" w:color="auto"/>
            </w:tcBorders>
            <w:shd w:val="clear" w:color="auto" w:fill="FAFAFA"/>
            <w:vAlign w:val="bottom"/>
          </w:tcPr>
          <w:p w14:paraId="15C6824D" w14:textId="77777777" w:rsidR="007A5A72" w:rsidRPr="00B876A7" w:rsidRDefault="007A5A72" w:rsidP="003D2DB4">
            <w:pPr>
              <w:spacing w:before="0" w:after="0"/>
              <w:ind w:right="-72"/>
              <w:jc w:val="right"/>
              <w:rPr>
                <w:sz w:val="18"/>
                <w:szCs w:val="18"/>
              </w:rPr>
            </w:pPr>
          </w:p>
        </w:tc>
        <w:tc>
          <w:tcPr>
            <w:tcW w:w="1296" w:type="dxa"/>
            <w:tcBorders>
              <w:top w:val="single" w:sz="4" w:space="0" w:color="auto"/>
            </w:tcBorders>
            <w:vAlign w:val="bottom"/>
          </w:tcPr>
          <w:p w14:paraId="7B818DC6" w14:textId="77777777" w:rsidR="007A5A72" w:rsidRPr="00B876A7" w:rsidRDefault="007A5A72" w:rsidP="003D2DB4">
            <w:pPr>
              <w:spacing w:before="0" w:after="0"/>
              <w:ind w:right="-72"/>
              <w:jc w:val="center"/>
              <w:rPr>
                <w:sz w:val="18"/>
                <w:szCs w:val="18"/>
              </w:rPr>
            </w:pPr>
          </w:p>
        </w:tc>
      </w:tr>
      <w:tr w:rsidR="007A5A72" w:rsidRPr="00B876A7" w14:paraId="742AC1FF" w14:textId="77777777" w:rsidTr="00036731">
        <w:tc>
          <w:tcPr>
            <w:tcW w:w="4266" w:type="dxa"/>
            <w:vAlign w:val="bottom"/>
          </w:tcPr>
          <w:p w14:paraId="1F6F8096" w14:textId="77777777" w:rsidR="007A5A72" w:rsidRPr="00B876A7" w:rsidRDefault="0032140B" w:rsidP="003D2DB4">
            <w:pPr>
              <w:tabs>
                <w:tab w:val="left" w:pos="522"/>
              </w:tabs>
              <w:spacing w:before="0" w:after="0"/>
              <w:ind w:left="-101"/>
              <w:rPr>
                <w:sz w:val="18"/>
                <w:szCs w:val="18"/>
              </w:rPr>
            </w:pPr>
            <w:r w:rsidRPr="00B876A7">
              <w:rPr>
                <w:sz w:val="18"/>
                <w:szCs w:val="18"/>
              </w:rPr>
              <w:t>Discount rate</w:t>
            </w:r>
          </w:p>
        </w:tc>
        <w:tc>
          <w:tcPr>
            <w:tcW w:w="1296" w:type="dxa"/>
            <w:shd w:val="clear" w:color="auto" w:fill="FAFAFA"/>
            <w:vAlign w:val="bottom"/>
          </w:tcPr>
          <w:p w14:paraId="13A4C546" w14:textId="0BF88E7D" w:rsidR="007A5A72" w:rsidRPr="00B876A7" w:rsidRDefault="00355654" w:rsidP="003D2DB4">
            <w:pPr>
              <w:spacing w:before="0" w:after="0"/>
              <w:ind w:right="-72"/>
              <w:jc w:val="right"/>
              <w:rPr>
                <w:sz w:val="18"/>
                <w:szCs w:val="18"/>
              </w:rPr>
            </w:pPr>
            <w:r w:rsidRPr="00B876A7">
              <w:rPr>
                <w:sz w:val="18"/>
                <w:szCs w:val="18"/>
              </w:rPr>
              <w:t>2.85 - 3.42</w:t>
            </w:r>
          </w:p>
        </w:tc>
        <w:tc>
          <w:tcPr>
            <w:tcW w:w="1296" w:type="dxa"/>
            <w:vAlign w:val="bottom"/>
          </w:tcPr>
          <w:p w14:paraId="3330CC8C" w14:textId="77777777" w:rsidR="007A5A72" w:rsidRPr="00B876A7" w:rsidRDefault="0032140B" w:rsidP="003D2DB4">
            <w:pPr>
              <w:spacing w:before="0" w:after="0"/>
              <w:ind w:right="-72"/>
              <w:jc w:val="right"/>
              <w:rPr>
                <w:sz w:val="18"/>
                <w:szCs w:val="18"/>
              </w:rPr>
            </w:pPr>
            <w:r w:rsidRPr="00B876A7">
              <w:rPr>
                <w:sz w:val="18"/>
                <w:szCs w:val="18"/>
              </w:rPr>
              <w:t>2.85 - 3.42</w:t>
            </w:r>
          </w:p>
        </w:tc>
        <w:tc>
          <w:tcPr>
            <w:tcW w:w="1296" w:type="dxa"/>
            <w:shd w:val="clear" w:color="auto" w:fill="FAFAFA"/>
            <w:vAlign w:val="bottom"/>
          </w:tcPr>
          <w:p w14:paraId="7223E096" w14:textId="6B1E24F2" w:rsidR="007A5A72" w:rsidRPr="00B876A7" w:rsidRDefault="00355654" w:rsidP="003D2DB4">
            <w:pPr>
              <w:spacing w:before="0" w:after="0"/>
              <w:ind w:right="-72"/>
              <w:jc w:val="right"/>
              <w:rPr>
                <w:sz w:val="18"/>
                <w:szCs w:val="18"/>
              </w:rPr>
            </w:pPr>
            <w:r w:rsidRPr="00B876A7">
              <w:rPr>
                <w:sz w:val="18"/>
                <w:szCs w:val="18"/>
              </w:rPr>
              <w:t>2.85</w:t>
            </w:r>
          </w:p>
        </w:tc>
        <w:tc>
          <w:tcPr>
            <w:tcW w:w="1296" w:type="dxa"/>
            <w:vAlign w:val="bottom"/>
          </w:tcPr>
          <w:p w14:paraId="656BD081" w14:textId="77777777" w:rsidR="007A5A72" w:rsidRPr="00B876A7" w:rsidRDefault="0032140B" w:rsidP="003D2DB4">
            <w:pPr>
              <w:spacing w:before="0" w:after="0"/>
              <w:ind w:right="-72"/>
              <w:jc w:val="right"/>
              <w:rPr>
                <w:sz w:val="18"/>
                <w:szCs w:val="18"/>
              </w:rPr>
            </w:pPr>
            <w:r w:rsidRPr="00B876A7">
              <w:rPr>
                <w:sz w:val="18"/>
                <w:szCs w:val="18"/>
              </w:rPr>
              <w:t>2.85</w:t>
            </w:r>
          </w:p>
        </w:tc>
      </w:tr>
      <w:tr w:rsidR="007A5A72" w:rsidRPr="00B876A7" w14:paraId="77489D5B" w14:textId="77777777" w:rsidTr="00036731">
        <w:tc>
          <w:tcPr>
            <w:tcW w:w="4266" w:type="dxa"/>
            <w:vAlign w:val="bottom"/>
          </w:tcPr>
          <w:p w14:paraId="27614B60" w14:textId="77777777" w:rsidR="007A5A72" w:rsidRPr="00B876A7" w:rsidRDefault="0032140B" w:rsidP="003D2DB4">
            <w:pPr>
              <w:tabs>
                <w:tab w:val="left" w:pos="522"/>
              </w:tabs>
              <w:spacing w:before="0" w:after="0"/>
              <w:ind w:left="-101"/>
              <w:rPr>
                <w:sz w:val="18"/>
                <w:szCs w:val="18"/>
              </w:rPr>
            </w:pPr>
            <w:r w:rsidRPr="00B876A7">
              <w:rPr>
                <w:sz w:val="18"/>
                <w:szCs w:val="18"/>
              </w:rPr>
              <w:t>Salary growth rate</w:t>
            </w:r>
          </w:p>
        </w:tc>
        <w:tc>
          <w:tcPr>
            <w:tcW w:w="1296" w:type="dxa"/>
            <w:shd w:val="clear" w:color="auto" w:fill="FAFAFA"/>
            <w:vAlign w:val="bottom"/>
          </w:tcPr>
          <w:p w14:paraId="5A955F8A" w14:textId="13265C46" w:rsidR="007A5A72" w:rsidRPr="00B876A7" w:rsidRDefault="00355654" w:rsidP="003D2DB4">
            <w:pPr>
              <w:spacing w:before="0" w:after="0"/>
              <w:ind w:right="-72"/>
              <w:jc w:val="right"/>
              <w:rPr>
                <w:sz w:val="18"/>
                <w:szCs w:val="18"/>
              </w:rPr>
            </w:pPr>
            <w:r w:rsidRPr="00B876A7">
              <w:rPr>
                <w:sz w:val="18"/>
                <w:szCs w:val="18"/>
              </w:rPr>
              <w:t>5.00 - 7.00</w:t>
            </w:r>
          </w:p>
        </w:tc>
        <w:tc>
          <w:tcPr>
            <w:tcW w:w="1296" w:type="dxa"/>
            <w:vAlign w:val="bottom"/>
          </w:tcPr>
          <w:p w14:paraId="2F7F1DC8" w14:textId="77777777" w:rsidR="007A5A72" w:rsidRPr="00B876A7" w:rsidRDefault="0032140B" w:rsidP="003D2DB4">
            <w:pPr>
              <w:spacing w:before="0" w:after="0"/>
              <w:ind w:right="-72"/>
              <w:jc w:val="right"/>
              <w:rPr>
                <w:sz w:val="18"/>
                <w:szCs w:val="18"/>
              </w:rPr>
            </w:pPr>
            <w:r w:rsidRPr="00B876A7">
              <w:rPr>
                <w:sz w:val="18"/>
                <w:szCs w:val="18"/>
              </w:rPr>
              <w:t>5.00 - 7.00</w:t>
            </w:r>
          </w:p>
        </w:tc>
        <w:tc>
          <w:tcPr>
            <w:tcW w:w="1296" w:type="dxa"/>
            <w:shd w:val="clear" w:color="auto" w:fill="FAFAFA"/>
            <w:vAlign w:val="bottom"/>
          </w:tcPr>
          <w:p w14:paraId="3AA643AB" w14:textId="27AEA90E" w:rsidR="007A5A72" w:rsidRPr="00B876A7" w:rsidRDefault="00355654" w:rsidP="003D2DB4">
            <w:pPr>
              <w:spacing w:before="0" w:after="0"/>
              <w:ind w:right="-72"/>
              <w:jc w:val="right"/>
              <w:rPr>
                <w:sz w:val="18"/>
                <w:szCs w:val="18"/>
              </w:rPr>
            </w:pPr>
            <w:r w:rsidRPr="00B876A7">
              <w:rPr>
                <w:sz w:val="18"/>
                <w:szCs w:val="18"/>
              </w:rPr>
              <w:t>5</w:t>
            </w:r>
          </w:p>
        </w:tc>
        <w:tc>
          <w:tcPr>
            <w:tcW w:w="1296" w:type="dxa"/>
            <w:vAlign w:val="bottom"/>
          </w:tcPr>
          <w:p w14:paraId="177ED1F0" w14:textId="77777777" w:rsidR="007A5A72" w:rsidRPr="00B876A7" w:rsidRDefault="0032140B" w:rsidP="003D2DB4">
            <w:pPr>
              <w:spacing w:before="0" w:after="0"/>
              <w:ind w:right="-72"/>
              <w:jc w:val="right"/>
              <w:rPr>
                <w:sz w:val="18"/>
                <w:szCs w:val="18"/>
              </w:rPr>
            </w:pPr>
            <w:r w:rsidRPr="00B876A7">
              <w:rPr>
                <w:sz w:val="18"/>
                <w:szCs w:val="18"/>
              </w:rPr>
              <w:t>5</w:t>
            </w:r>
          </w:p>
        </w:tc>
      </w:tr>
      <w:tr w:rsidR="007A5A72" w:rsidRPr="00B876A7" w14:paraId="27E0B253" w14:textId="77777777" w:rsidTr="00036731">
        <w:tc>
          <w:tcPr>
            <w:tcW w:w="4266" w:type="dxa"/>
            <w:vAlign w:val="bottom"/>
          </w:tcPr>
          <w:p w14:paraId="37C99C9A" w14:textId="77777777" w:rsidR="007A5A72" w:rsidRPr="00B876A7" w:rsidRDefault="0032140B" w:rsidP="003D2DB4">
            <w:pPr>
              <w:tabs>
                <w:tab w:val="left" w:pos="522"/>
              </w:tabs>
              <w:spacing w:before="0" w:after="0"/>
              <w:ind w:left="-101"/>
              <w:rPr>
                <w:sz w:val="18"/>
                <w:szCs w:val="18"/>
              </w:rPr>
            </w:pPr>
            <w:r w:rsidRPr="00B876A7">
              <w:rPr>
                <w:sz w:val="18"/>
                <w:szCs w:val="18"/>
              </w:rPr>
              <w:t>Staff turnover rate</w:t>
            </w:r>
          </w:p>
        </w:tc>
        <w:tc>
          <w:tcPr>
            <w:tcW w:w="1296" w:type="dxa"/>
            <w:shd w:val="clear" w:color="auto" w:fill="FAFAFA"/>
            <w:vAlign w:val="bottom"/>
          </w:tcPr>
          <w:p w14:paraId="4C899331" w14:textId="03EBEBFF" w:rsidR="007A5A72" w:rsidRPr="00B876A7" w:rsidRDefault="00355654" w:rsidP="003D2DB4">
            <w:pPr>
              <w:spacing w:before="0" w:after="0"/>
              <w:ind w:right="-72"/>
              <w:jc w:val="right"/>
              <w:rPr>
                <w:sz w:val="18"/>
                <w:szCs w:val="18"/>
              </w:rPr>
            </w:pPr>
            <w:r w:rsidRPr="00B876A7">
              <w:rPr>
                <w:sz w:val="18"/>
                <w:szCs w:val="18"/>
              </w:rPr>
              <w:t>0 - 26</w:t>
            </w:r>
          </w:p>
        </w:tc>
        <w:tc>
          <w:tcPr>
            <w:tcW w:w="1296" w:type="dxa"/>
            <w:vAlign w:val="bottom"/>
          </w:tcPr>
          <w:p w14:paraId="54E09112" w14:textId="77777777" w:rsidR="007A5A72" w:rsidRPr="00B876A7" w:rsidRDefault="0032140B" w:rsidP="003D2DB4">
            <w:pPr>
              <w:spacing w:before="0" w:after="0"/>
              <w:ind w:right="-72"/>
              <w:jc w:val="right"/>
              <w:rPr>
                <w:sz w:val="18"/>
                <w:szCs w:val="18"/>
              </w:rPr>
            </w:pPr>
            <w:r w:rsidRPr="00B876A7">
              <w:rPr>
                <w:sz w:val="18"/>
                <w:szCs w:val="18"/>
              </w:rPr>
              <w:t>0 - 26</w:t>
            </w:r>
          </w:p>
        </w:tc>
        <w:tc>
          <w:tcPr>
            <w:tcW w:w="1296" w:type="dxa"/>
            <w:shd w:val="clear" w:color="auto" w:fill="FAFAFA"/>
            <w:vAlign w:val="bottom"/>
          </w:tcPr>
          <w:p w14:paraId="462A4A50" w14:textId="77BC7605" w:rsidR="007A5A72" w:rsidRPr="00B876A7" w:rsidRDefault="00355654" w:rsidP="003D2DB4">
            <w:pPr>
              <w:spacing w:before="0" w:after="0"/>
              <w:ind w:right="-72"/>
              <w:jc w:val="right"/>
              <w:rPr>
                <w:sz w:val="18"/>
                <w:szCs w:val="18"/>
              </w:rPr>
            </w:pPr>
            <w:r w:rsidRPr="00B876A7">
              <w:rPr>
                <w:sz w:val="18"/>
                <w:szCs w:val="18"/>
              </w:rPr>
              <w:t>0 - 26</w:t>
            </w:r>
          </w:p>
        </w:tc>
        <w:tc>
          <w:tcPr>
            <w:tcW w:w="1296" w:type="dxa"/>
            <w:vAlign w:val="bottom"/>
          </w:tcPr>
          <w:p w14:paraId="5F71B2AE" w14:textId="77777777" w:rsidR="007A5A72" w:rsidRPr="00B876A7" w:rsidRDefault="0032140B" w:rsidP="003D2DB4">
            <w:pPr>
              <w:spacing w:before="0" w:after="0"/>
              <w:ind w:right="-72"/>
              <w:jc w:val="right"/>
              <w:rPr>
                <w:sz w:val="18"/>
                <w:szCs w:val="18"/>
              </w:rPr>
            </w:pPr>
            <w:r w:rsidRPr="00B876A7">
              <w:rPr>
                <w:sz w:val="18"/>
                <w:szCs w:val="18"/>
              </w:rPr>
              <w:t>0 - 26</w:t>
            </w:r>
          </w:p>
        </w:tc>
      </w:tr>
    </w:tbl>
    <w:p w14:paraId="27923A27" w14:textId="77777777" w:rsidR="00183F39" w:rsidRPr="00B876A7" w:rsidRDefault="00183F39" w:rsidP="003D2DB4">
      <w:pPr>
        <w:tabs>
          <w:tab w:val="left" w:pos="540"/>
          <w:tab w:val="left" w:pos="7380"/>
          <w:tab w:val="right" w:pos="8640"/>
        </w:tabs>
        <w:rPr>
          <w:rFonts w:ascii="Arial" w:eastAsia="Arial" w:hAnsi="Arial" w:cs="Arial"/>
          <w:sz w:val="18"/>
          <w:szCs w:val="18"/>
        </w:rPr>
      </w:pPr>
    </w:p>
    <w:p w14:paraId="34814F49" w14:textId="334CE24C" w:rsidR="007A5A72" w:rsidRPr="00B876A7" w:rsidRDefault="0032140B" w:rsidP="003D2DB4">
      <w:pPr>
        <w:tabs>
          <w:tab w:val="left" w:pos="540"/>
          <w:tab w:val="left" w:pos="7380"/>
          <w:tab w:val="right" w:pos="8640"/>
        </w:tabs>
        <w:rPr>
          <w:rFonts w:ascii="Arial" w:eastAsia="Arial" w:hAnsi="Arial" w:cs="Arial"/>
          <w:sz w:val="18"/>
          <w:szCs w:val="18"/>
        </w:rPr>
      </w:pPr>
      <w:r w:rsidRPr="00B876A7">
        <w:rPr>
          <w:rFonts w:ascii="Arial" w:eastAsia="Arial" w:hAnsi="Arial" w:cs="Arial"/>
          <w:sz w:val="18"/>
          <w:szCs w:val="18"/>
        </w:rPr>
        <w:t>Sensitivity analysis for each significant assumption used is as follows:</w:t>
      </w:r>
    </w:p>
    <w:p w14:paraId="5FCB60BC" w14:textId="77777777" w:rsidR="007A5A72" w:rsidRPr="00B876A7" w:rsidRDefault="007A5A72" w:rsidP="003D2DB4">
      <w:pPr>
        <w:tabs>
          <w:tab w:val="left" w:pos="540"/>
          <w:tab w:val="left" w:pos="7380"/>
          <w:tab w:val="right" w:pos="8640"/>
        </w:tabs>
        <w:rPr>
          <w:rFonts w:ascii="Arial" w:eastAsia="Arial" w:hAnsi="Arial" w:cs="Arial"/>
          <w:sz w:val="18"/>
          <w:szCs w:val="18"/>
        </w:rPr>
      </w:pPr>
    </w:p>
    <w:tbl>
      <w:tblPr>
        <w:tblStyle w:val="affffffffffff1"/>
        <w:tblW w:w="9459" w:type="dxa"/>
        <w:tblLayout w:type="fixed"/>
        <w:tblLook w:val="0000" w:firstRow="0" w:lastRow="0" w:firstColumn="0" w:lastColumn="0" w:noHBand="0" w:noVBand="0"/>
      </w:tblPr>
      <w:tblGrid>
        <w:gridCol w:w="1683"/>
        <w:gridCol w:w="1296"/>
        <w:gridCol w:w="1296"/>
        <w:gridCol w:w="1296"/>
        <w:gridCol w:w="1296"/>
        <w:gridCol w:w="1296"/>
        <w:gridCol w:w="1278"/>
        <w:gridCol w:w="18"/>
      </w:tblGrid>
      <w:tr w:rsidR="007A5A72" w:rsidRPr="00B876A7" w14:paraId="660AE0F0" w14:textId="77777777" w:rsidTr="00036731">
        <w:trPr>
          <w:gridAfter w:val="1"/>
          <w:wAfter w:w="18" w:type="dxa"/>
        </w:trPr>
        <w:tc>
          <w:tcPr>
            <w:tcW w:w="1683" w:type="dxa"/>
          </w:tcPr>
          <w:p w14:paraId="184AF580" w14:textId="77777777" w:rsidR="007A5A72" w:rsidRPr="00B876A7" w:rsidRDefault="007A5A72" w:rsidP="003D2DB4">
            <w:pPr>
              <w:spacing w:before="0" w:after="0"/>
              <w:ind w:left="-101"/>
              <w:rPr>
                <w:sz w:val="16"/>
                <w:szCs w:val="16"/>
              </w:rPr>
            </w:pPr>
          </w:p>
        </w:tc>
        <w:tc>
          <w:tcPr>
            <w:tcW w:w="7758" w:type="dxa"/>
            <w:gridSpan w:val="6"/>
            <w:tcBorders>
              <w:top w:val="single" w:sz="4" w:space="0" w:color="auto"/>
              <w:bottom w:val="single" w:sz="4" w:space="0" w:color="auto"/>
            </w:tcBorders>
            <w:shd w:val="clear" w:color="auto" w:fill="auto"/>
            <w:vAlign w:val="center"/>
          </w:tcPr>
          <w:p w14:paraId="0EB8E3E1" w14:textId="77777777" w:rsidR="007A5A72" w:rsidRPr="00B876A7" w:rsidRDefault="0032140B" w:rsidP="003D2DB4">
            <w:pPr>
              <w:spacing w:before="0" w:after="0"/>
              <w:ind w:right="-72"/>
              <w:jc w:val="center"/>
              <w:rPr>
                <w:b/>
                <w:sz w:val="16"/>
                <w:szCs w:val="16"/>
              </w:rPr>
            </w:pPr>
            <w:r w:rsidRPr="00B876A7">
              <w:rPr>
                <w:b/>
                <w:sz w:val="16"/>
                <w:szCs w:val="16"/>
              </w:rPr>
              <w:t>Consolidated financial statements</w:t>
            </w:r>
          </w:p>
        </w:tc>
      </w:tr>
      <w:tr w:rsidR="007A5A72" w:rsidRPr="00B876A7" w14:paraId="69ECD153" w14:textId="77777777" w:rsidTr="00036731">
        <w:trPr>
          <w:gridAfter w:val="1"/>
          <w:wAfter w:w="18" w:type="dxa"/>
        </w:trPr>
        <w:tc>
          <w:tcPr>
            <w:tcW w:w="1683" w:type="dxa"/>
          </w:tcPr>
          <w:p w14:paraId="4A644BDA" w14:textId="77777777" w:rsidR="007A5A72" w:rsidRPr="00B876A7" w:rsidRDefault="007A5A72" w:rsidP="003D2DB4">
            <w:pPr>
              <w:spacing w:before="0" w:after="0"/>
              <w:ind w:left="-101"/>
              <w:rPr>
                <w:sz w:val="16"/>
                <w:szCs w:val="16"/>
              </w:rPr>
            </w:pPr>
          </w:p>
        </w:tc>
        <w:tc>
          <w:tcPr>
            <w:tcW w:w="2592" w:type="dxa"/>
            <w:gridSpan w:val="2"/>
          </w:tcPr>
          <w:p w14:paraId="04BEBCEC" w14:textId="77777777" w:rsidR="007A5A72" w:rsidRPr="00B876A7" w:rsidRDefault="007A5A72" w:rsidP="003D2DB4">
            <w:pPr>
              <w:spacing w:before="0" w:after="0"/>
              <w:ind w:right="-72"/>
              <w:jc w:val="center"/>
              <w:rPr>
                <w:b/>
                <w:sz w:val="16"/>
                <w:szCs w:val="16"/>
              </w:rPr>
            </w:pPr>
          </w:p>
        </w:tc>
        <w:tc>
          <w:tcPr>
            <w:tcW w:w="5166" w:type="dxa"/>
            <w:gridSpan w:val="4"/>
            <w:tcBorders>
              <w:top w:val="single" w:sz="4" w:space="0" w:color="auto"/>
              <w:bottom w:val="single" w:sz="4" w:space="0" w:color="auto"/>
            </w:tcBorders>
          </w:tcPr>
          <w:p w14:paraId="24624B3B" w14:textId="77777777" w:rsidR="007A5A72" w:rsidRPr="00B876A7" w:rsidRDefault="0032140B" w:rsidP="003D2DB4">
            <w:pPr>
              <w:spacing w:before="0" w:after="0"/>
              <w:ind w:right="-72"/>
              <w:jc w:val="center"/>
              <w:rPr>
                <w:b/>
                <w:sz w:val="16"/>
                <w:szCs w:val="16"/>
              </w:rPr>
            </w:pPr>
            <w:r w:rsidRPr="00B876A7">
              <w:rPr>
                <w:b/>
                <w:sz w:val="16"/>
                <w:szCs w:val="16"/>
              </w:rPr>
              <w:t>Impact on defined benefit obligation</w:t>
            </w:r>
          </w:p>
        </w:tc>
      </w:tr>
      <w:tr w:rsidR="007A5A72" w:rsidRPr="00B876A7" w14:paraId="36C3DD74" w14:textId="77777777" w:rsidTr="00036731">
        <w:tc>
          <w:tcPr>
            <w:tcW w:w="1683" w:type="dxa"/>
          </w:tcPr>
          <w:p w14:paraId="3D275483" w14:textId="77777777" w:rsidR="007A5A72" w:rsidRPr="00B876A7" w:rsidRDefault="007A5A72" w:rsidP="003D2DB4">
            <w:pPr>
              <w:spacing w:before="0" w:after="0"/>
              <w:ind w:left="-101"/>
              <w:rPr>
                <w:sz w:val="16"/>
                <w:szCs w:val="16"/>
              </w:rPr>
            </w:pPr>
          </w:p>
        </w:tc>
        <w:tc>
          <w:tcPr>
            <w:tcW w:w="2592" w:type="dxa"/>
            <w:gridSpan w:val="2"/>
            <w:tcBorders>
              <w:bottom w:val="single" w:sz="4" w:space="0" w:color="auto"/>
            </w:tcBorders>
          </w:tcPr>
          <w:p w14:paraId="28E20CFE" w14:textId="77777777" w:rsidR="007A5A72" w:rsidRPr="00B876A7" w:rsidRDefault="0032140B" w:rsidP="003D2DB4">
            <w:pPr>
              <w:spacing w:before="0" w:after="0"/>
              <w:ind w:right="-72"/>
              <w:jc w:val="center"/>
              <w:rPr>
                <w:b/>
                <w:sz w:val="16"/>
                <w:szCs w:val="16"/>
              </w:rPr>
            </w:pPr>
            <w:r w:rsidRPr="00B876A7">
              <w:rPr>
                <w:b/>
                <w:sz w:val="16"/>
                <w:szCs w:val="16"/>
              </w:rPr>
              <w:t>Change in assumption</w:t>
            </w:r>
          </w:p>
        </w:tc>
        <w:tc>
          <w:tcPr>
            <w:tcW w:w="2592" w:type="dxa"/>
            <w:gridSpan w:val="2"/>
            <w:tcBorders>
              <w:top w:val="single" w:sz="4" w:space="0" w:color="auto"/>
              <w:bottom w:val="single" w:sz="4" w:space="0" w:color="auto"/>
            </w:tcBorders>
            <w:shd w:val="clear" w:color="auto" w:fill="auto"/>
          </w:tcPr>
          <w:p w14:paraId="0319393B" w14:textId="77777777" w:rsidR="007A5A72" w:rsidRPr="00B876A7" w:rsidRDefault="0032140B" w:rsidP="003D2DB4">
            <w:pPr>
              <w:spacing w:before="0" w:after="0"/>
              <w:ind w:right="-72"/>
              <w:jc w:val="center"/>
              <w:rPr>
                <w:b/>
                <w:sz w:val="16"/>
                <w:szCs w:val="16"/>
              </w:rPr>
            </w:pPr>
            <w:r w:rsidRPr="00B876A7">
              <w:rPr>
                <w:b/>
                <w:sz w:val="16"/>
                <w:szCs w:val="16"/>
              </w:rPr>
              <w:t>Increase in assumption</w:t>
            </w:r>
          </w:p>
        </w:tc>
        <w:tc>
          <w:tcPr>
            <w:tcW w:w="2592" w:type="dxa"/>
            <w:gridSpan w:val="3"/>
            <w:tcBorders>
              <w:top w:val="single" w:sz="4" w:space="0" w:color="auto"/>
              <w:bottom w:val="single" w:sz="4" w:space="0" w:color="auto"/>
            </w:tcBorders>
            <w:shd w:val="clear" w:color="auto" w:fill="auto"/>
          </w:tcPr>
          <w:p w14:paraId="79B52E73" w14:textId="77777777" w:rsidR="007A5A72" w:rsidRPr="00B876A7" w:rsidRDefault="0032140B" w:rsidP="003D2DB4">
            <w:pPr>
              <w:spacing w:before="0" w:after="0"/>
              <w:ind w:right="-72"/>
              <w:jc w:val="center"/>
              <w:rPr>
                <w:b/>
                <w:sz w:val="16"/>
                <w:szCs w:val="16"/>
              </w:rPr>
            </w:pPr>
            <w:r w:rsidRPr="00B876A7">
              <w:rPr>
                <w:b/>
                <w:sz w:val="16"/>
                <w:szCs w:val="16"/>
              </w:rPr>
              <w:t>Decrease in assumption</w:t>
            </w:r>
          </w:p>
        </w:tc>
      </w:tr>
      <w:tr w:rsidR="007A5A72" w:rsidRPr="00B876A7" w14:paraId="2FB3FD96" w14:textId="77777777" w:rsidTr="00036731">
        <w:tc>
          <w:tcPr>
            <w:tcW w:w="1683" w:type="dxa"/>
          </w:tcPr>
          <w:p w14:paraId="1313764C" w14:textId="77777777" w:rsidR="007A5A72" w:rsidRPr="00B876A7" w:rsidRDefault="007A5A72" w:rsidP="003D2DB4">
            <w:pPr>
              <w:spacing w:before="0" w:after="0"/>
              <w:ind w:left="-101"/>
              <w:rPr>
                <w:sz w:val="16"/>
                <w:szCs w:val="16"/>
              </w:rPr>
            </w:pPr>
          </w:p>
        </w:tc>
        <w:tc>
          <w:tcPr>
            <w:tcW w:w="1296" w:type="dxa"/>
            <w:tcBorders>
              <w:top w:val="single" w:sz="4" w:space="0" w:color="auto"/>
              <w:bottom w:val="single" w:sz="4" w:space="0" w:color="auto"/>
            </w:tcBorders>
            <w:shd w:val="clear" w:color="auto" w:fill="auto"/>
          </w:tcPr>
          <w:p w14:paraId="6CADFC33" w14:textId="77777777" w:rsidR="007A5A72" w:rsidRPr="00B876A7" w:rsidRDefault="0032140B" w:rsidP="003D2DB4">
            <w:pPr>
              <w:spacing w:before="0" w:after="0"/>
              <w:ind w:right="-72"/>
              <w:jc w:val="right"/>
              <w:rPr>
                <w:b/>
                <w:sz w:val="16"/>
                <w:szCs w:val="16"/>
              </w:rPr>
            </w:pPr>
            <w:r w:rsidRPr="00B876A7">
              <w:rPr>
                <w:b/>
                <w:sz w:val="16"/>
                <w:szCs w:val="16"/>
              </w:rPr>
              <w:t>2021</w:t>
            </w:r>
          </w:p>
        </w:tc>
        <w:tc>
          <w:tcPr>
            <w:tcW w:w="1296" w:type="dxa"/>
            <w:tcBorders>
              <w:top w:val="single" w:sz="4" w:space="0" w:color="auto"/>
              <w:bottom w:val="single" w:sz="4" w:space="0" w:color="auto"/>
            </w:tcBorders>
            <w:shd w:val="clear" w:color="auto" w:fill="auto"/>
          </w:tcPr>
          <w:p w14:paraId="69B13260" w14:textId="77777777" w:rsidR="007A5A72" w:rsidRPr="00B876A7" w:rsidRDefault="0032140B" w:rsidP="003D2DB4">
            <w:pPr>
              <w:spacing w:before="0" w:after="0"/>
              <w:ind w:right="-72"/>
              <w:jc w:val="right"/>
              <w:rPr>
                <w:b/>
                <w:sz w:val="16"/>
                <w:szCs w:val="16"/>
              </w:rPr>
            </w:pPr>
            <w:r w:rsidRPr="00B876A7">
              <w:rPr>
                <w:b/>
                <w:sz w:val="16"/>
                <w:szCs w:val="16"/>
              </w:rPr>
              <w:t>2020</w:t>
            </w:r>
          </w:p>
        </w:tc>
        <w:tc>
          <w:tcPr>
            <w:tcW w:w="1296" w:type="dxa"/>
            <w:tcBorders>
              <w:top w:val="single" w:sz="4" w:space="0" w:color="auto"/>
              <w:bottom w:val="single" w:sz="4" w:space="0" w:color="auto"/>
            </w:tcBorders>
            <w:shd w:val="clear" w:color="auto" w:fill="auto"/>
          </w:tcPr>
          <w:p w14:paraId="4DE684D6" w14:textId="77777777" w:rsidR="007A5A72" w:rsidRPr="00B876A7" w:rsidRDefault="0032140B" w:rsidP="003D2DB4">
            <w:pPr>
              <w:spacing w:before="0" w:after="0"/>
              <w:ind w:right="-72"/>
              <w:jc w:val="right"/>
              <w:rPr>
                <w:b/>
                <w:sz w:val="16"/>
                <w:szCs w:val="16"/>
              </w:rPr>
            </w:pPr>
            <w:r w:rsidRPr="00B876A7">
              <w:rPr>
                <w:b/>
                <w:sz w:val="16"/>
                <w:szCs w:val="16"/>
              </w:rPr>
              <w:t>2021</w:t>
            </w:r>
          </w:p>
        </w:tc>
        <w:tc>
          <w:tcPr>
            <w:tcW w:w="1296" w:type="dxa"/>
            <w:tcBorders>
              <w:top w:val="single" w:sz="4" w:space="0" w:color="auto"/>
              <w:bottom w:val="single" w:sz="4" w:space="0" w:color="auto"/>
            </w:tcBorders>
            <w:shd w:val="clear" w:color="auto" w:fill="auto"/>
          </w:tcPr>
          <w:p w14:paraId="1F82D82A" w14:textId="77777777" w:rsidR="007A5A72" w:rsidRPr="00B876A7" w:rsidRDefault="0032140B" w:rsidP="003D2DB4">
            <w:pPr>
              <w:spacing w:before="0" w:after="0"/>
              <w:ind w:right="-72"/>
              <w:jc w:val="right"/>
              <w:rPr>
                <w:b/>
                <w:sz w:val="16"/>
                <w:szCs w:val="16"/>
              </w:rPr>
            </w:pPr>
            <w:r w:rsidRPr="00B876A7">
              <w:rPr>
                <w:b/>
                <w:sz w:val="16"/>
                <w:szCs w:val="16"/>
              </w:rPr>
              <w:t>2020</w:t>
            </w:r>
          </w:p>
        </w:tc>
        <w:tc>
          <w:tcPr>
            <w:tcW w:w="1296" w:type="dxa"/>
            <w:tcBorders>
              <w:top w:val="single" w:sz="4" w:space="0" w:color="auto"/>
              <w:bottom w:val="single" w:sz="4" w:space="0" w:color="auto"/>
            </w:tcBorders>
            <w:shd w:val="clear" w:color="auto" w:fill="auto"/>
          </w:tcPr>
          <w:p w14:paraId="79AB959A" w14:textId="77777777" w:rsidR="007A5A72" w:rsidRPr="00B876A7" w:rsidRDefault="0032140B" w:rsidP="003D2DB4">
            <w:pPr>
              <w:spacing w:before="0" w:after="0"/>
              <w:ind w:right="-72"/>
              <w:jc w:val="right"/>
              <w:rPr>
                <w:b/>
                <w:sz w:val="16"/>
                <w:szCs w:val="16"/>
              </w:rPr>
            </w:pPr>
            <w:r w:rsidRPr="00B876A7">
              <w:rPr>
                <w:b/>
                <w:sz w:val="16"/>
                <w:szCs w:val="16"/>
              </w:rPr>
              <w:t>2021</w:t>
            </w:r>
          </w:p>
        </w:tc>
        <w:tc>
          <w:tcPr>
            <w:tcW w:w="1296" w:type="dxa"/>
            <w:gridSpan w:val="2"/>
            <w:tcBorders>
              <w:top w:val="single" w:sz="4" w:space="0" w:color="auto"/>
              <w:bottom w:val="single" w:sz="4" w:space="0" w:color="auto"/>
            </w:tcBorders>
            <w:shd w:val="clear" w:color="auto" w:fill="auto"/>
          </w:tcPr>
          <w:p w14:paraId="469726B0" w14:textId="77777777" w:rsidR="007A5A72" w:rsidRPr="00B876A7" w:rsidRDefault="0032140B" w:rsidP="003D2DB4">
            <w:pPr>
              <w:spacing w:before="0" w:after="0"/>
              <w:ind w:right="-72"/>
              <w:jc w:val="right"/>
              <w:rPr>
                <w:b/>
                <w:sz w:val="16"/>
                <w:szCs w:val="16"/>
              </w:rPr>
            </w:pPr>
            <w:r w:rsidRPr="00B876A7">
              <w:rPr>
                <w:b/>
                <w:sz w:val="16"/>
                <w:szCs w:val="16"/>
              </w:rPr>
              <w:t>2020</w:t>
            </w:r>
          </w:p>
        </w:tc>
      </w:tr>
      <w:tr w:rsidR="007A5A72" w:rsidRPr="00B876A7" w14:paraId="32CFAB4B" w14:textId="77777777" w:rsidTr="00036731">
        <w:tc>
          <w:tcPr>
            <w:tcW w:w="1683" w:type="dxa"/>
          </w:tcPr>
          <w:p w14:paraId="2714408E" w14:textId="77777777" w:rsidR="007A5A72" w:rsidRPr="00B876A7" w:rsidRDefault="007A5A72" w:rsidP="003D2DB4">
            <w:pPr>
              <w:spacing w:before="0" w:after="0"/>
              <w:ind w:left="-101"/>
              <w:rPr>
                <w:sz w:val="16"/>
                <w:szCs w:val="16"/>
              </w:rPr>
            </w:pPr>
          </w:p>
        </w:tc>
        <w:tc>
          <w:tcPr>
            <w:tcW w:w="1296" w:type="dxa"/>
            <w:tcBorders>
              <w:top w:val="single" w:sz="4" w:space="0" w:color="auto"/>
            </w:tcBorders>
            <w:shd w:val="clear" w:color="auto" w:fill="FAFAFA"/>
          </w:tcPr>
          <w:p w14:paraId="4EFD51FD" w14:textId="77777777" w:rsidR="007A5A72" w:rsidRPr="00B876A7" w:rsidRDefault="007A5A72" w:rsidP="003D2DB4">
            <w:pPr>
              <w:spacing w:before="0" w:after="0"/>
              <w:ind w:right="-72"/>
              <w:rPr>
                <w:sz w:val="16"/>
                <w:szCs w:val="16"/>
              </w:rPr>
            </w:pPr>
          </w:p>
        </w:tc>
        <w:tc>
          <w:tcPr>
            <w:tcW w:w="1296" w:type="dxa"/>
            <w:tcBorders>
              <w:top w:val="single" w:sz="4" w:space="0" w:color="auto"/>
            </w:tcBorders>
          </w:tcPr>
          <w:p w14:paraId="673F3EE9" w14:textId="77777777" w:rsidR="007A5A72" w:rsidRPr="00B876A7" w:rsidRDefault="007A5A72" w:rsidP="003D2DB4">
            <w:pPr>
              <w:spacing w:before="0" w:after="0"/>
              <w:ind w:right="-72"/>
              <w:rPr>
                <w:sz w:val="16"/>
                <w:szCs w:val="16"/>
              </w:rPr>
            </w:pPr>
          </w:p>
        </w:tc>
        <w:tc>
          <w:tcPr>
            <w:tcW w:w="1296" w:type="dxa"/>
            <w:tcBorders>
              <w:top w:val="single" w:sz="4" w:space="0" w:color="auto"/>
            </w:tcBorders>
            <w:shd w:val="clear" w:color="auto" w:fill="FAFAFA"/>
          </w:tcPr>
          <w:p w14:paraId="005D4EFC" w14:textId="77777777" w:rsidR="007A5A72" w:rsidRPr="00B876A7" w:rsidRDefault="007A5A72" w:rsidP="003D2DB4">
            <w:pPr>
              <w:spacing w:before="0" w:after="0"/>
              <w:ind w:right="-72"/>
              <w:rPr>
                <w:sz w:val="16"/>
                <w:szCs w:val="16"/>
              </w:rPr>
            </w:pPr>
          </w:p>
        </w:tc>
        <w:tc>
          <w:tcPr>
            <w:tcW w:w="1296" w:type="dxa"/>
            <w:tcBorders>
              <w:top w:val="single" w:sz="4" w:space="0" w:color="auto"/>
            </w:tcBorders>
          </w:tcPr>
          <w:p w14:paraId="16ABC0F6" w14:textId="77777777" w:rsidR="007A5A72" w:rsidRPr="00B876A7" w:rsidRDefault="007A5A72" w:rsidP="003D2DB4">
            <w:pPr>
              <w:spacing w:before="0" w:after="0"/>
              <w:ind w:right="-72"/>
              <w:rPr>
                <w:sz w:val="16"/>
                <w:szCs w:val="16"/>
              </w:rPr>
            </w:pPr>
          </w:p>
        </w:tc>
        <w:tc>
          <w:tcPr>
            <w:tcW w:w="1296" w:type="dxa"/>
            <w:tcBorders>
              <w:top w:val="single" w:sz="4" w:space="0" w:color="auto"/>
            </w:tcBorders>
            <w:shd w:val="clear" w:color="auto" w:fill="FAFAFA"/>
          </w:tcPr>
          <w:p w14:paraId="561665AC" w14:textId="77777777" w:rsidR="007A5A72" w:rsidRPr="00B876A7" w:rsidRDefault="007A5A72" w:rsidP="003D2DB4">
            <w:pPr>
              <w:spacing w:before="0" w:after="0"/>
              <w:ind w:right="-72"/>
              <w:rPr>
                <w:sz w:val="16"/>
                <w:szCs w:val="16"/>
              </w:rPr>
            </w:pPr>
          </w:p>
        </w:tc>
        <w:tc>
          <w:tcPr>
            <w:tcW w:w="1296" w:type="dxa"/>
            <w:gridSpan w:val="2"/>
            <w:tcBorders>
              <w:top w:val="single" w:sz="4" w:space="0" w:color="auto"/>
            </w:tcBorders>
          </w:tcPr>
          <w:p w14:paraId="34476A8E" w14:textId="77777777" w:rsidR="007A5A72" w:rsidRPr="00B876A7" w:rsidRDefault="007A5A72" w:rsidP="003D2DB4">
            <w:pPr>
              <w:spacing w:before="0" w:after="0"/>
              <w:ind w:right="-72"/>
              <w:rPr>
                <w:sz w:val="16"/>
                <w:szCs w:val="16"/>
              </w:rPr>
            </w:pPr>
          </w:p>
        </w:tc>
      </w:tr>
      <w:tr w:rsidR="007A5A72" w:rsidRPr="00B876A7" w14:paraId="53B54B30" w14:textId="77777777" w:rsidTr="00036731">
        <w:tc>
          <w:tcPr>
            <w:tcW w:w="1683" w:type="dxa"/>
          </w:tcPr>
          <w:p w14:paraId="63EB30B0" w14:textId="77777777" w:rsidR="007A5A72" w:rsidRPr="00B876A7" w:rsidRDefault="0032140B" w:rsidP="003D2DB4">
            <w:pPr>
              <w:spacing w:before="0" w:after="0"/>
              <w:ind w:left="-101"/>
              <w:rPr>
                <w:sz w:val="16"/>
                <w:szCs w:val="16"/>
              </w:rPr>
            </w:pPr>
            <w:r w:rsidRPr="00B876A7">
              <w:rPr>
                <w:sz w:val="16"/>
                <w:szCs w:val="16"/>
              </w:rPr>
              <w:t>Discount rate</w:t>
            </w:r>
          </w:p>
        </w:tc>
        <w:tc>
          <w:tcPr>
            <w:tcW w:w="1296" w:type="dxa"/>
            <w:shd w:val="clear" w:color="auto" w:fill="FAFAFA"/>
          </w:tcPr>
          <w:p w14:paraId="50B7C4FA" w14:textId="25AA1F3D" w:rsidR="007A5A72" w:rsidRPr="00B876A7" w:rsidRDefault="00355654" w:rsidP="003D2DB4">
            <w:pPr>
              <w:spacing w:before="0" w:after="0"/>
              <w:ind w:right="-72"/>
              <w:jc w:val="right"/>
              <w:rPr>
                <w:sz w:val="16"/>
                <w:szCs w:val="16"/>
              </w:rPr>
            </w:pPr>
            <w:r w:rsidRPr="00B876A7">
              <w:rPr>
                <w:sz w:val="16"/>
                <w:szCs w:val="16"/>
              </w:rPr>
              <w:t>1.0%</w:t>
            </w:r>
          </w:p>
        </w:tc>
        <w:tc>
          <w:tcPr>
            <w:tcW w:w="1296" w:type="dxa"/>
          </w:tcPr>
          <w:p w14:paraId="350C7A05" w14:textId="77777777" w:rsidR="007A5A72" w:rsidRPr="00B876A7" w:rsidRDefault="0032140B" w:rsidP="003D2DB4">
            <w:pPr>
              <w:spacing w:before="0" w:after="0"/>
              <w:ind w:right="-72"/>
              <w:jc w:val="right"/>
              <w:rPr>
                <w:sz w:val="16"/>
                <w:szCs w:val="16"/>
              </w:rPr>
            </w:pPr>
            <w:r w:rsidRPr="00B876A7">
              <w:rPr>
                <w:sz w:val="16"/>
                <w:szCs w:val="16"/>
              </w:rPr>
              <w:t>1.0%</w:t>
            </w:r>
          </w:p>
        </w:tc>
        <w:tc>
          <w:tcPr>
            <w:tcW w:w="1296" w:type="dxa"/>
            <w:shd w:val="clear" w:color="auto" w:fill="FAFAFA"/>
          </w:tcPr>
          <w:p w14:paraId="3D9D3316" w14:textId="77777777" w:rsidR="00355654" w:rsidRPr="00B876A7" w:rsidRDefault="00355654" w:rsidP="003D2DB4">
            <w:pPr>
              <w:spacing w:before="0" w:after="0"/>
              <w:ind w:right="-72"/>
              <w:jc w:val="right"/>
              <w:rPr>
                <w:sz w:val="16"/>
                <w:szCs w:val="16"/>
              </w:rPr>
            </w:pPr>
            <w:r w:rsidRPr="00B876A7">
              <w:rPr>
                <w:sz w:val="16"/>
                <w:szCs w:val="16"/>
              </w:rPr>
              <w:t>Decrease by</w:t>
            </w:r>
          </w:p>
          <w:p w14:paraId="3AB1EB6E" w14:textId="1BD85B6C" w:rsidR="007A5A72" w:rsidRPr="00B876A7" w:rsidRDefault="00355654" w:rsidP="003D2DB4">
            <w:pPr>
              <w:spacing w:before="0" w:after="0"/>
              <w:ind w:right="-72"/>
              <w:jc w:val="right"/>
              <w:rPr>
                <w:sz w:val="16"/>
                <w:szCs w:val="16"/>
              </w:rPr>
            </w:pPr>
            <w:r w:rsidRPr="00B876A7">
              <w:rPr>
                <w:sz w:val="16"/>
                <w:szCs w:val="16"/>
              </w:rPr>
              <w:t>6.20 %</w:t>
            </w:r>
          </w:p>
        </w:tc>
        <w:tc>
          <w:tcPr>
            <w:tcW w:w="1296" w:type="dxa"/>
          </w:tcPr>
          <w:p w14:paraId="56A1BE17" w14:textId="77777777" w:rsidR="007A5A72" w:rsidRPr="00B876A7" w:rsidRDefault="0032140B" w:rsidP="003D2DB4">
            <w:pPr>
              <w:spacing w:before="0" w:after="0"/>
              <w:ind w:right="-72"/>
              <w:jc w:val="right"/>
              <w:rPr>
                <w:sz w:val="16"/>
                <w:szCs w:val="16"/>
              </w:rPr>
            </w:pPr>
            <w:r w:rsidRPr="00B876A7">
              <w:rPr>
                <w:sz w:val="16"/>
                <w:szCs w:val="16"/>
              </w:rPr>
              <w:t>Decrease by</w:t>
            </w:r>
          </w:p>
          <w:p w14:paraId="16065E1C" w14:textId="77777777" w:rsidR="007A5A72" w:rsidRPr="00B876A7" w:rsidRDefault="0032140B" w:rsidP="003D2DB4">
            <w:pPr>
              <w:spacing w:before="0" w:after="0"/>
              <w:ind w:right="-72"/>
              <w:jc w:val="right"/>
              <w:rPr>
                <w:sz w:val="16"/>
                <w:szCs w:val="16"/>
              </w:rPr>
            </w:pPr>
            <w:r w:rsidRPr="00B876A7">
              <w:rPr>
                <w:sz w:val="16"/>
                <w:szCs w:val="16"/>
              </w:rPr>
              <w:t>6.87 %</w:t>
            </w:r>
          </w:p>
        </w:tc>
        <w:tc>
          <w:tcPr>
            <w:tcW w:w="1296" w:type="dxa"/>
            <w:shd w:val="clear" w:color="auto" w:fill="FAFAFA"/>
          </w:tcPr>
          <w:p w14:paraId="78B462DC" w14:textId="77777777" w:rsidR="00862CCD" w:rsidRPr="00B876A7" w:rsidRDefault="00862CCD" w:rsidP="003D2DB4">
            <w:pPr>
              <w:spacing w:before="0" w:after="0"/>
              <w:ind w:right="-72"/>
              <w:jc w:val="right"/>
              <w:rPr>
                <w:sz w:val="16"/>
                <w:szCs w:val="16"/>
              </w:rPr>
            </w:pPr>
            <w:r w:rsidRPr="00B876A7">
              <w:rPr>
                <w:sz w:val="16"/>
                <w:szCs w:val="16"/>
              </w:rPr>
              <w:t>Increase by</w:t>
            </w:r>
          </w:p>
          <w:p w14:paraId="0D552547" w14:textId="473A2F1D" w:rsidR="007A5A72" w:rsidRPr="00B876A7" w:rsidRDefault="00862CCD" w:rsidP="003D2DB4">
            <w:pPr>
              <w:spacing w:before="0" w:after="0"/>
              <w:ind w:right="-72"/>
              <w:jc w:val="right"/>
              <w:rPr>
                <w:sz w:val="16"/>
                <w:szCs w:val="16"/>
              </w:rPr>
            </w:pPr>
            <w:r w:rsidRPr="00B876A7">
              <w:rPr>
                <w:sz w:val="16"/>
                <w:szCs w:val="16"/>
              </w:rPr>
              <w:t>6.88 %</w:t>
            </w:r>
          </w:p>
        </w:tc>
        <w:tc>
          <w:tcPr>
            <w:tcW w:w="1296" w:type="dxa"/>
            <w:gridSpan w:val="2"/>
          </w:tcPr>
          <w:p w14:paraId="1683C4C0" w14:textId="77777777" w:rsidR="007A5A72" w:rsidRPr="00B876A7" w:rsidRDefault="0032140B" w:rsidP="003D2DB4">
            <w:pPr>
              <w:spacing w:before="0" w:after="0"/>
              <w:ind w:right="-72"/>
              <w:jc w:val="right"/>
              <w:rPr>
                <w:sz w:val="16"/>
                <w:szCs w:val="16"/>
              </w:rPr>
            </w:pPr>
            <w:r w:rsidRPr="00B876A7">
              <w:rPr>
                <w:sz w:val="16"/>
                <w:szCs w:val="16"/>
              </w:rPr>
              <w:t>Increase by</w:t>
            </w:r>
          </w:p>
          <w:p w14:paraId="581FB6D1" w14:textId="77777777" w:rsidR="007A5A72" w:rsidRPr="00B876A7" w:rsidRDefault="0032140B" w:rsidP="003D2DB4">
            <w:pPr>
              <w:spacing w:before="0" w:after="0"/>
              <w:ind w:right="-72"/>
              <w:jc w:val="right"/>
              <w:rPr>
                <w:sz w:val="16"/>
                <w:szCs w:val="16"/>
              </w:rPr>
            </w:pPr>
            <w:r w:rsidRPr="00B876A7">
              <w:rPr>
                <w:sz w:val="16"/>
                <w:szCs w:val="16"/>
              </w:rPr>
              <w:t>7.64 %</w:t>
            </w:r>
          </w:p>
        </w:tc>
      </w:tr>
      <w:tr w:rsidR="007A5A72" w:rsidRPr="00B876A7" w14:paraId="45922951" w14:textId="77777777" w:rsidTr="00036731">
        <w:tc>
          <w:tcPr>
            <w:tcW w:w="1683" w:type="dxa"/>
          </w:tcPr>
          <w:p w14:paraId="6D12536A" w14:textId="77777777" w:rsidR="007A5A72" w:rsidRPr="00B876A7" w:rsidRDefault="0032140B" w:rsidP="003D2DB4">
            <w:pPr>
              <w:spacing w:before="0" w:after="0"/>
              <w:ind w:left="-101"/>
              <w:rPr>
                <w:sz w:val="16"/>
                <w:szCs w:val="16"/>
              </w:rPr>
            </w:pPr>
            <w:r w:rsidRPr="00B876A7">
              <w:rPr>
                <w:sz w:val="16"/>
                <w:szCs w:val="16"/>
              </w:rPr>
              <w:t>Salary growth rate</w:t>
            </w:r>
          </w:p>
        </w:tc>
        <w:tc>
          <w:tcPr>
            <w:tcW w:w="1296" w:type="dxa"/>
            <w:shd w:val="clear" w:color="auto" w:fill="FAFAFA"/>
          </w:tcPr>
          <w:p w14:paraId="731707AF" w14:textId="2DFCCCEF" w:rsidR="007A5A72" w:rsidRPr="00B876A7" w:rsidRDefault="00355654" w:rsidP="003D2DB4">
            <w:pPr>
              <w:spacing w:before="0" w:after="0"/>
              <w:ind w:right="-72"/>
              <w:jc w:val="right"/>
              <w:rPr>
                <w:sz w:val="16"/>
                <w:szCs w:val="16"/>
              </w:rPr>
            </w:pPr>
            <w:r w:rsidRPr="00B876A7">
              <w:rPr>
                <w:sz w:val="16"/>
                <w:szCs w:val="16"/>
              </w:rPr>
              <w:t>1.0%</w:t>
            </w:r>
          </w:p>
        </w:tc>
        <w:tc>
          <w:tcPr>
            <w:tcW w:w="1296" w:type="dxa"/>
          </w:tcPr>
          <w:p w14:paraId="558EC048" w14:textId="77777777" w:rsidR="007A5A72" w:rsidRPr="00B876A7" w:rsidRDefault="0032140B" w:rsidP="003D2DB4">
            <w:pPr>
              <w:spacing w:before="0" w:after="0"/>
              <w:ind w:right="-72"/>
              <w:jc w:val="right"/>
              <w:rPr>
                <w:sz w:val="16"/>
                <w:szCs w:val="16"/>
              </w:rPr>
            </w:pPr>
            <w:r w:rsidRPr="00B876A7">
              <w:rPr>
                <w:sz w:val="16"/>
                <w:szCs w:val="16"/>
              </w:rPr>
              <w:t>1.0%</w:t>
            </w:r>
          </w:p>
        </w:tc>
        <w:tc>
          <w:tcPr>
            <w:tcW w:w="1296" w:type="dxa"/>
            <w:shd w:val="clear" w:color="auto" w:fill="FAFAFA"/>
          </w:tcPr>
          <w:p w14:paraId="0FCDAFF8" w14:textId="77777777" w:rsidR="00355654" w:rsidRPr="00B876A7" w:rsidRDefault="00355654" w:rsidP="003D2DB4">
            <w:pPr>
              <w:spacing w:before="0" w:after="0"/>
              <w:ind w:right="-72"/>
              <w:jc w:val="right"/>
              <w:rPr>
                <w:sz w:val="16"/>
                <w:szCs w:val="16"/>
              </w:rPr>
            </w:pPr>
            <w:r w:rsidRPr="00B876A7">
              <w:rPr>
                <w:sz w:val="16"/>
                <w:szCs w:val="16"/>
              </w:rPr>
              <w:t>Increase by</w:t>
            </w:r>
          </w:p>
          <w:p w14:paraId="60735FCC" w14:textId="45517DFE" w:rsidR="007A5A72" w:rsidRPr="00B876A7" w:rsidRDefault="00355654" w:rsidP="003D2DB4">
            <w:pPr>
              <w:spacing w:before="0" w:after="0"/>
              <w:ind w:right="-72"/>
              <w:jc w:val="right"/>
              <w:rPr>
                <w:sz w:val="16"/>
                <w:szCs w:val="16"/>
              </w:rPr>
            </w:pPr>
            <w:r w:rsidRPr="00B876A7">
              <w:rPr>
                <w:sz w:val="16"/>
                <w:szCs w:val="16"/>
              </w:rPr>
              <w:t>9.39 %</w:t>
            </w:r>
          </w:p>
        </w:tc>
        <w:tc>
          <w:tcPr>
            <w:tcW w:w="1296" w:type="dxa"/>
          </w:tcPr>
          <w:p w14:paraId="452F068D" w14:textId="77777777" w:rsidR="007A5A72" w:rsidRPr="00B876A7" w:rsidRDefault="0032140B" w:rsidP="003D2DB4">
            <w:pPr>
              <w:spacing w:before="0" w:after="0"/>
              <w:ind w:right="-72"/>
              <w:jc w:val="right"/>
              <w:rPr>
                <w:sz w:val="16"/>
                <w:szCs w:val="16"/>
              </w:rPr>
            </w:pPr>
            <w:r w:rsidRPr="00B876A7">
              <w:rPr>
                <w:sz w:val="16"/>
                <w:szCs w:val="16"/>
              </w:rPr>
              <w:t>Increase by</w:t>
            </w:r>
          </w:p>
          <w:p w14:paraId="381B2936" w14:textId="77777777" w:rsidR="007A5A72" w:rsidRPr="00B876A7" w:rsidRDefault="0032140B" w:rsidP="003D2DB4">
            <w:pPr>
              <w:spacing w:before="0" w:after="0"/>
              <w:ind w:right="-72"/>
              <w:jc w:val="right"/>
              <w:rPr>
                <w:sz w:val="16"/>
                <w:szCs w:val="16"/>
              </w:rPr>
            </w:pPr>
            <w:r w:rsidRPr="00B876A7">
              <w:rPr>
                <w:sz w:val="16"/>
                <w:szCs w:val="16"/>
              </w:rPr>
              <w:t>9.11 %</w:t>
            </w:r>
          </w:p>
        </w:tc>
        <w:tc>
          <w:tcPr>
            <w:tcW w:w="1296" w:type="dxa"/>
            <w:shd w:val="clear" w:color="auto" w:fill="FAFAFA"/>
          </w:tcPr>
          <w:p w14:paraId="0508DC3B" w14:textId="7EE441A2" w:rsidR="007A5A72" w:rsidRPr="00B876A7" w:rsidRDefault="00862CCD" w:rsidP="003D2DB4">
            <w:pPr>
              <w:spacing w:before="0" w:after="0"/>
              <w:ind w:right="-72"/>
              <w:jc w:val="right"/>
              <w:rPr>
                <w:sz w:val="16"/>
                <w:szCs w:val="16"/>
              </w:rPr>
            </w:pPr>
            <w:r w:rsidRPr="00B876A7">
              <w:rPr>
                <w:sz w:val="16"/>
                <w:szCs w:val="16"/>
              </w:rPr>
              <w:t>Decrease by 8.49 %</w:t>
            </w:r>
          </w:p>
        </w:tc>
        <w:tc>
          <w:tcPr>
            <w:tcW w:w="1296" w:type="dxa"/>
            <w:gridSpan w:val="2"/>
          </w:tcPr>
          <w:p w14:paraId="3FF56E38" w14:textId="77777777" w:rsidR="007A5A72" w:rsidRPr="00B876A7" w:rsidRDefault="0032140B" w:rsidP="003D2DB4">
            <w:pPr>
              <w:spacing w:before="0" w:after="0"/>
              <w:ind w:right="-72"/>
              <w:jc w:val="right"/>
              <w:rPr>
                <w:sz w:val="16"/>
                <w:szCs w:val="16"/>
              </w:rPr>
            </w:pPr>
            <w:r w:rsidRPr="00B876A7">
              <w:rPr>
                <w:sz w:val="16"/>
                <w:szCs w:val="16"/>
              </w:rPr>
              <w:t>Decrease by 8.27 %</w:t>
            </w:r>
          </w:p>
        </w:tc>
      </w:tr>
      <w:tr w:rsidR="007A5A72" w:rsidRPr="00B876A7" w14:paraId="0DF5E53A" w14:textId="77777777" w:rsidTr="00036731">
        <w:tc>
          <w:tcPr>
            <w:tcW w:w="1683" w:type="dxa"/>
          </w:tcPr>
          <w:p w14:paraId="1347F380" w14:textId="77777777" w:rsidR="007A5A72" w:rsidRPr="00B876A7" w:rsidRDefault="0032140B" w:rsidP="003D2DB4">
            <w:pPr>
              <w:spacing w:before="0" w:after="0"/>
              <w:ind w:left="-101"/>
              <w:rPr>
                <w:sz w:val="16"/>
                <w:szCs w:val="16"/>
              </w:rPr>
            </w:pPr>
            <w:r w:rsidRPr="00B876A7">
              <w:rPr>
                <w:sz w:val="16"/>
                <w:szCs w:val="16"/>
              </w:rPr>
              <w:t>Staff turnover rate</w:t>
            </w:r>
          </w:p>
        </w:tc>
        <w:tc>
          <w:tcPr>
            <w:tcW w:w="1296" w:type="dxa"/>
            <w:shd w:val="clear" w:color="auto" w:fill="FAFAFA"/>
          </w:tcPr>
          <w:p w14:paraId="4A553EA1" w14:textId="519120C4" w:rsidR="007A5A72" w:rsidRPr="00B876A7" w:rsidRDefault="00355654" w:rsidP="003D2DB4">
            <w:pPr>
              <w:spacing w:before="0" w:after="0"/>
              <w:ind w:right="-72"/>
              <w:jc w:val="right"/>
              <w:rPr>
                <w:sz w:val="16"/>
                <w:szCs w:val="16"/>
              </w:rPr>
            </w:pPr>
            <w:r w:rsidRPr="00B876A7">
              <w:rPr>
                <w:sz w:val="16"/>
                <w:szCs w:val="16"/>
              </w:rPr>
              <w:t>1.0%</w:t>
            </w:r>
          </w:p>
        </w:tc>
        <w:tc>
          <w:tcPr>
            <w:tcW w:w="1296" w:type="dxa"/>
          </w:tcPr>
          <w:p w14:paraId="43508B1E" w14:textId="77777777" w:rsidR="007A5A72" w:rsidRPr="00B876A7" w:rsidRDefault="0032140B" w:rsidP="003D2DB4">
            <w:pPr>
              <w:spacing w:before="0" w:after="0"/>
              <w:ind w:right="-72"/>
              <w:jc w:val="right"/>
              <w:rPr>
                <w:sz w:val="16"/>
                <w:szCs w:val="16"/>
              </w:rPr>
            </w:pPr>
            <w:r w:rsidRPr="00B876A7">
              <w:rPr>
                <w:sz w:val="16"/>
                <w:szCs w:val="16"/>
              </w:rPr>
              <w:t>1.0%</w:t>
            </w:r>
          </w:p>
        </w:tc>
        <w:tc>
          <w:tcPr>
            <w:tcW w:w="1296" w:type="dxa"/>
            <w:shd w:val="clear" w:color="auto" w:fill="FAFAFA"/>
          </w:tcPr>
          <w:p w14:paraId="5BBBD09C" w14:textId="77777777" w:rsidR="00355654" w:rsidRPr="00B876A7" w:rsidRDefault="00355654" w:rsidP="003D2DB4">
            <w:pPr>
              <w:spacing w:before="0" w:after="0"/>
              <w:ind w:right="-72"/>
              <w:jc w:val="right"/>
              <w:rPr>
                <w:sz w:val="16"/>
                <w:szCs w:val="16"/>
              </w:rPr>
            </w:pPr>
            <w:r w:rsidRPr="00B876A7">
              <w:rPr>
                <w:sz w:val="16"/>
                <w:szCs w:val="16"/>
              </w:rPr>
              <w:t>Decrease by</w:t>
            </w:r>
          </w:p>
          <w:p w14:paraId="03F5D592" w14:textId="7998610A" w:rsidR="007A5A72" w:rsidRPr="00B876A7" w:rsidRDefault="00355654" w:rsidP="003D2DB4">
            <w:pPr>
              <w:spacing w:before="0" w:after="0"/>
              <w:ind w:right="-72"/>
              <w:jc w:val="right"/>
              <w:rPr>
                <w:sz w:val="16"/>
                <w:szCs w:val="16"/>
              </w:rPr>
            </w:pPr>
            <w:r w:rsidRPr="00B876A7">
              <w:rPr>
                <w:sz w:val="16"/>
                <w:szCs w:val="16"/>
              </w:rPr>
              <w:t>6.90 %</w:t>
            </w:r>
          </w:p>
        </w:tc>
        <w:tc>
          <w:tcPr>
            <w:tcW w:w="1296" w:type="dxa"/>
          </w:tcPr>
          <w:p w14:paraId="090EE316" w14:textId="77777777" w:rsidR="007A5A72" w:rsidRPr="00B876A7" w:rsidRDefault="0032140B" w:rsidP="003D2DB4">
            <w:pPr>
              <w:spacing w:before="0" w:after="0"/>
              <w:ind w:right="-72"/>
              <w:jc w:val="right"/>
              <w:rPr>
                <w:sz w:val="16"/>
                <w:szCs w:val="16"/>
              </w:rPr>
            </w:pPr>
            <w:r w:rsidRPr="00B876A7">
              <w:rPr>
                <w:sz w:val="16"/>
                <w:szCs w:val="16"/>
              </w:rPr>
              <w:t>Decrease by</w:t>
            </w:r>
          </w:p>
          <w:p w14:paraId="1B2A7A71" w14:textId="77777777" w:rsidR="007A5A72" w:rsidRPr="00B876A7" w:rsidRDefault="0032140B" w:rsidP="003D2DB4">
            <w:pPr>
              <w:spacing w:before="0" w:after="0"/>
              <w:ind w:right="-72"/>
              <w:jc w:val="right"/>
              <w:rPr>
                <w:sz w:val="16"/>
                <w:szCs w:val="16"/>
              </w:rPr>
            </w:pPr>
            <w:r w:rsidRPr="00B876A7">
              <w:rPr>
                <w:sz w:val="16"/>
                <w:szCs w:val="16"/>
              </w:rPr>
              <w:t>7.64 %</w:t>
            </w:r>
          </w:p>
        </w:tc>
        <w:tc>
          <w:tcPr>
            <w:tcW w:w="1296" w:type="dxa"/>
            <w:shd w:val="clear" w:color="auto" w:fill="FAFAFA"/>
          </w:tcPr>
          <w:p w14:paraId="06C26E87" w14:textId="77777777" w:rsidR="00862CCD" w:rsidRPr="00B876A7" w:rsidRDefault="00862CCD" w:rsidP="003D2DB4">
            <w:pPr>
              <w:spacing w:before="0" w:after="0"/>
              <w:ind w:right="-72"/>
              <w:jc w:val="right"/>
              <w:rPr>
                <w:sz w:val="16"/>
                <w:szCs w:val="16"/>
              </w:rPr>
            </w:pPr>
            <w:r w:rsidRPr="00B876A7">
              <w:rPr>
                <w:sz w:val="16"/>
                <w:szCs w:val="16"/>
              </w:rPr>
              <w:t>Increase by</w:t>
            </w:r>
          </w:p>
          <w:p w14:paraId="47A80469" w14:textId="205CAAFB" w:rsidR="007A5A72" w:rsidRPr="00B876A7" w:rsidRDefault="00862CCD" w:rsidP="003D2DB4">
            <w:pPr>
              <w:spacing w:before="0" w:after="0"/>
              <w:ind w:right="-72"/>
              <w:jc w:val="right"/>
              <w:rPr>
                <w:sz w:val="16"/>
                <w:szCs w:val="16"/>
              </w:rPr>
            </w:pPr>
            <w:r w:rsidRPr="00B876A7">
              <w:rPr>
                <w:sz w:val="16"/>
                <w:szCs w:val="16"/>
              </w:rPr>
              <w:t>3.56 %</w:t>
            </w:r>
          </w:p>
        </w:tc>
        <w:tc>
          <w:tcPr>
            <w:tcW w:w="1296" w:type="dxa"/>
            <w:gridSpan w:val="2"/>
          </w:tcPr>
          <w:p w14:paraId="13BE154D" w14:textId="77777777" w:rsidR="007A5A72" w:rsidRPr="00B876A7" w:rsidRDefault="0032140B" w:rsidP="003D2DB4">
            <w:pPr>
              <w:spacing w:before="0" w:after="0"/>
              <w:ind w:right="-72"/>
              <w:jc w:val="right"/>
              <w:rPr>
                <w:sz w:val="16"/>
                <w:szCs w:val="16"/>
              </w:rPr>
            </w:pPr>
            <w:r w:rsidRPr="00B876A7">
              <w:rPr>
                <w:sz w:val="16"/>
                <w:szCs w:val="16"/>
              </w:rPr>
              <w:t>Increase by</w:t>
            </w:r>
          </w:p>
          <w:p w14:paraId="7E43E6B0" w14:textId="77777777" w:rsidR="007A5A72" w:rsidRPr="00B876A7" w:rsidRDefault="0032140B" w:rsidP="003D2DB4">
            <w:pPr>
              <w:spacing w:before="0" w:after="0"/>
              <w:ind w:right="-72"/>
              <w:jc w:val="right"/>
              <w:rPr>
                <w:sz w:val="16"/>
                <w:szCs w:val="16"/>
              </w:rPr>
            </w:pPr>
            <w:r w:rsidRPr="00B876A7">
              <w:rPr>
                <w:sz w:val="16"/>
                <w:szCs w:val="16"/>
              </w:rPr>
              <w:t>3.96 %</w:t>
            </w:r>
          </w:p>
        </w:tc>
      </w:tr>
    </w:tbl>
    <w:p w14:paraId="2D679C24" w14:textId="77777777" w:rsidR="007A5A72" w:rsidRPr="00B876A7" w:rsidRDefault="007A5A72" w:rsidP="0085578D">
      <w:pPr>
        <w:tabs>
          <w:tab w:val="left" w:pos="540"/>
          <w:tab w:val="left" w:pos="7380"/>
          <w:tab w:val="right" w:pos="8640"/>
        </w:tabs>
        <w:rPr>
          <w:rFonts w:ascii="Arial" w:eastAsia="Arial" w:hAnsi="Arial" w:cs="Arial"/>
          <w:sz w:val="18"/>
          <w:szCs w:val="18"/>
        </w:rPr>
      </w:pPr>
    </w:p>
    <w:tbl>
      <w:tblPr>
        <w:tblStyle w:val="affffffffffff2"/>
        <w:tblW w:w="9468" w:type="dxa"/>
        <w:tblLayout w:type="fixed"/>
        <w:tblLook w:val="0000" w:firstRow="0" w:lastRow="0" w:firstColumn="0" w:lastColumn="0" w:noHBand="0" w:noVBand="0"/>
      </w:tblPr>
      <w:tblGrid>
        <w:gridCol w:w="1683"/>
        <w:gridCol w:w="1296"/>
        <w:gridCol w:w="1296"/>
        <w:gridCol w:w="1296"/>
        <w:gridCol w:w="1296"/>
        <w:gridCol w:w="1296"/>
        <w:gridCol w:w="1296"/>
        <w:gridCol w:w="9"/>
      </w:tblGrid>
      <w:tr w:rsidR="007A5A72" w:rsidRPr="00B876A7" w14:paraId="1AA81941" w14:textId="77777777" w:rsidTr="00036731">
        <w:tc>
          <w:tcPr>
            <w:tcW w:w="1683" w:type="dxa"/>
          </w:tcPr>
          <w:p w14:paraId="7ADDE226" w14:textId="77777777" w:rsidR="007A5A72" w:rsidRPr="00B876A7" w:rsidRDefault="007A5A72" w:rsidP="003D2DB4">
            <w:pPr>
              <w:spacing w:before="0" w:after="0"/>
              <w:ind w:left="-101"/>
              <w:rPr>
                <w:sz w:val="16"/>
                <w:szCs w:val="16"/>
              </w:rPr>
            </w:pPr>
          </w:p>
        </w:tc>
        <w:tc>
          <w:tcPr>
            <w:tcW w:w="7785" w:type="dxa"/>
            <w:gridSpan w:val="7"/>
            <w:tcBorders>
              <w:top w:val="single" w:sz="4" w:space="0" w:color="auto"/>
              <w:bottom w:val="single" w:sz="4" w:space="0" w:color="auto"/>
            </w:tcBorders>
            <w:vAlign w:val="center"/>
          </w:tcPr>
          <w:p w14:paraId="2D39BA2D" w14:textId="77777777" w:rsidR="007A5A72" w:rsidRPr="00B876A7" w:rsidRDefault="0032140B" w:rsidP="003D2DB4">
            <w:pPr>
              <w:spacing w:before="0" w:after="0"/>
              <w:ind w:right="-72"/>
              <w:jc w:val="center"/>
              <w:rPr>
                <w:b/>
                <w:sz w:val="16"/>
                <w:szCs w:val="16"/>
              </w:rPr>
            </w:pPr>
            <w:r w:rsidRPr="00B876A7">
              <w:rPr>
                <w:b/>
                <w:sz w:val="16"/>
                <w:szCs w:val="16"/>
              </w:rPr>
              <w:t>Separate financial statements</w:t>
            </w:r>
          </w:p>
        </w:tc>
      </w:tr>
      <w:tr w:rsidR="007A5A72" w:rsidRPr="00B876A7" w14:paraId="1099EEA5" w14:textId="77777777" w:rsidTr="00036731">
        <w:trPr>
          <w:gridAfter w:val="1"/>
          <w:wAfter w:w="9" w:type="dxa"/>
        </w:trPr>
        <w:tc>
          <w:tcPr>
            <w:tcW w:w="1683" w:type="dxa"/>
          </w:tcPr>
          <w:p w14:paraId="3DDDA256" w14:textId="77777777" w:rsidR="007A5A72" w:rsidRPr="00B876A7" w:rsidRDefault="007A5A72" w:rsidP="003D2DB4">
            <w:pPr>
              <w:spacing w:before="0" w:after="0"/>
              <w:ind w:left="-101"/>
              <w:rPr>
                <w:sz w:val="16"/>
                <w:szCs w:val="16"/>
              </w:rPr>
            </w:pPr>
          </w:p>
        </w:tc>
        <w:tc>
          <w:tcPr>
            <w:tcW w:w="2592" w:type="dxa"/>
            <w:gridSpan w:val="2"/>
            <w:tcBorders>
              <w:top w:val="single" w:sz="4" w:space="0" w:color="auto"/>
            </w:tcBorders>
          </w:tcPr>
          <w:p w14:paraId="7AA9A145" w14:textId="77777777" w:rsidR="007A5A72" w:rsidRPr="00B876A7" w:rsidRDefault="007A5A72" w:rsidP="003D2DB4">
            <w:pPr>
              <w:spacing w:before="0" w:after="0"/>
              <w:ind w:right="-72"/>
              <w:jc w:val="center"/>
              <w:rPr>
                <w:b/>
                <w:sz w:val="16"/>
                <w:szCs w:val="16"/>
              </w:rPr>
            </w:pPr>
          </w:p>
        </w:tc>
        <w:tc>
          <w:tcPr>
            <w:tcW w:w="5184" w:type="dxa"/>
            <w:gridSpan w:val="4"/>
            <w:tcBorders>
              <w:top w:val="single" w:sz="4" w:space="0" w:color="auto"/>
              <w:bottom w:val="single" w:sz="4" w:space="0" w:color="auto"/>
            </w:tcBorders>
          </w:tcPr>
          <w:p w14:paraId="589CC0B6" w14:textId="77777777" w:rsidR="007A5A72" w:rsidRPr="00B876A7" w:rsidRDefault="0032140B" w:rsidP="003D2DB4">
            <w:pPr>
              <w:spacing w:before="0" w:after="0"/>
              <w:ind w:right="-72"/>
              <w:jc w:val="center"/>
              <w:rPr>
                <w:b/>
                <w:sz w:val="16"/>
                <w:szCs w:val="16"/>
              </w:rPr>
            </w:pPr>
            <w:r w:rsidRPr="00B876A7">
              <w:rPr>
                <w:b/>
                <w:sz w:val="16"/>
                <w:szCs w:val="16"/>
              </w:rPr>
              <w:t>Impact on defined benefit obligation</w:t>
            </w:r>
          </w:p>
        </w:tc>
      </w:tr>
      <w:tr w:rsidR="007A5A72" w:rsidRPr="00B876A7" w14:paraId="065FDA61" w14:textId="77777777" w:rsidTr="00036731">
        <w:trPr>
          <w:gridAfter w:val="1"/>
          <w:wAfter w:w="9" w:type="dxa"/>
        </w:trPr>
        <w:tc>
          <w:tcPr>
            <w:tcW w:w="1683" w:type="dxa"/>
          </w:tcPr>
          <w:p w14:paraId="7C64F253" w14:textId="77777777" w:rsidR="007A5A72" w:rsidRPr="00B876A7" w:rsidRDefault="007A5A72" w:rsidP="003D2DB4">
            <w:pPr>
              <w:spacing w:before="0" w:after="0"/>
              <w:ind w:left="-101"/>
              <w:rPr>
                <w:sz w:val="16"/>
                <w:szCs w:val="16"/>
              </w:rPr>
            </w:pPr>
          </w:p>
        </w:tc>
        <w:tc>
          <w:tcPr>
            <w:tcW w:w="2592" w:type="dxa"/>
            <w:gridSpan w:val="2"/>
            <w:tcBorders>
              <w:bottom w:val="single" w:sz="4" w:space="0" w:color="auto"/>
            </w:tcBorders>
          </w:tcPr>
          <w:p w14:paraId="47B157CF" w14:textId="77777777" w:rsidR="007A5A72" w:rsidRPr="00B876A7" w:rsidRDefault="0032140B" w:rsidP="003D2DB4">
            <w:pPr>
              <w:spacing w:before="0" w:after="0"/>
              <w:ind w:right="-72"/>
              <w:jc w:val="center"/>
              <w:rPr>
                <w:b/>
                <w:sz w:val="16"/>
                <w:szCs w:val="16"/>
              </w:rPr>
            </w:pPr>
            <w:r w:rsidRPr="00B876A7">
              <w:rPr>
                <w:b/>
                <w:sz w:val="16"/>
                <w:szCs w:val="16"/>
              </w:rPr>
              <w:t>Change in assumption</w:t>
            </w:r>
          </w:p>
        </w:tc>
        <w:tc>
          <w:tcPr>
            <w:tcW w:w="2592" w:type="dxa"/>
            <w:gridSpan w:val="2"/>
            <w:tcBorders>
              <w:top w:val="single" w:sz="4" w:space="0" w:color="auto"/>
              <w:bottom w:val="single" w:sz="4" w:space="0" w:color="auto"/>
            </w:tcBorders>
            <w:shd w:val="clear" w:color="auto" w:fill="auto"/>
          </w:tcPr>
          <w:p w14:paraId="79826B33" w14:textId="77777777" w:rsidR="007A5A72" w:rsidRPr="00B876A7" w:rsidRDefault="0032140B" w:rsidP="003D2DB4">
            <w:pPr>
              <w:spacing w:before="0" w:after="0"/>
              <w:ind w:right="-72"/>
              <w:jc w:val="center"/>
              <w:rPr>
                <w:b/>
                <w:sz w:val="16"/>
                <w:szCs w:val="16"/>
              </w:rPr>
            </w:pPr>
            <w:r w:rsidRPr="00B876A7">
              <w:rPr>
                <w:b/>
                <w:sz w:val="16"/>
                <w:szCs w:val="16"/>
              </w:rPr>
              <w:t>Increase in assumption</w:t>
            </w:r>
          </w:p>
        </w:tc>
        <w:tc>
          <w:tcPr>
            <w:tcW w:w="2592" w:type="dxa"/>
            <w:gridSpan w:val="2"/>
            <w:tcBorders>
              <w:top w:val="single" w:sz="4" w:space="0" w:color="auto"/>
              <w:bottom w:val="single" w:sz="4" w:space="0" w:color="auto"/>
            </w:tcBorders>
            <w:shd w:val="clear" w:color="auto" w:fill="auto"/>
          </w:tcPr>
          <w:p w14:paraId="1B577CEA" w14:textId="77777777" w:rsidR="007A5A72" w:rsidRPr="00B876A7" w:rsidRDefault="0032140B" w:rsidP="003D2DB4">
            <w:pPr>
              <w:spacing w:before="0" w:after="0"/>
              <w:ind w:right="-72"/>
              <w:jc w:val="center"/>
              <w:rPr>
                <w:b/>
                <w:sz w:val="16"/>
                <w:szCs w:val="16"/>
              </w:rPr>
            </w:pPr>
            <w:r w:rsidRPr="00B876A7">
              <w:rPr>
                <w:b/>
                <w:sz w:val="16"/>
                <w:szCs w:val="16"/>
              </w:rPr>
              <w:t>Decrease in assumption</w:t>
            </w:r>
          </w:p>
        </w:tc>
      </w:tr>
      <w:tr w:rsidR="007A5A72" w:rsidRPr="00B876A7" w14:paraId="5737FFB9" w14:textId="77777777" w:rsidTr="00036731">
        <w:trPr>
          <w:gridAfter w:val="1"/>
          <w:wAfter w:w="9" w:type="dxa"/>
          <w:trHeight w:val="72"/>
        </w:trPr>
        <w:tc>
          <w:tcPr>
            <w:tcW w:w="1683" w:type="dxa"/>
          </w:tcPr>
          <w:p w14:paraId="264965A6" w14:textId="77777777" w:rsidR="007A5A72" w:rsidRPr="00B876A7" w:rsidRDefault="007A5A72" w:rsidP="003D2DB4">
            <w:pPr>
              <w:spacing w:before="0" w:after="0"/>
              <w:ind w:left="-101"/>
              <w:rPr>
                <w:sz w:val="16"/>
                <w:szCs w:val="16"/>
              </w:rPr>
            </w:pPr>
          </w:p>
        </w:tc>
        <w:tc>
          <w:tcPr>
            <w:tcW w:w="1296" w:type="dxa"/>
            <w:tcBorders>
              <w:top w:val="single" w:sz="4" w:space="0" w:color="auto"/>
            </w:tcBorders>
            <w:shd w:val="clear" w:color="auto" w:fill="auto"/>
          </w:tcPr>
          <w:p w14:paraId="68CD63CC" w14:textId="77777777" w:rsidR="007A5A72" w:rsidRPr="00B876A7" w:rsidRDefault="0032140B" w:rsidP="003D2DB4">
            <w:pPr>
              <w:spacing w:before="0" w:after="0"/>
              <w:ind w:right="-72"/>
              <w:jc w:val="right"/>
              <w:rPr>
                <w:b/>
                <w:sz w:val="16"/>
                <w:szCs w:val="16"/>
              </w:rPr>
            </w:pPr>
            <w:r w:rsidRPr="00B876A7">
              <w:rPr>
                <w:b/>
                <w:sz w:val="16"/>
                <w:szCs w:val="16"/>
              </w:rPr>
              <w:t>2021</w:t>
            </w:r>
          </w:p>
        </w:tc>
        <w:tc>
          <w:tcPr>
            <w:tcW w:w="1296" w:type="dxa"/>
            <w:tcBorders>
              <w:top w:val="single" w:sz="4" w:space="0" w:color="auto"/>
              <w:bottom w:val="single" w:sz="4" w:space="0" w:color="auto"/>
            </w:tcBorders>
            <w:shd w:val="clear" w:color="auto" w:fill="auto"/>
          </w:tcPr>
          <w:p w14:paraId="2A7A88CA" w14:textId="77777777" w:rsidR="007A5A72" w:rsidRPr="00B876A7" w:rsidRDefault="0032140B" w:rsidP="003D2DB4">
            <w:pPr>
              <w:spacing w:before="0" w:after="0"/>
              <w:ind w:right="-72"/>
              <w:jc w:val="right"/>
              <w:rPr>
                <w:b/>
                <w:sz w:val="16"/>
                <w:szCs w:val="16"/>
              </w:rPr>
            </w:pPr>
            <w:r w:rsidRPr="00B876A7">
              <w:rPr>
                <w:b/>
                <w:sz w:val="16"/>
                <w:szCs w:val="16"/>
              </w:rPr>
              <w:t>2020</w:t>
            </w:r>
          </w:p>
        </w:tc>
        <w:tc>
          <w:tcPr>
            <w:tcW w:w="1296" w:type="dxa"/>
            <w:tcBorders>
              <w:top w:val="single" w:sz="4" w:space="0" w:color="auto"/>
              <w:bottom w:val="single" w:sz="4" w:space="0" w:color="auto"/>
            </w:tcBorders>
            <w:shd w:val="clear" w:color="auto" w:fill="auto"/>
          </w:tcPr>
          <w:p w14:paraId="39DE74A4" w14:textId="77777777" w:rsidR="007A5A72" w:rsidRPr="00B876A7" w:rsidRDefault="0032140B" w:rsidP="003D2DB4">
            <w:pPr>
              <w:spacing w:before="0" w:after="0"/>
              <w:ind w:right="-72"/>
              <w:jc w:val="right"/>
              <w:rPr>
                <w:b/>
                <w:sz w:val="16"/>
                <w:szCs w:val="16"/>
              </w:rPr>
            </w:pPr>
            <w:r w:rsidRPr="00B876A7">
              <w:rPr>
                <w:b/>
                <w:sz w:val="16"/>
                <w:szCs w:val="16"/>
              </w:rPr>
              <w:t>2021</w:t>
            </w:r>
          </w:p>
        </w:tc>
        <w:tc>
          <w:tcPr>
            <w:tcW w:w="1296" w:type="dxa"/>
            <w:tcBorders>
              <w:top w:val="single" w:sz="4" w:space="0" w:color="auto"/>
              <w:bottom w:val="single" w:sz="4" w:space="0" w:color="auto"/>
            </w:tcBorders>
            <w:shd w:val="clear" w:color="auto" w:fill="auto"/>
          </w:tcPr>
          <w:p w14:paraId="262D8774" w14:textId="77777777" w:rsidR="007A5A72" w:rsidRPr="00B876A7" w:rsidRDefault="0032140B" w:rsidP="003D2DB4">
            <w:pPr>
              <w:spacing w:before="0" w:after="0"/>
              <w:ind w:right="-72"/>
              <w:jc w:val="right"/>
              <w:rPr>
                <w:b/>
                <w:sz w:val="16"/>
                <w:szCs w:val="16"/>
              </w:rPr>
            </w:pPr>
            <w:r w:rsidRPr="00B876A7">
              <w:rPr>
                <w:b/>
                <w:sz w:val="16"/>
                <w:szCs w:val="16"/>
              </w:rPr>
              <w:t>2020</w:t>
            </w:r>
          </w:p>
        </w:tc>
        <w:tc>
          <w:tcPr>
            <w:tcW w:w="1296" w:type="dxa"/>
            <w:tcBorders>
              <w:top w:val="single" w:sz="4" w:space="0" w:color="auto"/>
              <w:bottom w:val="single" w:sz="4" w:space="0" w:color="auto"/>
            </w:tcBorders>
            <w:shd w:val="clear" w:color="auto" w:fill="auto"/>
          </w:tcPr>
          <w:p w14:paraId="3BB238BE" w14:textId="77777777" w:rsidR="007A5A72" w:rsidRPr="00B876A7" w:rsidRDefault="0032140B" w:rsidP="003D2DB4">
            <w:pPr>
              <w:spacing w:before="0" w:after="0"/>
              <w:ind w:right="-72"/>
              <w:jc w:val="right"/>
              <w:rPr>
                <w:b/>
                <w:sz w:val="16"/>
                <w:szCs w:val="16"/>
              </w:rPr>
            </w:pPr>
            <w:r w:rsidRPr="00B876A7">
              <w:rPr>
                <w:b/>
                <w:sz w:val="16"/>
                <w:szCs w:val="16"/>
              </w:rPr>
              <w:t>2021</w:t>
            </w:r>
          </w:p>
        </w:tc>
        <w:tc>
          <w:tcPr>
            <w:tcW w:w="1296" w:type="dxa"/>
            <w:tcBorders>
              <w:top w:val="single" w:sz="4" w:space="0" w:color="auto"/>
              <w:bottom w:val="single" w:sz="4" w:space="0" w:color="auto"/>
            </w:tcBorders>
            <w:shd w:val="clear" w:color="auto" w:fill="auto"/>
          </w:tcPr>
          <w:p w14:paraId="3F37B56D" w14:textId="77777777" w:rsidR="007A5A72" w:rsidRPr="00B876A7" w:rsidRDefault="0032140B" w:rsidP="003D2DB4">
            <w:pPr>
              <w:spacing w:before="0" w:after="0"/>
              <w:ind w:right="-72"/>
              <w:jc w:val="right"/>
              <w:rPr>
                <w:b/>
                <w:sz w:val="16"/>
                <w:szCs w:val="16"/>
              </w:rPr>
            </w:pPr>
            <w:r w:rsidRPr="00B876A7">
              <w:rPr>
                <w:b/>
                <w:sz w:val="16"/>
                <w:szCs w:val="16"/>
              </w:rPr>
              <w:t>2020</w:t>
            </w:r>
          </w:p>
        </w:tc>
      </w:tr>
      <w:tr w:rsidR="007A5A72" w:rsidRPr="00B876A7" w14:paraId="0C0E999F" w14:textId="77777777" w:rsidTr="00036731">
        <w:trPr>
          <w:gridAfter w:val="1"/>
          <w:wAfter w:w="9" w:type="dxa"/>
        </w:trPr>
        <w:tc>
          <w:tcPr>
            <w:tcW w:w="1683" w:type="dxa"/>
          </w:tcPr>
          <w:p w14:paraId="1A5A2FFB" w14:textId="77777777" w:rsidR="007A5A72" w:rsidRPr="00B876A7" w:rsidRDefault="007A5A72" w:rsidP="003D2DB4">
            <w:pPr>
              <w:spacing w:before="0" w:after="0"/>
              <w:ind w:left="-101"/>
              <w:rPr>
                <w:sz w:val="16"/>
                <w:szCs w:val="16"/>
              </w:rPr>
            </w:pPr>
          </w:p>
        </w:tc>
        <w:tc>
          <w:tcPr>
            <w:tcW w:w="1296" w:type="dxa"/>
            <w:tcBorders>
              <w:top w:val="single" w:sz="4" w:space="0" w:color="auto"/>
            </w:tcBorders>
            <w:shd w:val="clear" w:color="auto" w:fill="FAFAFA"/>
          </w:tcPr>
          <w:p w14:paraId="10EF6683" w14:textId="77777777" w:rsidR="007A5A72" w:rsidRPr="00B876A7" w:rsidRDefault="007A5A72" w:rsidP="003D2DB4">
            <w:pPr>
              <w:spacing w:before="0" w:after="0"/>
              <w:ind w:right="-72"/>
              <w:rPr>
                <w:sz w:val="16"/>
                <w:szCs w:val="16"/>
              </w:rPr>
            </w:pPr>
          </w:p>
        </w:tc>
        <w:tc>
          <w:tcPr>
            <w:tcW w:w="1296" w:type="dxa"/>
            <w:tcBorders>
              <w:top w:val="single" w:sz="4" w:space="0" w:color="auto"/>
            </w:tcBorders>
          </w:tcPr>
          <w:p w14:paraId="4B3C5727" w14:textId="77777777" w:rsidR="007A5A72" w:rsidRPr="00B876A7" w:rsidRDefault="007A5A72" w:rsidP="003D2DB4">
            <w:pPr>
              <w:spacing w:before="0" w:after="0"/>
              <w:ind w:right="-72"/>
              <w:rPr>
                <w:sz w:val="16"/>
                <w:szCs w:val="16"/>
              </w:rPr>
            </w:pPr>
          </w:p>
        </w:tc>
        <w:tc>
          <w:tcPr>
            <w:tcW w:w="1296" w:type="dxa"/>
            <w:tcBorders>
              <w:top w:val="single" w:sz="4" w:space="0" w:color="auto"/>
            </w:tcBorders>
            <w:shd w:val="clear" w:color="auto" w:fill="FAFAFA"/>
          </w:tcPr>
          <w:p w14:paraId="64E84969" w14:textId="77777777" w:rsidR="007A5A72" w:rsidRPr="00B876A7" w:rsidRDefault="007A5A72" w:rsidP="003D2DB4">
            <w:pPr>
              <w:spacing w:before="0" w:after="0"/>
              <w:ind w:right="-72"/>
              <w:rPr>
                <w:sz w:val="16"/>
                <w:szCs w:val="16"/>
              </w:rPr>
            </w:pPr>
          </w:p>
        </w:tc>
        <w:tc>
          <w:tcPr>
            <w:tcW w:w="1296" w:type="dxa"/>
            <w:tcBorders>
              <w:top w:val="single" w:sz="4" w:space="0" w:color="auto"/>
            </w:tcBorders>
          </w:tcPr>
          <w:p w14:paraId="3E551D9B" w14:textId="77777777" w:rsidR="007A5A72" w:rsidRPr="00B876A7" w:rsidRDefault="007A5A72" w:rsidP="003D2DB4">
            <w:pPr>
              <w:spacing w:before="0" w:after="0"/>
              <w:ind w:right="-72"/>
              <w:rPr>
                <w:sz w:val="16"/>
                <w:szCs w:val="16"/>
              </w:rPr>
            </w:pPr>
          </w:p>
        </w:tc>
        <w:tc>
          <w:tcPr>
            <w:tcW w:w="1296" w:type="dxa"/>
            <w:tcBorders>
              <w:top w:val="single" w:sz="4" w:space="0" w:color="auto"/>
            </w:tcBorders>
            <w:shd w:val="clear" w:color="auto" w:fill="FAFAFA"/>
          </w:tcPr>
          <w:p w14:paraId="625DA2B1" w14:textId="77777777" w:rsidR="007A5A72" w:rsidRPr="00B876A7" w:rsidRDefault="007A5A72" w:rsidP="003D2DB4">
            <w:pPr>
              <w:spacing w:before="0" w:after="0"/>
              <w:ind w:right="-72"/>
              <w:rPr>
                <w:sz w:val="16"/>
                <w:szCs w:val="16"/>
              </w:rPr>
            </w:pPr>
          </w:p>
        </w:tc>
        <w:tc>
          <w:tcPr>
            <w:tcW w:w="1296" w:type="dxa"/>
            <w:tcBorders>
              <w:top w:val="single" w:sz="4" w:space="0" w:color="auto"/>
            </w:tcBorders>
          </w:tcPr>
          <w:p w14:paraId="3D3742E8" w14:textId="77777777" w:rsidR="007A5A72" w:rsidRPr="00B876A7" w:rsidRDefault="007A5A72" w:rsidP="003D2DB4">
            <w:pPr>
              <w:spacing w:before="0" w:after="0"/>
              <w:ind w:right="-72"/>
              <w:rPr>
                <w:sz w:val="16"/>
                <w:szCs w:val="16"/>
              </w:rPr>
            </w:pPr>
          </w:p>
        </w:tc>
      </w:tr>
      <w:tr w:rsidR="007A5A72" w:rsidRPr="00B876A7" w14:paraId="5E9B8BE0" w14:textId="77777777" w:rsidTr="00036731">
        <w:trPr>
          <w:gridAfter w:val="1"/>
          <w:wAfter w:w="9" w:type="dxa"/>
        </w:trPr>
        <w:tc>
          <w:tcPr>
            <w:tcW w:w="1683" w:type="dxa"/>
          </w:tcPr>
          <w:p w14:paraId="27282C59" w14:textId="77777777" w:rsidR="007A5A72" w:rsidRPr="00B876A7" w:rsidRDefault="0032140B" w:rsidP="003D2DB4">
            <w:pPr>
              <w:spacing w:before="0" w:after="0"/>
              <w:ind w:left="-101"/>
              <w:rPr>
                <w:sz w:val="16"/>
                <w:szCs w:val="16"/>
              </w:rPr>
            </w:pPr>
            <w:r w:rsidRPr="00B876A7">
              <w:rPr>
                <w:sz w:val="16"/>
                <w:szCs w:val="16"/>
              </w:rPr>
              <w:t>Discount rate</w:t>
            </w:r>
          </w:p>
        </w:tc>
        <w:tc>
          <w:tcPr>
            <w:tcW w:w="1296" w:type="dxa"/>
            <w:shd w:val="clear" w:color="auto" w:fill="FAFAFA"/>
          </w:tcPr>
          <w:p w14:paraId="4B3A2607" w14:textId="6DDACA53" w:rsidR="007A5A72" w:rsidRPr="00B876A7" w:rsidRDefault="00862CCD" w:rsidP="003D2DB4">
            <w:pPr>
              <w:spacing w:before="0" w:after="0"/>
              <w:ind w:right="-72"/>
              <w:jc w:val="right"/>
              <w:rPr>
                <w:sz w:val="16"/>
                <w:szCs w:val="16"/>
              </w:rPr>
            </w:pPr>
            <w:r w:rsidRPr="00B876A7">
              <w:rPr>
                <w:sz w:val="16"/>
                <w:szCs w:val="16"/>
              </w:rPr>
              <w:t>1.0%</w:t>
            </w:r>
          </w:p>
        </w:tc>
        <w:tc>
          <w:tcPr>
            <w:tcW w:w="1296" w:type="dxa"/>
          </w:tcPr>
          <w:p w14:paraId="10D1B044" w14:textId="77777777" w:rsidR="007A5A72" w:rsidRPr="00B876A7" w:rsidRDefault="0032140B" w:rsidP="003D2DB4">
            <w:pPr>
              <w:spacing w:before="0" w:after="0"/>
              <w:ind w:right="-72"/>
              <w:jc w:val="right"/>
              <w:rPr>
                <w:sz w:val="16"/>
                <w:szCs w:val="16"/>
              </w:rPr>
            </w:pPr>
            <w:r w:rsidRPr="00B876A7">
              <w:rPr>
                <w:sz w:val="16"/>
                <w:szCs w:val="16"/>
              </w:rPr>
              <w:t>1.0%</w:t>
            </w:r>
          </w:p>
        </w:tc>
        <w:tc>
          <w:tcPr>
            <w:tcW w:w="1296" w:type="dxa"/>
            <w:shd w:val="clear" w:color="auto" w:fill="FAFAFA"/>
          </w:tcPr>
          <w:p w14:paraId="5763CC63" w14:textId="3897668D" w:rsidR="007A5A72" w:rsidRPr="00B876A7" w:rsidRDefault="00862CCD" w:rsidP="003D2DB4">
            <w:pPr>
              <w:spacing w:before="0" w:after="0"/>
              <w:ind w:right="-72"/>
              <w:jc w:val="right"/>
              <w:rPr>
                <w:sz w:val="16"/>
                <w:szCs w:val="16"/>
              </w:rPr>
            </w:pPr>
            <w:r w:rsidRPr="00B876A7">
              <w:rPr>
                <w:sz w:val="16"/>
                <w:szCs w:val="16"/>
              </w:rPr>
              <w:t>Decrease by 5.93 %</w:t>
            </w:r>
          </w:p>
        </w:tc>
        <w:tc>
          <w:tcPr>
            <w:tcW w:w="1296" w:type="dxa"/>
          </w:tcPr>
          <w:p w14:paraId="2AA4C7D6" w14:textId="77777777" w:rsidR="007A5A72" w:rsidRPr="00B876A7" w:rsidRDefault="0032140B" w:rsidP="003D2DB4">
            <w:pPr>
              <w:spacing w:before="0" w:after="0"/>
              <w:ind w:right="-72"/>
              <w:jc w:val="right"/>
              <w:rPr>
                <w:sz w:val="16"/>
                <w:szCs w:val="16"/>
              </w:rPr>
            </w:pPr>
            <w:r w:rsidRPr="00B876A7">
              <w:rPr>
                <w:sz w:val="16"/>
                <w:szCs w:val="16"/>
              </w:rPr>
              <w:t>Decrease by 6.66 %</w:t>
            </w:r>
          </w:p>
        </w:tc>
        <w:tc>
          <w:tcPr>
            <w:tcW w:w="1296" w:type="dxa"/>
            <w:shd w:val="clear" w:color="auto" w:fill="FAFAFA"/>
          </w:tcPr>
          <w:p w14:paraId="0E93165E" w14:textId="13608CC8" w:rsidR="007A5A72" w:rsidRPr="00B876A7" w:rsidRDefault="00862CCD" w:rsidP="003D2DB4">
            <w:pPr>
              <w:spacing w:before="0" w:after="0"/>
              <w:ind w:right="-72"/>
              <w:jc w:val="right"/>
              <w:rPr>
                <w:sz w:val="16"/>
                <w:szCs w:val="16"/>
              </w:rPr>
            </w:pPr>
            <w:r w:rsidRPr="00B876A7">
              <w:rPr>
                <w:sz w:val="16"/>
                <w:szCs w:val="16"/>
              </w:rPr>
              <w:t>Increase by  6.56 %</w:t>
            </w:r>
          </w:p>
        </w:tc>
        <w:tc>
          <w:tcPr>
            <w:tcW w:w="1296" w:type="dxa"/>
          </w:tcPr>
          <w:p w14:paraId="3BCDBB69" w14:textId="77777777" w:rsidR="007A5A72" w:rsidRPr="00B876A7" w:rsidRDefault="0032140B" w:rsidP="003D2DB4">
            <w:pPr>
              <w:spacing w:before="0" w:after="0"/>
              <w:ind w:right="-72"/>
              <w:jc w:val="right"/>
              <w:rPr>
                <w:sz w:val="16"/>
                <w:szCs w:val="16"/>
              </w:rPr>
            </w:pPr>
            <w:r w:rsidRPr="00B876A7">
              <w:rPr>
                <w:sz w:val="16"/>
                <w:szCs w:val="16"/>
              </w:rPr>
              <w:t>Increase by 7.38 %</w:t>
            </w:r>
          </w:p>
        </w:tc>
      </w:tr>
      <w:tr w:rsidR="007A5A72" w:rsidRPr="00B876A7" w14:paraId="270C9C50" w14:textId="77777777" w:rsidTr="00036731">
        <w:trPr>
          <w:gridAfter w:val="1"/>
          <w:wAfter w:w="9" w:type="dxa"/>
          <w:trHeight w:val="288"/>
        </w:trPr>
        <w:tc>
          <w:tcPr>
            <w:tcW w:w="1683" w:type="dxa"/>
          </w:tcPr>
          <w:p w14:paraId="1051FD53" w14:textId="77777777" w:rsidR="007A5A72" w:rsidRPr="00B876A7" w:rsidRDefault="0032140B" w:rsidP="003D2DB4">
            <w:pPr>
              <w:spacing w:before="0" w:after="0"/>
              <w:ind w:left="-101"/>
              <w:rPr>
                <w:sz w:val="16"/>
                <w:szCs w:val="16"/>
              </w:rPr>
            </w:pPr>
            <w:r w:rsidRPr="00B876A7">
              <w:rPr>
                <w:sz w:val="16"/>
                <w:szCs w:val="16"/>
              </w:rPr>
              <w:t>Salary growth rate</w:t>
            </w:r>
          </w:p>
        </w:tc>
        <w:tc>
          <w:tcPr>
            <w:tcW w:w="1296" w:type="dxa"/>
            <w:shd w:val="clear" w:color="auto" w:fill="FAFAFA"/>
          </w:tcPr>
          <w:p w14:paraId="347010AD" w14:textId="09AE5897" w:rsidR="007A5A72" w:rsidRPr="00B876A7" w:rsidRDefault="00862CCD" w:rsidP="003D2DB4">
            <w:pPr>
              <w:spacing w:before="0" w:after="0"/>
              <w:ind w:right="-72"/>
              <w:jc w:val="right"/>
              <w:rPr>
                <w:sz w:val="16"/>
                <w:szCs w:val="16"/>
              </w:rPr>
            </w:pPr>
            <w:r w:rsidRPr="00B876A7">
              <w:rPr>
                <w:sz w:val="16"/>
                <w:szCs w:val="16"/>
              </w:rPr>
              <w:t>1.0%</w:t>
            </w:r>
          </w:p>
        </w:tc>
        <w:tc>
          <w:tcPr>
            <w:tcW w:w="1296" w:type="dxa"/>
          </w:tcPr>
          <w:p w14:paraId="4A3C872D" w14:textId="77777777" w:rsidR="007A5A72" w:rsidRPr="00B876A7" w:rsidRDefault="0032140B" w:rsidP="003D2DB4">
            <w:pPr>
              <w:spacing w:before="0" w:after="0"/>
              <w:ind w:right="-72"/>
              <w:jc w:val="right"/>
              <w:rPr>
                <w:sz w:val="16"/>
                <w:szCs w:val="16"/>
              </w:rPr>
            </w:pPr>
            <w:r w:rsidRPr="00B876A7">
              <w:rPr>
                <w:sz w:val="16"/>
                <w:szCs w:val="16"/>
              </w:rPr>
              <w:t>1.0%</w:t>
            </w:r>
          </w:p>
        </w:tc>
        <w:tc>
          <w:tcPr>
            <w:tcW w:w="1296" w:type="dxa"/>
            <w:shd w:val="clear" w:color="auto" w:fill="FAFAFA"/>
          </w:tcPr>
          <w:p w14:paraId="0F1AAA62" w14:textId="163BFAC5" w:rsidR="007A5A72" w:rsidRPr="00B876A7" w:rsidRDefault="00862CCD" w:rsidP="003D2DB4">
            <w:pPr>
              <w:spacing w:before="0" w:after="0"/>
              <w:ind w:right="-72"/>
              <w:jc w:val="right"/>
              <w:rPr>
                <w:sz w:val="16"/>
                <w:szCs w:val="16"/>
              </w:rPr>
            </w:pPr>
            <w:r w:rsidRPr="00B876A7">
              <w:rPr>
                <w:sz w:val="16"/>
                <w:szCs w:val="16"/>
              </w:rPr>
              <w:t>Increase by 9.08 %</w:t>
            </w:r>
          </w:p>
        </w:tc>
        <w:tc>
          <w:tcPr>
            <w:tcW w:w="1296" w:type="dxa"/>
          </w:tcPr>
          <w:p w14:paraId="0D072DB3" w14:textId="77777777" w:rsidR="007A5A72" w:rsidRPr="00B876A7" w:rsidRDefault="0032140B" w:rsidP="003D2DB4">
            <w:pPr>
              <w:spacing w:before="0" w:after="0"/>
              <w:ind w:right="-72"/>
              <w:jc w:val="right"/>
              <w:rPr>
                <w:sz w:val="16"/>
                <w:szCs w:val="16"/>
              </w:rPr>
            </w:pPr>
            <w:r w:rsidRPr="00B876A7">
              <w:rPr>
                <w:sz w:val="16"/>
                <w:szCs w:val="16"/>
              </w:rPr>
              <w:t>Increase by 8.86 %</w:t>
            </w:r>
          </w:p>
        </w:tc>
        <w:tc>
          <w:tcPr>
            <w:tcW w:w="1296" w:type="dxa"/>
            <w:shd w:val="clear" w:color="auto" w:fill="FAFAFA"/>
          </w:tcPr>
          <w:p w14:paraId="6770D310" w14:textId="32D92989" w:rsidR="007A5A72" w:rsidRPr="00B876A7" w:rsidRDefault="00862CCD" w:rsidP="003D2DB4">
            <w:pPr>
              <w:spacing w:before="0" w:after="0"/>
              <w:ind w:right="-72"/>
              <w:jc w:val="right"/>
              <w:rPr>
                <w:sz w:val="16"/>
                <w:szCs w:val="16"/>
              </w:rPr>
            </w:pPr>
            <w:r w:rsidRPr="00B876A7">
              <w:rPr>
                <w:sz w:val="16"/>
                <w:szCs w:val="16"/>
              </w:rPr>
              <w:t>Decrease by 8.24 %</w:t>
            </w:r>
          </w:p>
        </w:tc>
        <w:tc>
          <w:tcPr>
            <w:tcW w:w="1296" w:type="dxa"/>
          </w:tcPr>
          <w:p w14:paraId="6E5DFF00" w14:textId="77777777" w:rsidR="007A5A72" w:rsidRPr="00B876A7" w:rsidRDefault="0032140B" w:rsidP="003D2DB4">
            <w:pPr>
              <w:spacing w:before="0" w:after="0"/>
              <w:ind w:right="-72"/>
              <w:jc w:val="right"/>
              <w:rPr>
                <w:sz w:val="16"/>
                <w:szCs w:val="16"/>
              </w:rPr>
            </w:pPr>
            <w:r w:rsidRPr="00B876A7">
              <w:rPr>
                <w:sz w:val="16"/>
                <w:szCs w:val="16"/>
              </w:rPr>
              <w:t>Decrease by 8.07 %</w:t>
            </w:r>
          </w:p>
        </w:tc>
      </w:tr>
      <w:tr w:rsidR="007A5A72" w:rsidRPr="00B876A7" w14:paraId="401616F7" w14:textId="77777777" w:rsidTr="00036731">
        <w:trPr>
          <w:gridAfter w:val="1"/>
          <w:wAfter w:w="9" w:type="dxa"/>
        </w:trPr>
        <w:tc>
          <w:tcPr>
            <w:tcW w:w="1683" w:type="dxa"/>
          </w:tcPr>
          <w:p w14:paraId="29D55F89" w14:textId="77777777" w:rsidR="007A5A72" w:rsidRPr="00B876A7" w:rsidRDefault="0032140B" w:rsidP="003D2DB4">
            <w:pPr>
              <w:spacing w:before="0" w:after="0"/>
              <w:ind w:left="-101"/>
              <w:rPr>
                <w:sz w:val="16"/>
                <w:szCs w:val="16"/>
              </w:rPr>
            </w:pPr>
            <w:r w:rsidRPr="00B876A7">
              <w:rPr>
                <w:sz w:val="16"/>
                <w:szCs w:val="16"/>
              </w:rPr>
              <w:t>Staff turnover rate</w:t>
            </w:r>
          </w:p>
        </w:tc>
        <w:tc>
          <w:tcPr>
            <w:tcW w:w="1296" w:type="dxa"/>
            <w:shd w:val="clear" w:color="auto" w:fill="FAFAFA"/>
          </w:tcPr>
          <w:p w14:paraId="79BEE6A1" w14:textId="33F5DAE6" w:rsidR="007A5A72" w:rsidRPr="00B876A7" w:rsidRDefault="00862CCD" w:rsidP="003D2DB4">
            <w:pPr>
              <w:spacing w:before="0" w:after="0"/>
              <w:ind w:right="-72"/>
              <w:jc w:val="right"/>
              <w:rPr>
                <w:sz w:val="16"/>
                <w:szCs w:val="16"/>
              </w:rPr>
            </w:pPr>
            <w:r w:rsidRPr="00B876A7">
              <w:rPr>
                <w:sz w:val="16"/>
                <w:szCs w:val="16"/>
              </w:rPr>
              <w:t>1.0%</w:t>
            </w:r>
          </w:p>
        </w:tc>
        <w:tc>
          <w:tcPr>
            <w:tcW w:w="1296" w:type="dxa"/>
          </w:tcPr>
          <w:p w14:paraId="2BA2A2DA" w14:textId="77777777" w:rsidR="007A5A72" w:rsidRPr="00B876A7" w:rsidRDefault="0032140B" w:rsidP="003D2DB4">
            <w:pPr>
              <w:spacing w:before="0" w:after="0"/>
              <w:ind w:right="-72"/>
              <w:jc w:val="right"/>
              <w:rPr>
                <w:sz w:val="16"/>
                <w:szCs w:val="16"/>
              </w:rPr>
            </w:pPr>
            <w:r w:rsidRPr="00B876A7">
              <w:rPr>
                <w:sz w:val="16"/>
                <w:szCs w:val="16"/>
              </w:rPr>
              <w:t>1.0%</w:t>
            </w:r>
          </w:p>
        </w:tc>
        <w:tc>
          <w:tcPr>
            <w:tcW w:w="1296" w:type="dxa"/>
            <w:shd w:val="clear" w:color="auto" w:fill="FAFAFA"/>
          </w:tcPr>
          <w:p w14:paraId="194E627C" w14:textId="7AD560D7" w:rsidR="007A5A72" w:rsidRPr="00B876A7" w:rsidRDefault="00862CCD" w:rsidP="003D2DB4">
            <w:pPr>
              <w:spacing w:before="0" w:after="0"/>
              <w:ind w:right="-72"/>
              <w:jc w:val="right"/>
              <w:rPr>
                <w:sz w:val="16"/>
                <w:szCs w:val="16"/>
              </w:rPr>
            </w:pPr>
            <w:r w:rsidRPr="00B876A7">
              <w:rPr>
                <w:sz w:val="16"/>
                <w:szCs w:val="16"/>
              </w:rPr>
              <w:t>Decrease by 6.58 %</w:t>
            </w:r>
          </w:p>
        </w:tc>
        <w:tc>
          <w:tcPr>
            <w:tcW w:w="1296" w:type="dxa"/>
          </w:tcPr>
          <w:p w14:paraId="6F24E7FD" w14:textId="77777777" w:rsidR="007A5A72" w:rsidRPr="00B876A7" w:rsidRDefault="0032140B" w:rsidP="003D2DB4">
            <w:pPr>
              <w:spacing w:before="0" w:after="0"/>
              <w:ind w:right="-72"/>
              <w:jc w:val="right"/>
              <w:rPr>
                <w:sz w:val="16"/>
                <w:szCs w:val="16"/>
              </w:rPr>
            </w:pPr>
            <w:r w:rsidRPr="00B876A7">
              <w:rPr>
                <w:sz w:val="16"/>
                <w:szCs w:val="16"/>
              </w:rPr>
              <w:t>Decrease by 7.40 %</w:t>
            </w:r>
          </w:p>
        </w:tc>
        <w:tc>
          <w:tcPr>
            <w:tcW w:w="1296" w:type="dxa"/>
            <w:shd w:val="clear" w:color="auto" w:fill="FAFAFA"/>
          </w:tcPr>
          <w:p w14:paraId="75E4D6E8" w14:textId="3CD9C49F" w:rsidR="007A5A72" w:rsidRPr="00B876A7" w:rsidRDefault="00862CCD" w:rsidP="003D2DB4">
            <w:pPr>
              <w:spacing w:before="0" w:after="0"/>
              <w:ind w:right="-72"/>
              <w:jc w:val="right"/>
              <w:rPr>
                <w:sz w:val="16"/>
                <w:szCs w:val="16"/>
              </w:rPr>
            </w:pPr>
            <w:r w:rsidRPr="00B876A7">
              <w:rPr>
                <w:sz w:val="16"/>
                <w:szCs w:val="16"/>
              </w:rPr>
              <w:t>Increase by 3.24 %</w:t>
            </w:r>
          </w:p>
        </w:tc>
        <w:tc>
          <w:tcPr>
            <w:tcW w:w="1296" w:type="dxa"/>
          </w:tcPr>
          <w:p w14:paraId="6715882D" w14:textId="77777777" w:rsidR="007A5A72" w:rsidRPr="00B876A7" w:rsidRDefault="0032140B" w:rsidP="003D2DB4">
            <w:pPr>
              <w:spacing w:before="0" w:after="0"/>
              <w:ind w:right="-72"/>
              <w:jc w:val="right"/>
              <w:rPr>
                <w:sz w:val="16"/>
                <w:szCs w:val="16"/>
              </w:rPr>
            </w:pPr>
            <w:r w:rsidRPr="00B876A7">
              <w:rPr>
                <w:sz w:val="16"/>
                <w:szCs w:val="16"/>
              </w:rPr>
              <w:t>Increase by 3.69 %</w:t>
            </w:r>
          </w:p>
        </w:tc>
      </w:tr>
    </w:tbl>
    <w:p w14:paraId="2A7BDBCC" w14:textId="77777777" w:rsidR="007A5A72" w:rsidRPr="00B876A7" w:rsidRDefault="007A5A72" w:rsidP="003D2DB4">
      <w:pPr>
        <w:tabs>
          <w:tab w:val="left" w:pos="7380"/>
          <w:tab w:val="right" w:pos="8640"/>
        </w:tabs>
        <w:rPr>
          <w:rFonts w:ascii="Arial" w:eastAsia="Arial" w:hAnsi="Arial" w:cs="Arial"/>
          <w:sz w:val="18"/>
          <w:szCs w:val="18"/>
        </w:rPr>
      </w:pPr>
    </w:p>
    <w:p w14:paraId="6CABE152" w14:textId="77777777" w:rsidR="007A5A72" w:rsidRPr="00B876A7" w:rsidRDefault="0032140B" w:rsidP="003D2DB4">
      <w:pPr>
        <w:tabs>
          <w:tab w:val="left" w:pos="567"/>
        </w:tabs>
        <w:rPr>
          <w:rFonts w:ascii="Arial" w:eastAsia="Arial" w:hAnsi="Arial" w:cs="Arial"/>
          <w:sz w:val="18"/>
          <w:szCs w:val="18"/>
        </w:rPr>
      </w:pPr>
      <w:r w:rsidRPr="00B876A7">
        <w:rPr>
          <w:rFonts w:ascii="Arial" w:eastAsia="Arial" w:hAnsi="Arial" w:cs="Arial"/>
          <w:sz w:val="18"/>
          <w:szCs w:val="18"/>
        </w:rPr>
        <w:t>The above sensitivity analyses are based on a change in an assumption while holding all other assumptions constant. In practice, this is unlikely to occur, and changes in some of the assumptions may be correlated. When calculating the sensitivity of the defined benefit obligation to significant actuarial assumptions, the same method has been applied as when calculating the retirement benefits recognised in the statement of financial position.</w:t>
      </w:r>
    </w:p>
    <w:p w14:paraId="18EFFA2E" w14:textId="77777777" w:rsidR="007A5A72" w:rsidRPr="00B876A7" w:rsidRDefault="007A5A72" w:rsidP="003D2DB4">
      <w:pPr>
        <w:tabs>
          <w:tab w:val="left" w:pos="567"/>
        </w:tabs>
        <w:rPr>
          <w:rFonts w:ascii="Arial" w:eastAsia="Arial" w:hAnsi="Arial" w:cs="Arial"/>
          <w:sz w:val="18"/>
          <w:szCs w:val="18"/>
        </w:rPr>
      </w:pPr>
    </w:p>
    <w:p w14:paraId="495D860F" w14:textId="77777777" w:rsidR="007A5A72" w:rsidRPr="00B876A7" w:rsidRDefault="0032140B" w:rsidP="003D2DB4">
      <w:pPr>
        <w:tabs>
          <w:tab w:val="left" w:pos="567"/>
        </w:tabs>
        <w:rPr>
          <w:rFonts w:ascii="Arial" w:eastAsia="Arial" w:hAnsi="Arial" w:cs="Arial"/>
          <w:sz w:val="18"/>
          <w:szCs w:val="18"/>
        </w:rPr>
      </w:pPr>
      <w:r w:rsidRPr="00B876A7">
        <w:rPr>
          <w:rFonts w:ascii="Arial" w:eastAsia="Arial" w:hAnsi="Arial" w:cs="Arial"/>
          <w:sz w:val="18"/>
          <w:szCs w:val="18"/>
        </w:rPr>
        <w:t>The methods and types of assumptions used in preparing the sensitivity analysis did not change compared to the previous period.</w:t>
      </w:r>
    </w:p>
    <w:p w14:paraId="23ECD501" w14:textId="58478205" w:rsidR="007A5A72" w:rsidRPr="00B876A7" w:rsidRDefault="007A5A72" w:rsidP="003D2DB4">
      <w:pPr>
        <w:rPr>
          <w:rFonts w:ascii="Arial" w:eastAsia="Arial" w:hAnsi="Arial" w:cs="Arial"/>
          <w:sz w:val="18"/>
          <w:szCs w:val="18"/>
        </w:rPr>
      </w:pPr>
    </w:p>
    <w:p w14:paraId="4FB43BE3"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t>Through its defined benefit retirement benefit plans the Group is exposed to a number of risks, the most significant of which are detailed below:</w:t>
      </w:r>
    </w:p>
    <w:p w14:paraId="506A59F7" w14:textId="77777777" w:rsidR="007A5A72" w:rsidRPr="00B876A7" w:rsidRDefault="007A5A72">
      <w:pPr>
        <w:rPr>
          <w:rFonts w:ascii="Arial" w:eastAsia="Arial" w:hAnsi="Arial" w:cs="Arial"/>
          <w:sz w:val="18"/>
          <w:szCs w:val="18"/>
        </w:rPr>
      </w:pPr>
    </w:p>
    <w:tbl>
      <w:tblPr>
        <w:tblStyle w:val="affffffffffff3"/>
        <w:tblW w:w="9450" w:type="dxa"/>
        <w:tblLayout w:type="fixed"/>
        <w:tblLook w:val="0400" w:firstRow="0" w:lastRow="0" w:firstColumn="0" w:lastColumn="0" w:noHBand="0" w:noVBand="1"/>
      </w:tblPr>
      <w:tblGrid>
        <w:gridCol w:w="2718"/>
        <w:gridCol w:w="6732"/>
      </w:tblGrid>
      <w:tr w:rsidR="007A5A72" w:rsidRPr="00B876A7" w14:paraId="0150A065" w14:textId="77777777" w:rsidTr="00A71BF5">
        <w:tc>
          <w:tcPr>
            <w:tcW w:w="2718" w:type="dxa"/>
            <w:shd w:val="clear" w:color="auto" w:fill="auto"/>
          </w:tcPr>
          <w:p w14:paraId="1B0A4527" w14:textId="77777777" w:rsidR="007A5A72" w:rsidRPr="00B876A7" w:rsidRDefault="0032140B">
            <w:pPr>
              <w:tabs>
                <w:tab w:val="left" w:pos="540"/>
              </w:tabs>
              <w:ind w:left="-118"/>
              <w:rPr>
                <w:sz w:val="18"/>
                <w:szCs w:val="18"/>
              </w:rPr>
            </w:pPr>
            <w:r w:rsidRPr="00B876A7">
              <w:rPr>
                <w:sz w:val="18"/>
                <w:szCs w:val="18"/>
              </w:rPr>
              <w:t>Changes in bond yields</w:t>
            </w:r>
          </w:p>
        </w:tc>
        <w:tc>
          <w:tcPr>
            <w:tcW w:w="6732" w:type="dxa"/>
            <w:shd w:val="clear" w:color="auto" w:fill="auto"/>
          </w:tcPr>
          <w:p w14:paraId="740BBCA3" w14:textId="77777777" w:rsidR="007A5A72" w:rsidRPr="00B876A7" w:rsidRDefault="0032140B">
            <w:pPr>
              <w:tabs>
                <w:tab w:val="left" w:pos="540"/>
              </w:tabs>
              <w:ind w:left="72"/>
              <w:rPr>
                <w:sz w:val="18"/>
                <w:szCs w:val="18"/>
              </w:rPr>
            </w:pPr>
            <w:r w:rsidRPr="00B876A7">
              <w:rPr>
                <w:sz w:val="18"/>
                <w:szCs w:val="18"/>
              </w:rPr>
              <w:t>A decrease in Government bond yields will increase plan liabilities.</w:t>
            </w:r>
          </w:p>
        </w:tc>
      </w:tr>
      <w:tr w:rsidR="007A5A72" w:rsidRPr="00B876A7" w14:paraId="6583445B" w14:textId="77777777" w:rsidTr="00A71BF5">
        <w:tc>
          <w:tcPr>
            <w:tcW w:w="2718" w:type="dxa"/>
            <w:shd w:val="clear" w:color="auto" w:fill="auto"/>
          </w:tcPr>
          <w:p w14:paraId="0D25FAD1" w14:textId="77777777" w:rsidR="007A5A72" w:rsidRPr="00B876A7" w:rsidRDefault="007A5A72">
            <w:pPr>
              <w:tabs>
                <w:tab w:val="left" w:pos="540"/>
              </w:tabs>
              <w:ind w:left="-118"/>
              <w:rPr>
                <w:sz w:val="18"/>
                <w:szCs w:val="18"/>
              </w:rPr>
            </w:pPr>
          </w:p>
        </w:tc>
        <w:tc>
          <w:tcPr>
            <w:tcW w:w="6732" w:type="dxa"/>
            <w:shd w:val="clear" w:color="auto" w:fill="auto"/>
          </w:tcPr>
          <w:p w14:paraId="0513D948" w14:textId="77777777" w:rsidR="007A5A72" w:rsidRPr="00B876A7" w:rsidRDefault="007A5A72">
            <w:pPr>
              <w:tabs>
                <w:tab w:val="left" w:pos="540"/>
              </w:tabs>
              <w:ind w:left="72"/>
              <w:rPr>
                <w:sz w:val="18"/>
                <w:szCs w:val="18"/>
              </w:rPr>
            </w:pPr>
          </w:p>
        </w:tc>
      </w:tr>
      <w:tr w:rsidR="007A5A72" w:rsidRPr="00B876A7" w14:paraId="063C39F6" w14:textId="77777777" w:rsidTr="00A71BF5">
        <w:tc>
          <w:tcPr>
            <w:tcW w:w="2718" w:type="dxa"/>
            <w:shd w:val="clear" w:color="auto" w:fill="auto"/>
          </w:tcPr>
          <w:p w14:paraId="77E24B28" w14:textId="77777777" w:rsidR="007A5A72" w:rsidRPr="00B876A7" w:rsidRDefault="0032140B" w:rsidP="00BE68B4">
            <w:pPr>
              <w:tabs>
                <w:tab w:val="left" w:pos="540"/>
              </w:tabs>
              <w:ind w:left="-82"/>
              <w:rPr>
                <w:sz w:val="18"/>
                <w:szCs w:val="18"/>
              </w:rPr>
            </w:pPr>
            <w:r w:rsidRPr="00B876A7">
              <w:rPr>
                <w:sz w:val="18"/>
                <w:szCs w:val="18"/>
              </w:rPr>
              <w:t>Inflation risk</w:t>
            </w:r>
          </w:p>
        </w:tc>
        <w:tc>
          <w:tcPr>
            <w:tcW w:w="6732" w:type="dxa"/>
            <w:shd w:val="clear" w:color="auto" w:fill="auto"/>
          </w:tcPr>
          <w:p w14:paraId="3F6A3BDC" w14:textId="77777777" w:rsidR="007A5A72" w:rsidRPr="00B876A7" w:rsidRDefault="0032140B" w:rsidP="00BE68B4">
            <w:pPr>
              <w:tabs>
                <w:tab w:val="left" w:pos="540"/>
              </w:tabs>
              <w:ind w:left="235" w:hanging="163"/>
              <w:jc w:val="both"/>
              <w:rPr>
                <w:sz w:val="18"/>
                <w:szCs w:val="18"/>
              </w:rPr>
            </w:pPr>
            <w:r w:rsidRPr="00B876A7">
              <w:rPr>
                <w:sz w:val="18"/>
                <w:szCs w:val="18"/>
              </w:rPr>
              <w:t>Some of the Group retirement benefit obligations are linked to inflation, and higher</w:t>
            </w:r>
          </w:p>
          <w:p w14:paraId="69874A59" w14:textId="77777777" w:rsidR="007A5A72" w:rsidRPr="00B876A7" w:rsidRDefault="0032140B" w:rsidP="00BE68B4">
            <w:pPr>
              <w:tabs>
                <w:tab w:val="left" w:pos="540"/>
              </w:tabs>
              <w:ind w:left="72"/>
              <w:jc w:val="both"/>
              <w:rPr>
                <w:sz w:val="18"/>
                <w:szCs w:val="18"/>
              </w:rPr>
            </w:pPr>
            <w:r w:rsidRPr="00B876A7">
              <w:rPr>
                <w:sz w:val="18"/>
                <w:szCs w:val="18"/>
              </w:rPr>
              <w:t>inflation will lead to higher liabilities (although, in most cases, caps on the level of inflationary increases are in place to protect the plan against extreme inflation).</w:t>
            </w:r>
          </w:p>
        </w:tc>
      </w:tr>
    </w:tbl>
    <w:p w14:paraId="4F884EFC" w14:textId="77777777" w:rsidR="007A5A72" w:rsidRPr="00B876A7" w:rsidRDefault="007A5A72">
      <w:pPr>
        <w:rPr>
          <w:rFonts w:ascii="Arial" w:eastAsia="Arial" w:hAnsi="Arial" w:cs="Arial"/>
          <w:sz w:val="18"/>
          <w:szCs w:val="18"/>
        </w:rPr>
      </w:pPr>
    </w:p>
    <w:p w14:paraId="3B4AF15D" w14:textId="70D6E20F" w:rsidR="007A5A72" w:rsidRPr="00B876A7" w:rsidRDefault="0032140B">
      <w:pPr>
        <w:rPr>
          <w:rFonts w:ascii="Arial" w:eastAsia="Arial" w:hAnsi="Arial" w:cs="Arial"/>
          <w:sz w:val="18"/>
          <w:szCs w:val="18"/>
        </w:rPr>
      </w:pPr>
      <w:r w:rsidRPr="00B876A7">
        <w:rPr>
          <w:rFonts w:ascii="Arial" w:eastAsia="Arial" w:hAnsi="Arial" w:cs="Arial"/>
          <w:sz w:val="18"/>
          <w:szCs w:val="18"/>
        </w:rPr>
        <w:t xml:space="preserve">The weighted average duration of the defined benefit obligation is </w:t>
      </w:r>
      <w:r w:rsidR="00593A04" w:rsidRPr="00B876A7">
        <w:rPr>
          <w:rFonts w:ascii="Arial" w:eastAsia="Arial" w:hAnsi="Arial" w:cs="Arial"/>
          <w:sz w:val="18"/>
          <w:szCs w:val="18"/>
        </w:rPr>
        <w:t xml:space="preserve">22.59 </w:t>
      </w:r>
      <w:r w:rsidRPr="00B876A7">
        <w:rPr>
          <w:rFonts w:ascii="Arial" w:eastAsia="Arial" w:hAnsi="Arial" w:cs="Arial"/>
          <w:sz w:val="18"/>
          <w:szCs w:val="18"/>
        </w:rPr>
        <w:t>years (2020: 22.59 years).</w:t>
      </w:r>
    </w:p>
    <w:p w14:paraId="451A5221" w14:textId="4CE27550" w:rsidR="0085578D" w:rsidRPr="00B876A7" w:rsidRDefault="0085578D">
      <w:pPr>
        <w:rPr>
          <w:rFonts w:ascii="Arial" w:eastAsia="Arial" w:hAnsi="Arial" w:cs="Arial"/>
          <w:sz w:val="18"/>
          <w:szCs w:val="18"/>
        </w:rPr>
      </w:pPr>
    </w:p>
    <w:p w14:paraId="049FDC57" w14:textId="77777777" w:rsidR="00235640" w:rsidRDefault="00235640">
      <w:pPr>
        <w:rPr>
          <w:rFonts w:ascii="Arial" w:eastAsia="Arial" w:hAnsi="Arial" w:cs="Arial"/>
          <w:sz w:val="18"/>
          <w:szCs w:val="18"/>
        </w:rPr>
      </w:pPr>
      <w:r>
        <w:rPr>
          <w:rFonts w:ascii="Arial" w:eastAsia="Arial" w:hAnsi="Arial" w:cs="Arial"/>
          <w:sz w:val="18"/>
          <w:szCs w:val="18"/>
        </w:rPr>
        <w:br w:type="page"/>
      </w:r>
    </w:p>
    <w:p w14:paraId="1DCD918F" w14:textId="2FD7CB52" w:rsidR="007A5A72" w:rsidRPr="00B876A7" w:rsidRDefault="0032140B">
      <w:pPr>
        <w:tabs>
          <w:tab w:val="left" w:pos="3828"/>
        </w:tabs>
        <w:rPr>
          <w:rFonts w:ascii="Arial" w:eastAsia="Arial" w:hAnsi="Arial" w:cs="Arial"/>
          <w:sz w:val="18"/>
          <w:szCs w:val="18"/>
        </w:rPr>
      </w:pPr>
      <w:r w:rsidRPr="00B876A7">
        <w:rPr>
          <w:rFonts w:ascii="Arial" w:eastAsia="Arial" w:hAnsi="Arial" w:cs="Arial"/>
          <w:sz w:val="18"/>
          <w:szCs w:val="18"/>
        </w:rPr>
        <w:lastRenderedPageBreak/>
        <w:t>Expected maturity analysis of undiscounted retirement benefits:</w:t>
      </w:r>
    </w:p>
    <w:p w14:paraId="7255DF0E" w14:textId="77777777" w:rsidR="007A5A72" w:rsidRPr="00B876A7" w:rsidRDefault="007A5A72" w:rsidP="0085578D">
      <w:pPr>
        <w:rPr>
          <w:rFonts w:ascii="Arial" w:eastAsia="Arial" w:hAnsi="Arial" w:cs="Arial"/>
          <w:sz w:val="18"/>
          <w:szCs w:val="18"/>
        </w:rPr>
      </w:pPr>
    </w:p>
    <w:tbl>
      <w:tblPr>
        <w:tblStyle w:val="affffffffffff4"/>
        <w:tblW w:w="9432" w:type="dxa"/>
        <w:tblInd w:w="18" w:type="dxa"/>
        <w:tblLayout w:type="fixed"/>
        <w:tblLook w:val="0400" w:firstRow="0" w:lastRow="0" w:firstColumn="0" w:lastColumn="0" w:noHBand="0" w:noVBand="1"/>
      </w:tblPr>
      <w:tblGrid>
        <w:gridCol w:w="2952"/>
        <w:gridCol w:w="1296"/>
        <w:gridCol w:w="1296"/>
        <w:gridCol w:w="1296"/>
        <w:gridCol w:w="1296"/>
        <w:gridCol w:w="1296"/>
      </w:tblGrid>
      <w:tr w:rsidR="007A5A72" w:rsidRPr="00B876A7" w14:paraId="3723F8BE" w14:textId="77777777" w:rsidTr="0085578D">
        <w:tc>
          <w:tcPr>
            <w:tcW w:w="2952" w:type="dxa"/>
            <w:vAlign w:val="bottom"/>
          </w:tcPr>
          <w:p w14:paraId="635B208F" w14:textId="77777777" w:rsidR="007A5A72" w:rsidRPr="00B876A7" w:rsidRDefault="007A5A72" w:rsidP="0085578D">
            <w:pPr>
              <w:spacing w:before="0" w:after="0"/>
              <w:ind w:left="-101"/>
              <w:rPr>
                <w:sz w:val="18"/>
                <w:szCs w:val="18"/>
              </w:rPr>
            </w:pPr>
          </w:p>
        </w:tc>
        <w:tc>
          <w:tcPr>
            <w:tcW w:w="6480" w:type="dxa"/>
            <w:gridSpan w:val="5"/>
            <w:tcBorders>
              <w:top w:val="single" w:sz="4" w:space="0" w:color="auto"/>
              <w:bottom w:val="single" w:sz="4" w:space="0" w:color="auto"/>
            </w:tcBorders>
            <w:shd w:val="clear" w:color="auto" w:fill="auto"/>
            <w:vAlign w:val="bottom"/>
          </w:tcPr>
          <w:p w14:paraId="39FCED2F" w14:textId="77777777" w:rsidR="007A5A72" w:rsidRPr="00B876A7" w:rsidRDefault="0032140B" w:rsidP="0085578D">
            <w:pPr>
              <w:spacing w:before="0" w:after="0"/>
              <w:ind w:left="309" w:right="-72" w:hanging="168"/>
              <w:jc w:val="center"/>
              <w:rPr>
                <w:b/>
                <w:sz w:val="18"/>
                <w:szCs w:val="18"/>
              </w:rPr>
            </w:pPr>
            <w:r w:rsidRPr="00B876A7">
              <w:rPr>
                <w:b/>
                <w:sz w:val="18"/>
                <w:szCs w:val="18"/>
              </w:rPr>
              <w:t>Consolidated financial statements</w:t>
            </w:r>
          </w:p>
        </w:tc>
      </w:tr>
      <w:tr w:rsidR="007A5A72" w:rsidRPr="00B876A7" w14:paraId="3257ABDA" w14:textId="77777777" w:rsidTr="0085578D">
        <w:tc>
          <w:tcPr>
            <w:tcW w:w="2952" w:type="dxa"/>
            <w:vAlign w:val="bottom"/>
          </w:tcPr>
          <w:p w14:paraId="7A0A749A" w14:textId="77777777" w:rsidR="007A5A72" w:rsidRPr="00B876A7" w:rsidRDefault="007A5A72" w:rsidP="0085578D">
            <w:pPr>
              <w:spacing w:before="0" w:after="0"/>
              <w:ind w:left="-101"/>
              <w:rPr>
                <w:sz w:val="18"/>
                <w:szCs w:val="18"/>
              </w:rPr>
            </w:pPr>
          </w:p>
        </w:tc>
        <w:tc>
          <w:tcPr>
            <w:tcW w:w="1296" w:type="dxa"/>
            <w:tcBorders>
              <w:top w:val="single" w:sz="4" w:space="0" w:color="auto"/>
            </w:tcBorders>
            <w:vAlign w:val="bottom"/>
          </w:tcPr>
          <w:p w14:paraId="7E282124" w14:textId="77777777" w:rsidR="007A5A72" w:rsidRPr="00B876A7" w:rsidRDefault="0032140B" w:rsidP="0085578D">
            <w:pPr>
              <w:spacing w:before="0" w:after="0"/>
              <w:ind w:right="-72"/>
              <w:jc w:val="right"/>
              <w:rPr>
                <w:b/>
                <w:sz w:val="18"/>
                <w:szCs w:val="18"/>
              </w:rPr>
            </w:pPr>
            <w:r w:rsidRPr="00B876A7">
              <w:rPr>
                <w:b/>
                <w:sz w:val="18"/>
                <w:szCs w:val="18"/>
              </w:rPr>
              <w:t xml:space="preserve">Less than </w:t>
            </w:r>
          </w:p>
        </w:tc>
        <w:tc>
          <w:tcPr>
            <w:tcW w:w="1296" w:type="dxa"/>
            <w:tcBorders>
              <w:top w:val="single" w:sz="4" w:space="0" w:color="auto"/>
            </w:tcBorders>
            <w:vAlign w:val="bottom"/>
          </w:tcPr>
          <w:p w14:paraId="648C632D" w14:textId="77777777" w:rsidR="007A5A72" w:rsidRPr="00B876A7" w:rsidRDefault="0032140B" w:rsidP="0085578D">
            <w:pPr>
              <w:spacing w:before="0" w:after="0"/>
              <w:ind w:right="-72"/>
              <w:jc w:val="right"/>
              <w:rPr>
                <w:b/>
                <w:sz w:val="18"/>
                <w:szCs w:val="18"/>
              </w:rPr>
            </w:pPr>
            <w:r w:rsidRPr="00B876A7">
              <w:rPr>
                <w:b/>
                <w:sz w:val="18"/>
                <w:szCs w:val="18"/>
              </w:rPr>
              <w:t xml:space="preserve">Between </w:t>
            </w:r>
          </w:p>
        </w:tc>
        <w:tc>
          <w:tcPr>
            <w:tcW w:w="1296" w:type="dxa"/>
            <w:tcBorders>
              <w:top w:val="single" w:sz="4" w:space="0" w:color="auto"/>
            </w:tcBorders>
            <w:vAlign w:val="bottom"/>
          </w:tcPr>
          <w:p w14:paraId="78C5B459" w14:textId="77777777" w:rsidR="007A5A72" w:rsidRPr="00B876A7" w:rsidRDefault="0032140B" w:rsidP="0085578D">
            <w:pPr>
              <w:spacing w:before="0" w:after="0"/>
              <w:ind w:right="-72"/>
              <w:jc w:val="right"/>
              <w:rPr>
                <w:b/>
                <w:sz w:val="18"/>
                <w:szCs w:val="18"/>
              </w:rPr>
            </w:pPr>
            <w:r w:rsidRPr="00B876A7">
              <w:rPr>
                <w:b/>
                <w:sz w:val="18"/>
                <w:szCs w:val="18"/>
              </w:rPr>
              <w:t xml:space="preserve">Between </w:t>
            </w:r>
          </w:p>
        </w:tc>
        <w:tc>
          <w:tcPr>
            <w:tcW w:w="1296" w:type="dxa"/>
            <w:tcBorders>
              <w:top w:val="single" w:sz="4" w:space="0" w:color="auto"/>
            </w:tcBorders>
            <w:vAlign w:val="bottom"/>
          </w:tcPr>
          <w:p w14:paraId="53A4B5F6" w14:textId="77777777" w:rsidR="007A5A72" w:rsidRPr="00B876A7" w:rsidRDefault="0032140B" w:rsidP="0085578D">
            <w:pPr>
              <w:spacing w:before="0" w:after="0"/>
              <w:ind w:right="-72"/>
              <w:jc w:val="right"/>
              <w:rPr>
                <w:b/>
                <w:sz w:val="18"/>
                <w:szCs w:val="18"/>
              </w:rPr>
            </w:pPr>
            <w:r w:rsidRPr="00B876A7">
              <w:rPr>
                <w:b/>
                <w:sz w:val="18"/>
                <w:szCs w:val="18"/>
              </w:rPr>
              <w:t xml:space="preserve">Over </w:t>
            </w:r>
          </w:p>
        </w:tc>
        <w:tc>
          <w:tcPr>
            <w:tcW w:w="1296" w:type="dxa"/>
            <w:tcBorders>
              <w:top w:val="single" w:sz="4" w:space="0" w:color="auto"/>
            </w:tcBorders>
            <w:vAlign w:val="bottom"/>
          </w:tcPr>
          <w:p w14:paraId="70E5937A" w14:textId="77777777" w:rsidR="007A5A72" w:rsidRPr="00B876A7" w:rsidRDefault="007A5A72" w:rsidP="0085578D">
            <w:pPr>
              <w:spacing w:before="0" w:after="0"/>
              <w:ind w:right="-72"/>
              <w:jc w:val="right"/>
              <w:rPr>
                <w:b/>
                <w:sz w:val="18"/>
                <w:szCs w:val="18"/>
              </w:rPr>
            </w:pPr>
          </w:p>
        </w:tc>
      </w:tr>
      <w:tr w:rsidR="007A5A72" w:rsidRPr="00B876A7" w14:paraId="5D2E9096" w14:textId="77777777" w:rsidTr="0085578D">
        <w:tc>
          <w:tcPr>
            <w:tcW w:w="2952" w:type="dxa"/>
            <w:vAlign w:val="bottom"/>
          </w:tcPr>
          <w:p w14:paraId="68689FD6" w14:textId="77777777" w:rsidR="007A5A72" w:rsidRPr="00B876A7" w:rsidRDefault="007A5A72" w:rsidP="0085578D">
            <w:pPr>
              <w:spacing w:before="0" w:after="0"/>
              <w:ind w:left="-101"/>
              <w:rPr>
                <w:sz w:val="18"/>
                <w:szCs w:val="18"/>
              </w:rPr>
            </w:pPr>
          </w:p>
        </w:tc>
        <w:tc>
          <w:tcPr>
            <w:tcW w:w="1296" w:type="dxa"/>
            <w:vAlign w:val="bottom"/>
          </w:tcPr>
          <w:p w14:paraId="10C8C630" w14:textId="77777777" w:rsidR="007A5A72" w:rsidRPr="00B876A7" w:rsidRDefault="0032140B" w:rsidP="0085578D">
            <w:pPr>
              <w:spacing w:before="0" w:after="0"/>
              <w:ind w:right="-72"/>
              <w:jc w:val="right"/>
              <w:rPr>
                <w:b/>
                <w:sz w:val="18"/>
                <w:szCs w:val="18"/>
              </w:rPr>
            </w:pPr>
            <w:r w:rsidRPr="00B876A7">
              <w:rPr>
                <w:b/>
                <w:sz w:val="18"/>
                <w:szCs w:val="18"/>
              </w:rPr>
              <w:t>a year</w:t>
            </w:r>
          </w:p>
        </w:tc>
        <w:tc>
          <w:tcPr>
            <w:tcW w:w="1296" w:type="dxa"/>
            <w:vAlign w:val="bottom"/>
          </w:tcPr>
          <w:p w14:paraId="0167D311" w14:textId="77777777" w:rsidR="007A5A72" w:rsidRPr="00B876A7" w:rsidRDefault="0032140B" w:rsidP="0085578D">
            <w:pPr>
              <w:spacing w:before="0" w:after="0"/>
              <w:ind w:right="-72"/>
              <w:jc w:val="right"/>
              <w:rPr>
                <w:b/>
                <w:sz w:val="18"/>
                <w:szCs w:val="18"/>
              </w:rPr>
            </w:pPr>
            <w:r w:rsidRPr="00B876A7">
              <w:rPr>
                <w:b/>
                <w:sz w:val="18"/>
                <w:szCs w:val="18"/>
              </w:rPr>
              <w:t>1 - 2 years</w:t>
            </w:r>
          </w:p>
        </w:tc>
        <w:tc>
          <w:tcPr>
            <w:tcW w:w="1296" w:type="dxa"/>
            <w:vAlign w:val="bottom"/>
          </w:tcPr>
          <w:p w14:paraId="0718EC6D" w14:textId="77777777" w:rsidR="007A5A72" w:rsidRPr="00B876A7" w:rsidRDefault="0032140B" w:rsidP="0085578D">
            <w:pPr>
              <w:spacing w:before="0" w:after="0"/>
              <w:ind w:right="-72"/>
              <w:jc w:val="right"/>
              <w:rPr>
                <w:b/>
                <w:sz w:val="18"/>
                <w:szCs w:val="18"/>
              </w:rPr>
            </w:pPr>
            <w:r w:rsidRPr="00B876A7">
              <w:rPr>
                <w:b/>
                <w:sz w:val="18"/>
                <w:szCs w:val="18"/>
              </w:rPr>
              <w:t>2 - 5 years</w:t>
            </w:r>
          </w:p>
        </w:tc>
        <w:tc>
          <w:tcPr>
            <w:tcW w:w="1296" w:type="dxa"/>
            <w:vAlign w:val="bottom"/>
          </w:tcPr>
          <w:p w14:paraId="6232BC62" w14:textId="77777777" w:rsidR="007A5A72" w:rsidRPr="00B876A7" w:rsidRDefault="0032140B" w:rsidP="0085578D">
            <w:pPr>
              <w:spacing w:before="0" w:after="0"/>
              <w:ind w:right="-72"/>
              <w:jc w:val="right"/>
              <w:rPr>
                <w:b/>
                <w:sz w:val="18"/>
                <w:szCs w:val="18"/>
              </w:rPr>
            </w:pPr>
            <w:r w:rsidRPr="00B876A7">
              <w:rPr>
                <w:b/>
                <w:sz w:val="18"/>
                <w:szCs w:val="18"/>
              </w:rPr>
              <w:t>5 years</w:t>
            </w:r>
          </w:p>
        </w:tc>
        <w:tc>
          <w:tcPr>
            <w:tcW w:w="1296" w:type="dxa"/>
            <w:vAlign w:val="bottom"/>
          </w:tcPr>
          <w:p w14:paraId="4F71D614" w14:textId="77777777" w:rsidR="007A5A72" w:rsidRPr="00B876A7" w:rsidRDefault="0032140B" w:rsidP="0085578D">
            <w:pPr>
              <w:spacing w:before="0" w:after="0"/>
              <w:ind w:right="-72"/>
              <w:jc w:val="right"/>
              <w:rPr>
                <w:b/>
                <w:sz w:val="18"/>
                <w:szCs w:val="18"/>
              </w:rPr>
            </w:pPr>
            <w:r w:rsidRPr="00B876A7">
              <w:rPr>
                <w:b/>
                <w:sz w:val="18"/>
                <w:szCs w:val="18"/>
              </w:rPr>
              <w:t>Total</w:t>
            </w:r>
          </w:p>
        </w:tc>
      </w:tr>
      <w:tr w:rsidR="007A5A72" w:rsidRPr="00B876A7" w14:paraId="3D902350" w14:textId="77777777" w:rsidTr="0085578D">
        <w:tc>
          <w:tcPr>
            <w:tcW w:w="2952" w:type="dxa"/>
            <w:vAlign w:val="bottom"/>
          </w:tcPr>
          <w:p w14:paraId="5E6DA3BB" w14:textId="77777777" w:rsidR="007A5A72" w:rsidRPr="00B876A7" w:rsidRDefault="007A5A72" w:rsidP="0085578D">
            <w:pPr>
              <w:spacing w:before="0" w:after="0"/>
              <w:ind w:left="-101"/>
              <w:rPr>
                <w:sz w:val="18"/>
                <w:szCs w:val="18"/>
              </w:rPr>
            </w:pPr>
          </w:p>
        </w:tc>
        <w:tc>
          <w:tcPr>
            <w:tcW w:w="1296" w:type="dxa"/>
            <w:tcBorders>
              <w:bottom w:val="single" w:sz="4" w:space="0" w:color="auto"/>
            </w:tcBorders>
            <w:shd w:val="clear" w:color="auto" w:fill="auto"/>
            <w:vAlign w:val="bottom"/>
          </w:tcPr>
          <w:p w14:paraId="2F2F2396"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3E75057D"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2A6057A4"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4D0EF024"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511F6C72"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B876A7" w14:paraId="616F9B82" w14:textId="77777777" w:rsidTr="0085578D">
        <w:tc>
          <w:tcPr>
            <w:tcW w:w="2952" w:type="dxa"/>
            <w:vAlign w:val="bottom"/>
          </w:tcPr>
          <w:p w14:paraId="5DA77BFE" w14:textId="77777777" w:rsidR="007A5A72" w:rsidRPr="00B876A7" w:rsidRDefault="007A5A72" w:rsidP="0085578D">
            <w:pPr>
              <w:spacing w:before="0" w:after="0"/>
              <w:ind w:left="-101"/>
              <w:rPr>
                <w:sz w:val="18"/>
                <w:szCs w:val="18"/>
              </w:rPr>
            </w:pPr>
          </w:p>
        </w:tc>
        <w:tc>
          <w:tcPr>
            <w:tcW w:w="1296" w:type="dxa"/>
            <w:tcBorders>
              <w:top w:val="single" w:sz="4" w:space="0" w:color="auto"/>
            </w:tcBorders>
            <w:vAlign w:val="bottom"/>
          </w:tcPr>
          <w:p w14:paraId="7D4CA77F"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00C2A661"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467598CD"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2873C7D8"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7CC66076" w14:textId="77777777" w:rsidR="007A5A72" w:rsidRPr="00B876A7" w:rsidRDefault="007A5A72" w:rsidP="0085578D">
            <w:pPr>
              <w:spacing w:before="0" w:after="0"/>
              <w:ind w:right="-72"/>
              <w:jc w:val="right"/>
              <w:rPr>
                <w:sz w:val="18"/>
                <w:szCs w:val="18"/>
              </w:rPr>
            </w:pPr>
          </w:p>
        </w:tc>
      </w:tr>
      <w:tr w:rsidR="007A5A72" w:rsidRPr="00B876A7" w14:paraId="577F3924" w14:textId="77777777" w:rsidTr="0085578D">
        <w:tc>
          <w:tcPr>
            <w:tcW w:w="2952" w:type="dxa"/>
            <w:vAlign w:val="bottom"/>
          </w:tcPr>
          <w:p w14:paraId="11ADA1D2" w14:textId="77777777" w:rsidR="007A5A72" w:rsidRPr="00B876A7" w:rsidRDefault="0032140B" w:rsidP="0085578D">
            <w:pPr>
              <w:spacing w:before="0" w:after="0"/>
              <w:ind w:left="-101"/>
              <w:rPr>
                <w:sz w:val="18"/>
                <w:szCs w:val="18"/>
              </w:rPr>
            </w:pPr>
            <w:r w:rsidRPr="00B876A7">
              <w:rPr>
                <w:sz w:val="18"/>
                <w:szCs w:val="18"/>
              </w:rPr>
              <w:t>31 December 2020</w:t>
            </w:r>
          </w:p>
        </w:tc>
        <w:tc>
          <w:tcPr>
            <w:tcW w:w="1296" w:type="dxa"/>
            <w:vAlign w:val="bottom"/>
          </w:tcPr>
          <w:p w14:paraId="4D25B5BA" w14:textId="77777777" w:rsidR="007A5A72" w:rsidRPr="00B876A7" w:rsidRDefault="0032140B" w:rsidP="0085578D">
            <w:pPr>
              <w:spacing w:before="0" w:after="0"/>
              <w:ind w:right="-72"/>
              <w:jc w:val="right"/>
              <w:rPr>
                <w:sz w:val="18"/>
                <w:szCs w:val="18"/>
              </w:rPr>
            </w:pPr>
            <w:r w:rsidRPr="00B876A7">
              <w:rPr>
                <w:sz w:val="18"/>
                <w:szCs w:val="18"/>
              </w:rPr>
              <w:t>-</w:t>
            </w:r>
          </w:p>
        </w:tc>
        <w:tc>
          <w:tcPr>
            <w:tcW w:w="1296" w:type="dxa"/>
            <w:vAlign w:val="bottom"/>
          </w:tcPr>
          <w:p w14:paraId="3AB98281" w14:textId="77777777" w:rsidR="007A5A72" w:rsidRPr="00B876A7" w:rsidRDefault="0032140B" w:rsidP="0085578D">
            <w:pPr>
              <w:spacing w:before="0" w:after="0"/>
              <w:ind w:right="-72"/>
              <w:jc w:val="right"/>
              <w:rPr>
                <w:sz w:val="18"/>
                <w:szCs w:val="18"/>
              </w:rPr>
            </w:pPr>
            <w:r w:rsidRPr="00B876A7">
              <w:rPr>
                <w:sz w:val="18"/>
                <w:szCs w:val="18"/>
              </w:rPr>
              <w:t>-</w:t>
            </w:r>
          </w:p>
        </w:tc>
        <w:tc>
          <w:tcPr>
            <w:tcW w:w="1296" w:type="dxa"/>
            <w:vAlign w:val="bottom"/>
          </w:tcPr>
          <w:p w14:paraId="79D051D9" w14:textId="77777777" w:rsidR="007A5A72" w:rsidRPr="00B876A7" w:rsidRDefault="0032140B" w:rsidP="0085578D">
            <w:pPr>
              <w:spacing w:before="0" w:after="0"/>
              <w:ind w:right="-72"/>
              <w:jc w:val="right"/>
              <w:rPr>
                <w:sz w:val="18"/>
                <w:szCs w:val="18"/>
              </w:rPr>
            </w:pPr>
            <w:r w:rsidRPr="00B876A7">
              <w:rPr>
                <w:sz w:val="18"/>
                <w:szCs w:val="18"/>
              </w:rPr>
              <w:t>8,954,906</w:t>
            </w:r>
          </w:p>
        </w:tc>
        <w:tc>
          <w:tcPr>
            <w:tcW w:w="1296" w:type="dxa"/>
            <w:vAlign w:val="bottom"/>
          </w:tcPr>
          <w:p w14:paraId="47E0DA82" w14:textId="77777777" w:rsidR="007A5A72" w:rsidRPr="00B876A7" w:rsidRDefault="0032140B" w:rsidP="0085578D">
            <w:pPr>
              <w:spacing w:before="0" w:after="0"/>
              <w:ind w:right="-72"/>
              <w:jc w:val="right"/>
              <w:rPr>
                <w:sz w:val="18"/>
                <w:szCs w:val="18"/>
              </w:rPr>
            </w:pPr>
            <w:r w:rsidRPr="00B876A7">
              <w:rPr>
                <w:sz w:val="18"/>
                <w:szCs w:val="18"/>
              </w:rPr>
              <w:t>181,923,082</w:t>
            </w:r>
          </w:p>
        </w:tc>
        <w:tc>
          <w:tcPr>
            <w:tcW w:w="1296" w:type="dxa"/>
            <w:vAlign w:val="bottom"/>
          </w:tcPr>
          <w:p w14:paraId="182B7DA1" w14:textId="77777777" w:rsidR="007A5A72" w:rsidRPr="00B876A7" w:rsidRDefault="0032140B" w:rsidP="0085578D">
            <w:pPr>
              <w:spacing w:before="0" w:after="0"/>
              <w:ind w:right="-72" w:hanging="120"/>
              <w:jc w:val="right"/>
              <w:rPr>
                <w:sz w:val="18"/>
                <w:szCs w:val="18"/>
              </w:rPr>
            </w:pPr>
            <w:r w:rsidRPr="00B876A7">
              <w:rPr>
                <w:sz w:val="18"/>
                <w:szCs w:val="18"/>
              </w:rPr>
              <w:t>190,877,988</w:t>
            </w:r>
          </w:p>
        </w:tc>
      </w:tr>
      <w:tr w:rsidR="007A5A72" w:rsidRPr="00B876A7" w14:paraId="6190F396" w14:textId="77777777" w:rsidTr="0085578D">
        <w:tc>
          <w:tcPr>
            <w:tcW w:w="2952" w:type="dxa"/>
            <w:vAlign w:val="bottom"/>
          </w:tcPr>
          <w:p w14:paraId="46C007FF" w14:textId="77777777" w:rsidR="007A5A72" w:rsidRPr="00B876A7" w:rsidRDefault="0032140B" w:rsidP="0085578D">
            <w:pPr>
              <w:spacing w:before="0" w:after="0"/>
              <w:ind w:left="-101"/>
              <w:rPr>
                <w:sz w:val="18"/>
                <w:szCs w:val="18"/>
              </w:rPr>
            </w:pPr>
            <w:r w:rsidRPr="00B876A7">
              <w:rPr>
                <w:sz w:val="18"/>
                <w:szCs w:val="18"/>
              </w:rPr>
              <w:t>31 December 2021</w:t>
            </w:r>
          </w:p>
        </w:tc>
        <w:tc>
          <w:tcPr>
            <w:tcW w:w="1296" w:type="dxa"/>
            <w:shd w:val="clear" w:color="auto" w:fill="FAFAFA"/>
            <w:vAlign w:val="bottom"/>
          </w:tcPr>
          <w:p w14:paraId="4FFFAD62" w14:textId="65CFC899" w:rsidR="007A5A72" w:rsidRPr="00B876A7" w:rsidRDefault="00355654" w:rsidP="0085578D">
            <w:pPr>
              <w:spacing w:before="0" w:after="0"/>
              <w:ind w:right="-72"/>
              <w:jc w:val="right"/>
              <w:rPr>
                <w:sz w:val="18"/>
                <w:szCs w:val="18"/>
              </w:rPr>
            </w:pPr>
            <w:r w:rsidRPr="00B876A7">
              <w:rPr>
                <w:sz w:val="18"/>
                <w:szCs w:val="18"/>
              </w:rPr>
              <w:t>-</w:t>
            </w:r>
          </w:p>
        </w:tc>
        <w:tc>
          <w:tcPr>
            <w:tcW w:w="1296" w:type="dxa"/>
            <w:shd w:val="clear" w:color="auto" w:fill="FAFAFA"/>
            <w:vAlign w:val="bottom"/>
          </w:tcPr>
          <w:p w14:paraId="1EAB6A16" w14:textId="0F64A7CB" w:rsidR="007A5A72" w:rsidRPr="00B876A7" w:rsidRDefault="00355654" w:rsidP="0085578D">
            <w:pPr>
              <w:spacing w:before="0" w:after="0"/>
              <w:ind w:right="-72"/>
              <w:jc w:val="right"/>
              <w:rPr>
                <w:sz w:val="18"/>
                <w:szCs w:val="18"/>
              </w:rPr>
            </w:pPr>
            <w:r w:rsidRPr="00B876A7">
              <w:rPr>
                <w:sz w:val="18"/>
                <w:szCs w:val="18"/>
              </w:rPr>
              <w:t>4,440,478</w:t>
            </w:r>
          </w:p>
        </w:tc>
        <w:tc>
          <w:tcPr>
            <w:tcW w:w="1296" w:type="dxa"/>
            <w:shd w:val="clear" w:color="auto" w:fill="FAFAFA"/>
            <w:vAlign w:val="bottom"/>
          </w:tcPr>
          <w:p w14:paraId="31118D88" w14:textId="24F46F40" w:rsidR="007A5A72" w:rsidRPr="00B876A7" w:rsidRDefault="00355654" w:rsidP="0085578D">
            <w:pPr>
              <w:spacing w:before="0" w:after="0"/>
              <w:ind w:right="-72"/>
              <w:jc w:val="right"/>
              <w:rPr>
                <w:sz w:val="18"/>
                <w:szCs w:val="18"/>
              </w:rPr>
            </w:pPr>
            <w:r w:rsidRPr="00B876A7">
              <w:rPr>
                <w:sz w:val="18"/>
                <w:szCs w:val="18"/>
              </w:rPr>
              <w:t>4,514,428</w:t>
            </w:r>
          </w:p>
        </w:tc>
        <w:tc>
          <w:tcPr>
            <w:tcW w:w="1296" w:type="dxa"/>
            <w:shd w:val="clear" w:color="auto" w:fill="FAFAFA"/>
            <w:vAlign w:val="bottom"/>
          </w:tcPr>
          <w:p w14:paraId="096F7573" w14:textId="3AE9C121" w:rsidR="007A5A72" w:rsidRPr="00B876A7" w:rsidRDefault="00355654" w:rsidP="0085578D">
            <w:pPr>
              <w:spacing w:before="0" w:after="0"/>
              <w:ind w:right="-72"/>
              <w:jc w:val="right"/>
              <w:rPr>
                <w:sz w:val="18"/>
                <w:szCs w:val="18"/>
              </w:rPr>
            </w:pPr>
            <w:r w:rsidRPr="00B876A7">
              <w:rPr>
                <w:sz w:val="18"/>
                <w:szCs w:val="18"/>
              </w:rPr>
              <w:t>181,923,082</w:t>
            </w:r>
          </w:p>
        </w:tc>
        <w:tc>
          <w:tcPr>
            <w:tcW w:w="1296" w:type="dxa"/>
            <w:shd w:val="clear" w:color="auto" w:fill="FAFAFA"/>
            <w:vAlign w:val="bottom"/>
          </w:tcPr>
          <w:p w14:paraId="13F9647E" w14:textId="6603A8B1" w:rsidR="007A5A72" w:rsidRPr="00B876A7" w:rsidRDefault="00355654" w:rsidP="0085578D">
            <w:pPr>
              <w:spacing w:before="0" w:after="0"/>
              <w:ind w:right="-72" w:hanging="120"/>
              <w:jc w:val="right"/>
              <w:rPr>
                <w:sz w:val="18"/>
                <w:szCs w:val="18"/>
              </w:rPr>
            </w:pPr>
            <w:r w:rsidRPr="00B876A7">
              <w:rPr>
                <w:sz w:val="18"/>
                <w:szCs w:val="18"/>
              </w:rPr>
              <w:t>190,877,988</w:t>
            </w:r>
          </w:p>
        </w:tc>
      </w:tr>
    </w:tbl>
    <w:p w14:paraId="10DDBC14" w14:textId="77777777" w:rsidR="007A5A72" w:rsidRPr="00B876A7" w:rsidRDefault="007A5A72" w:rsidP="0085578D">
      <w:pPr>
        <w:tabs>
          <w:tab w:val="left" w:pos="567"/>
        </w:tabs>
        <w:rPr>
          <w:rFonts w:ascii="Arial" w:eastAsia="Arial" w:hAnsi="Arial" w:cs="Arial"/>
          <w:b/>
          <w:sz w:val="18"/>
          <w:szCs w:val="18"/>
        </w:rPr>
      </w:pPr>
    </w:p>
    <w:tbl>
      <w:tblPr>
        <w:tblStyle w:val="affffffffffff5"/>
        <w:tblW w:w="9432" w:type="dxa"/>
        <w:tblInd w:w="18" w:type="dxa"/>
        <w:tblLayout w:type="fixed"/>
        <w:tblLook w:val="0400" w:firstRow="0" w:lastRow="0" w:firstColumn="0" w:lastColumn="0" w:noHBand="0" w:noVBand="1"/>
      </w:tblPr>
      <w:tblGrid>
        <w:gridCol w:w="2952"/>
        <w:gridCol w:w="1296"/>
        <w:gridCol w:w="1296"/>
        <w:gridCol w:w="1296"/>
        <w:gridCol w:w="1296"/>
        <w:gridCol w:w="1296"/>
      </w:tblGrid>
      <w:tr w:rsidR="007A5A72" w:rsidRPr="00B876A7" w14:paraId="702F94DE" w14:textId="77777777" w:rsidTr="0085578D">
        <w:tc>
          <w:tcPr>
            <w:tcW w:w="2952" w:type="dxa"/>
            <w:vAlign w:val="bottom"/>
          </w:tcPr>
          <w:p w14:paraId="2585050A" w14:textId="77777777" w:rsidR="007A5A72" w:rsidRPr="00B876A7" w:rsidRDefault="007A5A72" w:rsidP="0085578D">
            <w:pPr>
              <w:spacing w:before="0" w:after="0"/>
              <w:ind w:left="-101"/>
              <w:rPr>
                <w:sz w:val="18"/>
                <w:szCs w:val="18"/>
              </w:rPr>
            </w:pPr>
          </w:p>
        </w:tc>
        <w:tc>
          <w:tcPr>
            <w:tcW w:w="6480" w:type="dxa"/>
            <w:gridSpan w:val="5"/>
            <w:tcBorders>
              <w:top w:val="single" w:sz="4" w:space="0" w:color="auto"/>
              <w:bottom w:val="single" w:sz="4" w:space="0" w:color="auto"/>
            </w:tcBorders>
            <w:shd w:val="clear" w:color="auto" w:fill="auto"/>
            <w:vAlign w:val="bottom"/>
          </w:tcPr>
          <w:p w14:paraId="7B1F05D4" w14:textId="77777777" w:rsidR="007A5A72" w:rsidRPr="00B876A7" w:rsidRDefault="0032140B" w:rsidP="0085578D">
            <w:pPr>
              <w:spacing w:before="0" w:after="0"/>
              <w:ind w:right="-72"/>
              <w:jc w:val="center"/>
              <w:rPr>
                <w:b/>
                <w:sz w:val="18"/>
                <w:szCs w:val="18"/>
              </w:rPr>
            </w:pPr>
            <w:r w:rsidRPr="00B876A7">
              <w:rPr>
                <w:b/>
                <w:sz w:val="18"/>
                <w:szCs w:val="18"/>
              </w:rPr>
              <w:t>Separate financial statements</w:t>
            </w:r>
          </w:p>
        </w:tc>
      </w:tr>
      <w:tr w:rsidR="007A5A72" w:rsidRPr="00B876A7" w14:paraId="5780CA04" w14:textId="77777777" w:rsidTr="0085578D">
        <w:tc>
          <w:tcPr>
            <w:tcW w:w="2952" w:type="dxa"/>
            <w:vAlign w:val="bottom"/>
          </w:tcPr>
          <w:p w14:paraId="6C6EF66A" w14:textId="77777777" w:rsidR="007A5A72" w:rsidRPr="00B876A7" w:rsidRDefault="007A5A72" w:rsidP="0085578D">
            <w:pPr>
              <w:spacing w:before="0" w:after="0"/>
              <w:ind w:left="-101"/>
              <w:rPr>
                <w:sz w:val="18"/>
                <w:szCs w:val="18"/>
              </w:rPr>
            </w:pPr>
          </w:p>
        </w:tc>
        <w:tc>
          <w:tcPr>
            <w:tcW w:w="1296" w:type="dxa"/>
            <w:tcBorders>
              <w:top w:val="single" w:sz="4" w:space="0" w:color="auto"/>
            </w:tcBorders>
            <w:vAlign w:val="bottom"/>
          </w:tcPr>
          <w:p w14:paraId="77F044C1" w14:textId="77777777" w:rsidR="007A5A72" w:rsidRPr="00B876A7" w:rsidRDefault="0032140B" w:rsidP="0085578D">
            <w:pPr>
              <w:spacing w:before="0" w:after="0"/>
              <w:ind w:right="-72"/>
              <w:jc w:val="right"/>
              <w:rPr>
                <w:b/>
                <w:sz w:val="18"/>
                <w:szCs w:val="18"/>
              </w:rPr>
            </w:pPr>
            <w:r w:rsidRPr="00B876A7">
              <w:rPr>
                <w:b/>
                <w:sz w:val="18"/>
                <w:szCs w:val="18"/>
              </w:rPr>
              <w:t xml:space="preserve">Less than </w:t>
            </w:r>
          </w:p>
        </w:tc>
        <w:tc>
          <w:tcPr>
            <w:tcW w:w="1296" w:type="dxa"/>
            <w:tcBorders>
              <w:top w:val="single" w:sz="4" w:space="0" w:color="auto"/>
            </w:tcBorders>
            <w:vAlign w:val="bottom"/>
          </w:tcPr>
          <w:p w14:paraId="578A90E1" w14:textId="77777777" w:rsidR="007A5A72" w:rsidRPr="00B876A7" w:rsidRDefault="0032140B" w:rsidP="0085578D">
            <w:pPr>
              <w:spacing w:before="0" w:after="0"/>
              <w:ind w:right="-72"/>
              <w:jc w:val="right"/>
              <w:rPr>
                <w:b/>
                <w:sz w:val="18"/>
                <w:szCs w:val="18"/>
              </w:rPr>
            </w:pPr>
            <w:r w:rsidRPr="00B876A7">
              <w:rPr>
                <w:b/>
                <w:sz w:val="18"/>
                <w:szCs w:val="18"/>
              </w:rPr>
              <w:t xml:space="preserve">Between </w:t>
            </w:r>
          </w:p>
        </w:tc>
        <w:tc>
          <w:tcPr>
            <w:tcW w:w="1296" w:type="dxa"/>
            <w:tcBorders>
              <w:top w:val="single" w:sz="4" w:space="0" w:color="auto"/>
            </w:tcBorders>
            <w:vAlign w:val="bottom"/>
          </w:tcPr>
          <w:p w14:paraId="79E4EFCF" w14:textId="77777777" w:rsidR="007A5A72" w:rsidRPr="00B876A7" w:rsidRDefault="0032140B" w:rsidP="0085578D">
            <w:pPr>
              <w:spacing w:before="0" w:after="0"/>
              <w:ind w:right="-72"/>
              <w:jc w:val="right"/>
              <w:rPr>
                <w:b/>
                <w:sz w:val="18"/>
                <w:szCs w:val="18"/>
              </w:rPr>
            </w:pPr>
            <w:r w:rsidRPr="00B876A7">
              <w:rPr>
                <w:b/>
                <w:sz w:val="18"/>
                <w:szCs w:val="18"/>
              </w:rPr>
              <w:t xml:space="preserve">Between </w:t>
            </w:r>
          </w:p>
        </w:tc>
        <w:tc>
          <w:tcPr>
            <w:tcW w:w="1296" w:type="dxa"/>
            <w:tcBorders>
              <w:top w:val="single" w:sz="4" w:space="0" w:color="auto"/>
            </w:tcBorders>
            <w:vAlign w:val="bottom"/>
          </w:tcPr>
          <w:p w14:paraId="5ED0E3DD" w14:textId="77777777" w:rsidR="007A5A72" w:rsidRPr="00B876A7" w:rsidRDefault="0032140B" w:rsidP="0085578D">
            <w:pPr>
              <w:spacing w:before="0" w:after="0"/>
              <w:ind w:left="-420" w:right="-72" w:firstLine="420"/>
              <w:jc w:val="right"/>
              <w:rPr>
                <w:b/>
                <w:sz w:val="18"/>
                <w:szCs w:val="18"/>
              </w:rPr>
            </w:pPr>
            <w:r w:rsidRPr="00B876A7">
              <w:rPr>
                <w:b/>
                <w:sz w:val="18"/>
                <w:szCs w:val="18"/>
              </w:rPr>
              <w:t xml:space="preserve">Over </w:t>
            </w:r>
          </w:p>
        </w:tc>
        <w:tc>
          <w:tcPr>
            <w:tcW w:w="1296" w:type="dxa"/>
            <w:tcBorders>
              <w:top w:val="single" w:sz="4" w:space="0" w:color="auto"/>
            </w:tcBorders>
            <w:vAlign w:val="bottom"/>
          </w:tcPr>
          <w:p w14:paraId="0EC2854E" w14:textId="77777777" w:rsidR="007A5A72" w:rsidRPr="00B876A7" w:rsidRDefault="007A5A72" w:rsidP="0085578D">
            <w:pPr>
              <w:spacing w:before="0" w:after="0"/>
              <w:ind w:right="-72"/>
              <w:jc w:val="right"/>
              <w:rPr>
                <w:b/>
                <w:sz w:val="18"/>
                <w:szCs w:val="18"/>
              </w:rPr>
            </w:pPr>
          </w:p>
        </w:tc>
      </w:tr>
      <w:tr w:rsidR="007A5A72" w:rsidRPr="00B876A7" w14:paraId="662389F4" w14:textId="77777777" w:rsidTr="0085578D">
        <w:tc>
          <w:tcPr>
            <w:tcW w:w="2952" w:type="dxa"/>
            <w:vAlign w:val="bottom"/>
          </w:tcPr>
          <w:p w14:paraId="02D2DCA4" w14:textId="77777777" w:rsidR="007A5A72" w:rsidRPr="00B876A7" w:rsidRDefault="007A5A72" w:rsidP="0085578D">
            <w:pPr>
              <w:spacing w:before="0" w:after="0"/>
              <w:ind w:left="-101"/>
              <w:rPr>
                <w:sz w:val="18"/>
                <w:szCs w:val="18"/>
              </w:rPr>
            </w:pPr>
          </w:p>
        </w:tc>
        <w:tc>
          <w:tcPr>
            <w:tcW w:w="1296" w:type="dxa"/>
            <w:vAlign w:val="bottom"/>
          </w:tcPr>
          <w:p w14:paraId="6E67233E" w14:textId="77777777" w:rsidR="007A5A72" w:rsidRPr="00B876A7" w:rsidRDefault="0032140B" w:rsidP="0085578D">
            <w:pPr>
              <w:spacing w:before="0" w:after="0"/>
              <w:ind w:right="-72"/>
              <w:jc w:val="right"/>
              <w:rPr>
                <w:b/>
                <w:sz w:val="18"/>
                <w:szCs w:val="18"/>
              </w:rPr>
            </w:pPr>
            <w:r w:rsidRPr="00B876A7">
              <w:rPr>
                <w:b/>
                <w:sz w:val="18"/>
                <w:szCs w:val="18"/>
              </w:rPr>
              <w:t>a year</w:t>
            </w:r>
          </w:p>
        </w:tc>
        <w:tc>
          <w:tcPr>
            <w:tcW w:w="1296" w:type="dxa"/>
            <w:vAlign w:val="bottom"/>
          </w:tcPr>
          <w:p w14:paraId="05BFED0D" w14:textId="77777777" w:rsidR="007A5A72" w:rsidRPr="00B876A7" w:rsidRDefault="0032140B" w:rsidP="0085578D">
            <w:pPr>
              <w:spacing w:before="0" w:after="0"/>
              <w:ind w:right="-72"/>
              <w:jc w:val="right"/>
              <w:rPr>
                <w:b/>
                <w:sz w:val="18"/>
                <w:szCs w:val="18"/>
              </w:rPr>
            </w:pPr>
            <w:r w:rsidRPr="00B876A7">
              <w:rPr>
                <w:b/>
                <w:sz w:val="18"/>
                <w:szCs w:val="18"/>
              </w:rPr>
              <w:t>1 - 2 years</w:t>
            </w:r>
          </w:p>
        </w:tc>
        <w:tc>
          <w:tcPr>
            <w:tcW w:w="1296" w:type="dxa"/>
            <w:vAlign w:val="bottom"/>
          </w:tcPr>
          <w:p w14:paraId="2EF5C8F1" w14:textId="77777777" w:rsidR="007A5A72" w:rsidRPr="00B876A7" w:rsidRDefault="0032140B" w:rsidP="0085578D">
            <w:pPr>
              <w:spacing w:before="0" w:after="0"/>
              <w:ind w:right="-72"/>
              <w:jc w:val="right"/>
              <w:rPr>
                <w:b/>
                <w:sz w:val="18"/>
                <w:szCs w:val="18"/>
              </w:rPr>
            </w:pPr>
            <w:r w:rsidRPr="00B876A7">
              <w:rPr>
                <w:b/>
                <w:sz w:val="18"/>
                <w:szCs w:val="18"/>
              </w:rPr>
              <w:t>2 - 5 years</w:t>
            </w:r>
          </w:p>
        </w:tc>
        <w:tc>
          <w:tcPr>
            <w:tcW w:w="1296" w:type="dxa"/>
            <w:vAlign w:val="bottom"/>
          </w:tcPr>
          <w:p w14:paraId="262A8864" w14:textId="77777777" w:rsidR="007A5A72" w:rsidRPr="00B876A7" w:rsidRDefault="0032140B" w:rsidP="0085578D">
            <w:pPr>
              <w:spacing w:before="0" w:after="0"/>
              <w:ind w:right="-72"/>
              <w:jc w:val="right"/>
              <w:rPr>
                <w:b/>
                <w:sz w:val="18"/>
                <w:szCs w:val="18"/>
              </w:rPr>
            </w:pPr>
            <w:r w:rsidRPr="00B876A7">
              <w:rPr>
                <w:b/>
                <w:sz w:val="18"/>
                <w:szCs w:val="18"/>
              </w:rPr>
              <w:t>5 years</w:t>
            </w:r>
          </w:p>
        </w:tc>
        <w:tc>
          <w:tcPr>
            <w:tcW w:w="1296" w:type="dxa"/>
            <w:vAlign w:val="bottom"/>
          </w:tcPr>
          <w:p w14:paraId="48BF18B4" w14:textId="77777777" w:rsidR="007A5A72" w:rsidRPr="00B876A7" w:rsidRDefault="0032140B" w:rsidP="0085578D">
            <w:pPr>
              <w:spacing w:before="0" w:after="0"/>
              <w:ind w:right="-72"/>
              <w:jc w:val="right"/>
              <w:rPr>
                <w:b/>
                <w:sz w:val="18"/>
                <w:szCs w:val="18"/>
              </w:rPr>
            </w:pPr>
            <w:r w:rsidRPr="00B876A7">
              <w:rPr>
                <w:b/>
                <w:sz w:val="18"/>
                <w:szCs w:val="18"/>
              </w:rPr>
              <w:t>Total</w:t>
            </w:r>
          </w:p>
        </w:tc>
      </w:tr>
      <w:tr w:rsidR="007A5A72" w:rsidRPr="00B876A7" w14:paraId="4A99627F" w14:textId="77777777" w:rsidTr="0085578D">
        <w:tc>
          <w:tcPr>
            <w:tcW w:w="2952" w:type="dxa"/>
            <w:vAlign w:val="bottom"/>
          </w:tcPr>
          <w:p w14:paraId="7C704A4D" w14:textId="77777777" w:rsidR="007A5A72" w:rsidRPr="00B876A7" w:rsidRDefault="007A5A72" w:rsidP="0085578D">
            <w:pPr>
              <w:spacing w:before="0" w:after="0"/>
              <w:ind w:left="-101"/>
              <w:rPr>
                <w:sz w:val="18"/>
                <w:szCs w:val="18"/>
              </w:rPr>
            </w:pPr>
          </w:p>
        </w:tc>
        <w:tc>
          <w:tcPr>
            <w:tcW w:w="1296" w:type="dxa"/>
            <w:tcBorders>
              <w:bottom w:val="single" w:sz="4" w:space="0" w:color="auto"/>
            </w:tcBorders>
            <w:shd w:val="clear" w:color="auto" w:fill="auto"/>
            <w:vAlign w:val="bottom"/>
          </w:tcPr>
          <w:p w14:paraId="7ADF650E"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6734B84E"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6C8F69AA"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54D59D16"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21F8386D"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B876A7" w14:paraId="7423D680" w14:textId="77777777" w:rsidTr="0085578D">
        <w:tc>
          <w:tcPr>
            <w:tcW w:w="2952" w:type="dxa"/>
            <w:vAlign w:val="bottom"/>
          </w:tcPr>
          <w:p w14:paraId="7964851D" w14:textId="77777777" w:rsidR="007A5A72" w:rsidRPr="00B876A7" w:rsidRDefault="007A5A72" w:rsidP="0085578D">
            <w:pPr>
              <w:spacing w:before="0" w:after="0"/>
              <w:ind w:left="-101"/>
              <w:rPr>
                <w:sz w:val="18"/>
                <w:szCs w:val="18"/>
              </w:rPr>
            </w:pPr>
          </w:p>
        </w:tc>
        <w:tc>
          <w:tcPr>
            <w:tcW w:w="1296" w:type="dxa"/>
            <w:tcBorders>
              <w:top w:val="single" w:sz="4" w:space="0" w:color="auto"/>
            </w:tcBorders>
            <w:vAlign w:val="bottom"/>
          </w:tcPr>
          <w:p w14:paraId="2053A7B7"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4455ECD3"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2F6B3039"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3E25BED1"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49163609" w14:textId="77777777" w:rsidR="007A5A72" w:rsidRPr="00B876A7" w:rsidRDefault="007A5A72" w:rsidP="0085578D">
            <w:pPr>
              <w:spacing w:before="0" w:after="0"/>
              <w:ind w:right="-72"/>
              <w:jc w:val="right"/>
              <w:rPr>
                <w:sz w:val="18"/>
                <w:szCs w:val="18"/>
              </w:rPr>
            </w:pPr>
          </w:p>
        </w:tc>
      </w:tr>
      <w:tr w:rsidR="007A5A72" w:rsidRPr="00B876A7" w14:paraId="259D20FB" w14:textId="77777777" w:rsidTr="00036731">
        <w:tc>
          <w:tcPr>
            <w:tcW w:w="2952" w:type="dxa"/>
            <w:vAlign w:val="bottom"/>
          </w:tcPr>
          <w:p w14:paraId="1DE8E789" w14:textId="77777777" w:rsidR="007A5A72" w:rsidRPr="00B876A7" w:rsidRDefault="0032140B" w:rsidP="0085578D">
            <w:pPr>
              <w:spacing w:before="0" w:after="0"/>
              <w:ind w:left="-101"/>
              <w:rPr>
                <w:sz w:val="18"/>
                <w:szCs w:val="18"/>
              </w:rPr>
            </w:pPr>
            <w:r w:rsidRPr="00B876A7">
              <w:rPr>
                <w:sz w:val="18"/>
                <w:szCs w:val="18"/>
              </w:rPr>
              <w:t>31 December 2020</w:t>
            </w:r>
          </w:p>
        </w:tc>
        <w:tc>
          <w:tcPr>
            <w:tcW w:w="1296" w:type="dxa"/>
            <w:shd w:val="clear" w:color="auto" w:fill="auto"/>
            <w:vAlign w:val="bottom"/>
          </w:tcPr>
          <w:p w14:paraId="0B073024" w14:textId="77777777" w:rsidR="007A5A72" w:rsidRPr="00B876A7" w:rsidRDefault="0032140B" w:rsidP="0085578D">
            <w:pPr>
              <w:spacing w:before="0" w:after="0"/>
              <w:ind w:right="-72"/>
              <w:jc w:val="right"/>
              <w:rPr>
                <w:sz w:val="18"/>
                <w:szCs w:val="18"/>
              </w:rPr>
            </w:pPr>
            <w:r w:rsidRPr="00B876A7">
              <w:rPr>
                <w:sz w:val="18"/>
                <w:szCs w:val="18"/>
              </w:rPr>
              <w:t>-</w:t>
            </w:r>
          </w:p>
        </w:tc>
        <w:tc>
          <w:tcPr>
            <w:tcW w:w="1296" w:type="dxa"/>
            <w:shd w:val="clear" w:color="auto" w:fill="auto"/>
            <w:vAlign w:val="bottom"/>
          </w:tcPr>
          <w:p w14:paraId="2DCE7F7D" w14:textId="77777777" w:rsidR="007A5A72" w:rsidRPr="00B876A7" w:rsidRDefault="0032140B" w:rsidP="0085578D">
            <w:pPr>
              <w:spacing w:before="0" w:after="0"/>
              <w:ind w:right="-72"/>
              <w:jc w:val="right"/>
              <w:rPr>
                <w:sz w:val="18"/>
                <w:szCs w:val="18"/>
              </w:rPr>
            </w:pPr>
            <w:r w:rsidRPr="00B876A7">
              <w:rPr>
                <w:sz w:val="18"/>
                <w:szCs w:val="18"/>
              </w:rPr>
              <w:t>-</w:t>
            </w:r>
          </w:p>
        </w:tc>
        <w:tc>
          <w:tcPr>
            <w:tcW w:w="1296" w:type="dxa"/>
            <w:shd w:val="clear" w:color="auto" w:fill="auto"/>
            <w:vAlign w:val="bottom"/>
          </w:tcPr>
          <w:p w14:paraId="65FDB0E7" w14:textId="77777777" w:rsidR="007A5A72" w:rsidRPr="00B876A7" w:rsidRDefault="0032140B" w:rsidP="0085578D">
            <w:pPr>
              <w:spacing w:before="0" w:after="0"/>
              <w:ind w:right="-72"/>
              <w:jc w:val="right"/>
              <w:rPr>
                <w:sz w:val="18"/>
                <w:szCs w:val="18"/>
              </w:rPr>
            </w:pPr>
            <w:r w:rsidRPr="00B876A7">
              <w:rPr>
                <w:sz w:val="18"/>
                <w:szCs w:val="18"/>
              </w:rPr>
              <w:t>8,954,906</w:t>
            </w:r>
          </w:p>
        </w:tc>
        <w:tc>
          <w:tcPr>
            <w:tcW w:w="1296" w:type="dxa"/>
            <w:shd w:val="clear" w:color="auto" w:fill="auto"/>
            <w:vAlign w:val="bottom"/>
          </w:tcPr>
          <w:p w14:paraId="50788D98" w14:textId="77777777" w:rsidR="007A5A72" w:rsidRPr="00B876A7" w:rsidRDefault="0032140B" w:rsidP="0085578D">
            <w:pPr>
              <w:spacing w:before="0" w:after="0"/>
              <w:ind w:right="-72"/>
              <w:jc w:val="right"/>
              <w:rPr>
                <w:sz w:val="18"/>
                <w:szCs w:val="18"/>
              </w:rPr>
            </w:pPr>
            <w:r w:rsidRPr="00B876A7">
              <w:rPr>
                <w:sz w:val="18"/>
                <w:szCs w:val="18"/>
              </w:rPr>
              <w:t>148,609,368</w:t>
            </w:r>
          </w:p>
        </w:tc>
        <w:tc>
          <w:tcPr>
            <w:tcW w:w="1296" w:type="dxa"/>
            <w:shd w:val="clear" w:color="auto" w:fill="auto"/>
            <w:vAlign w:val="bottom"/>
          </w:tcPr>
          <w:p w14:paraId="3BDCEDD7" w14:textId="77777777" w:rsidR="007A5A72" w:rsidRPr="00B876A7" w:rsidRDefault="0032140B" w:rsidP="0085578D">
            <w:pPr>
              <w:spacing w:before="0" w:after="0"/>
              <w:ind w:right="-72"/>
              <w:jc w:val="right"/>
              <w:rPr>
                <w:sz w:val="18"/>
                <w:szCs w:val="18"/>
              </w:rPr>
            </w:pPr>
            <w:r w:rsidRPr="00B876A7">
              <w:rPr>
                <w:sz w:val="18"/>
                <w:szCs w:val="18"/>
              </w:rPr>
              <w:t>157,564,274</w:t>
            </w:r>
          </w:p>
        </w:tc>
      </w:tr>
      <w:tr w:rsidR="007A5A72" w:rsidRPr="00B876A7" w14:paraId="2BF08A7C" w14:textId="77777777" w:rsidTr="0085578D">
        <w:tc>
          <w:tcPr>
            <w:tcW w:w="2952" w:type="dxa"/>
            <w:vAlign w:val="bottom"/>
          </w:tcPr>
          <w:p w14:paraId="180708CA" w14:textId="77777777" w:rsidR="007A5A72" w:rsidRPr="00B876A7" w:rsidRDefault="0032140B" w:rsidP="0085578D">
            <w:pPr>
              <w:spacing w:before="0" w:after="0"/>
              <w:ind w:left="-101"/>
              <w:rPr>
                <w:sz w:val="18"/>
                <w:szCs w:val="18"/>
              </w:rPr>
            </w:pPr>
            <w:r w:rsidRPr="00B876A7">
              <w:rPr>
                <w:sz w:val="18"/>
                <w:szCs w:val="18"/>
              </w:rPr>
              <w:t>31 December 2021</w:t>
            </w:r>
          </w:p>
        </w:tc>
        <w:tc>
          <w:tcPr>
            <w:tcW w:w="1296" w:type="dxa"/>
            <w:shd w:val="clear" w:color="auto" w:fill="FAFAFA"/>
            <w:vAlign w:val="bottom"/>
          </w:tcPr>
          <w:p w14:paraId="60E8EB6C" w14:textId="356B8596" w:rsidR="007A5A72" w:rsidRPr="00B876A7" w:rsidRDefault="00355654" w:rsidP="0085578D">
            <w:pPr>
              <w:spacing w:before="0" w:after="0"/>
              <w:ind w:right="-72"/>
              <w:jc w:val="right"/>
              <w:rPr>
                <w:sz w:val="18"/>
                <w:szCs w:val="18"/>
              </w:rPr>
            </w:pPr>
            <w:r w:rsidRPr="00B876A7">
              <w:rPr>
                <w:sz w:val="18"/>
                <w:szCs w:val="18"/>
              </w:rPr>
              <w:t>-</w:t>
            </w:r>
          </w:p>
        </w:tc>
        <w:tc>
          <w:tcPr>
            <w:tcW w:w="1296" w:type="dxa"/>
            <w:shd w:val="clear" w:color="auto" w:fill="FAFAFA"/>
            <w:vAlign w:val="bottom"/>
          </w:tcPr>
          <w:p w14:paraId="629C775B" w14:textId="248AD559" w:rsidR="007A5A72" w:rsidRPr="00B876A7" w:rsidRDefault="00355654" w:rsidP="0085578D">
            <w:pPr>
              <w:spacing w:before="0" w:after="0"/>
              <w:ind w:right="-72"/>
              <w:jc w:val="right"/>
              <w:rPr>
                <w:sz w:val="18"/>
                <w:szCs w:val="18"/>
              </w:rPr>
            </w:pPr>
            <w:r w:rsidRPr="00B876A7">
              <w:rPr>
                <w:sz w:val="18"/>
                <w:szCs w:val="18"/>
              </w:rPr>
              <w:t>4,440,478</w:t>
            </w:r>
          </w:p>
        </w:tc>
        <w:tc>
          <w:tcPr>
            <w:tcW w:w="1296" w:type="dxa"/>
            <w:shd w:val="clear" w:color="auto" w:fill="FAFAFA"/>
            <w:vAlign w:val="bottom"/>
          </w:tcPr>
          <w:p w14:paraId="279BD832" w14:textId="39FE7B49" w:rsidR="007A5A72" w:rsidRPr="00B876A7" w:rsidRDefault="00355654" w:rsidP="0085578D">
            <w:pPr>
              <w:spacing w:before="0" w:after="0"/>
              <w:ind w:right="-72"/>
              <w:jc w:val="right"/>
              <w:rPr>
                <w:sz w:val="18"/>
                <w:szCs w:val="18"/>
              </w:rPr>
            </w:pPr>
            <w:r w:rsidRPr="00B876A7">
              <w:rPr>
                <w:sz w:val="18"/>
                <w:szCs w:val="18"/>
              </w:rPr>
              <w:t>4,514,428</w:t>
            </w:r>
          </w:p>
        </w:tc>
        <w:tc>
          <w:tcPr>
            <w:tcW w:w="1296" w:type="dxa"/>
            <w:shd w:val="clear" w:color="auto" w:fill="FAFAFA"/>
            <w:vAlign w:val="bottom"/>
          </w:tcPr>
          <w:p w14:paraId="20C1AC7D" w14:textId="48C8DF20" w:rsidR="007A5A72" w:rsidRPr="00B876A7" w:rsidRDefault="00355654" w:rsidP="0085578D">
            <w:pPr>
              <w:spacing w:before="0" w:after="0"/>
              <w:ind w:right="-72"/>
              <w:jc w:val="right"/>
              <w:rPr>
                <w:sz w:val="18"/>
                <w:szCs w:val="18"/>
              </w:rPr>
            </w:pPr>
            <w:r w:rsidRPr="00B876A7">
              <w:rPr>
                <w:sz w:val="18"/>
                <w:szCs w:val="18"/>
              </w:rPr>
              <w:t>148,609,368</w:t>
            </w:r>
          </w:p>
        </w:tc>
        <w:tc>
          <w:tcPr>
            <w:tcW w:w="1296" w:type="dxa"/>
            <w:shd w:val="clear" w:color="auto" w:fill="FAFAFA"/>
            <w:vAlign w:val="bottom"/>
          </w:tcPr>
          <w:p w14:paraId="41030556" w14:textId="634C0963" w:rsidR="007A5A72" w:rsidRPr="00B876A7" w:rsidRDefault="00355654" w:rsidP="0085578D">
            <w:pPr>
              <w:spacing w:before="0" w:after="0"/>
              <w:ind w:right="-72"/>
              <w:jc w:val="right"/>
              <w:rPr>
                <w:sz w:val="18"/>
                <w:szCs w:val="18"/>
              </w:rPr>
            </w:pPr>
            <w:r w:rsidRPr="00B876A7">
              <w:rPr>
                <w:sz w:val="18"/>
                <w:szCs w:val="18"/>
              </w:rPr>
              <w:t>157,564,274</w:t>
            </w:r>
          </w:p>
        </w:tc>
      </w:tr>
    </w:tbl>
    <w:p w14:paraId="2C10C19D" w14:textId="77777777" w:rsidR="007A5A72" w:rsidRPr="00235640" w:rsidRDefault="007A5A72" w:rsidP="0085578D">
      <w:pPr>
        <w:rPr>
          <w:rFonts w:ascii="Arial" w:eastAsia="Arial" w:hAnsi="Arial" w:cs="Arial"/>
          <w:sz w:val="18"/>
          <w:szCs w:val="18"/>
        </w:rPr>
      </w:pPr>
    </w:p>
    <w:p w14:paraId="7A5FB87F" w14:textId="446A31FD" w:rsidR="007A5A72" w:rsidRPr="00235640" w:rsidRDefault="007A5A72">
      <w:pPr>
        <w:rPr>
          <w:rFonts w:ascii="Arial" w:eastAsia="Arial" w:hAnsi="Arial" w:cs="Arial"/>
          <w:b/>
          <w:sz w:val="18"/>
          <w:szCs w:val="18"/>
        </w:rPr>
      </w:pPr>
    </w:p>
    <w:tbl>
      <w:tblPr>
        <w:tblStyle w:val="affffffffffff8"/>
        <w:tblW w:w="9450" w:type="dxa"/>
        <w:tblInd w:w="18" w:type="dxa"/>
        <w:tblLayout w:type="fixed"/>
        <w:tblLook w:val="0000" w:firstRow="0" w:lastRow="0" w:firstColumn="0" w:lastColumn="0" w:noHBand="0" w:noVBand="0"/>
      </w:tblPr>
      <w:tblGrid>
        <w:gridCol w:w="9450"/>
      </w:tblGrid>
      <w:tr w:rsidR="007A5A72" w:rsidRPr="00B876A7" w14:paraId="3E2BA3F1" w14:textId="77777777">
        <w:trPr>
          <w:trHeight w:val="389"/>
        </w:trPr>
        <w:tc>
          <w:tcPr>
            <w:tcW w:w="9450" w:type="dxa"/>
            <w:shd w:val="clear" w:color="auto" w:fill="FFA543"/>
            <w:vAlign w:val="center"/>
          </w:tcPr>
          <w:p w14:paraId="4535DB52" w14:textId="4FE76A59" w:rsidR="007A5A72" w:rsidRPr="00B876A7" w:rsidRDefault="0032140B">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2</w:t>
            </w:r>
            <w:r w:rsidR="002A7965" w:rsidRPr="00B876A7">
              <w:rPr>
                <w:rFonts w:ascii="Arial" w:eastAsia="Arial" w:hAnsi="Arial" w:cs="Arial"/>
                <w:b/>
                <w:color w:val="FFFFFF"/>
                <w:sz w:val="18"/>
                <w:szCs w:val="18"/>
              </w:rPr>
              <w:t>3</w:t>
            </w:r>
            <w:r w:rsidRPr="00B876A7">
              <w:rPr>
                <w:rFonts w:ascii="Arial" w:eastAsia="Arial" w:hAnsi="Arial" w:cs="Arial"/>
                <w:b/>
                <w:color w:val="FFFFFF"/>
                <w:sz w:val="18"/>
                <w:szCs w:val="18"/>
              </w:rPr>
              <w:tab/>
              <w:t>Share capital</w:t>
            </w:r>
          </w:p>
        </w:tc>
      </w:tr>
    </w:tbl>
    <w:p w14:paraId="2B3D3582" w14:textId="77777777" w:rsidR="007A5A72" w:rsidRPr="00B876A7" w:rsidRDefault="007A5A72">
      <w:pPr>
        <w:tabs>
          <w:tab w:val="left" w:pos="540"/>
        </w:tabs>
        <w:jc w:val="left"/>
        <w:rPr>
          <w:rFonts w:ascii="Arial" w:eastAsia="Arial" w:hAnsi="Arial" w:cs="Arial"/>
          <w:b/>
          <w:sz w:val="18"/>
          <w:szCs w:val="18"/>
        </w:rPr>
      </w:pPr>
    </w:p>
    <w:tbl>
      <w:tblPr>
        <w:tblStyle w:val="affffffffffff9"/>
        <w:tblW w:w="9459" w:type="dxa"/>
        <w:tblLayout w:type="fixed"/>
        <w:tblLook w:val="0000" w:firstRow="0" w:lastRow="0" w:firstColumn="0" w:lastColumn="0" w:noHBand="0" w:noVBand="0"/>
      </w:tblPr>
      <w:tblGrid>
        <w:gridCol w:w="2979"/>
        <w:gridCol w:w="1296"/>
        <w:gridCol w:w="1296"/>
        <w:gridCol w:w="1296"/>
        <w:gridCol w:w="1296"/>
        <w:gridCol w:w="1296"/>
      </w:tblGrid>
      <w:tr w:rsidR="000C2890" w:rsidRPr="00B876A7" w14:paraId="7F6B8892" w14:textId="7F418212" w:rsidTr="00036731">
        <w:tc>
          <w:tcPr>
            <w:tcW w:w="2979" w:type="dxa"/>
            <w:vAlign w:val="bottom"/>
          </w:tcPr>
          <w:p w14:paraId="663A97B6" w14:textId="77777777" w:rsidR="000C2890" w:rsidRPr="00B876A7" w:rsidRDefault="000C2890" w:rsidP="00BE68B4">
            <w:pPr>
              <w:spacing w:before="0" w:after="0"/>
              <w:ind w:left="-101" w:right="-72"/>
              <w:rPr>
                <w:sz w:val="18"/>
                <w:szCs w:val="18"/>
              </w:rPr>
            </w:pPr>
          </w:p>
        </w:tc>
        <w:tc>
          <w:tcPr>
            <w:tcW w:w="2592" w:type="dxa"/>
            <w:gridSpan w:val="2"/>
            <w:tcBorders>
              <w:top w:val="single" w:sz="4" w:space="0" w:color="auto"/>
              <w:bottom w:val="single" w:sz="4" w:space="0" w:color="auto"/>
            </w:tcBorders>
            <w:shd w:val="clear" w:color="auto" w:fill="auto"/>
          </w:tcPr>
          <w:p w14:paraId="70DB1900" w14:textId="77777777" w:rsidR="000C2890" w:rsidRPr="00B876A7" w:rsidRDefault="000C2890" w:rsidP="00BE68B4">
            <w:pPr>
              <w:spacing w:before="0" w:after="0"/>
              <w:ind w:right="-72"/>
              <w:jc w:val="center"/>
              <w:rPr>
                <w:b/>
                <w:sz w:val="18"/>
                <w:szCs w:val="18"/>
              </w:rPr>
            </w:pPr>
            <w:r w:rsidRPr="00B876A7">
              <w:rPr>
                <w:b/>
                <w:sz w:val="18"/>
                <w:szCs w:val="18"/>
              </w:rPr>
              <w:t>Authorised</w:t>
            </w:r>
          </w:p>
          <w:p w14:paraId="205B06D1" w14:textId="77777777" w:rsidR="000C2890" w:rsidRPr="00B876A7" w:rsidRDefault="000C2890" w:rsidP="00BE68B4">
            <w:pPr>
              <w:spacing w:before="0" w:after="0"/>
              <w:ind w:right="-72"/>
              <w:jc w:val="center"/>
              <w:rPr>
                <w:b/>
                <w:sz w:val="18"/>
                <w:szCs w:val="18"/>
              </w:rPr>
            </w:pPr>
            <w:r w:rsidRPr="00B876A7">
              <w:rPr>
                <w:b/>
                <w:sz w:val="18"/>
                <w:szCs w:val="18"/>
              </w:rPr>
              <w:t>share capital</w:t>
            </w:r>
          </w:p>
        </w:tc>
        <w:tc>
          <w:tcPr>
            <w:tcW w:w="2592" w:type="dxa"/>
            <w:gridSpan w:val="2"/>
            <w:tcBorders>
              <w:top w:val="single" w:sz="4" w:space="0" w:color="auto"/>
              <w:bottom w:val="single" w:sz="4" w:space="0" w:color="auto"/>
            </w:tcBorders>
            <w:shd w:val="clear" w:color="auto" w:fill="auto"/>
          </w:tcPr>
          <w:p w14:paraId="5F215677" w14:textId="77777777" w:rsidR="000C2890" w:rsidRPr="00B876A7" w:rsidRDefault="000C2890" w:rsidP="00BE68B4">
            <w:pPr>
              <w:spacing w:before="0" w:after="0"/>
              <w:ind w:right="-72"/>
              <w:jc w:val="center"/>
              <w:rPr>
                <w:b/>
                <w:sz w:val="18"/>
                <w:szCs w:val="18"/>
              </w:rPr>
            </w:pPr>
            <w:r w:rsidRPr="00B876A7">
              <w:rPr>
                <w:b/>
                <w:sz w:val="18"/>
                <w:szCs w:val="18"/>
              </w:rPr>
              <w:t>Issued and paid-up</w:t>
            </w:r>
          </w:p>
          <w:p w14:paraId="1CFF0B91" w14:textId="77777777" w:rsidR="000C2890" w:rsidRPr="00B876A7" w:rsidRDefault="000C2890" w:rsidP="00BE68B4">
            <w:pPr>
              <w:spacing w:before="0" w:after="0"/>
              <w:ind w:right="-72"/>
              <w:jc w:val="center"/>
              <w:rPr>
                <w:b/>
                <w:sz w:val="18"/>
                <w:szCs w:val="18"/>
              </w:rPr>
            </w:pPr>
            <w:r w:rsidRPr="00B876A7">
              <w:rPr>
                <w:b/>
                <w:sz w:val="18"/>
                <w:szCs w:val="18"/>
              </w:rPr>
              <w:t>share capital</w:t>
            </w:r>
          </w:p>
        </w:tc>
        <w:tc>
          <w:tcPr>
            <w:tcW w:w="1296" w:type="dxa"/>
            <w:tcBorders>
              <w:top w:val="single" w:sz="4" w:space="0" w:color="auto"/>
              <w:bottom w:val="single" w:sz="4" w:space="0" w:color="auto"/>
            </w:tcBorders>
          </w:tcPr>
          <w:p w14:paraId="0F27DF42" w14:textId="7FD00712" w:rsidR="000C2890" w:rsidRPr="00B876A7" w:rsidRDefault="000C2890" w:rsidP="00BE68B4">
            <w:pPr>
              <w:spacing w:before="0" w:after="0"/>
              <w:ind w:right="-72"/>
              <w:jc w:val="center"/>
              <w:rPr>
                <w:b/>
                <w:sz w:val="18"/>
                <w:szCs w:val="18"/>
              </w:rPr>
            </w:pPr>
            <w:r w:rsidRPr="00B876A7">
              <w:rPr>
                <w:b/>
                <w:sz w:val="18"/>
                <w:szCs w:val="18"/>
              </w:rPr>
              <w:t>Share premium</w:t>
            </w:r>
          </w:p>
        </w:tc>
      </w:tr>
      <w:tr w:rsidR="000C2890" w:rsidRPr="00B876A7" w14:paraId="3A470597" w14:textId="07AC9E0D" w:rsidTr="00036731">
        <w:tc>
          <w:tcPr>
            <w:tcW w:w="2979" w:type="dxa"/>
            <w:vAlign w:val="bottom"/>
          </w:tcPr>
          <w:p w14:paraId="5B635381" w14:textId="77777777" w:rsidR="000C2890" w:rsidRPr="00B876A7" w:rsidRDefault="000C2890" w:rsidP="00BE68B4">
            <w:pPr>
              <w:spacing w:before="0" w:after="0"/>
              <w:ind w:left="-101" w:right="-72"/>
              <w:rPr>
                <w:sz w:val="18"/>
                <w:szCs w:val="18"/>
              </w:rPr>
            </w:pPr>
          </w:p>
        </w:tc>
        <w:tc>
          <w:tcPr>
            <w:tcW w:w="2592" w:type="dxa"/>
            <w:gridSpan w:val="2"/>
            <w:tcBorders>
              <w:bottom w:val="single" w:sz="4" w:space="0" w:color="auto"/>
            </w:tcBorders>
            <w:shd w:val="clear" w:color="auto" w:fill="auto"/>
          </w:tcPr>
          <w:p w14:paraId="0C876F7B" w14:textId="77777777" w:rsidR="000C2890" w:rsidRPr="00B876A7" w:rsidRDefault="000C2890" w:rsidP="00BE68B4">
            <w:pPr>
              <w:widowControl w:val="0"/>
              <w:pBdr>
                <w:top w:val="nil"/>
                <w:left w:val="nil"/>
                <w:bottom w:val="nil"/>
                <w:right w:val="nil"/>
                <w:between w:val="nil"/>
              </w:pBdr>
              <w:spacing w:before="0" w:after="0"/>
              <w:rPr>
                <w:sz w:val="18"/>
                <w:szCs w:val="18"/>
              </w:rPr>
            </w:pPr>
          </w:p>
        </w:tc>
        <w:tc>
          <w:tcPr>
            <w:tcW w:w="2592" w:type="dxa"/>
            <w:gridSpan w:val="2"/>
            <w:tcBorders>
              <w:bottom w:val="single" w:sz="4" w:space="0" w:color="auto"/>
            </w:tcBorders>
            <w:shd w:val="clear" w:color="auto" w:fill="auto"/>
          </w:tcPr>
          <w:p w14:paraId="42CC7F93" w14:textId="77777777" w:rsidR="000C2890" w:rsidRPr="00B876A7" w:rsidRDefault="000C2890" w:rsidP="00BE68B4">
            <w:pPr>
              <w:widowControl w:val="0"/>
              <w:pBdr>
                <w:top w:val="nil"/>
                <w:left w:val="nil"/>
                <w:bottom w:val="nil"/>
                <w:right w:val="nil"/>
                <w:between w:val="nil"/>
              </w:pBdr>
              <w:spacing w:before="0" w:after="0"/>
              <w:rPr>
                <w:sz w:val="18"/>
                <w:szCs w:val="18"/>
              </w:rPr>
            </w:pPr>
          </w:p>
        </w:tc>
        <w:tc>
          <w:tcPr>
            <w:tcW w:w="1296" w:type="dxa"/>
            <w:tcBorders>
              <w:bottom w:val="single" w:sz="4" w:space="0" w:color="auto"/>
            </w:tcBorders>
          </w:tcPr>
          <w:p w14:paraId="04381F9C" w14:textId="77777777" w:rsidR="000C2890" w:rsidRPr="00B876A7" w:rsidRDefault="000C2890" w:rsidP="00BE68B4">
            <w:pPr>
              <w:widowControl w:val="0"/>
              <w:pBdr>
                <w:top w:val="nil"/>
                <w:left w:val="nil"/>
                <w:bottom w:val="nil"/>
                <w:right w:val="nil"/>
                <w:between w:val="nil"/>
              </w:pBdr>
              <w:spacing w:before="0" w:after="0"/>
              <w:rPr>
                <w:sz w:val="18"/>
                <w:szCs w:val="18"/>
              </w:rPr>
            </w:pPr>
          </w:p>
        </w:tc>
      </w:tr>
      <w:tr w:rsidR="000C2890" w:rsidRPr="00B876A7" w14:paraId="53E05514" w14:textId="782150B3" w:rsidTr="00036731">
        <w:tc>
          <w:tcPr>
            <w:tcW w:w="2979" w:type="dxa"/>
            <w:vAlign w:val="bottom"/>
          </w:tcPr>
          <w:p w14:paraId="51AE4DDE" w14:textId="77777777" w:rsidR="000C2890" w:rsidRPr="00B876A7" w:rsidRDefault="000C2890" w:rsidP="00BE68B4">
            <w:pPr>
              <w:spacing w:before="0" w:after="0"/>
              <w:ind w:left="-101"/>
              <w:rPr>
                <w:b/>
                <w:sz w:val="18"/>
                <w:szCs w:val="18"/>
              </w:rPr>
            </w:pPr>
          </w:p>
        </w:tc>
        <w:tc>
          <w:tcPr>
            <w:tcW w:w="1296" w:type="dxa"/>
            <w:tcBorders>
              <w:top w:val="single" w:sz="4" w:space="0" w:color="auto"/>
              <w:bottom w:val="single" w:sz="4" w:space="0" w:color="auto"/>
            </w:tcBorders>
            <w:shd w:val="clear" w:color="auto" w:fill="auto"/>
            <w:vAlign w:val="bottom"/>
          </w:tcPr>
          <w:p w14:paraId="26EE1996" w14:textId="77777777" w:rsidR="000C2890" w:rsidRPr="00B876A7" w:rsidRDefault="000C2890" w:rsidP="00BE68B4">
            <w:pPr>
              <w:spacing w:before="0" w:after="0"/>
              <w:ind w:right="-72"/>
              <w:jc w:val="right"/>
              <w:rPr>
                <w:b/>
                <w:sz w:val="18"/>
                <w:szCs w:val="18"/>
              </w:rPr>
            </w:pPr>
            <w:r w:rsidRPr="00B876A7">
              <w:rPr>
                <w:b/>
                <w:sz w:val="18"/>
                <w:szCs w:val="18"/>
              </w:rPr>
              <w:t>Shares</w:t>
            </w:r>
          </w:p>
        </w:tc>
        <w:tc>
          <w:tcPr>
            <w:tcW w:w="1296" w:type="dxa"/>
            <w:tcBorders>
              <w:top w:val="single" w:sz="4" w:space="0" w:color="auto"/>
              <w:bottom w:val="single" w:sz="4" w:space="0" w:color="auto"/>
            </w:tcBorders>
            <w:shd w:val="clear" w:color="auto" w:fill="auto"/>
          </w:tcPr>
          <w:p w14:paraId="17586477" w14:textId="77777777" w:rsidR="000C2890" w:rsidRPr="00B876A7" w:rsidRDefault="000C2890" w:rsidP="00BE68B4">
            <w:pPr>
              <w:spacing w:before="0" w:after="0"/>
              <w:ind w:right="-72"/>
              <w:jc w:val="right"/>
              <w:rPr>
                <w:b/>
                <w:sz w:val="18"/>
                <w:szCs w:val="18"/>
              </w:rPr>
            </w:pPr>
            <w:r w:rsidRPr="00B876A7">
              <w:rPr>
                <w:b/>
                <w:sz w:val="18"/>
                <w:szCs w:val="18"/>
              </w:rPr>
              <w:t>Baht</w:t>
            </w:r>
          </w:p>
        </w:tc>
        <w:tc>
          <w:tcPr>
            <w:tcW w:w="1296" w:type="dxa"/>
            <w:tcBorders>
              <w:top w:val="single" w:sz="4" w:space="0" w:color="auto"/>
              <w:bottom w:val="single" w:sz="4" w:space="0" w:color="auto"/>
            </w:tcBorders>
            <w:shd w:val="clear" w:color="auto" w:fill="auto"/>
            <w:vAlign w:val="bottom"/>
          </w:tcPr>
          <w:p w14:paraId="3512DBF5" w14:textId="77777777" w:rsidR="000C2890" w:rsidRPr="00B876A7" w:rsidRDefault="000C2890" w:rsidP="00BE68B4">
            <w:pPr>
              <w:spacing w:before="0" w:after="0"/>
              <w:ind w:right="-72"/>
              <w:jc w:val="right"/>
              <w:rPr>
                <w:b/>
                <w:sz w:val="18"/>
                <w:szCs w:val="18"/>
              </w:rPr>
            </w:pPr>
            <w:r w:rsidRPr="00B876A7">
              <w:rPr>
                <w:b/>
                <w:sz w:val="18"/>
                <w:szCs w:val="18"/>
              </w:rPr>
              <w:t>Shares</w:t>
            </w:r>
          </w:p>
        </w:tc>
        <w:tc>
          <w:tcPr>
            <w:tcW w:w="1296" w:type="dxa"/>
            <w:tcBorders>
              <w:top w:val="single" w:sz="4" w:space="0" w:color="auto"/>
              <w:bottom w:val="single" w:sz="4" w:space="0" w:color="auto"/>
            </w:tcBorders>
            <w:shd w:val="clear" w:color="auto" w:fill="auto"/>
            <w:vAlign w:val="bottom"/>
          </w:tcPr>
          <w:p w14:paraId="2F8D1EB8" w14:textId="77777777" w:rsidR="000C2890" w:rsidRPr="00B876A7" w:rsidRDefault="000C2890" w:rsidP="00BE68B4">
            <w:pPr>
              <w:spacing w:before="0" w:after="0"/>
              <w:ind w:right="-72"/>
              <w:jc w:val="right"/>
              <w:rPr>
                <w:b/>
                <w:sz w:val="18"/>
                <w:szCs w:val="18"/>
              </w:rPr>
            </w:pPr>
            <w:r w:rsidRPr="00B876A7">
              <w:rPr>
                <w:b/>
                <w:sz w:val="18"/>
                <w:szCs w:val="18"/>
              </w:rPr>
              <w:t>Baht</w:t>
            </w:r>
          </w:p>
        </w:tc>
        <w:tc>
          <w:tcPr>
            <w:tcW w:w="1296" w:type="dxa"/>
            <w:tcBorders>
              <w:top w:val="single" w:sz="4" w:space="0" w:color="auto"/>
              <w:bottom w:val="single" w:sz="4" w:space="0" w:color="auto"/>
            </w:tcBorders>
            <w:vAlign w:val="bottom"/>
          </w:tcPr>
          <w:p w14:paraId="3121E99A" w14:textId="7D4D135E" w:rsidR="000C2890" w:rsidRPr="00B876A7" w:rsidRDefault="000C2890" w:rsidP="00BE68B4">
            <w:pPr>
              <w:spacing w:before="0" w:after="0"/>
              <w:ind w:right="-72"/>
              <w:jc w:val="right"/>
              <w:rPr>
                <w:b/>
                <w:sz w:val="18"/>
                <w:szCs w:val="18"/>
              </w:rPr>
            </w:pPr>
            <w:r w:rsidRPr="00B876A7">
              <w:rPr>
                <w:b/>
                <w:sz w:val="18"/>
                <w:szCs w:val="18"/>
              </w:rPr>
              <w:t>Baht</w:t>
            </w:r>
          </w:p>
        </w:tc>
      </w:tr>
      <w:tr w:rsidR="000C2890" w:rsidRPr="00B876A7" w14:paraId="6B6F3025" w14:textId="7D0B751C" w:rsidTr="00036731">
        <w:tc>
          <w:tcPr>
            <w:tcW w:w="2979" w:type="dxa"/>
            <w:vAlign w:val="bottom"/>
          </w:tcPr>
          <w:p w14:paraId="602CD11B" w14:textId="77777777" w:rsidR="000C2890" w:rsidRPr="00B876A7" w:rsidRDefault="000C2890" w:rsidP="00BE68B4">
            <w:pPr>
              <w:spacing w:before="0" w:after="0"/>
              <w:ind w:left="-101"/>
              <w:rPr>
                <w:sz w:val="18"/>
                <w:szCs w:val="18"/>
              </w:rPr>
            </w:pPr>
          </w:p>
        </w:tc>
        <w:tc>
          <w:tcPr>
            <w:tcW w:w="1296" w:type="dxa"/>
            <w:tcBorders>
              <w:top w:val="single" w:sz="4" w:space="0" w:color="auto"/>
            </w:tcBorders>
            <w:vAlign w:val="bottom"/>
          </w:tcPr>
          <w:p w14:paraId="325EE7C7" w14:textId="77777777" w:rsidR="000C2890" w:rsidRPr="00B876A7" w:rsidRDefault="000C2890" w:rsidP="00235640">
            <w:pPr>
              <w:spacing w:before="0" w:after="0"/>
              <w:ind w:right="-72"/>
              <w:jc w:val="right"/>
              <w:rPr>
                <w:sz w:val="18"/>
                <w:szCs w:val="18"/>
              </w:rPr>
            </w:pPr>
          </w:p>
        </w:tc>
        <w:tc>
          <w:tcPr>
            <w:tcW w:w="1296" w:type="dxa"/>
            <w:tcBorders>
              <w:top w:val="single" w:sz="4" w:space="0" w:color="auto"/>
            </w:tcBorders>
          </w:tcPr>
          <w:p w14:paraId="7DEE9781" w14:textId="77777777" w:rsidR="000C2890" w:rsidRPr="00B876A7" w:rsidRDefault="000C2890" w:rsidP="00235640">
            <w:pPr>
              <w:spacing w:before="0" w:after="0"/>
              <w:ind w:right="-72"/>
              <w:jc w:val="right"/>
              <w:rPr>
                <w:sz w:val="18"/>
                <w:szCs w:val="18"/>
              </w:rPr>
            </w:pPr>
          </w:p>
        </w:tc>
        <w:tc>
          <w:tcPr>
            <w:tcW w:w="1296" w:type="dxa"/>
            <w:tcBorders>
              <w:top w:val="single" w:sz="4" w:space="0" w:color="auto"/>
            </w:tcBorders>
            <w:vAlign w:val="bottom"/>
          </w:tcPr>
          <w:p w14:paraId="45372460" w14:textId="77777777" w:rsidR="000C2890" w:rsidRPr="00B876A7" w:rsidRDefault="000C2890" w:rsidP="00235640">
            <w:pPr>
              <w:spacing w:before="0" w:after="0"/>
              <w:ind w:right="-72"/>
              <w:jc w:val="right"/>
              <w:rPr>
                <w:sz w:val="18"/>
                <w:szCs w:val="18"/>
              </w:rPr>
            </w:pPr>
          </w:p>
        </w:tc>
        <w:tc>
          <w:tcPr>
            <w:tcW w:w="1296" w:type="dxa"/>
            <w:tcBorders>
              <w:top w:val="single" w:sz="4" w:space="0" w:color="auto"/>
            </w:tcBorders>
            <w:vAlign w:val="bottom"/>
          </w:tcPr>
          <w:p w14:paraId="6F7B6218" w14:textId="77777777" w:rsidR="000C2890" w:rsidRPr="00B876A7" w:rsidRDefault="000C2890" w:rsidP="00235640">
            <w:pPr>
              <w:spacing w:before="0" w:after="0"/>
              <w:ind w:right="-72"/>
              <w:jc w:val="right"/>
              <w:rPr>
                <w:sz w:val="18"/>
                <w:szCs w:val="18"/>
              </w:rPr>
            </w:pPr>
          </w:p>
        </w:tc>
        <w:tc>
          <w:tcPr>
            <w:tcW w:w="1296" w:type="dxa"/>
            <w:tcBorders>
              <w:top w:val="single" w:sz="4" w:space="0" w:color="auto"/>
            </w:tcBorders>
          </w:tcPr>
          <w:p w14:paraId="3B98ADE8" w14:textId="77777777" w:rsidR="000C2890" w:rsidRPr="00B876A7" w:rsidRDefault="000C2890" w:rsidP="00235640">
            <w:pPr>
              <w:spacing w:before="0" w:after="0"/>
              <w:ind w:right="-72"/>
              <w:jc w:val="right"/>
              <w:rPr>
                <w:sz w:val="18"/>
                <w:szCs w:val="18"/>
              </w:rPr>
            </w:pPr>
          </w:p>
        </w:tc>
      </w:tr>
      <w:tr w:rsidR="000C2890" w:rsidRPr="00B876A7" w14:paraId="31A52C8B" w14:textId="6B546523" w:rsidTr="00036731">
        <w:tc>
          <w:tcPr>
            <w:tcW w:w="2979" w:type="dxa"/>
            <w:vAlign w:val="bottom"/>
          </w:tcPr>
          <w:p w14:paraId="2396FE58" w14:textId="77777777" w:rsidR="000C2890" w:rsidRPr="00B876A7" w:rsidRDefault="000C2890" w:rsidP="00BE68B4">
            <w:pPr>
              <w:spacing w:before="0" w:after="0"/>
              <w:ind w:left="-101"/>
              <w:rPr>
                <w:b/>
                <w:sz w:val="18"/>
                <w:szCs w:val="18"/>
              </w:rPr>
            </w:pPr>
            <w:r w:rsidRPr="00B876A7">
              <w:rPr>
                <w:b/>
                <w:sz w:val="18"/>
                <w:szCs w:val="18"/>
              </w:rPr>
              <w:t>1 January 2020</w:t>
            </w:r>
          </w:p>
        </w:tc>
        <w:tc>
          <w:tcPr>
            <w:tcW w:w="1296" w:type="dxa"/>
            <w:vAlign w:val="bottom"/>
          </w:tcPr>
          <w:p w14:paraId="72A83608" w14:textId="77777777" w:rsidR="000C2890" w:rsidRPr="00B876A7" w:rsidRDefault="000C2890" w:rsidP="00235640">
            <w:pPr>
              <w:spacing w:before="0" w:after="0"/>
              <w:ind w:right="-72"/>
              <w:jc w:val="right"/>
              <w:rPr>
                <w:sz w:val="18"/>
                <w:szCs w:val="18"/>
              </w:rPr>
            </w:pPr>
            <w:r w:rsidRPr="00B876A7">
              <w:rPr>
                <w:sz w:val="18"/>
                <w:szCs w:val="18"/>
              </w:rPr>
              <w:t>200,000,000</w:t>
            </w:r>
          </w:p>
        </w:tc>
        <w:tc>
          <w:tcPr>
            <w:tcW w:w="1296" w:type="dxa"/>
          </w:tcPr>
          <w:p w14:paraId="3A2DB65C" w14:textId="77777777" w:rsidR="000C2890" w:rsidRPr="00B876A7" w:rsidRDefault="000C2890" w:rsidP="00235640">
            <w:pPr>
              <w:spacing w:before="0" w:after="0"/>
              <w:ind w:right="-72"/>
              <w:jc w:val="right"/>
              <w:rPr>
                <w:sz w:val="18"/>
                <w:szCs w:val="18"/>
              </w:rPr>
            </w:pPr>
            <w:r w:rsidRPr="00B876A7">
              <w:rPr>
                <w:sz w:val="18"/>
                <w:szCs w:val="18"/>
              </w:rPr>
              <w:t>100,000,000</w:t>
            </w:r>
          </w:p>
        </w:tc>
        <w:tc>
          <w:tcPr>
            <w:tcW w:w="1296" w:type="dxa"/>
            <w:vAlign w:val="bottom"/>
          </w:tcPr>
          <w:p w14:paraId="06B9BF2B" w14:textId="77777777" w:rsidR="000C2890" w:rsidRPr="00B876A7" w:rsidRDefault="000C2890" w:rsidP="00235640">
            <w:pPr>
              <w:spacing w:before="0" w:after="0"/>
              <w:ind w:right="-72"/>
              <w:jc w:val="right"/>
              <w:rPr>
                <w:sz w:val="18"/>
                <w:szCs w:val="18"/>
              </w:rPr>
            </w:pPr>
            <w:r w:rsidRPr="00B876A7">
              <w:rPr>
                <w:sz w:val="18"/>
                <w:szCs w:val="18"/>
              </w:rPr>
              <w:t>200,000,000</w:t>
            </w:r>
          </w:p>
        </w:tc>
        <w:tc>
          <w:tcPr>
            <w:tcW w:w="1296" w:type="dxa"/>
            <w:vAlign w:val="bottom"/>
          </w:tcPr>
          <w:p w14:paraId="1EE77CA3" w14:textId="77777777" w:rsidR="000C2890" w:rsidRPr="00B876A7" w:rsidRDefault="000C2890" w:rsidP="00235640">
            <w:pPr>
              <w:spacing w:before="0" w:after="0"/>
              <w:ind w:right="-72"/>
              <w:jc w:val="right"/>
              <w:rPr>
                <w:sz w:val="18"/>
                <w:szCs w:val="18"/>
              </w:rPr>
            </w:pPr>
            <w:r w:rsidRPr="00B876A7">
              <w:rPr>
                <w:sz w:val="18"/>
                <w:szCs w:val="18"/>
              </w:rPr>
              <w:t>100,000,000</w:t>
            </w:r>
          </w:p>
        </w:tc>
        <w:tc>
          <w:tcPr>
            <w:tcW w:w="1296" w:type="dxa"/>
          </w:tcPr>
          <w:p w14:paraId="1FB8D0F9" w14:textId="10ECF988" w:rsidR="000C2890" w:rsidRPr="00B876A7" w:rsidRDefault="000C2890" w:rsidP="00235640">
            <w:pPr>
              <w:spacing w:before="0" w:after="0"/>
              <w:ind w:right="-72"/>
              <w:jc w:val="right"/>
              <w:rPr>
                <w:sz w:val="18"/>
                <w:szCs w:val="18"/>
              </w:rPr>
            </w:pPr>
            <w:r w:rsidRPr="00B876A7">
              <w:rPr>
                <w:sz w:val="18"/>
                <w:szCs w:val="18"/>
              </w:rPr>
              <w:t>-</w:t>
            </w:r>
          </w:p>
        </w:tc>
      </w:tr>
      <w:tr w:rsidR="000C2890" w:rsidRPr="00B876A7" w14:paraId="07129519" w14:textId="1035B19C" w:rsidTr="00036731">
        <w:tc>
          <w:tcPr>
            <w:tcW w:w="2979" w:type="dxa"/>
            <w:vAlign w:val="bottom"/>
          </w:tcPr>
          <w:p w14:paraId="28AA943C" w14:textId="77777777" w:rsidR="000C2890" w:rsidRPr="00B876A7" w:rsidRDefault="000C2890" w:rsidP="00BE68B4">
            <w:pPr>
              <w:spacing w:before="0" w:after="0"/>
              <w:ind w:left="-101"/>
              <w:rPr>
                <w:sz w:val="18"/>
                <w:szCs w:val="18"/>
              </w:rPr>
            </w:pPr>
            <w:r w:rsidRPr="00B876A7">
              <w:rPr>
                <w:sz w:val="18"/>
                <w:szCs w:val="18"/>
              </w:rPr>
              <w:t>Issue of shares</w:t>
            </w:r>
          </w:p>
        </w:tc>
        <w:tc>
          <w:tcPr>
            <w:tcW w:w="1296" w:type="dxa"/>
            <w:tcBorders>
              <w:bottom w:val="single" w:sz="4" w:space="0" w:color="auto"/>
            </w:tcBorders>
            <w:vAlign w:val="bottom"/>
          </w:tcPr>
          <w:p w14:paraId="33057D11" w14:textId="77777777" w:rsidR="000C2890" w:rsidRPr="00B876A7" w:rsidRDefault="000C2890" w:rsidP="00235640">
            <w:pPr>
              <w:spacing w:before="0" w:after="0"/>
              <w:ind w:right="-72"/>
              <w:jc w:val="right"/>
              <w:rPr>
                <w:sz w:val="18"/>
                <w:szCs w:val="18"/>
              </w:rPr>
            </w:pPr>
            <w:r w:rsidRPr="00B876A7">
              <w:rPr>
                <w:sz w:val="18"/>
                <w:szCs w:val="18"/>
              </w:rPr>
              <w:t>116,000,000</w:t>
            </w:r>
          </w:p>
        </w:tc>
        <w:tc>
          <w:tcPr>
            <w:tcW w:w="1296" w:type="dxa"/>
            <w:tcBorders>
              <w:bottom w:val="single" w:sz="4" w:space="0" w:color="auto"/>
            </w:tcBorders>
          </w:tcPr>
          <w:p w14:paraId="749BC2A6" w14:textId="77777777" w:rsidR="000C2890" w:rsidRPr="00B876A7" w:rsidRDefault="000C2890" w:rsidP="00235640">
            <w:pPr>
              <w:spacing w:before="0" w:after="0"/>
              <w:ind w:right="-72"/>
              <w:jc w:val="right"/>
              <w:rPr>
                <w:sz w:val="18"/>
                <w:szCs w:val="18"/>
              </w:rPr>
            </w:pPr>
            <w:r w:rsidRPr="00B876A7">
              <w:rPr>
                <w:sz w:val="18"/>
                <w:szCs w:val="18"/>
              </w:rPr>
              <w:t>58,000,000</w:t>
            </w:r>
          </w:p>
        </w:tc>
        <w:tc>
          <w:tcPr>
            <w:tcW w:w="1296" w:type="dxa"/>
            <w:tcBorders>
              <w:bottom w:val="single" w:sz="4" w:space="0" w:color="auto"/>
            </w:tcBorders>
            <w:vAlign w:val="bottom"/>
          </w:tcPr>
          <w:p w14:paraId="16875377" w14:textId="77777777" w:rsidR="000C2890" w:rsidRPr="00B876A7" w:rsidRDefault="000C2890" w:rsidP="00235640">
            <w:pPr>
              <w:spacing w:before="0" w:after="0"/>
              <w:ind w:right="-72"/>
              <w:jc w:val="right"/>
              <w:rPr>
                <w:sz w:val="18"/>
                <w:szCs w:val="18"/>
              </w:rPr>
            </w:pPr>
            <w:r w:rsidRPr="00B876A7">
              <w:rPr>
                <w:sz w:val="18"/>
                <w:szCs w:val="18"/>
              </w:rPr>
              <w:t>30,000,000</w:t>
            </w:r>
          </w:p>
        </w:tc>
        <w:tc>
          <w:tcPr>
            <w:tcW w:w="1296" w:type="dxa"/>
            <w:tcBorders>
              <w:bottom w:val="single" w:sz="4" w:space="0" w:color="auto"/>
            </w:tcBorders>
            <w:vAlign w:val="bottom"/>
          </w:tcPr>
          <w:p w14:paraId="6099CB21" w14:textId="77777777" w:rsidR="000C2890" w:rsidRPr="00B876A7" w:rsidRDefault="000C2890" w:rsidP="00235640">
            <w:pPr>
              <w:spacing w:before="0" w:after="0"/>
              <w:ind w:right="-72"/>
              <w:jc w:val="right"/>
              <w:rPr>
                <w:sz w:val="18"/>
                <w:szCs w:val="18"/>
              </w:rPr>
            </w:pPr>
            <w:r w:rsidRPr="00B876A7">
              <w:rPr>
                <w:sz w:val="18"/>
                <w:szCs w:val="18"/>
              </w:rPr>
              <w:t>15,000,000</w:t>
            </w:r>
          </w:p>
        </w:tc>
        <w:tc>
          <w:tcPr>
            <w:tcW w:w="1296" w:type="dxa"/>
            <w:tcBorders>
              <w:bottom w:val="single" w:sz="4" w:space="0" w:color="auto"/>
            </w:tcBorders>
          </w:tcPr>
          <w:p w14:paraId="76EB5648" w14:textId="6E2D9DF6" w:rsidR="000C2890" w:rsidRPr="00B876A7" w:rsidRDefault="000C2890" w:rsidP="00235640">
            <w:pPr>
              <w:spacing w:before="0" w:after="0"/>
              <w:ind w:right="-72"/>
              <w:jc w:val="right"/>
              <w:rPr>
                <w:sz w:val="18"/>
                <w:szCs w:val="18"/>
              </w:rPr>
            </w:pPr>
            <w:r w:rsidRPr="00B876A7">
              <w:rPr>
                <w:sz w:val="18"/>
                <w:szCs w:val="18"/>
              </w:rPr>
              <w:t>-</w:t>
            </w:r>
          </w:p>
        </w:tc>
      </w:tr>
      <w:tr w:rsidR="000C2890" w:rsidRPr="00B876A7" w14:paraId="62464C83" w14:textId="3D59F33B" w:rsidTr="00036731">
        <w:tc>
          <w:tcPr>
            <w:tcW w:w="2979" w:type="dxa"/>
            <w:vAlign w:val="bottom"/>
          </w:tcPr>
          <w:p w14:paraId="6EEE86F8" w14:textId="77777777" w:rsidR="000C2890" w:rsidRPr="00B876A7" w:rsidRDefault="000C2890" w:rsidP="00BE68B4">
            <w:pPr>
              <w:spacing w:before="0" w:after="0"/>
              <w:ind w:left="-101"/>
              <w:rPr>
                <w:sz w:val="18"/>
                <w:szCs w:val="18"/>
              </w:rPr>
            </w:pPr>
          </w:p>
        </w:tc>
        <w:tc>
          <w:tcPr>
            <w:tcW w:w="1296" w:type="dxa"/>
            <w:tcBorders>
              <w:top w:val="single" w:sz="4" w:space="0" w:color="auto"/>
            </w:tcBorders>
            <w:shd w:val="clear" w:color="auto" w:fill="auto"/>
            <w:vAlign w:val="bottom"/>
          </w:tcPr>
          <w:p w14:paraId="4FBCBC59" w14:textId="77777777" w:rsidR="000C2890" w:rsidRPr="00B876A7" w:rsidRDefault="000C2890" w:rsidP="00235640">
            <w:pPr>
              <w:spacing w:before="0" w:after="0"/>
              <w:ind w:right="-72"/>
              <w:jc w:val="right"/>
              <w:rPr>
                <w:sz w:val="18"/>
                <w:szCs w:val="18"/>
              </w:rPr>
            </w:pPr>
          </w:p>
        </w:tc>
        <w:tc>
          <w:tcPr>
            <w:tcW w:w="1296" w:type="dxa"/>
            <w:tcBorders>
              <w:top w:val="single" w:sz="4" w:space="0" w:color="auto"/>
            </w:tcBorders>
            <w:shd w:val="clear" w:color="auto" w:fill="auto"/>
          </w:tcPr>
          <w:p w14:paraId="16927DAC" w14:textId="77777777" w:rsidR="000C2890" w:rsidRPr="00B876A7" w:rsidRDefault="000C2890" w:rsidP="00235640">
            <w:pPr>
              <w:spacing w:before="0" w:after="0"/>
              <w:ind w:right="-72"/>
              <w:jc w:val="right"/>
              <w:rPr>
                <w:sz w:val="18"/>
                <w:szCs w:val="18"/>
              </w:rPr>
            </w:pPr>
          </w:p>
        </w:tc>
        <w:tc>
          <w:tcPr>
            <w:tcW w:w="1296" w:type="dxa"/>
            <w:tcBorders>
              <w:top w:val="single" w:sz="4" w:space="0" w:color="auto"/>
            </w:tcBorders>
            <w:shd w:val="clear" w:color="auto" w:fill="auto"/>
            <w:vAlign w:val="bottom"/>
          </w:tcPr>
          <w:p w14:paraId="0CEBF313" w14:textId="77777777" w:rsidR="000C2890" w:rsidRPr="00B876A7" w:rsidRDefault="000C2890" w:rsidP="00235640">
            <w:pPr>
              <w:spacing w:before="0" w:after="0"/>
              <w:ind w:right="-72"/>
              <w:jc w:val="right"/>
              <w:rPr>
                <w:sz w:val="18"/>
                <w:szCs w:val="18"/>
              </w:rPr>
            </w:pPr>
          </w:p>
        </w:tc>
        <w:tc>
          <w:tcPr>
            <w:tcW w:w="1296" w:type="dxa"/>
            <w:tcBorders>
              <w:top w:val="single" w:sz="4" w:space="0" w:color="auto"/>
            </w:tcBorders>
            <w:shd w:val="clear" w:color="auto" w:fill="auto"/>
            <w:vAlign w:val="bottom"/>
          </w:tcPr>
          <w:p w14:paraId="52D8CD3C" w14:textId="77777777" w:rsidR="000C2890" w:rsidRPr="00B876A7" w:rsidRDefault="000C2890" w:rsidP="00235640">
            <w:pPr>
              <w:spacing w:before="0" w:after="0"/>
              <w:ind w:right="-72"/>
              <w:jc w:val="right"/>
              <w:rPr>
                <w:sz w:val="18"/>
                <w:szCs w:val="18"/>
              </w:rPr>
            </w:pPr>
          </w:p>
        </w:tc>
        <w:tc>
          <w:tcPr>
            <w:tcW w:w="1296" w:type="dxa"/>
            <w:tcBorders>
              <w:top w:val="single" w:sz="4" w:space="0" w:color="auto"/>
            </w:tcBorders>
          </w:tcPr>
          <w:p w14:paraId="3ED4E7A4" w14:textId="77777777" w:rsidR="000C2890" w:rsidRPr="00B876A7" w:rsidRDefault="000C2890" w:rsidP="00235640">
            <w:pPr>
              <w:spacing w:before="0" w:after="0"/>
              <w:ind w:right="-72"/>
              <w:jc w:val="right"/>
              <w:rPr>
                <w:sz w:val="18"/>
                <w:szCs w:val="18"/>
              </w:rPr>
            </w:pPr>
          </w:p>
        </w:tc>
      </w:tr>
      <w:tr w:rsidR="000C2890" w:rsidRPr="00B876A7" w14:paraId="3D6F0FAB" w14:textId="08C743D1" w:rsidTr="00036731">
        <w:tc>
          <w:tcPr>
            <w:tcW w:w="2979" w:type="dxa"/>
            <w:vAlign w:val="bottom"/>
          </w:tcPr>
          <w:p w14:paraId="3DF23600" w14:textId="77777777" w:rsidR="000C2890" w:rsidRPr="00B876A7" w:rsidRDefault="000C2890" w:rsidP="00BE68B4">
            <w:pPr>
              <w:spacing w:before="0" w:after="0"/>
              <w:ind w:left="-101"/>
              <w:rPr>
                <w:b/>
                <w:sz w:val="18"/>
                <w:szCs w:val="18"/>
              </w:rPr>
            </w:pPr>
            <w:r w:rsidRPr="00B876A7">
              <w:rPr>
                <w:b/>
                <w:sz w:val="18"/>
                <w:szCs w:val="18"/>
              </w:rPr>
              <w:t>31 December 2020</w:t>
            </w:r>
          </w:p>
        </w:tc>
        <w:tc>
          <w:tcPr>
            <w:tcW w:w="1296" w:type="dxa"/>
            <w:tcBorders>
              <w:bottom w:val="single" w:sz="4" w:space="0" w:color="auto"/>
            </w:tcBorders>
            <w:shd w:val="clear" w:color="auto" w:fill="auto"/>
            <w:vAlign w:val="bottom"/>
          </w:tcPr>
          <w:p w14:paraId="100E73DF" w14:textId="77777777" w:rsidR="000C2890" w:rsidRPr="00B876A7" w:rsidRDefault="000C2890" w:rsidP="00235640">
            <w:pPr>
              <w:spacing w:before="0" w:after="0"/>
              <w:ind w:right="-72"/>
              <w:jc w:val="right"/>
              <w:rPr>
                <w:sz w:val="18"/>
                <w:szCs w:val="18"/>
              </w:rPr>
            </w:pPr>
            <w:r w:rsidRPr="00B876A7">
              <w:rPr>
                <w:sz w:val="18"/>
                <w:szCs w:val="18"/>
              </w:rPr>
              <w:t>316,000,000</w:t>
            </w:r>
          </w:p>
        </w:tc>
        <w:tc>
          <w:tcPr>
            <w:tcW w:w="1296" w:type="dxa"/>
            <w:tcBorders>
              <w:bottom w:val="single" w:sz="4" w:space="0" w:color="auto"/>
            </w:tcBorders>
            <w:shd w:val="clear" w:color="auto" w:fill="auto"/>
          </w:tcPr>
          <w:p w14:paraId="157FEBA2" w14:textId="77777777" w:rsidR="000C2890" w:rsidRPr="00B876A7" w:rsidRDefault="000C2890" w:rsidP="00235640">
            <w:pPr>
              <w:spacing w:before="0" w:after="0"/>
              <w:ind w:right="-72"/>
              <w:jc w:val="right"/>
              <w:rPr>
                <w:sz w:val="18"/>
                <w:szCs w:val="18"/>
              </w:rPr>
            </w:pPr>
            <w:r w:rsidRPr="00B876A7">
              <w:rPr>
                <w:sz w:val="18"/>
                <w:szCs w:val="18"/>
              </w:rPr>
              <w:t>158,000,000</w:t>
            </w:r>
          </w:p>
        </w:tc>
        <w:tc>
          <w:tcPr>
            <w:tcW w:w="1296" w:type="dxa"/>
            <w:tcBorders>
              <w:bottom w:val="single" w:sz="4" w:space="0" w:color="auto"/>
            </w:tcBorders>
            <w:shd w:val="clear" w:color="auto" w:fill="auto"/>
            <w:vAlign w:val="bottom"/>
          </w:tcPr>
          <w:p w14:paraId="677F737A" w14:textId="77777777" w:rsidR="000C2890" w:rsidRPr="00B876A7" w:rsidRDefault="000C2890" w:rsidP="00235640">
            <w:pPr>
              <w:spacing w:before="0" w:after="0"/>
              <w:ind w:right="-72"/>
              <w:jc w:val="right"/>
              <w:rPr>
                <w:sz w:val="18"/>
                <w:szCs w:val="18"/>
              </w:rPr>
            </w:pPr>
            <w:r w:rsidRPr="00B876A7">
              <w:rPr>
                <w:sz w:val="18"/>
                <w:szCs w:val="18"/>
              </w:rPr>
              <w:t>230,000,000</w:t>
            </w:r>
          </w:p>
        </w:tc>
        <w:tc>
          <w:tcPr>
            <w:tcW w:w="1296" w:type="dxa"/>
            <w:tcBorders>
              <w:bottom w:val="single" w:sz="4" w:space="0" w:color="auto"/>
            </w:tcBorders>
            <w:shd w:val="clear" w:color="auto" w:fill="auto"/>
            <w:vAlign w:val="bottom"/>
          </w:tcPr>
          <w:p w14:paraId="1F7DF00E" w14:textId="77777777" w:rsidR="000C2890" w:rsidRPr="00B876A7" w:rsidRDefault="000C2890" w:rsidP="00235640">
            <w:pPr>
              <w:spacing w:before="0" w:after="0"/>
              <w:ind w:right="-72"/>
              <w:jc w:val="right"/>
              <w:rPr>
                <w:sz w:val="18"/>
                <w:szCs w:val="18"/>
              </w:rPr>
            </w:pPr>
            <w:r w:rsidRPr="00B876A7">
              <w:rPr>
                <w:sz w:val="18"/>
                <w:szCs w:val="18"/>
              </w:rPr>
              <w:t>115,000,000</w:t>
            </w:r>
          </w:p>
        </w:tc>
        <w:tc>
          <w:tcPr>
            <w:tcW w:w="1296" w:type="dxa"/>
            <w:tcBorders>
              <w:bottom w:val="single" w:sz="4" w:space="0" w:color="auto"/>
            </w:tcBorders>
          </w:tcPr>
          <w:p w14:paraId="5F81561B" w14:textId="6711D21D" w:rsidR="000C2890" w:rsidRPr="00B876A7" w:rsidRDefault="000C2890" w:rsidP="00235640">
            <w:pPr>
              <w:spacing w:before="0" w:after="0"/>
              <w:ind w:right="-72"/>
              <w:jc w:val="right"/>
              <w:rPr>
                <w:sz w:val="18"/>
                <w:szCs w:val="18"/>
              </w:rPr>
            </w:pPr>
            <w:r w:rsidRPr="00B876A7">
              <w:rPr>
                <w:sz w:val="18"/>
                <w:szCs w:val="18"/>
              </w:rPr>
              <w:t>-</w:t>
            </w:r>
          </w:p>
        </w:tc>
      </w:tr>
      <w:tr w:rsidR="000C2890" w:rsidRPr="00B876A7" w14:paraId="695FD96F" w14:textId="7FD137F3" w:rsidTr="00036731">
        <w:tc>
          <w:tcPr>
            <w:tcW w:w="2979" w:type="dxa"/>
            <w:shd w:val="clear" w:color="auto" w:fill="auto"/>
            <w:vAlign w:val="bottom"/>
          </w:tcPr>
          <w:p w14:paraId="68B8F101" w14:textId="77777777" w:rsidR="000C2890" w:rsidRPr="00B876A7" w:rsidRDefault="000C2890" w:rsidP="00BE68B4">
            <w:pPr>
              <w:spacing w:before="0" w:after="0"/>
              <w:ind w:left="-101"/>
              <w:rPr>
                <w:b/>
                <w:sz w:val="18"/>
                <w:szCs w:val="18"/>
              </w:rPr>
            </w:pPr>
          </w:p>
        </w:tc>
        <w:tc>
          <w:tcPr>
            <w:tcW w:w="1296" w:type="dxa"/>
            <w:tcBorders>
              <w:top w:val="single" w:sz="4" w:space="0" w:color="auto"/>
            </w:tcBorders>
            <w:shd w:val="clear" w:color="auto" w:fill="auto"/>
            <w:vAlign w:val="bottom"/>
          </w:tcPr>
          <w:p w14:paraId="1A02A40F" w14:textId="77777777" w:rsidR="000C2890" w:rsidRPr="00B876A7" w:rsidRDefault="000C2890" w:rsidP="00235640">
            <w:pPr>
              <w:spacing w:before="0" w:after="0"/>
              <w:ind w:right="-72"/>
              <w:jc w:val="right"/>
              <w:rPr>
                <w:sz w:val="18"/>
                <w:szCs w:val="18"/>
              </w:rPr>
            </w:pPr>
          </w:p>
        </w:tc>
        <w:tc>
          <w:tcPr>
            <w:tcW w:w="1296" w:type="dxa"/>
            <w:tcBorders>
              <w:top w:val="single" w:sz="4" w:space="0" w:color="auto"/>
            </w:tcBorders>
            <w:shd w:val="clear" w:color="auto" w:fill="auto"/>
          </w:tcPr>
          <w:p w14:paraId="725C8E1E" w14:textId="77777777" w:rsidR="000C2890" w:rsidRPr="00B876A7" w:rsidRDefault="000C2890" w:rsidP="00235640">
            <w:pPr>
              <w:spacing w:before="0" w:after="0"/>
              <w:ind w:right="-72"/>
              <w:jc w:val="right"/>
              <w:rPr>
                <w:sz w:val="18"/>
                <w:szCs w:val="18"/>
              </w:rPr>
            </w:pPr>
          </w:p>
        </w:tc>
        <w:tc>
          <w:tcPr>
            <w:tcW w:w="1296" w:type="dxa"/>
            <w:tcBorders>
              <w:top w:val="single" w:sz="4" w:space="0" w:color="auto"/>
            </w:tcBorders>
            <w:shd w:val="clear" w:color="auto" w:fill="auto"/>
            <w:vAlign w:val="bottom"/>
          </w:tcPr>
          <w:p w14:paraId="63C4F75A" w14:textId="77777777" w:rsidR="000C2890" w:rsidRPr="00B876A7" w:rsidRDefault="000C2890" w:rsidP="00235640">
            <w:pPr>
              <w:spacing w:before="0" w:after="0"/>
              <w:ind w:right="-72"/>
              <w:jc w:val="right"/>
              <w:rPr>
                <w:sz w:val="18"/>
                <w:szCs w:val="18"/>
              </w:rPr>
            </w:pPr>
          </w:p>
        </w:tc>
        <w:tc>
          <w:tcPr>
            <w:tcW w:w="1296" w:type="dxa"/>
            <w:tcBorders>
              <w:top w:val="single" w:sz="4" w:space="0" w:color="auto"/>
            </w:tcBorders>
            <w:shd w:val="clear" w:color="auto" w:fill="auto"/>
            <w:vAlign w:val="bottom"/>
          </w:tcPr>
          <w:p w14:paraId="16522B9D" w14:textId="77777777" w:rsidR="000C2890" w:rsidRPr="00B876A7" w:rsidRDefault="000C2890" w:rsidP="00235640">
            <w:pPr>
              <w:spacing w:before="0" w:after="0"/>
              <w:ind w:right="-72"/>
              <w:jc w:val="right"/>
              <w:rPr>
                <w:sz w:val="18"/>
                <w:szCs w:val="18"/>
              </w:rPr>
            </w:pPr>
          </w:p>
        </w:tc>
        <w:tc>
          <w:tcPr>
            <w:tcW w:w="1296" w:type="dxa"/>
            <w:tcBorders>
              <w:top w:val="single" w:sz="4" w:space="0" w:color="auto"/>
            </w:tcBorders>
          </w:tcPr>
          <w:p w14:paraId="185C65EF" w14:textId="77777777" w:rsidR="000C2890" w:rsidRPr="00B876A7" w:rsidRDefault="000C2890" w:rsidP="00235640">
            <w:pPr>
              <w:spacing w:before="0" w:after="0"/>
              <w:ind w:right="-72"/>
              <w:jc w:val="right"/>
              <w:rPr>
                <w:sz w:val="18"/>
                <w:szCs w:val="18"/>
              </w:rPr>
            </w:pPr>
          </w:p>
        </w:tc>
      </w:tr>
      <w:tr w:rsidR="000C2890" w:rsidRPr="00B876A7" w14:paraId="40E3F5F6" w14:textId="2BBF30A8" w:rsidTr="00036731">
        <w:tc>
          <w:tcPr>
            <w:tcW w:w="2979" w:type="dxa"/>
            <w:vAlign w:val="bottom"/>
          </w:tcPr>
          <w:p w14:paraId="1D256865" w14:textId="77777777" w:rsidR="000C2890" w:rsidRPr="00B876A7" w:rsidRDefault="000C2890" w:rsidP="00BE68B4">
            <w:pPr>
              <w:spacing w:before="0" w:after="0"/>
              <w:ind w:left="-101"/>
              <w:rPr>
                <w:b/>
                <w:sz w:val="18"/>
                <w:szCs w:val="18"/>
              </w:rPr>
            </w:pPr>
            <w:r w:rsidRPr="00B876A7">
              <w:rPr>
                <w:b/>
                <w:sz w:val="18"/>
                <w:szCs w:val="18"/>
              </w:rPr>
              <w:t>1 January 2021</w:t>
            </w:r>
          </w:p>
        </w:tc>
        <w:tc>
          <w:tcPr>
            <w:tcW w:w="1296" w:type="dxa"/>
            <w:shd w:val="clear" w:color="auto" w:fill="FAFAFA"/>
            <w:vAlign w:val="bottom"/>
          </w:tcPr>
          <w:p w14:paraId="3F22A1D7" w14:textId="77777777" w:rsidR="000C2890" w:rsidRPr="00B876A7" w:rsidRDefault="000C2890" w:rsidP="00235640">
            <w:pPr>
              <w:spacing w:before="0" w:after="0"/>
              <w:ind w:right="-72"/>
              <w:jc w:val="right"/>
              <w:rPr>
                <w:sz w:val="18"/>
                <w:szCs w:val="18"/>
              </w:rPr>
            </w:pPr>
            <w:r w:rsidRPr="00B876A7">
              <w:rPr>
                <w:sz w:val="18"/>
                <w:szCs w:val="18"/>
              </w:rPr>
              <w:t>316,000,000</w:t>
            </w:r>
          </w:p>
        </w:tc>
        <w:tc>
          <w:tcPr>
            <w:tcW w:w="1296" w:type="dxa"/>
            <w:shd w:val="clear" w:color="auto" w:fill="FAFAFA"/>
          </w:tcPr>
          <w:p w14:paraId="2EA782F5" w14:textId="77777777" w:rsidR="000C2890" w:rsidRPr="00B876A7" w:rsidRDefault="000C2890" w:rsidP="00235640">
            <w:pPr>
              <w:spacing w:before="0" w:after="0"/>
              <w:ind w:right="-72"/>
              <w:jc w:val="right"/>
              <w:rPr>
                <w:sz w:val="18"/>
                <w:szCs w:val="18"/>
              </w:rPr>
            </w:pPr>
            <w:r w:rsidRPr="00B876A7">
              <w:rPr>
                <w:sz w:val="18"/>
                <w:szCs w:val="18"/>
              </w:rPr>
              <w:t>158,000,000</w:t>
            </w:r>
          </w:p>
        </w:tc>
        <w:tc>
          <w:tcPr>
            <w:tcW w:w="1296" w:type="dxa"/>
            <w:shd w:val="clear" w:color="auto" w:fill="FAFAFA"/>
            <w:vAlign w:val="bottom"/>
          </w:tcPr>
          <w:p w14:paraId="6B57C047" w14:textId="77777777" w:rsidR="000C2890" w:rsidRPr="00B876A7" w:rsidRDefault="000C2890" w:rsidP="00235640">
            <w:pPr>
              <w:spacing w:before="0" w:after="0"/>
              <w:ind w:right="-72"/>
              <w:jc w:val="right"/>
              <w:rPr>
                <w:sz w:val="18"/>
                <w:szCs w:val="18"/>
              </w:rPr>
            </w:pPr>
            <w:r w:rsidRPr="00B876A7">
              <w:rPr>
                <w:sz w:val="18"/>
                <w:szCs w:val="18"/>
              </w:rPr>
              <w:t>230,000,000</w:t>
            </w:r>
          </w:p>
        </w:tc>
        <w:tc>
          <w:tcPr>
            <w:tcW w:w="1296" w:type="dxa"/>
            <w:shd w:val="clear" w:color="auto" w:fill="FAFAFA"/>
            <w:vAlign w:val="bottom"/>
          </w:tcPr>
          <w:p w14:paraId="20784461" w14:textId="77777777" w:rsidR="000C2890" w:rsidRPr="00B876A7" w:rsidRDefault="000C2890" w:rsidP="00235640">
            <w:pPr>
              <w:spacing w:before="0" w:after="0"/>
              <w:ind w:right="-72"/>
              <w:jc w:val="right"/>
              <w:rPr>
                <w:sz w:val="18"/>
                <w:szCs w:val="18"/>
              </w:rPr>
            </w:pPr>
            <w:r w:rsidRPr="00B876A7">
              <w:rPr>
                <w:sz w:val="18"/>
                <w:szCs w:val="18"/>
              </w:rPr>
              <w:t>115,000,000</w:t>
            </w:r>
          </w:p>
        </w:tc>
        <w:tc>
          <w:tcPr>
            <w:tcW w:w="1296" w:type="dxa"/>
            <w:shd w:val="clear" w:color="auto" w:fill="FAFAFA"/>
          </w:tcPr>
          <w:p w14:paraId="60BA64A9" w14:textId="31B6842B" w:rsidR="000C2890" w:rsidRPr="00B876A7" w:rsidRDefault="000C2890" w:rsidP="00235640">
            <w:pPr>
              <w:spacing w:before="0" w:after="0"/>
              <w:ind w:right="-72"/>
              <w:jc w:val="right"/>
              <w:rPr>
                <w:sz w:val="18"/>
                <w:szCs w:val="18"/>
              </w:rPr>
            </w:pPr>
            <w:r w:rsidRPr="00B876A7">
              <w:rPr>
                <w:sz w:val="18"/>
                <w:szCs w:val="18"/>
              </w:rPr>
              <w:t>-</w:t>
            </w:r>
          </w:p>
        </w:tc>
      </w:tr>
      <w:tr w:rsidR="000C2890" w:rsidRPr="00B876A7" w14:paraId="4069C4EE" w14:textId="69B49A1C" w:rsidTr="00036731">
        <w:tc>
          <w:tcPr>
            <w:tcW w:w="2979" w:type="dxa"/>
            <w:vAlign w:val="bottom"/>
          </w:tcPr>
          <w:p w14:paraId="045FA51A" w14:textId="77777777" w:rsidR="000C2890" w:rsidRPr="00B876A7" w:rsidRDefault="000C2890" w:rsidP="00BE68B4">
            <w:pPr>
              <w:spacing w:before="0" w:after="0"/>
              <w:ind w:left="-101"/>
              <w:rPr>
                <w:sz w:val="18"/>
                <w:szCs w:val="18"/>
              </w:rPr>
            </w:pPr>
            <w:r w:rsidRPr="00B876A7">
              <w:rPr>
                <w:sz w:val="18"/>
                <w:szCs w:val="18"/>
              </w:rPr>
              <w:t>Issue of shares</w:t>
            </w:r>
          </w:p>
        </w:tc>
        <w:tc>
          <w:tcPr>
            <w:tcW w:w="1296" w:type="dxa"/>
            <w:shd w:val="clear" w:color="auto" w:fill="FAFAFA"/>
            <w:vAlign w:val="bottom"/>
          </w:tcPr>
          <w:p w14:paraId="644D9BE7" w14:textId="1EDBDA0E" w:rsidR="000C2890" w:rsidRPr="00B876A7" w:rsidRDefault="000C2890" w:rsidP="00235640">
            <w:pPr>
              <w:spacing w:before="0" w:after="0"/>
              <w:ind w:right="-72"/>
              <w:jc w:val="right"/>
              <w:rPr>
                <w:sz w:val="18"/>
                <w:szCs w:val="18"/>
              </w:rPr>
            </w:pPr>
            <w:r w:rsidRPr="00B876A7">
              <w:rPr>
                <w:sz w:val="18"/>
                <w:szCs w:val="18"/>
              </w:rPr>
              <w:t>-</w:t>
            </w:r>
          </w:p>
        </w:tc>
        <w:tc>
          <w:tcPr>
            <w:tcW w:w="1296" w:type="dxa"/>
            <w:shd w:val="clear" w:color="auto" w:fill="FAFAFA"/>
          </w:tcPr>
          <w:p w14:paraId="1062D55F" w14:textId="7348FFC2" w:rsidR="000C2890" w:rsidRPr="00B876A7" w:rsidRDefault="000C2890" w:rsidP="00235640">
            <w:pPr>
              <w:spacing w:before="0" w:after="0"/>
              <w:ind w:right="-72"/>
              <w:jc w:val="right"/>
              <w:rPr>
                <w:sz w:val="18"/>
                <w:szCs w:val="18"/>
              </w:rPr>
            </w:pPr>
            <w:r w:rsidRPr="00B876A7">
              <w:rPr>
                <w:sz w:val="18"/>
                <w:szCs w:val="18"/>
              </w:rPr>
              <w:t>-</w:t>
            </w:r>
          </w:p>
        </w:tc>
        <w:tc>
          <w:tcPr>
            <w:tcW w:w="1296" w:type="dxa"/>
            <w:shd w:val="clear" w:color="auto" w:fill="FAFAFA"/>
            <w:vAlign w:val="bottom"/>
          </w:tcPr>
          <w:p w14:paraId="3AA058EE" w14:textId="64AF80EA" w:rsidR="000C2890" w:rsidRPr="00B876A7" w:rsidRDefault="000C2890" w:rsidP="00235640">
            <w:pPr>
              <w:spacing w:before="0" w:after="0"/>
              <w:ind w:right="-72"/>
              <w:jc w:val="right"/>
              <w:rPr>
                <w:sz w:val="18"/>
                <w:szCs w:val="18"/>
              </w:rPr>
            </w:pPr>
            <w:r w:rsidRPr="00B876A7">
              <w:rPr>
                <w:sz w:val="18"/>
                <w:szCs w:val="18"/>
              </w:rPr>
              <w:t>86,000</w:t>
            </w:r>
            <w:r w:rsidR="007123C4" w:rsidRPr="00B876A7">
              <w:rPr>
                <w:sz w:val="18"/>
                <w:szCs w:val="18"/>
              </w:rPr>
              <w:t>,000</w:t>
            </w:r>
          </w:p>
        </w:tc>
        <w:tc>
          <w:tcPr>
            <w:tcW w:w="1296" w:type="dxa"/>
            <w:shd w:val="clear" w:color="auto" w:fill="FAFAFA"/>
            <w:vAlign w:val="bottom"/>
          </w:tcPr>
          <w:p w14:paraId="34807DE0" w14:textId="0E688619" w:rsidR="000C2890" w:rsidRPr="00B876A7" w:rsidRDefault="000C2890" w:rsidP="00235640">
            <w:pPr>
              <w:spacing w:before="0" w:after="0"/>
              <w:ind w:right="-72"/>
              <w:jc w:val="right"/>
              <w:rPr>
                <w:sz w:val="18"/>
                <w:szCs w:val="18"/>
              </w:rPr>
            </w:pPr>
            <w:r w:rsidRPr="00B876A7">
              <w:rPr>
                <w:sz w:val="18"/>
                <w:szCs w:val="18"/>
              </w:rPr>
              <w:t>43,000,000</w:t>
            </w:r>
          </w:p>
        </w:tc>
        <w:tc>
          <w:tcPr>
            <w:tcW w:w="1296" w:type="dxa"/>
            <w:shd w:val="clear" w:color="auto" w:fill="FAFAFA"/>
          </w:tcPr>
          <w:p w14:paraId="50890188" w14:textId="4718B5F6" w:rsidR="000C2890" w:rsidRPr="00B876A7" w:rsidRDefault="000C2890" w:rsidP="00235640">
            <w:pPr>
              <w:spacing w:before="0" w:after="0"/>
              <w:ind w:right="-72"/>
              <w:jc w:val="right"/>
              <w:rPr>
                <w:sz w:val="18"/>
                <w:szCs w:val="18"/>
              </w:rPr>
            </w:pPr>
            <w:r w:rsidRPr="00B876A7">
              <w:rPr>
                <w:sz w:val="18"/>
                <w:szCs w:val="18"/>
              </w:rPr>
              <w:t>228,732,200</w:t>
            </w:r>
          </w:p>
        </w:tc>
      </w:tr>
      <w:tr w:rsidR="000C2890" w:rsidRPr="00B876A7" w14:paraId="729F521B" w14:textId="330CA4AF" w:rsidTr="00036731">
        <w:tc>
          <w:tcPr>
            <w:tcW w:w="2979" w:type="dxa"/>
            <w:vAlign w:val="bottom"/>
          </w:tcPr>
          <w:p w14:paraId="34B4AE09" w14:textId="77777777" w:rsidR="000C2890" w:rsidRPr="00B876A7" w:rsidRDefault="000C2890" w:rsidP="00BE68B4">
            <w:pPr>
              <w:spacing w:before="0" w:after="0"/>
              <w:ind w:left="-101"/>
              <w:rPr>
                <w:sz w:val="18"/>
                <w:szCs w:val="18"/>
              </w:rPr>
            </w:pPr>
          </w:p>
        </w:tc>
        <w:tc>
          <w:tcPr>
            <w:tcW w:w="1296" w:type="dxa"/>
            <w:tcBorders>
              <w:bottom w:val="single" w:sz="4" w:space="0" w:color="auto"/>
            </w:tcBorders>
            <w:shd w:val="clear" w:color="auto" w:fill="FAFAFA"/>
            <w:vAlign w:val="bottom"/>
          </w:tcPr>
          <w:p w14:paraId="1285655E" w14:textId="77777777" w:rsidR="000C2890" w:rsidRPr="00B876A7" w:rsidRDefault="000C2890" w:rsidP="00235640">
            <w:pPr>
              <w:spacing w:before="0" w:after="0"/>
              <w:ind w:right="-72"/>
              <w:jc w:val="right"/>
              <w:rPr>
                <w:sz w:val="18"/>
                <w:szCs w:val="18"/>
              </w:rPr>
            </w:pPr>
          </w:p>
        </w:tc>
        <w:tc>
          <w:tcPr>
            <w:tcW w:w="1296" w:type="dxa"/>
            <w:tcBorders>
              <w:bottom w:val="single" w:sz="4" w:space="0" w:color="auto"/>
            </w:tcBorders>
            <w:shd w:val="clear" w:color="auto" w:fill="FAFAFA"/>
          </w:tcPr>
          <w:p w14:paraId="228E6F50" w14:textId="77777777" w:rsidR="000C2890" w:rsidRPr="00B876A7" w:rsidRDefault="000C2890" w:rsidP="00235640">
            <w:pPr>
              <w:spacing w:before="0" w:after="0"/>
              <w:ind w:right="-72"/>
              <w:jc w:val="right"/>
              <w:rPr>
                <w:sz w:val="18"/>
                <w:szCs w:val="18"/>
              </w:rPr>
            </w:pPr>
          </w:p>
        </w:tc>
        <w:tc>
          <w:tcPr>
            <w:tcW w:w="1296" w:type="dxa"/>
            <w:tcBorders>
              <w:bottom w:val="single" w:sz="4" w:space="0" w:color="auto"/>
            </w:tcBorders>
            <w:shd w:val="clear" w:color="auto" w:fill="FAFAFA"/>
            <w:vAlign w:val="bottom"/>
          </w:tcPr>
          <w:p w14:paraId="4D511153" w14:textId="77777777" w:rsidR="000C2890" w:rsidRPr="00B876A7" w:rsidRDefault="000C2890" w:rsidP="00235640">
            <w:pPr>
              <w:spacing w:before="0" w:after="0"/>
              <w:ind w:right="-72"/>
              <w:jc w:val="right"/>
              <w:rPr>
                <w:sz w:val="18"/>
                <w:szCs w:val="18"/>
              </w:rPr>
            </w:pPr>
          </w:p>
        </w:tc>
        <w:tc>
          <w:tcPr>
            <w:tcW w:w="1296" w:type="dxa"/>
            <w:tcBorders>
              <w:bottom w:val="single" w:sz="4" w:space="0" w:color="auto"/>
            </w:tcBorders>
            <w:shd w:val="clear" w:color="auto" w:fill="FAFAFA"/>
            <w:vAlign w:val="bottom"/>
          </w:tcPr>
          <w:p w14:paraId="3A127F02" w14:textId="77777777" w:rsidR="000C2890" w:rsidRPr="00B876A7" w:rsidRDefault="000C2890" w:rsidP="00235640">
            <w:pPr>
              <w:spacing w:before="0" w:after="0"/>
              <w:ind w:right="-72"/>
              <w:jc w:val="right"/>
              <w:rPr>
                <w:sz w:val="18"/>
                <w:szCs w:val="18"/>
              </w:rPr>
            </w:pPr>
          </w:p>
        </w:tc>
        <w:tc>
          <w:tcPr>
            <w:tcW w:w="1296" w:type="dxa"/>
            <w:tcBorders>
              <w:bottom w:val="single" w:sz="4" w:space="0" w:color="auto"/>
            </w:tcBorders>
            <w:shd w:val="clear" w:color="auto" w:fill="FAFAFA"/>
          </w:tcPr>
          <w:p w14:paraId="0716A518" w14:textId="77777777" w:rsidR="000C2890" w:rsidRPr="00B876A7" w:rsidRDefault="000C2890" w:rsidP="00235640">
            <w:pPr>
              <w:spacing w:before="0" w:after="0"/>
              <w:ind w:right="-72"/>
              <w:jc w:val="right"/>
              <w:rPr>
                <w:sz w:val="18"/>
                <w:szCs w:val="18"/>
              </w:rPr>
            </w:pPr>
          </w:p>
        </w:tc>
      </w:tr>
      <w:tr w:rsidR="00BE68B4" w:rsidRPr="00B876A7" w14:paraId="71706951" w14:textId="77777777" w:rsidTr="00036731">
        <w:tc>
          <w:tcPr>
            <w:tcW w:w="2979" w:type="dxa"/>
            <w:vAlign w:val="bottom"/>
          </w:tcPr>
          <w:p w14:paraId="30876CC1" w14:textId="77777777" w:rsidR="00BE68B4" w:rsidRPr="00B876A7" w:rsidRDefault="00BE68B4" w:rsidP="00BE68B4">
            <w:pPr>
              <w:spacing w:before="0" w:after="0"/>
              <w:ind w:left="-101"/>
              <w:rPr>
                <w:b/>
                <w:sz w:val="18"/>
                <w:szCs w:val="18"/>
              </w:rPr>
            </w:pPr>
          </w:p>
        </w:tc>
        <w:tc>
          <w:tcPr>
            <w:tcW w:w="1296" w:type="dxa"/>
            <w:tcBorders>
              <w:top w:val="single" w:sz="4" w:space="0" w:color="auto"/>
            </w:tcBorders>
            <w:shd w:val="clear" w:color="auto" w:fill="FAFAFA"/>
            <w:vAlign w:val="bottom"/>
          </w:tcPr>
          <w:p w14:paraId="5663E3FB" w14:textId="77777777" w:rsidR="00BE68B4" w:rsidRPr="00B876A7" w:rsidRDefault="00BE68B4" w:rsidP="00235640">
            <w:pPr>
              <w:spacing w:before="0" w:after="0"/>
              <w:ind w:right="-72"/>
              <w:jc w:val="right"/>
              <w:rPr>
                <w:sz w:val="18"/>
                <w:szCs w:val="18"/>
              </w:rPr>
            </w:pPr>
          </w:p>
        </w:tc>
        <w:tc>
          <w:tcPr>
            <w:tcW w:w="1296" w:type="dxa"/>
            <w:tcBorders>
              <w:top w:val="single" w:sz="4" w:space="0" w:color="auto"/>
            </w:tcBorders>
            <w:shd w:val="clear" w:color="auto" w:fill="FAFAFA"/>
          </w:tcPr>
          <w:p w14:paraId="512DF30B" w14:textId="77777777" w:rsidR="00BE68B4" w:rsidRPr="00B876A7" w:rsidRDefault="00BE68B4" w:rsidP="00235640">
            <w:pPr>
              <w:spacing w:before="0" w:after="0"/>
              <w:ind w:right="-72"/>
              <w:jc w:val="right"/>
              <w:rPr>
                <w:sz w:val="18"/>
                <w:szCs w:val="18"/>
              </w:rPr>
            </w:pPr>
          </w:p>
        </w:tc>
        <w:tc>
          <w:tcPr>
            <w:tcW w:w="1296" w:type="dxa"/>
            <w:tcBorders>
              <w:top w:val="single" w:sz="4" w:space="0" w:color="auto"/>
            </w:tcBorders>
            <w:shd w:val="clear" w:color="auto" w:fill="FAFAFA"/>
            <w:vAlign w:val="bottom"/>
          </w:tcPr>
          <w:p w14:paraId="6AD1C52F" w14:textId="77777777" w:rsidR="00BE68B4" w:rsidRPr="00B876A7" w:rsidRDefault="00BE68B4" w:rsidP="00235640">
            <w:pPr>
              <w:spacing w:before="0" w:after="0"/>
              <w:ind w:right="-72"/>
              <w:jc w:val="right"/>
              <w:rPr>
                <w:sz w:val="18"/>
                <w:szCs w:val="18"/>
              </w:rPr>
            </w:pPr>
          </w:p>
        </w:tc>
        <w:tc>
          <w:tcPr>
            <w:tcW w:w="1296" w:type="dxa"/>
            <w:tcBorders>
              <w:top w:val="single" w:sz="4" w:space="0" w:color="auto"/>
            </w:tcBorders>
            <w:shd w:val="clear" w:color="auto" w:fill="FAFAFA"/>
            <w:vAlign w:val="bottom"/>
          </w:tcPr>
          <w:p w14:paraId="0C869443" w14:textId="77777777" w:rsidR="00BE68B4" w:rsidRPr="00B876A7" w:rsidRDefault="00BE68B4" w:rsidP="00235640">
            <w:pPr>
              <w:spacing w:before="0" w:after="0"/>
              <w:ind w:right="-72"/>
              <w:jc w:val="right"/>
              <w:rPr>
                <w:sz w:val="18"/>
                <w:szCs w:val="18"/>
              </w:rPr>
            </w:pPr>
          </w:p>
        </w:tc>
        <w:tc>
          <w:tcPr>
            <w:tcW w:w="1296" w:type="dxa"/>
            <w:tcBorders>
              <w:top w:val="single" w:sz="4" w:space="0" w:color="auto"/>
            </w:tcBorders>
            <w:shd w:val="clear" w:color="auto" w:fill="FAFAFA"/>
          </w:tcPr>
          <w:p w14:paraId="21F28F4E" w14:textId="77777777" w:rsidR="00BE68B4" w:rsidRPr="00B876A7" w:rsidRDefault="00BE68B4" w:rsidP="00235640">
            <w:pPr>
              <w:spacing w:before="0" w:after="0"/>
              <w:ind w:right="-72"/>
              <w:jc w:val="right"/>
              <w:rPr>
                <w:sz w:val="18"/>
                <w:szCs w:val="18"/>
              </w:rPr>
            </w:pPr>
          </w:p>
        </w:tc>
      </w:tr>
      <w:tr w:rsidR="000C2890" w:rsidRPr="00B876A7" w14:paraId="5CBC78E2" w14:textId="0AC84331" w:rsidTr="00036731">
        <w:tc>
          <w:tcPr>
            <w:tcW w:w="2979" w:type="dxa"/>
            <w:vAlign w:val="bottom"/>
          </w:tcPr>
          <w:p w14:paraId="651DC29A" w14:textId="77777777" w:rsidR="000C2890" w:rsidRPr="00B876A7" w:rsidRDefault="000C2890" w:rsidP="00BE68B4">
            <w:pPr>
              <w:spacing w:before="0" w:after="0"/>
              <w:ind w:left="-101"/>
              <w:rPr>
                <w:b/>
                <w:sz w:val="18"/>
                <w:szCs w:val="18"/>
              </w:rPr>
            </w:pPr>
            <w:r w:rsidRPr="00B876A7">
              <w:rPr>
                <w:b/>
                <w:sz w:val="18"/>
                <w:szCs w:val="18"/>
              </w:rPr>
              <w:t>31 December 2021</w:t>
            </w:r>
          </w:p>
        </w:tc>
        <w:tc>
          <w:tcPr>
            <w:tcW w:w="1296" w:type="dxa"/>
            <w:shd w:val="clear" w:color="auto" w:fill="FAFAFA"/>
            <w:vAlign w:val="bottom"/>
          </w:tcPr>
          <w:p w14:paraId="41BF8442" w14:textId="0FFA0243" w:rsidR="000C2890" w:rsidRPr="00B876A7" w:rsidRDefault="000C2890" w:rsidP="00235640">
            <w:pPr>
              <w:spacing w:before="0" w:after="0"/>
              <w:ind w:right="-72"/>
              <w:jc w:val="right"/>
              <w:rPr>
                <w:sz w:val="18"/>
                <w:szCs w:val="18"/>
              </w:rPr>
            </w:pPr>
            <w:r w:rsidRPr="00B876A7">
              <w:rPr>
                <w:sz w:val="18"/>
                <w:szCs w:val="18"/>
              </w:rPr>
              <w:t>316,000,000</w:t>
            </w:r>
          </w:p>
        </w:tc>
        <w:tc>
          <w:tcPr>
            <w:tcW w:w="1296" w:type="dxa"/>
            <w:shd w:val="clear" w:color="auto" w:fill="FAFAFA"/>
          </w:tcPr>
          <w:p w14:paraId="6B41AA8C" w14:textId="74369523" w:rsidR="000C2890" w:rsidRPr="00B876A7" w:rsidRDefault="000C2890" w:rsidP="00235640">
            <w:pPr>
              <w:spacing w:before="0" w:after="0"/>
              <w:ind w:right="-72"/>
              <w:jc w:val="right"/>
              <w:rPr>
                <w:sz w:val="18"/>
                <w:szCs w:val="18"/>
              </w:rPr>
            </w:pPr>
            <w:r w:rsidRPr="00B876A7">
              <w:rPr>
                <w:sz w:val="18"/>
                <w:szCs w:val="18"/>
              </w:rPr>
              <w:t>158,000,000</w:t>
            </w:r>
          </w:p>
        </w:tc>
        <w:tc>
          <w:tcPr>
            <w:tcW w:w="1296" w:type="dxa"/>
            <w:shd w:val="clear" w:color="auto" w:fill="FAFAFA"/>
            <w:vAlign w:val="bottom"/>
          </w:tcPr>
          <w:p w14:paraId="51389D24" w14:textId="36A9B605" w:rsidR="000C2890" w:rsidRPr="00B876A7" w:rsidRDefault="007123C4" w:rsidP="00235640">
            <w:pPr>
              <w:spacing w:before="0" w:after="0"/>
              <w:ind w:right="-72"/>
              <w:jc w:val="right"/>
              <w:rPr>
                <w:sz w:val="18"/>
                <w:szCs w:val="18"/>
              </w:rPr>
            </w:pPr>
            <w:r w:rsidRPr="00B876A7">
              <w:rPr>
                <w:sz w:val="18"/>
                <w:szCs w:val="18"/>
              </w:rPr>
              <w:t>316</w:t>
            </w:r>
            <w:r w:rsidR="000C2890" w:rsidRPr="00B876A7">
              <w:rPr>
                <w:sz w:val="18"/>
                <w:szCs w:val="18"/>
              </w:rPr>
              <w:t>,</w:t>
            </w:r>
            <w:r w:rsidRPr="00B876A7">
              <w:rPr>
                <w:sz w:val="18"/>
                <w:szCs w:val="18"/>
              </w:rPr>
              <w:t>00</w:t>
            </w:r>
            <w:r w:rsidR="000C2890" w:rsidRPr="00B876A7">
              <w:rPr>
                <w:sz w:val="18"/>
                <w:szCs w:val="18"/>
              </w:rPr>
              <w:t>0,000</w:t>
            </w:r>
          </w:p>
        </w:tc>
        <w:tc>
          <w:tcPr>
            <w:tcW w:w="1296" w:type="dxa"/>
            <w:shd w:val="clear" w:color="auto" w:fill="FAFAFA"/>
            <w:vAlign w:val="bottom"/>
          </w:tcPr>
          <w:p w14:paraId="03F157A8" w14:textId="00B309FA" w:rsidR="000C2890" w:rsidRPr="00B876A7" w:rsidRDefault="000C2890" w:rsidP="00235640">
            <w:pPr>
              <w:spacing w:before="0" w:after="0"/>
              <w:ind w:right="-72"/>
              <w:jc w:val="right"/>
              <w:rPr>
                <w:sz w:val="18"/>
                <w:szCs w:val="18"/>
              </w:rPr>
            </w:pPr>
            <w:r w:rsidRPr="00B876A7">
              <w:rPr>
                <w:sz w:val="18"/>
                <w:szCs w:val="18"/>
              </w:rPr>
              <w:t>158,000,000</w:t>
            </w:r>
          </w:p>
        </w:tc>
        <w:tc>
          <w:tcPr>
            <w:tcW w:w="1296" w:type="dxa"/>
            <w:shd w:val="clear" w:color="auto" w:fill="FAFAFA"/>
          </w:tcPr>
          <w:p w14:paraId="3FC66E7D" w14:textId="127CCE18" w:rsidR="000C2890" w:rsidRPr="00B876A7" w:rsidRDefault="000C2890" w:rsidP="00235640">
            <w:pPr>
              <w:spacing w:before="0" w:after="0"/>
              <w:ind w:right="-72"/>
              <w:jc w:val="right"/>
              <w:rPr>
                <w:sz w:val="18"/>
                <w:szCs w:val="18"/>
              </w:rPr>
            </w:pPr>
            <w:r w:rsidRPr="00B876A7">
              <w:rPr>
                <w:sz w:val="18"/>
                <w:szCs w:val="18"/>
              </w:rPr>
              <w:t>228,732,200</w:t>
            </w:r>
          </w:p>
        </w:tc>
      </w:tr>
    </w:tbl>
    <w:p w14:paraId="4576606D" w14:textId="77777777" w:rsidR="007A5A72" w:rsidRPr="00B876A7" w:rsidRDefault="007A5A72">
      <w:pPr>
        <w:rPr>
          <w:rFonts w:ascii="Arial" w:eastAsia="Arial" w:hAnsi="Arial" w:cs="Arial"/>
          <w:color w:val="000000"/>
          <w:sz w:val="18"/>
          <w:szCs w:val="18"/>
        </w:rPr>
      </w:pPr>
    </w:p>
    <w:p w14:paraId="0F0BE9D7" w14:textId="29E69336" w:rsidR="007123C4" w:rsidRPr="00B876A7" w:rsidRDefault="007123C4" w:rsidP="007123C4">
      <w:pPr>
        <w:rPr>
          <w:rFonts w:ascii="Arial" w:eastAsia="Arial" w:hAnsi="Arial" w:cs="Arial"/>
          <w:sz w:val="18"/>
          <w:szCs w:val="18"/>
        </w:rPr>
      </w:pPr>
      <w:r w:rsidRPr="00B876A7">
        <w:rPr>
          <w:rFonts w:ascii="Arial" w:eastAsia="Arial" w:hAnsi="Arial" w:cs="Arial"/>
          <w:sz w:val="18"/>
          <w:szCs w:val="18"/>
        </w:rPr>
        <w:t xml:space="preserve">On 15 January 2020 at the Board of Directors meeting no. 1/2020, the meeting approved to increase the shares amounting to Baht 10 million. The authorised number of ordinary shares is 20,000,000 shares with a par value of </w:t>
      </w:r>
      <w:r w:rsidR="000A5E05" w:rsidRPr="00B876A7">
        <w:rPr>
          <w:rFonts w:ascii="Arial" w:eastAsia="Arial" w:hAnsi="Arial" w:cs="Arial"/>
          <w:sz w:val="18"/>
          <w:szCs w:val="18"/>
        </w:rPr>
        <w:br/>
      </w:r>
      <w:r w:rsidRPr="00B876A7">
        <w:rPr>
          <w:rFonts w:ascii="Arial" w:eastAsia="Arial" w:hAnsi="Arial" w:cs="Arial"/>
          <w:sz w:val="18"/>
          <w:szCs w:val="18"/>
        </w:rPr>
        <w:t xml:space="preserve">Baht 0.5 per share. As a result, the number of authorised shares will increase from 200,000,000 shares to 220,000,000 shares with a par value of Baht 0.5 per share. </w:t>
      </w:r>
    </w:p>
    <w:p w14:paraId="57168B7C" w14:textId="77777777" w:rsidR="007123C4" w:rsidRPr="00B876A7" w:rsidRDefault="007123C4" w:rsidP="007123C4">
      <w:pPr>
        <w:rPr>
          <w:rFonts w:ascii="Arial" w:eastAsia="Arial" w:hAnsi="Arial" w:cs="Arial"/>
          <w:sz w:val="18"/>
          <w:szCs w:val="18"/>
        </w:rPr>
      </w:pPr>
    </w:p>
    <w:p w14:paraId="0E300785" w14:textId="77777777" w:rsidR="00140075" w:rsidRPr="00B876A7" w:rsidRDefault="007123C4" w:rsidP="000C2890">
      <w:pPr>
        <w:rPr>
          <w:rFonts w:ascii="Arial" w:eastAsia="Arial" w:hAnsi="Arial" w:cs="Arial"/>
          <w:sz w:val="18"/>
          <w:szCs w:val="18"/>
        </w:rPr>
      </w:pPr>
      <w:r w:rsidRPr="00B876A7">
        <w:rPr>
          <w:rFonts w:ascii="Arial" w:eastAsia="Arial" w:hAnsi="Arial" w:cs="Arial"/>
          <w:sz w:val="18"/>
          <w:szCs w:val="18"/>
        </w:rPr>
        <w:t xml:space="preserve">On 18 February 2020 at the Board of Directors of Shareholders no. 2/2020, the meeting approved to increase the shares amounting to Baht 48 million. The authorised number of ordinary shares is 96,000,000 shares with a par value of Baht 0.5 per share. As a result, the number of authorised shares will increase from 220,000,000 shares to 316,000,000 shares with a par value of Baht 0.5 per share. </w:t>
      </w:r>
    </w:p>
    <w:p w14:paraId="43E19599" w14:textId="7D67B24C" w:rsidR="007123C4" w:rsidRPr="00B876A7" w:rsidRDefault="007123C4" w:rsidP="000C2890">
      <w:pPr>
        <w:rPr>
          <w:rFonts w:ascii="Arial" w:eastAsia="Arial" w:hAnsi="Arial" w:cs="Arial"/>
          <w:sz w:val="18"/>
          <w:szCs w:val="18"/>
        </w:rPr>
      </w:pPr>
      <w:r w:rsidRPr="00B876A7">
        <w:rPr>
          <w:rFonts w:ascii="Arial" w:eastAsia="Arial" w:hAnsi="Arial" w:cs="Arial"/>
          <w:sz w:val="18"/>
          <w:szCs w:val="18"/>
        </w:rPr>
        <w:t>The total authorised number of ordinary shares is 316,000,000 shares (31 December 2020: 316,000,000 shares) with a par value of Baht 0.5 per share (31 December 2020: Baht 0.5 per share). The number of ordinary shares is 316,000,000 shares were issued and fully paid-up. (31 December 2020: All 230,000,000 ordinary shares were issued and fully paid).</w:t>
      </w:r>
    </w:p>
    <w:p w14:paraId="463E8601" w14:textId="77777777" w:rsidR="007123C4" w:rsidRPr="00B876A7" w:rsidRDefault="007123C4" w:rsidP="000C2890">
      <w:pPr>
        <w:rPr>
          <w:rFonts w:ascii="Arial" w:eastAsia="Arial" w:hAnsi="Arial" w:cs="Arial"/>
          <w:sz w:val="18"/>
          <w:szCs w:val="18"/>
        </w:rPr>
      </w:pPr>
    </w:p>
    <w:p w14:paraId="7B986AB6" w14:textId="4034D790" w:rsidR="000C2890" w:rsidRPr="00B876A7" w:rsidRDefault="000C2890" w:rsidP="000C2890">
      <w:pPr>
        <w:rPr>
          <w:rFonts w:ascii="Arial" w:eastAsia="Arial" w:hAnsi="Arial" w:cs="Arial"/>
          <w:sz w:val="18"/>
          <w:szCs w:val="18"/>
        </w:rPr>
      </w:pPr>
      <w:r w:rsidRPr="00B876A7">
        <w:rPr>
          <w:rFonts w:ascii="Arial" w:eastAsia="Arial" w:hAnsi="Arial" w:cs="Arial"/>
          <w:sz w:val="18"/>
          <w:szCs w:val="18"/>
        </w:rPr>
        <w:t>In April 2021, the Company made an initial public offering of 86,000,000 ordinary shares with a par value of Baht 0.50 per share, offering price of Baht 3.25 per share, totalling Baht 279,500,000. The Company recorded the cost of distribution of shares, net of tax, at the amount of Baht 7,767,800 which deducted in the account of premium on paid-up capital of ordinary shares. The Company’s ordinary shares has started trading on the Market for Alternative Investment (MAI) since 29 April 2021.</w:t>
      </w:r>
    </w:p>
    <w:p w14:paraId="5A84DE83" w14:textId="38AF0BEA" w:rsidR="00235640" w:rsidRDefault="00235640">
      <w:pPr>
        <w:rPr>
          <w:rFonts w:ascii="Arial" w:eastAsia="Arial" w:hAnsi="Arial" w:cs="Arial"/>
          <w:color w:val="000000"/>
          <w:sz w:val="18"/>
          <w:szCs w:val="18"/>
        </w:rPr>
      </w:pPr>
      <w:r>
        <w:rPr>
          <w:rFonts w:ascii="Arial" w:eastAsia="Arial" w:hAnsi="Arial" w:cs="Arial"/>
          <w:color w:val="000000"/>
          <w:sz w:val="18"/>
          <w:szCs w:val="18"/>
        </w:rPr>
        <w:br w:type="page"/>
      </w:r>
    </w:p>
    <w:tbl>
      <w:tblPr>
        <w:tblStyle w:val="affffffffffffa"/>
        <w:tblW w:w="9450" w:type="dxa"/>
        <w:tblInd w:w="18" w:type="dxa"/>
        <w:tblLayout w:type="fixed"/>
        <w:tblLook w:val="0000" w:firstRow="0" w:lastRow="0" w:firstColumn="0" w:lastColumn="0" w:noHBand="0" w:noVBand="0"/>
      </w:tblPr>
      <w:tblGrid>
        <w:gridCol w:w="9450"/>
      </w:tblGrid>
      <w:tr w:rsidR="007A5A72" w:rsidRPr="00235640" w14:paraId="567F15FB" w14:textId="77777777">
        <w:trPr>
          <w:trHeight w:val="389"/>
        </w:trPr>
        <w:tc>
          <w:tcPr>
            <w:tcW w:w="9450" w:type="dxa"/>
            <w:shd w:val="clear" w:color="auto" w:fill="FFA543"/>
            <w:vAlign w:val="center"/>
          </w:tcPr>
          <w:p w14:paraId="1644550A" w14:textId="054BB566" w:rsidR="007A5A72" w:rsidRPr="00235640" w:rsidRDefault="0032140B">
            <w:pPr>
              <w:ind w:left="434" w:hanging="434"/>
              <w:rPr>
                <w:rFonts w:ascii="Arial" w:eastAsia="Arial" w:hAnsi="Arial" w:cs="Arial"/>
                <w:b/>
                <w:color w:val="FFFFFF"/>
                <w:sz w:val="18"/>
                <w:szCs w:val="18"/>
              </w:rPr>
            </w:pPr>
            <w:bookmarkStart w:id="19" w:name="_heading=h.z337ya" w:colFirst="0" w:colLast="0"/>
            <w:bookmarkEnd w:id="19"/>
            <w:r w:rsidRPr="00235640">
              <w:rPr>
                <w:rFonts w:ascii="Arial" w:eastAsia="Arial" w:hAnsi="Arial" w:cs="Arial"/>
                <w:b/>
                <w:color w:val="FFFFFF"/>
                <w:sz w:val="18"/>
                <w:szCs w:val="18"/>
              </w:rPr>
              <w:lastRenderedPageBreak/>
              <w:t>2</w:t>
            </w:r>
            <w:r w:rsidR="002A7965" w:rsidRPr="00235640">
              <w:rPr>
                <w:rFonts w:ascii="Arial" w:eastAsia="Arial" w:hAnsi="Arial" w:cs="Arial"/>
                <w:b/>
                <w:color w:val="FFFFFF"/>
                <w:sz w:val="18"/>
                <w:szCs w:val="18"/>
              </w:rPr>
              <w:t>4</w:t>
            </w:r>
            <w:r w:rsidRPr="00235640">
              <w:rPr>
                <w:rFonts w:ascii="Arial" w:eastAsia="Arial" w:hAnsi="Arial" w:cs="Arial"/>
                <w:b/>
                <w:color w:val="FFFFFF"/>
                <w:sz w:val="18"/>
                <w:szCs w:val="18"/>
              </w:rPr>
              <w:tab/>
              <w:t>Legal reserve</w:t>
            </w:r>
          </w:p>
        </w:tc>
      </w:tr>
    </w:tbl>
    <w:p w14:paraId="647B249C" w14:textId="77777777" w:rsidR="007A5A72" w:rsidRPr="00235640" w:rsidRDefault="007A5A72">
      <w:pPr>
        <w:ind w:left="540" w:hanging="540"/>
        <w:jc w:val="left"/>
        <w:rPr>
          <w:rFonts w:ascii="Arial" w:eastAsia="Arial" w:hAnsi="Arial" w:cs="Arial"/>
          <w:b/>
          <w:sz w:val="18"/>
          <w:szCs w:val="18"/>
        </w:rPr>
      </w:pPr>
    </w:p>
    <w:tbl>
      <w:tblPr>
        <w:tblStyle w:val="affffffffffffb"/>
        <w:tblW w:w="9450" w:type="dxa"/>
        <w:tblLayout w:type="fixed"/>
        <w:tblLook w:val="0400" w:firstRow="0" w:lastRow="0" w:firstColumn="0" w:lastColumn="0" w:noHBand="0" w:noVBand="1"/>
      </w:tblPr>
      <w:tblGrid>
        <w:gridCol w:w="6858"/>
        <w:gridCol w:w="1296"/>
        <w:gridCol w:w="1296"/>
      </w:tblGrid>
      <w:tr w:rsidR="007A5A72" w:rsidRPr="00235640" w14:paraId="1CCAAB97" w14:textId="77777777" w:rsidTr="00036731">
        <w:tc>
          <w:tcPr>
            <w:tcW w:w="6858" w:type="dxa"/>
            <w:shd w:val="clear" w:color="auto" w:fill="auto"/>
          </w:tcPr>
          <w:p w14:paraId="63385A1F" w14:textId="77777777" w:rsidR="007A5A72" w:rsidRPr="00235640" w:rsidRDefault="007A5A72" w:rsidP="0085578D">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tcPr>
          <w:p w14:paraId="03E65538" w14:textId="77777777" w:rsidR="007A5A72" w:rsidRPr="00235640" w:rsidRDefault="0032140B" w:rsidP="0085578D">
            <w:pPr>
              <w:spacing w:before="0" w:after="0"/>
              <w:jc w:val="center"/>
              <w:rPr>
                <w:b/>
                <w:sz w:val="18"/>
                <w:szCs w:val="18"/>
              </w:rPr>
            </w:pPr>
            <w:r w:rsidRPr="00235640">
              <w:rPr>
                <w:b/>
                <w:sz w:val="18"/>
                <w:szCs w:val="18"/>
              </w:rPr>
              <w:t>Consolidated and separate</w:t>
            </w:r>
          </w:p>
          <w:p w14:paraId="366005C8" w14:textId="77777777" w:rsidR="007A5A72" w:rsidRPr="00235640" w:rsidRDefault="0032140B" w:rsidP="0085578D">
            <w:pPr>
              <w:spacing w:before="0" w:after="0"/>
              <w:jc w:val="center"/>
              <w:rPr>
                <w:sz w:val="18"/>
                <w:szCs w:val="18"/>
              </w:rPr>
            </w:pPr>
            <w:r w:rsidRPr="00235640">
              <w:rPr>
                <w:b/>
                <w:sz w:val="18"/>
                <w:szCs w:val="18"/>
              </w:rPr>
              <w:t>financial statements</w:t>
            </w:r>
          </w:p>
        </w:tc>
      </w:tr>
      <w:tr w:rsidR="007A5A72" w:rsidRPr="00235640" w14:paraId="0CC6BE3D" w14:textId="77777777" w:rsidTr="00036731">
        <w:trPr>
          <w:trHeight w:val="117"/>
        </w:trPr>
        <w:tc>
          <w:tcPr>
            <w:tcW w:w="6858" w:type="dxa"/>
            <w:shd w:val="clear" w:color="auto" w:fill="auto"/>
          </w:tcPr>
          <w:p w14:paraId="262582D8" w14:textId="77777777" w:rsidR="007A5A72" w:rsidRPr="00235640" w:rsidRDefault="007A5A72" w:rsidP="0085578D">
            <w:pPr>
              <w:spacing w:before="0" w:after="0"/>
              <w:ind w:left="-101"/>
              <w:rPr>
                <w:sz w:val="18"/>
                <w:szCs w:val="18"/>
              </w:rPr>
            </w:pPr>
          </w:p>
        </w:tc>
        <w:tc>
          <w:tcPr>
            <w:tcW w:w="1296" w:type="dxa"/>
            <w:tcBorders>
              <w:top w:val="single" w:sz="4" w:space="0" w:color="auto"/>
            </w:tcBorders>
            <w:vAlign w:val="bottom"/>
          </w:tcPr>
          <w:p w14:paraId="08195AC9" w14:textId="77777777" w:rsidR="007A5A72" w:rsidRPr="00235640" w:rsidRDefault="0032140B" w:rsidP="0085578D">
            <w:pPr>
              <w:spacing w:before="0" w:after="0"/>
              <w:ind w:right="-72"/>
              <w:jc w:val="right"/>
              <w:rPr>
                <w:b/>
                <w:sz w:val="18"/>
                <w:szCs w:val="18"/>
              </w:rPr>
            </w:pPr>
            <w:r w:rsidRPr="00235640">
              <w:rPr>
                <w:b/>
                <w:sz w:val="18"/>
                <w:szCs w:val="18"/>
              </w:rPr>
              <w:t>2021</w:t>
            </w:r>
          </w:p>
        </w:tc>
        <w:tc>
          <w:tcPr>
            <w:tcW w:w="1296" w:type="dxa"/>
            <w:tcBorders>
              <w:top w:val="single" w:sz="4" w:space="0" w:color="auto"/>
            </w:tcBorders>
            <w:vAlign w:val="bottom"/>
          </w:tcPr>
          <w:p w14:paraId="4FBC7AFB" w14:textId="77777777" w:rsidR="007A5A72" w:rsidRPr="00235640" w:rsidRDefault="0032140B" w:rsidP="0085578D">
            <w:pPr>
              <w:spacing w:before="0" w:after="0"/>
              <w:ind w:right="-72"/>
              <w:jc w:val="right"/>
              <w:rPr>
                <w:b/>
                <w:sz w:val="18"/>
                <w:szCs w:val="18"/>
              </w:rPr>
            </w:pPr>
            <w:r w:rsidRPr="00235640">
              <w:rPr>
                <w:b/>
                <w:sz w:val="18"/>
                <w:szCs w:val="18"/>
              </w:rPr>
              <w:t>2020</w:t>
            </w:r>
          </w:p>
        </w:tc>
      </w:tr>
      <w:tr w:rsidR="007A5A72" w:rsidRPr="00235640" w14:paraId="02C6B177" w14:textId="77777777" w:rsidTr="00036731">
        <w:tc>
          <w:tcPr>
            <w:tcW w:w="6858" w:type="dxa"/>
            <w:shd w:val="clear" w:color="auto" w:fill="auto"/>
          </w:tcPr>
          <w:p w14:paraId="3F7CCF7A" w14:textId="77777777" w:rsidR="007A5A72" w:rsidRPr="00235640" w:rsidRDefault="007A5A72" w:rsidP="0085578D">
            <w:pPr>
              <w:spacing w:before="0" w:after="0"/>
              <w:ind w:left="-101"/>
              <w:rPr>
                <w:sz w:val="18"/>
                <w:szCs w:val="18"/>
              </w:rPr>
            </w:pPr>
          </w:p>
        </w:tc>
        <w:tc>
          <w:tcPr>
            <w:tcW w:w="1296" w:type="dxa"/>
            <w:tcBorders>
              <w:bottom w:val="single" w:sz="4" w:space="0" w:color="auto"/>
            </w:tcBorders>
            <w:shd w:val="clear" w:color="auto" w:fill="auto"/>
          </w:tcPr>
          <w:p w14:paraId="32304055" w14:textId="77777777" w:rsidR="007A5A72" w:rsidRPr="00235640" w:rsidRDefault="0032140B" w:rsidP="0085578D">
            <w:pPr>
              <w:spacing w:before="0" w:after="0"/>
              <w:ind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0020BB86" w14:textId="77777777" w:rsidR="007A5A72" w:rsidRPr="00235640" w:rsidRDefault="0032140B" w:rsidP="0085578D">
            <w:pPr>
              <w:spacing w:before="0" w:after="0"/>
              <w:ind w:right="-72"/>
              <w:jc w:val="right"/>
              <w:rPr>
                <w:b/>
                <w:sz w:val="18"/>
                <w:szCs w:val="18"/>
              </w:rPr>
            </w:pPr>
            <w:r w:rsidRPr="00235640">
              <w:rPr>
                <w:b/>
                <w:sz w:val="18"/>
                <w:szCs w:val="18"/>
              </w:rPr>
              <w:t>Baht</w:t>
            </w:r>
          </w:p>
        </w:tc>
      </w:tr>
      <w:tr w:rsidR="007A5A72" w:rsidRPr="00235640" w14:paraId="3D157FCE" w14:textId="77777777" w:rsidTr="00036731">
        <w:tc>
          <w:tcPr>
            <w:tcW w:w="6858" w:type="dxa"/>
            <w:shd w:val="clear" w:color="auto" w:fill="auto"/>
          </w:tcPr>
          <w:p w14:paraId="1B92D509" w14:textId="77777777" w:rsidR="007A5A72" w:rsidRPr="00235640" w:rsidRDefault="007A5A72" w:rsidP="0085578D">
            <w:pPr>
              <w:spacing w:before="0" w:after="0"/>
              <w:ind w:left="-101"/>
              <w:rPr>
                <w:sz w:val="18"/>
                <w:szCs w:val="18"/>
              </w:rPr>
            </w:pPr>
          </w:p>
        </w:tc>
        <w:tc>
          <w:tcPr>
            <w:tcW w:w="1296" w:type="dxa"/>
            <w:tcBorders>
              <w:top w:val="single" w:sz="4" w:space="0" w:color="auto"/>
            </w:tcBorders>
            <w:shd w:val="clear" w:color="auto" w:fill="FAFAFA"/>
          </w:tcPr>
          <w:p w14:paraId="6B0381F6" w14:textId="77777777" w:rsidR="007A5A72" w:rsidRPr="00235640" w:rsidRDefault="007A5A72" w:rsidP="0085578D">
            <w:pPr>
              <w:spacing w:before="0" w:after="0"/>
              <w:ind w:right="-72"/>
              <w:jc w:val="right"/>
              <w:rPr>
                <w:sz w:val="18"/>
                <w:szCs w:val="18"/>
              </w:rPr>
            </w:pPr>
          </w:p>
        </w:tc>
        <w:tc>
          <w:tcPr>
            <w:tcW w:w="1296" w:type="dxa"/>
            <w:tcBorders>
              <w:top w:val="single" w:sz="4" w:space="0" w:color="auto"/>
            </w:tcBorders>
            <w:shd w:val="clear" w:color="auto" w:fill="auto"/>
          </w:tcPr>
          <w:p w14:paraId="009DB42B" w14:textId="77777777" w:rsidR="007A5A72" w:rsidRPr="00235640" w:rsidRDefault="007A5A72" w:rsidP="0085578D">
            <w:pPr>
              <w:spacing w:before="0" w:after="0"/>
              <w:ind w:right="-72"/>
              <w:jc w:val="right"/>
              <w:rPr>
                <w:sz w:val="18"/>
                <w:szCs w:val="18"/>
              </w:rPr>
            </w:pPr>
          </w:p>
        </w:tc>
      </w:tr>
      <w:tr w:rsidR="007A5A72" w:rsidRPr="00235640" w14:paraId="62E5025D" w14:textId="77777777" w:rsidTr="00036731">
        <w:tc>
          <w:tcPr>
            <w:tcW w:w="6858" w:type="dxa"/>
            <w:shd w:val="clear" w:color="auto" w:fill="auto"/>
          </w:tcPr>
          <w:p w14:paraId="7CD4E5CA" w14:textId="77777777" w:rsidR="007A5A72" w:rsidRPr="00235640" w:rsidRDefault="0032140B" w:rsidP="0085578D">
            <w:pPr>
              <w:spacing w:before="0" w:after="0"/>
              <w:ind w:left="-101"/>
              <w:rPr>
                <w:sz w:val="18"/>
                <w:szCs w:val="18"/>
              </w:rPr>
            </w:pPr>
            <w:r w:rsidRPr="00235640">
              <w:rPr>
                <w:sz w:val="18"/>
                <w:szCs w:val="18"/>
              </w:rPr>
              <w:t xml:space="preserve">1 January </w:t>
            </w:r>
          </w:p>
        </w:tc>
        <w:tc>
          <w:tcPr>
            <w:tcW w:w="1296" w:type="dxa"/>
            <w:shd w:val="clear" w:color="auto" w:fill="FAFAFA"/>
            <w:vAlign w:val="bottom"/>
          </w:tcPr>
          <w:p w14:paraId="0E806787" w14:textId="36266572" w:rsidR="007A5A72" w:rsidRPr="00235640" w:rsidRDefault="00B63E1A" w:rsidP="0085578D">
            <w:pPr>
              <w:spacing w:before="0" w:after="0"/>
              <w:ind w:right="-72"/>
              <w:jc w:val="right"/>
              <w:rPr>
                <w:sz w:val="18"/>
                <w:szCs w:val="18"/>
              </w:rPr>
            </w:pPr>
            <w:r w:rsidRPr="00235640">
              <w:rPr>
                <w:sz w:val="18"/>
                <w:szCs w:val="18"/>
              </w:rPr>
              <w:t>7,000,000</w:t>
            </w:r>
          </w:p>
        </w:tc>
        <w:tc>
          <w:tcPr>
            <w:tcW w:w="1296" w:type="dxa"/>
            <w:shd w:val="clear" w:color="auto" w:fill="auto"/>
            <w:vAlign w:val="bottom"/>
          </w:tcPr>
          <w:p w14:paraId="6F10644E" w14:textId="77777777" w:rsidR="007A5A72" w:rsidRPr="00235640" w:rsidRDefault="0032140B" w:rsidP="0085578D">
            <w:pPr>
              <w:spacing w:before="0" w:after="0"/>
              <w:ind w:right="-72"/>
              <w:jc w:val="right"/>
              <w:rPr>
                <w:sz w:val="18"/>
                <w:szCs w:val="18"/>
              </w:rPr>
            </w:pPr>
            <w:r w:rsidRPr="00235640">
              <w:rPr>
                <w:sz w:val="18"/>
                <w:szCs w:val="18"/>
              </w:rPr>
              <w:t>4,600,000</w:t>
            </w:r>
          </w:p>
        </w:tc>
      </w:tr>
      <w:tr w:rsidR="007A5A72" w:rsidRPr="00235640" w14:paraId="0EC0C412" w14:textId="77777777" w:rsidTr="00036731">
        <w:tc>
          <w:tcPr>
            <w:tcW w:w="6858" w:type="dxa"/>
            <w:shd w:val="clear" w:color="auto" w:fill="auto"/>
          </w:tcPr>
          <w:p w14:paraId="069897B5" w14:textId="77777777" w:rsidR="007A5A72" w:rsidRPr="00235640" w:rsidRDefault="0032140B" w:rsidP="0085578D">
            <w:pPr>
              <w:spacing w:before="0" w:after="0"/>
              <w:ind w:left="-101"/>
              <w:rPr>
                <w:sz w:val="18"/>
                <w:szCs w:val="18"/>
              </w:rPr>
            </w:pPr>
            <w:r w:rsidRPr="00235640">
              <w:rPr>
                <w:sz w:val="18"/>
                <w:szCs w:val="18"/>
              </w:rPr>
              <w:t>Appropriation during the year</w:t>
            </w:r>
          </w:p>
        </w:tc>
        <w:tc>
          <w:tcPr>
            <w:tcW w:w="1296" w:type="dxa"/>
            <w:tcBorders>
              <w:bottom w:val="single" w:sz="4" w:space="0" w:color="auto"/>
            </w:tcBorders>
            <w:shd w:val="clear" w:color="auto" w:fill="FAFAFA"/>
            <w:vAlign w:val="bottom"/>
          </w:tcPr>
          <w:p w14:paraId="2700C024" w14:textId="42EDD2E6" w:rsidR="007A5A72" w:rsidRPr="00235640" w:rsidRDefault="00B63E1A" w:rsidP="0085578D">
            <w:pPr>
              <w:spacing w:before="0" w:after="0"/>
              <w:ind w:right="-72"/>
              <w:jc w:val="right"/>
              <w:rPr>
                <w:sz w:val="18"/>
                <w:szCs w:val="18"/>
              </w:rPr>
            </w:pPr>
            <w:r w:rsidRPr="00235640">
              <w:rPr>
                <w:sz w:val="18"/>
                <w:szCs w:val="18"/>
              </w:rPr>
              <w:t>1,850,000</w:t>
            </w:r>
          </w:p>
        </w:tc>
        <w:tc>
          <w:tcPr>
            <w:tcW w:w="1296" w:type="dxa"/>
            <w:tcBorders>
              <w:bottom w:val="single" w:sz="4" w:space="0" w:color="auto"/>
            </w:tcBorders>
            <w:shd w:val="clear" w:color="auto" w:fill="auto"/>
            <w:vAlign w:val="bottom"/>
          </w:tcPr>
          <w:p w14:paraId="62D7E032" w14:textId="77777777" w:rsidR="007A5A72" w:rsidRPr="00235640" w:rsidRDefault="0032140B" w:rsidP="0085578D">
            <w:pPr>
              <w:spacing w:before="0" w:after="0"/>
              <w:ind w:right="-72"/>
              <w:jc w:val="right"/>
              <w:rPr>
                <w:sz w:val="18"/>
                <w:szCs w:val="18"/>
              </w:rPr>
            </w:pPr>
            <w:r w:rsidRPr="00235640">
              <w:rPr>
                <w:sz w:val="18"/>
                <w:szCs w:val="18"/>
              </w:rPr>
              <w:t>2,400,000</w:t>
            </w:r>
          </w:p>
        </w:tc>
      </w:tr>
      <w:tr w:rsidR="007A5A72" w:rsidRPr="00235640" w14:paraId="797A60EB" w14:textId="77777777" w:rsidTr="00036731">
        <w:tc>
          <w:tcPr>
            <w:tcW w:w="6858" w:type="dxa"/>
            <w:shd w:val="clear" w:color="auto" w:fill="auto"/>
          </w:tcPr>
          <w:p w14:paraId="142E9B37" w14:textId="77777777" w:rsidR="007A5A72" w:rsidRPr="00235640" w:rsidRDefault="007A5A72" w:rsidP="0085578D">
            <w:pPr>
              <w:spacing w:before="0" w:after="0"/>
              <w:ind w:left="-101"/>
              <w:rPr>
                <w:sz w:val="18"/>
                <w:szCs w:val="18"/>
              </w:rPr>
            </w:pPr>
          </w:p>
        </w:tc>
        <w:tc>
          <w:tcPr>
            <w:tcW w:w="1296" w:type="dxa"/>
            <w:tcBorders>
              <w:top w:val="single" w:sz="4" w:space="0" w:color="auto"/>
            </w:tcBorders>
            <w:shd w:val="clear" w:color="auto" w:fill="FAFAFA"/>
            <w:vAlign w:val="bottom"/>
          </w:tcPr>
          <w:p w14:paraId="5B055B0E" w14:textId="77777777" w:rsidR="007A5A72" w:rsidRPr="00235640" w:rsidRDefault="007A5A72" w:rsidP="0085578D">
            <w:pPr>
              <w:spacing w:before="0" w:after="0"/>
              <w:ind w:right="-72"/>
              <w:jc w:val="right"/>
              <w:rPr>
                <w:sz w:val="18"/>
                <w:szCs w:val="18"/>
              </w:rPr>
            </w:pPr>
          </w:p>
        </w:tc>
        <w:tc>
          <w:tcPr>
            <w:tcW w:w="1296" w:type="dxa"/>
            <w:tcBorders>
              <w:top w:val="single" w:sz="4" w:space="0" w:color="auto"/>
            </w:tcBorders>
            <w:shd w:val="clear" w:color="auto" w:fill="auto"/>
            <w:vAlign w:val="bottom"/>
          </w:tcPr>
          <w:p w14:paraId="77830C43" w14:textId="77777777" w:rsidR="007A5A72" w:rsidRPr="00235640" w:rsidRDefault="007A5A72" w:rsidP="0085578D">
            <w:pPr>
              <w:spacing w:before="0" w:after="0"/>
              <w:ind w:right="-72"/>
              <w:jc w:val="right"/>
              <w:rPr>
                <w:sz w:val="18"/>
                <w:szCs w:val="18"/>
              </w:rPr>
            </w:pPr>
          </w:p>
        </w:tc>
      </w:tr>
      <w:tr w:rsidR="007A5A72" w:rsidRPr="00235640" w14:paraId="288B448C" w14:textId="77777777" w:rsidTr="00036731">
        <w:tc>
          <w:tcPr>
            <w:tcW w:w="6858" w:type="dxa"/>
            <w:shd w:val="clear" w:color="auto" w:fill="auto"/>
          </w:tcPr>
          <w:p w14:paraId="66E51DDE" w14:textId="77777777" w:rsidR="007A5A72" w:rsidRPr="00235640" w:rsidRDefault="0032140B" w:rsidP="0085578D">
            <w:pPr>
              <w:spacing w:before="0" w:after="0"/>
              <w:ind w:left="-101"/>
              <w:rPr>
                <w:sz w:val="18"/>
                <w:szCs w:val="18"/>
              </w:rPr>
            </w:pPr>
            <w:r w:rsidRPr="00235640">
              <w:rPr>
                <w:sz w:val="18"/>
                <w:szCs w:val="18"/>
              </w:rPr>
              <w:t xml:space="preserve">31 December </w:t>
            </w:r>
          </w:p>
        </w:tc>
        <w:tc>
          <w:tcPr>
            <w:tcW w:w="1296" w:type="dxa"/>
            <w:tcBorders>
              <w:bottom w:val="single" w:sz="4" w:space="0" w:color="auto"/>
            </w:tcBorders>
            <w:shd w:val="clear" w:color="auto" w:fill="FAFAFA"/>
            <w:vAlign w:val="bottom"/>
          </w:tcPr>
          <w:p w14:paraId="7EB7A948" w14:textId="5D3733EE" w:rsidR="007A5A72" w:rsidRPr="00235640" w:rsidRDefault="00B63E1A" w:rsidP="0085578D">
            <w:pPr>
              <w:spacing w:before="0" w:after="0"/>
              <w:ind w:right="-72"/>
              <w:jc w:val="right"/>
              <w:rPr>
                <w:sz w:val="18"/>
                <w:szCs w:val="18"/>
              </w:rPr>
            </w:pPr>
            <w:r w:rsidRPr="00235640">
              <w:rPr>
                <w:sz w:val="18"/>
                <w:szCs w:val="18"/>
              </w:rPr>
              <w:t>8,850,000</w:t>
            </w:r>
          </w:p>
        </w:tc>
        <w:tc>
          <w:tcPr>
            <w:tcW w:w="1296" w:type="dxa"/>
            <w:tcBorders>
              <w:bottom w:val="single" w:sz="4" w:space="0" w:color="auto"/>
            </w:tcBorders>
            <w:shd w:val="clear" w:color="auto" w:fill="auto"/>
            <w:vAlign w:val="bottom"/>
          </w:tcPr>
          <w:p w14:paraId="66E634FA" w14:textId="77777777" w:rsidR="007A5A72" w:rsidRPr="00235640" w:rsidRDefault="0032140B" w:rsidP="0085578D">
            <w:pPr>
              <w:spacing w:before="0" w:after="0"/>
              <w:ind w:right="-72"/>
              <w:jc w:val="right"/>
              <w:rPr>
                <w:sz w:val="18"/>
                <w:szCs w:val="18"/>
              </w:rPr>
            </w:pPr>
            <w:r w:rsidRPr="00235640">
              <w:rPr>
                <w:sz w:val="18"/>
                <w:szCs w:val="18"/>
              </w:rPr>
              <w:t>7,000,000</w:t>
            </w:r>
          </w:p>
        </w:tc>
      </w:tr>
    </w:tbl>
    <w:p w14:paraId="01D16DA7" w14:textId="77777777" w:rsidR="007A5A72" w:rsidRPr="00235640" w:rsidRDefault="007A5A72" w:rsidP="0085578D">
      <w:pPr>
        <w:rPr>
          <w:rFonts w:ascii="Arial" w:eastAsia="Arial" w:hAnsi="Arial" w:cs="Arial"/>
          <w:sz w:val="18"/>
          <w:szCs w:val="18"/>
        </w:rPr>
      </w:pPr>
    </w:p>
    <w:p w14:paraId="7E342CD3" w14:textId="0D1CA918" w:rsidR="00E40160" w:rsidRPr="00235640" w:rsidRDefault="00714F58" w:rsidP="00E40160">
      <w:pPr>
        <w:pBdr>
          <w:top w:val="nil"/>
          <w:left w:val="nil"/>
          <w:bottom w:val="nil"/>
          <w:right w:val="nil"/>
          <w:between w:val="nil"/>
        </w:pBdr>
        <w:rPr>
          <w:rFonts w:ascii="Arial" w:eastAsia="Arial" w:hAnsi="Arial" w:cs="Arial"/>
          <w:color w:val="000000"/>
          <w:sz w:val="18"/>
          <w:szCs w:val="18"/>
        </w:rPr>
      </w:pPr>
      <w:r w:rsidRPr="00235640">
        <w:rPr>
          <w:rFonts w:ascii="Arial" w:eastAsia="Arial" w:hAnsi="Arial" w:cs="Arial"/>
          <w:sz w:val="18"/>
          <w:szCs w:val="18"/>
        </w:rPr>
        <w:t>Under the Public Companies Act., B.E. 2535, the Company is required to set aside as statutory reserve at least 5 percent of its net profit after accumulated deficit brought forward (if any) until the reserve is not less than 10 percent of the registered capital. This reserve is not available for dividend distribution.</w:t>
      </w:r>
      <w:r w:rsidR="00E40160" w:rsidRPr="00235640">
        <w:rPr>
          <w:rFonts w:ascii="Arial" w:eastAsia="Arial" w:hAnsi="Arial" w:cs="Arial"/>
          <w:sz w:val="18"/>
          <w:szCs w:val="18"/>
        </w:rPr>
        <w:t xml:space="preserve"> </w:t>
      </w:r>
    </w:p>
    <w:p w14:paraId="03685BBC" w14:textId="4F6CE273" w:rsidR="0085578D" w:rsidRPr="00235640" w:rsidRDefault="0085578D">
      <w:pPr>
        <w:rPr>
          <w:rFonts w:ascii="Arial" w:eastAsia="Arial" w:hAnsi="Arial" w:cs="Arial"/>
          <w:sz w:val="18"/>
          <w:szCs w:val="18"/>
        </w:rPr>
      </w:pPr>
    </w:p>
    <w:p w14:paraId="1F382A86" w14:textId="77777777" w:rsidR="000A5E05" w:rsidRPr="00235640" w:rsidRDefault="000A5E05">
      <w:pPr>
        <w:rPr>
          <w:rFonts w:ascii="Arial" w:eastAsia="Arial" w:hAnsi="Arial" w:cs="Arial"/>
          <w:sz w:val="18"/>
          <w:szCs w:val="18"/>
        </w:rPr>
      </w:pPr>
    </w:p>
    <w:tbl>
      <w:tblPr>
        <w:tblStyle w:val="affffffffffffc"/>
        <w:tblW w:w="9450" w:type="dxa"/>
        <w:tblInd w:w="18" w:type="dxa"/>
        <w:tblLayout w:type="fixed"/>
        <w:tblLook w:val="0000" w:firstRow="0" w:lastRow="0" w:firstColumn="0" w:lastColumn="0" w:noHBand="0" w:noVBand="0"/>
      </w:tblPr>
      <w:tblGrid>
        <w:gridCol w:w="9450"/>
      </w:tblGrid>
      <w:tr w:rsidR="007A5A72" w:rsidRPr="00235640" w14:paraId="7AFCBCE6" w14:textId="77777777">
        <w:trPr>
          <w:trHeight w:val="389"/>
        </w:trPr>
        <w:tc>
          <w:tcPr>
            <w:tcW w:w="9450" w:type="dxa"/>
            <w:shd w:val="clear" w:color="auto" w:fill="FFA543"/>
            <w:vAlign w:val="center"/>
          </w:tcPr>
          <w:p w14:paraId="7086B5E3" w14:textId="32EB65E8" w:rsidR="007A5A72" w:rsidRPr="00235640" w:rsidRDefault="00714F58">
            <w:pPr>
              <w:ind w:left="434" w:hanging="434"/>
              <w:rPr>
                <w:rFonts w:ascii="Arial" w:eastAsia="Arial" w:hAnsi="Arial" w:cs="Arial"/>
                <w:b/>
                <w:color w:val="FFFFFF"/>
                <w:sz w:val="18"/>
                <w:szCs w:val="18"/>
              </w:rPr>
            </w:pPr>
            <w:r w:rsidRPr="00235640">
              <w:rPr>
                <w:rFonts w:ascii="Arial" w:eastAsia="Arial" w:hAnsi="Arial" w:cs="Arial"/>
                <w:b/>
                <w:color w:val="FFFFFF"/>
                <w:sz w:val="18"/>
                <w:szCs w:val="18"/>
              </w:rPr>
              <w:t>2</w:t>
            </w:r>
            <w:r w:rsidR="002A7965" w:rsidRPr="00235640">
              <w:rPr>
                <w:rFonts w:ascii="Arial" w:eastAsia="Arial" w:hAnsi="Arial" w:cs="Arial"/>
                <w:b/>
                <w:color w:val="FFFFFF"/>
                <w:sz w:val="18"/>
                <w:szCs w:val="18"/>
              </w:rPr>
              <w:t>5</w:t>
            </w:r>
            <w:r w:rsidR="0032140B" w:rsidRPr="00235640">
              <w:rPr>
                <w:rFonts w:ascii="Arial" w:eastAsia="Arial" w:hAnsi="Arial" w:cs="Arial"/>
                <w:b/>
                <w:color w:val="FFFFFF"/>
                <w:sz w:val="18"/>
                <w:szCs w:val="18"/>
              </w:rPr>
              <w:tab/>
              <w:t>Assets and liabilities relating to with customers</w:t>
            </w:r>
          </w:p>
        </w:tc>
      </w:tr>
    </w:tbl>
    <w:p w14:paraId="4CE7B213" w14:textId="77777777" w:rsidR="007A5A72" w:rsidRPr="00235640" w:rsidRDefault="007A5A72">
      <w:pPr>
        <w:tabs>
          <w:tab w:val="left" w:pos="540"/>
        </w:tabs>
        <w:ind w:left="540" w:hanging="540"/>
        <w:jc w:val="left"/>
        <w:rPr>
          <w:rFonts w:ascii="Arial" w:eastAsia="Arial" w:hAnsi="Arial" w:cs="Arial"/>
          <w:b/>
          <w:sz w:val="18"/>
          <w:szCs w:val="18"/>
        </w:rPr>
      </w:pPr>
    </w:p>
    <w:p w14:paraId="6FA759BE" w14:textId="2D155FD9" w:rsidR="007A5A72" w:rsidRPr="00235640" w:rsidRDefault="00714F58">
      <w:pPr>
        <w:ind w:left="540" w:hanging="540"/>
        <w:rPr>
          <w:rFonts w:ascii="Arial" w:eastAsia="Arial" w:hAnsi="Arial" w:cs="Arial"/>
          <w:b/>
          <w:color w:val="CF4A02"/>
          <w:sz w:val="18"/>
          <w:szCs w:val="18"/>
        </w:rPr>
      </w:pPr>
      <w:r w:rsidRPr="00235640">
        <w:rPr>
          <w:rFonts w:ascii="Arial" w:eastAsia="Arial" w:hAnsi="Arial" w:cs="Arial"/>
          <w:b/>
          <w:color w:val="CF4A02"/>
          <w:sz w:val="18"/>
          <w:szCs w:val="18"/>
        </w:rPr>
        <w:t>2</w:t>
      </w:r>
      <w:r w:rsidR="002A7965" w:rsidRPr="00235640">
        <w:rPr>
          <w:rFonts w:ascii="Arial" w:eastAsia="Arial" w:hAnsi="Arial" w:cs="Arial"/>
          <w:b/>
          <w:color w:val="CF4A02"/>
          <w:sz w:val="18"/>
          <w:szCs w:val="18"/>
        </w:rPr>
        <w:t>5</w:t>
      </w:r>
      <w:r w:rsidR="0032140B" w:rsidRPr="00235640">
        <w:rPr>
          <w:rFonts w:ascii="Arial" w:eastAsia="Arial" w:hAnsi="Arial" w:cs="Arial"/>
          <w:b/>
          <w:color w:val="CF4A02"/>
          <w:sz w:val="18"/>
          <w:szCs w:val="18"/>
        </w:rPr>
        <w:t>.1</w:t>
      </w:r>
      <w:r w:rsidR="0032140B" w:rsidRPr="00235640">
        <w:rPr>
          <w:rFonts w:ascii="Arial" w:eastAsia="Arial" w:hAnsi="Arial" w:cs="Arial"/>
          <w:b/>
          <w:color w:val="CF4A02"/>
          <w:sz w:val="18"/>
          <w:szCs w:val="18"/>
        </w:rPr>
        <w:tab/>
        <w:t>Contract assets</w:t>
      </w:r>
    </w:p>
    <w:p w14:paraId="022ABBDF" w14:textId="77777777" w:rsidR="007A5A72" w:rsidRPr="00235640" w:rsidRDefault="007A5A72">
      <w:pPr>
        <w:ind w:left="540"/>
        <w:rPr>
          <w:rFonts w:ascii="Arial" w:eastAsia="Arial" w:hAnsi="Arial" w:cs="Arial"/>
          <w:sz w:val="18"/>
          <w:szCs w:val="18"/>
        </w:rPr>
      </w:pPr>
    </w:p>
    <w:p w14:paraId="3C761894" w14:textId="77777777" w:rsidR="007A5A72" w:rsidRPr="00235640" w:rsidRDefault="0032140B">
      <w:pPr>
        <w:ind w:left="540"/>
        <w:rPr>
          <w:rFonts w:ascii="Arial" w:eastAsia="Arial" w:hAnsi="Arial" w:cs="Arial"/>
          <w:sz w:val="18"/>
          <w:szCs w:val="18"/>
        </w:rPr>
      </w:pPr>
      <w:r w:rsidRPr="00235640">
        <w:rPr>
          <w:rFonts w:ascii="Arial" w:eastAsia="Arial" w:hAnsi="Arial" w:cs="Arial"/>
          <w:sz w:val="18"/>
          <w:szCs w:val="18"/>
        </w:rPr>
        <w:t xml:space="preserve">The group has recognised the following assets related to contracts as follows: </w:t>
      </w:r>
    </w:p>
    <w:p w14:paraId="1999B2F2" w14:textId="77777777" w:rsidR="007A5A72" w:rsidRPr="00235640" w:rsidRDefault="007A5A72">
      <w:pPr>
        <w:ind w:left="540"/>
        <w:rPr>
          <w:rFonts w:ascii="Arial" w:eastAsia="Arial" w:hAnsi="Arial" w:cs="Arial"/>
          <w:sz w:val="18"/>
          <w:szCs w:val="18"/>
        </w:rPr>
      </w:pPr>
    </w:p>
    <w:tbl>
      <w:tblPr>
        <w:tblStyle w:val="affffffffffffd"/>
        <w:tblW w:w="9450" w:type="dxa"/>
        <w:tblLayout w:type="fixed"/>
        <w:tblLook w:val="0400" w:firstRow="0" w:lastRow="0" w:firstColumn="0" w:lastColumn="0" w:noHBand="0" w:noVBand="1"/>
      </w:tblPr>
      <w:tblGrid>
        <w:gridCol w:w="4266"/>
        <w:gridCol w:w="1296"/>
        <w:gridCol w:w="1296"/>
        <w:gridCol w:w="1296"/>
        <w:gridCol w:w="1296"/>
      </w:tblGrid>
      <w:tr w:rsidR="007A5A72" w:rsidRPr="00235640" w14:paraId="38FB108F" w14:textId="77777777" w:rsidTr="00036731">
        <w:tc>
          <w:tcPr>
            <w:tcW w:w="4266" w:type="dxa"/>
            <w:shd w:val="clear" w:color="auto" w:fill="auto"/>
          </w:tcPr>
          <w:p w14:paraId="3872BBD7" w14:textId="77777777" w:rsidR="007A5A72" w:rsidRPr="00235640" w:rsidRDefault="007A5A72" w:rsidP="000A5E05">
            <w:pPr>
              <w:tabs>
                <w:tab w:val="left" w:pos="683"/>
              </w:tabs>
              <w:spacing w:before="0" w:after="0"/>
              <w:ind w:left="422"/>
              <w:rPr>
                <w:b/>
                <w:sz w:val="18"/>
                <w:szCs w:val="18"/>
              </w:rPr>
            </w:pPr>
          </w:p>
        </w:tc>
        <w:tc>
          <w:tcPr>
            <w:tcW w:w="2592" w:type="dxa"/>
            <w:gridSpan w:val="2"/>
            <w:tcBorders>
              <w:top w:val="single" w:sz="4" w:space="0" w:color="auto"/>
              <w:bottom w:val="single" w:sz="4" w:space="0" w:color="auto"/>
            </w:tcBorders>
            <w:shd w:val="clear" w:color="auto" w:fill="auto"/>
          </w:tcPr>
          <w:p w14:paraId="249CFD5A" w14:textId="77777777" w:rsidR="007A5A72" w:rsidRPr="00235640" w:rsidRDefault="0032140B" w:rsidP="0085578D">
            <w:pPr>
              <w:spacing w:before="0" w:after="0"/>
              <w:ind w:left="-40" w:right="-72"/>
              <w:jc w:val="center"/>
              <w:rPr>
                <w:b/>
                <w:sz w:val="18"/>
                <w:szCs w:val="18"/>
              </w:rPr>
            </w:pPr>
            <w:r w:rsidRPr="00235640">
              <w:rPr>
                <w:b/>
                <w:sz w:val="18"/>
                <w:szCs w:val="18"/>
              </w:rPr>
              <w:t>Consolidated</w:t>
            </w:r>
          </w:p>
          <w:p w14:paraId="35B01BCB" w14:textId="77777777" w:rsidR="007A5A72" w:rsidRPr="00235640" w:rsidRDefault="0032140B" w:rsidP="0085578D">
            <w:pPr>
              <w:spacing w:before="0" w:after="0"/>
              <w:ind w:left="-40" w:right="-72"/>
              <w:jc w:val="center"/>
              <w:rPr>
                <w:b/>
                <w:sz w:val="18"/>
                <w:szCs w:val="18"/>
              </w:rPr>
            </w:pPr>
            <w:r w:rsidRPr="00235640">
              <w:rPr>
                <w:b/>
                <w:sz w:val="18"/>
                <w:szCs w:val="18"/>
              </w:rPr>
              <w:t>financial statements</w:t>
            </w:r>
          </w:p>
        </w:tc>
        <w:tc>
          <w:tcPr>
            <w:tcW w:w="2592" w:type="dxa"/>
            <w:gridSpan w:val="2"/>
            <w:tcBorders>
              <w:top w:val="single" w:sz="4" w:space="0" w:color="auto"/>
              <w:bottom w:val="single" w:sz="4" w:space="0" w:color="auto"/>
            </w:tcBorders>
            <w:shd w:val="clear" w:color="auto" w:fill="auto"/>
          </w:tcPr>
          <w:p w14:paraId="40271A21" w14:textId="77777777" w:rsidR="007A5A72" w:rsidRPr="00235640" w:rsidRDefault="0032140B" w:rsidP="0085578D">
            <w:pPr>
              <w:spacing w:before="0" w:after="0"/>
              <w:ind w:left="-40" w:right="-72"/>
              <w:jc w:val="center"/>
              <w:rPr>
                <w:b/>
                <w:sz w:val="18"/>
                <w:szCs w:val="18"/>
              </w:rPr>
            </w:pPr>
            <w:r w:rsidRPr="00235640">
              <w:rPr>
                <w:b/>
                <w:sz w:val="18"/>
                <w:szCs w:val="18"/>
              </w:rPr>
              <w:t>Separate</w:t>
            </w:r>
          </w:p>
          <w:p w14:paraId="37224698" w14:textId="77777777" w:rsidR="007A5A72" w:rsidRPr="00235640" w:rsidRDefault="0032140B" w:rsidP="0085578D">
            <w:pPr>
              <w:spacing w:before="0" w:after="0"/>
              <w:ind w:left="-40" w:right="-72"/>
              <w:jc w:val="center"/>
              <w:rPr>
                <w:b/>
                <w:sz w:val="18"/>
                <w:szCs w:val="18"/>
              </w:rPr>
            </w:pPr>
            <w:r w:rsidRPr="00235640">
              <w:rPr>
                <w:b/>
                <w:sz w:val="18"/>
                <w:szCs w:val="18"/>
              </w:rPr>
              <w:t>financial statements</w:t>
            </w:r>
          </w:p>
        </w:tc>
      </w:tr>
      <w:tr w:rsidR="007A5A72" w:rsidRPr="00235640" w14:paraId="1D0093BF" w14:textId="77777777" w:rsidTr="00036731">
        <w:tc>
          <w:tcPr>
            <w:tcW w:w="4266" w:type="dxa"/>
            <w:shd w:val="clear" w:color="auto" w:fill="auto"/>
          </w:tcPr>
          <w:p w14:paraId="12B7018A" w14:textId="77777777" w:rsidR="007A5A72" w:rsidRPr="00235640" w:rsidRDefault="007A5A72" w:rsidP="000A5E05">
            <w:pPr>
              <w:tabs>
                <w:tab w:val="left" w:pos="683"/>
              </w:tabs>
              <w:spacing w:before="0" w:after="0"/>
              <w:ind w:left="422"/>
              <w:rPr>
                <w:b/>
                <w:sz w:val="18"/>
                <w:szCs w:val="18"/>
              </w:rPr>
            </w:pPr>
          </w:p>
        </w:tc>
        <w:tc>
          <w:tcPr>
            <w:tcW w:w="1296" w:type="dxa"/>
            <w:tcBorders>
              <w:top w:val="single" w:sz="4" w:space="0" w:color="auto"/>
            </w:tcBorders>
            <w:shd w:val="clear" w:color="auto" w:fill="auto"/>
            <w:vAlign w:val="bottom"/>
          </w:tcPr>
          <w:p w14:paraId="11C2B878" w14:textId="77777777" w:rsidR="007A5A72" w:rsidRPr="00235640" w:rsidRDefault="0032140B" w:rsidP="0085578D">
            <w:pPr>
              <w:spacing w:before="0" w:after="0"/>
              <w:ind w:right="-72"/>
              <w:jc w:val="right"/>
              <w:rPr>
                <w:b/>
                <w:sz w:val="18"/>
                <w:szCs w:val="18"/>
              </w:rPr>
            </w:pPr>
            <w:r w:rsidRPr="00235640">
              <w:rPr>
                <w:b/>
                <w:sz w:val="18"/>
                <w:szCs w:val="18"/>
              </w:rPr>
              <w:t>2021</w:t>
            </w:r>
          </w:p>
        </w:tc>
        <w:tc>
          <w:tcPr>
            <w:tcW w:w="1296" w:type="dxa"/>
            <w:tcBorders>
              <w:top w:val="single" w:sz="4" w:space="0" w:color="auto"/>
            </w:tcBorders>
            <w:shd w:val="clear" w:color="auto" w:fill="auto"/>
            <w:vAlign w:val="bottom"/>
          </w:tcPr>
          <w:p w14:paraId="762B82F2" w14:textId="77777777" w:rsidR="007A5A72" w:rsidRPr="00235640" w:rsidRDefault="0032140B" w:rsidP="0085578D">
            <w:pPr>
              <w:spacing w:before="0" w:after="0"/>
              <w:ind w:right="-72"/>
              <w:jc w:val="right"/>
              <w:rPr>
                <w:b/>
                <w:sz w:val="18"/>
                <w:szCs w:val="18"/>
              </w:rPr>
            </w:pPr>
            <w:r w:rsidRPr="00235640">
              <w:rPr>
                <w:b/>
                <w:sz w:val="18"/>
                <w:szCs w:val="18"/>
              </w:rPr>
              <w:t>2020</w:t>
            </w:r>
          </w:p>
        </w:tc>
        <w:tc>
          <w:tcPr>
            <w:tcW w:w="1296" w:type="dxa"/>
            <w:tcBorders>
              <w:top w:val="single" w:sz="4" w:space="0" w:color="auto"/>
            </w:tcBorders>
            <w:shd w:val="clear" w:color="auto" w:fill="auto"/>
            <w:vAlign w:val="bottom"/>
          </w:tcPr>
          <w:p w14:paraId="7E4B7652" w14:textId="77777777" w:rsidR="007A5A72" w:rsidRPr="00235640" w:rsidRDefault="0032140B" w:rsidP="0085578D">
            <w:pPr>
              <w:spacing w:before="0" w:after="0"/>
              <w:ind w:right="-72"/>
              <w:jc w:val="right"/>
              <w:rPr>
                <w:b/>
                <w:sz w:val="18"/>
                <w:szCs w:val="18"/>
              </w:rPr>
            </w:pPr>
            <w:r w:rsidRPr="00235640">
              <w:rPr>
                <w:b/>
                <w:sz w:val="18"/>
                <w:szCs w:val="18"/>
              </w:rPr>
              <w:t>2021</w:t>
            </w:r>
          </w:p>
        </w:tc>
        <w:tc>
          <w:tcPr>
            <w:tcW w:w="1296" w:type="dxa"/>
            <w:tcBorders>
              <w:top w:val="single" w:sz="4" w:space="0" w:color="auto"/>
            </w:tcBorders>
            <w:shd w:val="clear" w:color="auto" w:fill="auto"/>
            <w:vAlign w:val="bottom"/>
          </w:tcPr>
          <w:p w14:paraId="30072419" w14:textId="77777777" w:rsidR="007A5A72" w:rsidRPr="00235640" w:rsidRDefault="0032140B" w:rsidP="0085578D">
            <w:pPr>
              <w:spacing w:before="0" w:after="0"/>
              <w:ind w:right="-72"/>
              <w:jc w:val="right"/>
              <w:rPr>
                <w:b/>
                <w:sz w:val="18"/>
                <w:szCs w:val="18"/>
              </w:rPr>
            </w:pPr>
            <w:r w:rsidRPr="00235640">
              <w:rPr>
                <w:b/>
                <w:sz w:val="18"/>
                <w:szCs w:val="18"/>
              </w:rPr>
              <w:t>2020</w:t>
            </w:r>
          </w:p>
        </w:tc>
      </w:tr>
      <w:tr w:rsidR="007A5A72" w:rsidRPr="00235640" w14:paraId="68C37765" w14:textId="77777777" w:rsidTr="00036731">
        <w:tc>
          <w:tcPr>
            <w:tcW w:w="4266" w:type="dxa"/>
            <w:shd w:val="clear" w:color="auto" w:fill="auto"/>
          </w:tcPr>
          <w:p w14:paraId="3A30D6DC" w14:textId="77777777" w:rsidR="007A5A72" w:rsidRPr="00235640" w:rsidRDefault="007A5A72" w:rsidP="000A5E05">
            <w:pPr>
              <w:tabs>
                <w:tab w:val="left" w:pos="683"/>
              </w:tabs>
              <w:spacing w:before="0" w:after="0"/>
              <w:ind w:left="422"/>
              <w:rPr>
                <w:b/>
                <w:sz w:val="18"/>
                <w:szCs w:val="18"/>
              </w:rPr>
            </w:pPr>
          </w:p>
        </w:tc>
        <w:tc>
          <w:tcPr>
            <w:tcW w:w="1296" w:type="dxa"/>
            <w:tcBorders>
              <w:bottom w:val="single" w:sz="4" w:space="0" w:color="auto"/>
            </w:tcBorders>
            <w:shd w:val="clear" w:color="auto" w:fill="auto"/>
          </w:tcPr>
          <w:p w14:paraId="7EAF92E8" w14:textId="77777777" w:rsidR="007A5A72" w:rsidRPr="00235640" w:rsidRDefault="0032140B" w:rsidP="0085578D">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30A3B815" w14:textId="77777777" w:rsidR="007A5A72" w:rsidRPr="00235640" w:rsidRDefault="0032140B" w:rsidP="0085578D">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13D9C364" w14:textId="77777777" w:rsidR="007A5A72" w:rsidRPr="00235640" w:rsidRDefault="0032140B" w:rsidP="0085578D">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24298AED" w14:textId="77777777" w:rsidR="007A5A72" w:rsidRPr="00235640" w:rsidRDefault="0032140B" w:rsidP="0085578D">
            <w:pPr>
              <w:spacing w:before="0" w:after="0"/>
              <w:ind w:left="-40" w:right="-72"/>
              <w:jc w:val="right"/>
              <w:rPr>
                <w:b/>
                <w:sz w:val="18"/>
                <w:szCs w:val="18"/>
              </w:rPr>
            </w:pPr>
            <w:r w:rsidRPr="00235640">
              <w:rPr>
                <w:b/>
                <w:sz w:val="18"/>
                <w:szCs w:val="18"/>
              </w:rPr>
              <w:t>Baht</w:t>
            </w:r>
          </w:p>
        </w:tc>
      </w:tr>
      <w:tr w:rsidR="007A5A72" w:rsidRPr="00235640" w14:paraId="03DCC8DC" w14:textId="77777777" w:rsidTr="00036731">
        <w:tc>
          <w:tcPr>
            <w:tcW w:w="4266" w:type="dxa"/>
            <w:shd w:val="clear" w:color="auto" w:fill="auto"/>
          </w:tcPr>
          <w:p w14:paraId="2DC83A9B" w14:textId="77777777" w:rsidR="007A5A72" w:rsidRPr="00235640" w:rsidRDefault="0032140B" w:rsidP="000A5E05">
            <w:pPr>
              <w:tabs>
                <w:tab w:val="left" w:pos="683"/>
              </w:tabs>
              <w:spacing w:before="0" w:after="0"/>
              <w:ind w:left="422"/>
              <w:rPr>
                <w:sz w:val="18"/>
                <w:szCs w:val="18"/>
              </w:rPr>
            </w:pPr>
            <w:r w:rsidRPr="00235640">
              <w:rPr>
                <w:sz w:val="18"/>
                <w:szCs w:val="18"/>
              </w:rPr>
              <w:t>Contract assets</w:t>
            </w:r>
          </w:p>
        </w:tc>
        <w:tc>
          <w:tcPr>
            <w:tcW w:w="1296" w:type="dxa"/>
            <w:tcBorders>
              <w:top w:val="single" w:sz="4" w:space="0" w:color="auto"/>
            </w:tcBorders>
            <w:shd w:val="clear" w:color="auto" w:fill="FAFAFA"/>
          </w:tcPr>
          <w:p w14:paraId="757D08C6"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auto"/>
          </w:tcPr>
          <w:p w14:paraId="58C6842C"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FAFAFA"/>
          </w:tcPr>
          <w:p w14:paraId="52C969B8"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auto"/>
          </w:tcPr>
          <w:p w14:paraId="13E99A9A" w14:textId="77777777" w:rsidR="007A5A72" w:rsidRPr="00235640" w:rsidRDefault="007A5A72" w:rsidP="0085578D">
            <w:pPr>
              <w:spacing w:before="0" w:after="0"/>
              <w:ind w:left="-40" w:right="-72"/>
              <w:jc w:val="right"/>
              <w:rPr>
                <w:b/>
                <w:sz w:val="18"/>
                <w:szCs w:val="18"/>
              </w:rPr>
            </w:pPr>
          </w:p>
        </w:tc>
      </w:tr>
      <w:tr w:rsidR="007A5A72" w:rsidRPr="00235640" w14:paraId="5649FBFB" w14:textId="77777777" w:rsidTr="00036731">
        <w:tc>
          <w:tcPr>
            <w:tcW w:w="4266" w:type="dxa"/>
            <w:vAlign w:val="bottom"/>
          </w:tcPr>
          <w:p w14:paraId="48125B44" w14:textId="77777777" w:rsidR="007A5A72" w:rsidRPr="00235640" w:rsidRDefault="007A5A72" w:rsidP="000A5E05">
            <w:pPr>
              <w:tabs>
                <w:tab w:val="left" w:pos="683"/>
              </w:tabs>
              <w:spacing w:before="0" w:after="0"/>
              <w:ind w:left="422"/>
              <w:rPr>
                <w:sz w:val="18"/>
                <w:szCs w:val="18"/>
              </w:rPr>
            </w:pPr>
          </w:p>
        </w:tc>
        <w:tc>
          <w:tcPr>
            <w:tcW w:w="1296" w:type="dxa"/>
            <w:shd w:val="clear" w:color="auto" w:fill="FAFAFA"/>
          </w:tcPr>
          <w:p w14:paraId="03441427" w14:textId="77777777" w:rsidR="007A5A72" w:rsidRPr="00235640" w:rsidRDefault="007A5A72" w:rsidP="0085578D">
            <w:pPr>
              <w:spacing w:before="0" w:after="0"/>
              <w:ind w:left="-40" w:right="-72"/>
              <w:jc w:val="right"/>
              <w:rPr>
                <w:b/>
                <w:sz w:val="18"/>
                <w:szCs w:val="18"/>
              </w:rPr>
            </w:pPr>
          </w:p>
        </w:tc>
        <w:tc>
          <w:tcPr>
            <w:tcW w:w="1296" w:type="dxa"/>
            <w:shd w:val="clear" w:color="auto" w:fill="auto"/>
          </w:tcPr>
          <w:p w14:paraId="65C5C47A" w14:textId="77777777" w:rsidR="007A5A72" w:rsidRPr="00235640" w:rsidRDefault="007A5A72" w:rsidP="0085578D">
            <w:pPr>
              <w:spacing w:before="0" w:after="0"/>
              <w:ind w:left="-40" w:right="-72"/>
              <w:jc w:val="right"/>
              <w:rPr>
                <w:b/>
                <w:sz w:val="18"/>
                <w:szCs w:val="18"/>
              </w:rPr>
            </w:pPr>
          </w:p>
        </w:tc>
        <w:tc>
          <w:tcPr>
            <w:tcW w:w="1296" w:type="dxa"/>
            <w:shd w:val="clear" w:color="auto" w:fill="FAFAFA"/>
          </w:tcPr>
          <w:p w14:paraId="6F0F71E2" w14:textId="77777777" w:rsidR="007A5A72" w:rsidRPr="00235640" w:rsidRDefault="007A5A72" w:rsidP="0085578D">
            <w:pPr>
              <w:spacing w:before="0" w:after="0"/>
              <w:ind w:left="-40" w:right="-72"/>
              <w:jc w:val="right"/>
              <w:rPr>
                <w:b/>
                <w:sz w:val="18"/>
                <w:szCs w:val="18"/>
              </w:rPr>
            </w:pPr>
          </w:p>
        </w:tc>
        <w:tc>
          <w:tcPr>
            <w:tcW w:w="1296" w:type="dxa"/>
            <w:shd w:val="clear" w:color="auto" w:fill="auto"/>
          </w:tcPr>
          <w:p w14:paraId="3E90DBB8" w14:textId="77777777" w:rsidR="007A5A72" w:rsidRPr="00235640" w:rsidRDefault="007A5A72" w:rsidP="0085578D">
            <w:pPr>
              <w:spacing w:before="0" w:after="0"/>
              <w:ind w:left="-40" w:right="-72"/>
              <w:jc w:val="right"/>
              <w:rPr>
                <w:b/>
                <w:sz w:val="18"/>
                <w:szCs w:val="18"/>
              </w:rPr>
            </w:pPr>
          </w:p>
        </w:tc>
      </w:tr>
      <w:tr w:rsidR="007A5A72" w:rsidRPr="00235640" w14:paraId="5B151D28" w14:textId="77777777" w:rsidTr="00036731">
        <w:tc>
          <w:tcPr>
            <w:tcW w:w="4266" w:type="dxa"/>
          </w:tcPr>
          <w:p w14:paraId="57FF957B" w14:textId="77777777" w:rsidR="000A5E05" w:rsidRPr="00235640" w:rsidRDefault="0032140B" w:rsidP="000A5E05">
            <w:pPr>
              <w:tabs>
                <w:tab w:val="left" w:pos="683"/>
              </w:tabs>
              <w:spacing w:before="0" w:after="0"/>
              <w:ind w:left="422"/>
              <w:rPr>
                <w:sz w:val="18"/>
                <w:szCs w:val="18"/>
              </w:rPr>
            </w:pPr>
            <w:r w:rsidRPr="00235640">
              <w:rPr>
                <w:sz w:val="18"/>
                <w:szCs w:val="18"/>
              </w:rPr>
              <w:t xml:space="preserve">- Unbilled contract revenue </w:t>
            </w:r>
          </w:p>
          <w:p w14:paraId="6F54B9BA" w14:textId="715D908D" w:rsidR="007A5A72" w:rsidRPr="00235640" w:rsidRDefault="000A5E05" w:rsidP="000A5E05">
            <w:pPr>
              <w:tabs>
                <w:tab w:val="left" w:pos="683"/>
              </w:tabs>
              <w:spacing w:before="0" w:after="0"/>
              <w:ind w:left="422"/>
              <w:rPr>
                <w:sz w:val="18"/>
                <w:szCs w:val="18"/>
              </w:rPr>
            </w:pPr>
            <w:r w:rsidRPr="00235640">
              <w:rPr>
                <w:sz w:val="18"/>
                <w:szCs w:val="18"/>
              </w:rPr>
              <w:tab/>
            </w:r>
            <w:r w:rsidR="0032140B" w:rsidRPr="00235640">
              <w:rPr>
                <w:sz w:val="18"/>
                <w:szCs w:val="18"/>
              </w:rPr>
              <w:t xml:space="preserve">(Note </w:t>
            </w:r>
            <w:r w:rsidR="00F6008D" w:rsidRPr="00235640">
              <w:rPr>
                <w:spacing w:val="-4"/>
                <w:sz w:val="18"/>
                <w:szCs w:val="18"/>
              </w:rPr>
              <w:t>5</w:t>
            </w:r>
            <w:r w:rsidR="007E5952" w:rsidRPr="00235640">
              <w:rPr>
                <w:spacing w:val="-4"/>
                <w:sz w:val="18"/>
                <w:szCs w:val="18"/>
              </w:rPr>
              <w:t xml:space="preserve">.1.2 and </w:t>
            </w:r>
            <w:r w:rsidR="0032140B" w:rsidRPr="00235640">
              <w:rPr>
                <w:sz w:val="18"/>
                <w:szCs w:val="18"/>
              </w:rPr>
              <w:t>1</w:t>
            </w:r>
            <w:r w:rsidR="00F6008D" w:rsidRPr="00235640">
              <w:rPr>
                <w:sz w:val="18"/>
                <w:szCs w:val="18"/>
              </w:rPr>
              <w:t>0</w:t>
            </w:r>
            <w:r w:rsidR="0032140B" w:rsidRPr="00235640">
              <w:rPr>
                <w:sz w:val="18"/>
                <w:szCs w:val="18"/>
              </w:rPr>
              <w:t>)</w:t>
            </w:r>
          </w:p>
        </w:tc>
        <w:tc>
          <w:tcPr>
            <w:tcW w:w="1296" w:type="dxa"/>
            <w:shd w:val="clear" w:color="auto" w:fill="FAFAFA"/>
          </w:tcPr>
          <w:p w14:paraId="6DD15148" w14:textId="77777777" w:rsidR="00CD2FA1" w:rsidRPr="00235640" w:rsidRDefault="00CD2FA1" w:rsidP="0085578D">
            <w:pPr>
              <w:spacing w:before="0" w:after="0"/>
              <w:ind w:right="-72"/>
              <w:jc w:val="right"/>
              <w:rPr>
                <w:sz w:val="18"/>
                <w:szCs w:val="18"/>
              </w:rPr>
            </w:pPr>
          </w:p>
          <w:p w14:paraId="206603D7" w14:textId="049C5696" w:rsidR="007A5A72" w:rsidRPr="00235640" w:rsidRDefault="00482264" w:rsidP="0085578D">
            <w:pPr>
              <w:spacing w:before="0" w:after="0"/>
              <w:ind w:right="-72"/>
              <w:jc w:val="right"/>
              <w:rPr>
                <w:sz w:val="18"/>
                <w:szCs w:val="18"/>
              </w:rPr>
            </w:pPr>
            <w:r w:rsidRPr="00235640">
              <w:rPr>
                <w:sz w:val="18"/>
                <w:szCs w:val="18"/>
              </w:rPr>
              <w:t>123,829,602</w:t>
            </w:r>
          </w:p>
        </w:tc>
        <w:tc>
          <w:tcPr>
            <w:tcW w:w="1296" w:type="dxa"/>
            <w:shd w:val="clear" w:color="auto" w:fill="auto"/>
          </w:tcPr>
          <w:p w14:paraId="280C6258" w14:textId="77777777" w:rsidR="00CD2FA1" w:rsidRPr="00235640" w:rsidRDefault="00CD2FA1" w:rsidP="0085578D">
            <w:pPr>
              <w:spacing w:before="0" w:after="0"/>
              <w:ind w:right="-72"/>
              <w:jc w:val="right"/>
              <w:rPr>
                <w:sz w:val="18"/>
                <w:szCs w:val="18"/>
              </w:rPr>
            </w:pPr>
          </w:p>
          <w:p w14:paraId="04AE1EE8" w14:textId="12281DD0" w:rsidR="007A5A72" w:rsidRPr="00235640" w:rsidRDefault="0032140B" w:rsidP="0085578D">
            <w:pPr>
              <w:spacing w:before="0" w:after="0"/>
              <w:ind w:right="-72"/>
              <w:jc w:val="right"/>
              <w:rPr>
                <w:sz w:val="18"/>
                <w:szCs w:val="18"/>
              </w:rPr>
            </w:pPr>
            <w:r w:rsidRPr="00235640">
              <w:rPr>
                <w:sz w:val="18"/>
                <w:szCs w:val="18"/>
              </w:rPr>
              <w:t>95,020,681</w:t>
            </w:r>
          </w:p>
        </w:tc>
        <w:tc>
          <w:tcPr>
            <w:tcW w:w="1296" w:type="dxa"/>
            <w:shd w:val="clear" w:color="auto" w:fill="FAFAFA"/>
          </w:tcPr>
          <w:p w14:paraId="04F02F0A" w14:textId="77777777" w:rsidR="00CD2FA1" w:rsidRPr="00235640" w:rsidRDefault="00CD2FA1" w:rsidP="0085578D">
            <w:pPr>
              <w:spacing w:before="0" w:after="0"/>
              <w:ind w:left="-40" w:right="-72"/>
              <w:jc w:val="right"/>
              <w:rPr>
                <w:sz w:val="18"/>
                <w:szCs w:val="18"/>
              </w:rPr>
            </w:pPr>
          </w:p>
          <w:p w14:paraId="26E46EEB" w14:textId="7E25A321" w:rsidR="007A5A72" w:rsidRPr="00235640" w:rsidRDefault="00AD3D9B" w:rsidP="0085578D">
            <w:pPr>
              <w:spacing w:before="0" w:after="0"/>
              <w:ind w:left="-40" w:right="-72"/>
              <w:jc w:val="right"/>
              <w:rPr>
                <w:sz w:val="18"/>
                <w:szCs w:val="18"/>
              </w:rPr>
            </w:pPr>
            <w:r w:rsidRPr="00235640">
              <w:rPr>
                <w:sz w:val="18"/>
                <w:szCs w:val="18"/>
              </w:rPr>
              <w:t>123,829,602</w:t>
            </w:r>
          </w:p>
        </w:tc>
        <w:tc>
          <w:tcPr>
            <w:tcW w:w="1296" w:type="dxa"/>
            <w:shd w:val="clear" w:color="auto" w:fill="auto"/>
          </w:tcPr>
          <w:p w14:paraId="4ED434B0" w14:textId="77777777" w:rsidR="00CD2FA1" w:rsidRPr="00235640" w:rsidRDefault="00CD2FA1" w:rsidP="0085578D">
            <w:pPr>
              <w:spacing w:before="0" w:after="0"/>
              <w:ind w:left="-40" w:right="-72"/>
              <w:jc w:val="right"/>
              <w:rPr>
                <w:sz w:val="18"/>
                <w:szCs w:val="18"/>
              </w:rPr>
            </w:pPr>
          </w:p>
          <w:p w14:paraId="247FEF89" w14:textId="0D494477" w:rsidR="007A5A72" w:rsidRPr="00235640" w:rsidRDefault="0032140B" w:rsidP="0085578D">
            <w:pPr>
              <w:spacing w:before="0" w:after="0"/>
              <w:ind w:left="-40" w:right="-72"/>
              <w:jc w:val="right"/>
              <w:rPr>
                <w:sz w:val="18"/>
                <w:szCs w:val="18"/>
              </w:rPr>
            </w:pPr>
            <w:r w:rsidRPr="00235640">
              <w:rPr>
                <w:sz w:val="18"/>
                <w:szCs w:val="18"/>
              </w:rPr>
              <w:t>68,433,000</w:t>
            </w:r>
          </w:p>
        </w:tc>
      </w:tr>
      <w:tr w:rsidR="007A5A72" w:rsidRPr="00235640" w14:paraId="6297652C" w14:textId="77777777" w:rsidTr="00036731">
        <w:trPr>
          <w:trHeight w:val="126"/>
        </w:trPr>
        <w:tc>
          <w:tcPr>
            <w:tcW w:w="4266" w:type="dxa"/>
          </w:tcPr>
          <w:p w14:paraId="0FA9D689" w14:textId="77777777" w:rsidR="000A5E05" w:rsidRPr="00235640" w:rsidRDefault="0032140B" w:rsidP="00235640">
            <w:pPr>
              <w:spacing w:before="0" w:after="0"/>
              <w:ind w:left="422"/>
              <w:rPr>
                <w:spacing w:val="-4"/>
                <w:sz w:val="18"/>
                <w:szCs w:val="18"/>
              </w:rPr>
            </w:pPr>
            <w:r w:rsidRPr="00235640">
              <w:rPr>
                <w:spacing w:val="-4"/>
                <w:sz w:val="18"/>
                <w:szCs w:val="18"/>
                <w:u w:val="single"/>
              </w:rPr>
              <w:t>Less</w:t>
            </w:r>
            <w:r w:rsidRPr="00235640">
              <w:rPr>
                <w:spacing w:val="-4"/>
                <w:sz w:val="18"/>
                <w:szCs w:val="18"/>
              </w:rPr>
              <w:t xml:space="preserve">  Allowance for impairment </w:t>
            </w:r>
          </w:p>
          <w:p w14:paraId="540C5ED2" w14:textId="2722183D" w:rsidR="007A5A72" w:rsidRPr="00235640" w:rsidRDefault="000A5E05" w:rsidP="00235640">
            <w:pPr>
              <w:tabs>
                <w:tab w:val="left" w:pos="870"/>
              </w:tabs>
              <w:spacing w:before="0" w:after="0"/>
              <w:ind w:left="422"/>
              <w:rPr>
                <w:spacing w:val="-4"/>
                <w:sz w:val="18"/>
                <w:szCs w:val="18"/>
              </w:rPr>
            </w:pPr>
            <w:r w:rsidRPr="00235640">
              <w:rPr>
                <w:spacing w:val="-4"/>
                <w:sz w:val="18"/>
                <w:szCs w:val="18"/>
              </w:rPr>
              <w:tab/>
            </w:r>
            <w:r w:rsidR="00235640">
              <w:rPr>
                <w:spacing w:val="-4"/>
                <w:sz w:val="18"/>
                <w:szCs w:val="18"/>
              </w:rPr>
              <w:t xml:space="preserve">   </w:t>
            </w:r>
            <w:r w:rsidR="0032140B" w:rsidRPr="00235640">
              <w:rPr>
                <w:spacing w:val="-4"/>
                <w:sz w:val="18"/>
                <w:szCs w:val="18"/>
              </w:rPr>
              <w:t xml:space="preserve">(Note </w:t>
            </w:r>
            <w:r w:rsidR="00F6008D" w:rsidRPr="00235640">
              <w:rPr>
                <w:spacing w:val="-4"/>
                <w:sz w:val="18"/>
                <w:szCs w:val="18"/>
              </w:rPr>
              <w:t>5</w:t>
            </w:r>
            <w:r w:rsidR="0032140B" w:rsidRPr="00235640">
              <w:rPr>
                <w:spacing w:val="-4"/>
                <w:sz w:val="18"/>
                <w:szCs w:val="18"/>
              </w:rPr>
              <w:t>.1.2</w:t>
            </w:r>
            <w:r w:rsidR="007E5952" w:rsidRPr="00235640">
              <w:rPr>
                <w:spacing w:val="-4"/>
                <w:sz w:val="18"/>
                <w:szCs w:val="18"/>
              </w:rPr>
              <w:t xml:space="preserve"> and </w:t>
            </w:r>
            <w:r w:rsidR="007E5952" w:rsidRPr="00235640">
              <w:rPr>
                <w:sz w:val="18"/>
                <w:szCs w:val="18"/>
              </w:rPr>
              <w:t>1</w:t>
            </w:r>
            <w:r w:rsidR="00F6008D" w:rsidRPr="00235640">
              <w:rPr>
                <w:sz w:val="18"/>
                <w:szCs w:val="18"/>
              </w:rPr>
              <w:t>0</w:t>
            </w:r>
            <w:r w:rsidR="0032140B" w:rsidRPr="00235640">
              <w:rPr>
                <w:spacing w:val="-4"/>
                <w:sz w:val="18"/>
                <w:szCs w:val="18"/>
              </w:rPr>
              <w:t>)</w:t>
            </w:r>
          </w:p>
        </w:tc>
        <w:tc>
          <w:tcPr>
            <w:tcW w:w="1296" w:type="dxa"/>
            <w:tcBorders>
              <w:bottom w:val="single" w:sz="4" w:space="0" w:color="auto"/>
            </w:tcBorders>
            <w:shd w:val="clear" w:color="auto" w:fill="FAFAFA"/>
          </w:tcPr>
          <w:p w14:paraId="27E695B0" w14:textId="77777777" w:rsidR="00CD2FA1" w:rsidRPr="00235640" w:rsidRDefault="00CD2FA1" w:rsidP="0085578D">
            <w:pPr>
              <w:spacing w:before="0" w:after="0"/>
              <w:ind w:left="-40" w:right="-72"/>
              <w:jc w:val="right"/>
              <w:rPr>
                <w:sz w:val="18"/>
                <w:szCs w:val="18"/>
              </w:rPr>
            </w:pPr>
          </w:p>
          <w:p w14:paraId="799E8F94" w14:textId="7279429C" w:rsidR="007A5A72" w:rsidRPr="00235640" w:rsidRDefault="00482264" w:rsidP="0085578D">
            <w:pPr>
              <w:spacing w:before="0" w:after="0"/>
              <w:ind w:left="-40" w:right="-72"/>
              <w:jc w:val="right"/>
              <w:rPr>
                <w:sz w:val="18"/>
                <w:szCs w:val="18"/>
              </w:rPr>
            </w:pPr>
            <w:r w:rsidRPr="00235640">
              <w:rPr>
                <w:sz w:val="18"/>
                <w:szCs w:val="18"/>
              </w:rPr>
              <w:t>-</w:t>
            </w:r>
          </w:p>
        </w:tc>
        <w:tc>
          <w:tcPr>
            <w:tcW w:w="1296" w:type="dxa"/>
            <w:tcBorders>
              <w:bottom w:val="single" w:sz="4" w:space="0" w:color="auto"/>
            </w:tcBorders>
            <w:shd w:val="clear" w:color="auto" w:fill="auto"/>
          </w:tcPr>
          <w:p w14:paraId="03ECACFD" w14:textId="77777777" w:rsidR="00CD2FA1" w:rsidRPr="00235640" w:rsidRDefault="00CD2FA1" w:rsidP="0085578D">
            <w:pPr>
              <w:spacing w:before="0" w:after="0"/>
              <w:ind w:left="-40" w:right="-72"/>
              <w:jc w:val="right"/>
              <w:rPr>
                <w:sz w:val="18"/>
                <w:szCs w:val="18"/>
              </w:rPr>
            </w:pPr>
          </w:p>
          <w:p w14:paraId="52F7132E" w14:textId="54094D70" w:rsidR="007A5A72" w:rsidRPr="00235640" w:rsidRDefault="0032140B" w:rsidP="0085578D">
            <w:pPr>
              <w:spacing w:before="0" w:after="0"/>
              <w:ind w:left="-40" w:right="-72"/>
              <w:jc w:val="right"/>
              <w:rPr>
                <w:sz w:val="18"/>
                <w:szCs w:val="18"/>
              </w:rPr>
            </w:pPr>
            <w:r w:rsidRPr="00235640">
              <w:rPr>
                <w:sz w:val="18"/>
                <w:szCs w:val="18"/>
              </w:rPr>
              <w:t>(14,680,479)</w:t>
            </w:r>
          </w:p>
        </w:tc>
        <w:tc>
          <w:tcPr>
            <w:tcW w:w="1296" w:type="dxa"/>
            <w:tcBorders>
              <w:bottom w:val="single" w:sz="4" w:space="0" w:color="auto"/>
            </w:tcBorders>
            <w:shd w:val="clear" w:color="auto" w:fill="FAFAFA"/>
          </w:tcPr>
          <w:p w14:paraId="243CB565" w14:textId="77777777" w:rsidR="00CD2FA1" w:rsidRPr="00235640" w:rsidRDefault="00CD2FA1" w:rsidP="0085578D">
            <w:pPr>
              <w:spacing w:before="0" w:after="0"/>
              <w:ind w:left="-40" w:right="-72"/>
              <w:jc w:val="right"/>
              <w:rPr>
                <w:sz w:val="18"/>
                <w:szCs w:val="18"/>
              </w:rPr>
            </w:pPr>
          </w:p>
          <w:p w14:paraId="6BA7B3A2" w14:textId="29B51D95" w:rsidR="007A5A72" w:rsidRPr="00235640" w:rsidRDefault="00AD3D9B" w:rsidP="0085578D">
            <w:pPr>
              <w:spacing w:before="0" w:after="0"/>
              <w:ind w:left="-40" w:right="-72"/>
              <w:jc w:val="right"/>
              <w:rPr>
                <w:sz w:val="18"/>
                <w:szCs w:val="18"/>
              </w:rPr>
            </w:pPr>
            <w:r w:rsidRPr="00235640">
              <w:rPr>
                <w:sz w:val="18"/>
                <w:szCs w:val="18"/>
              </w:rPr>
              <w:t>-</w:t>
            </w:r>
          </w:p>
        </w:tc>
        <w:tc>
          <w:tcPr>
            <w:tcW w:w="1296" w:type="dxa"/>
            <w:tcBorders>
              <w:bottom w:val="single" w:sz="4" w:space="0" w:color="auto"/>
            </w:tcBorders>
            <w:shd w:val="clear" w:color="auto" w:fill="auto"/>
          </w:tcPr>
          <w:p w14:paraId="6BD69DE3" w14:textId="77777777" w:rsidR="00CD2FA1" w:rsidRPr="00235640" w:rsidRDefault="00CD2FA1" w:rsidP="0085578D">
            <w:pPr>
              <w:spacing w:before="0" w:after="0"/>
              <w:ind w:left="-40" w:right="-72"/>
              <w:jc w:val="right"/>
              <w:rPr>
                <w:sz w:val="18"/>
                <w:szCs w:val="18"/>
              </w:rPr>
            </w:pPr>
          </w:p>
          <w:p w14:paraId="1BA34B95" w14:textId="4807BC7B" w:rsidR="007A5A72" w:rsidRPr="00235640" w:rsidRDefault="0032140B" w:rsidP="0085578D">
            <w:pPr>
              <w:spacing w:before="0" w:after="0"/>
              <w:ind w:left="-40" w:right="-72"/>
              <w:jc w:val="right"/>
              <w:rPr>
                <w:sz w:val="18"/>
                <w:szCs w:val="18"/>
              </w:rPr>
            </w:pPr>
            <w:r w:rsidRPr="00235640">
              <w:rPr>
                <w:sz w:val="18"/>
                <w:szCs w:val="18"/>
              </w:rPr>
              <w:t xml:space="preserve">-   </w:t>
            </w:r>
          </w:p>
        </w:tc>
      </w:tr>
      <w:tr w:rsidR="007A5A72" w:rsidRPr="00235640" w14:paraId="11901C67" w14:textId="77777777" w:rsidTr="00036731">
        <w:tc>
          <w:tcPr>
            <w:tcW w:w="4266" w:type="dxa"/>
            <w:vAlign w:val="bottom"/>
          </w:tcPr>
          <w:p w14:paraId="65114537" w14:textId="77777777" w:rsidR="007A5A72" w:rsidRPr="00235640" w:rsidRDefault="007A5A72" w:rsidP="000A5E05">
            <w:pPr>
              <w:tabs>
                <w:tab w:val="left" w:pos="683"/>
              </w:tabs>
              <w:spacing w:before="0" w:after="0"/>
              <w:ind w:left="422"/>
              <w:rPr>
                <w:sz w:val="18"/>
                <w:szCs w:val="18"/>
              </w:rPr>
            </w:pPr>
          </w:p>
        </w:tc>
        <w:tc>
          <w:tcPr>
            <w:tcW w:w="1296" w:type="dxa"/>
            <w:tcBorders>
              <w:top w:val="single" w:sz="4" w:space="0" w:color="auto"/>
            </w:tcBorders>
            <w:shd w:val="clear" w:color="auto" w:fill="FAFAFA"/>
          </w:tcPr>
          <w:p w14:paraId="62992EF6"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auto"/>
          </w:tcPr>
          <w:p w14:paraId="29AB875C"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FAFAFA"/>
          </w:tcPr>
          <w:p w14:paraId="34748ECB"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auto"/>
          </w:tcPr>
          <w:p w14:paraId="7696C853" w14:textId="77777777" w:rsidR="007A5A72" w:rsidRPr="00235640" w:rsidRDefault="007A5A72" w:rsidP="0085578D">
            <w:pPr>
              <w:spacing w:before="0" w:after="0"/>
              <w:ind w:left="-40" w:right="-72"/>
              <w:jc w:val="right"/>
              <w:rPr>
                <w:b/>
                <w:sz w:val="18"/>
                <w:szCs w:val="18"/>
              </w:rPr>
            </w:pPr>
          </w:p>
        </w:tc>
      </w:tr>
      <w:tr w:rsidR="007A5A72" w:rsidRPr="00235640" w14:paraId="60BD2461" w14:textId="77777777" w:rsidTr="00036731">
        <w:tc>
          <w:tcPr>
            <w:tcW w:w="4266" w:type="dxa"/>
          </w:tcPr>
          <w:p w14:paraId="609E65D2" w14:textId="77777777" w:rsidR="007A5A72" w:rsidRPr="00235640" w:rsidRDefault="0032140B" w:rsidP="000A5E05">
            <w:pPr>
              <w:tabs>
                <w:tab w:val="left" w:pos="683"/>
              </w:tabs>
              <w:spacing w:before="0" w:after="0"/>
              <w:ind w:left="422"/>
              <w:rPr>
                <w:sz w:val="18"/>
                <w:szCs w:val="18"/>
              </w:rPr>
            </w:pPr>
            <w:r w:rsidRPr="00235640">
              <w:rPr>
                <w:b/>
                <w:sz w:val="18"/>
                <w:szCs w:val="18"/>
              </w:rPr>
              <w:t>Total contract assets</w:t>
            </w:r>
          </w:p>
        </w:tc>
        <w:tc>
          <w:tcPr>
            <w:tcW w:w="1296" w:type="dxa"/>
            <w:tcBorders>
              <w:bottom w:val="single" w:sz="4" w:space="0" w:color="auto"/>
            </w:tcBorders>
            <w:shd w:val="clear" w:color="auto" w:fill="FAFAFA"/>
          </w:tcPr>
          <w:p w14:paraId="37B5114A" w14:textId="415B2147" w:rsidR="007A5A72" w:rsidRPr="00235640" w:rsidRDefault="00AD3D9B" w:rsidP="0085578D">
            <w:pPr>
              <w:spacing w:before="0" w:after="0"/>
              <w:ind w:left="-40" w:right="-72"/>
              <w:jc w:val="right"/>
              <w:rPr>
                <w:sz w:val="18"/>
                <w:szCs w:val="18"/>
              </w:rPr>
            </w:pPr>
            <w:r w:rsidRPr="00235640">
              <w:rPr>
                <w:sz w:val="18"/>
                <w:szCs w:val="18"/>
              </w:rPr>
              <w:t>123,829,602</w:t>
            </w:r>
          </w:p>
        </w:tc>
        <w:tc>
          <w:tcPr>
            <w:tcW w:w="1296" w:type="dxa"/>
            <w:tcBorders>
              <w:bottom w:val="single" w:sz="4" w:space="0" w:color="auto"/>
            </w:tcBorders>
            <w:shd w:val="clear" w:color="auto" w:fill="auto"/>
          </w:tcPr>
          <w:p w14:paraId="38652238" w14:textId="77777777" w:rsidR="007A5A72" w:rsidRPr="00235640" w:rsidRDefault="0032140B" w:rsidP="0085578D">
            <w:pPr>
              <w:spacing w:before="0" w:after="0"/>
              <w:ind w:left="-40" w:right="-72"/>
              <w:jc w:val="right"/>
              <w:rPr>
                <w:sz w:val="18"/>
                <w:szCs w:val="18"/>
              </w:rPr>
            </w:pPr>
            <w:r w:rsidRPr="00235640">
              <w:rPr>
                <w:sz w:val="18"/>
                <w:szCs w:val="18"/>
              </w:rPr>
              <w:t>80,340,202</w:t>
            </w:r>
          </w:p>
        </w:tc>
        <w:tc>
          <w:tcPr>
            <w:tcW w:w="1296" w:type="dxa"/>
            <w:tcBorders>
              <w:bottom w:val="single" w:sz="4" w:space="0" w:color="auto"/>
            </w:tcBorders>
            <w:shd w:val="clear" w:color="auto" w:fill="FAFAFA"/>
          </w:tcPr>
          <w:p w14:paraId="1ADE8C1F" w14:textId="0D31720A" w:rsidR="007A5A72" w:rsidRPr="00235640" w:rsidRDefault="00AD3D9B" w:rsidP="0085578D">
            <w:pPr>
              <w:spacing w:before="0" w:after="0"/>
              <w:ind w:left="-40" w:right="-72"/>
              <w:jc w:val="right"/>
              <w:rPr>
                <w:sz w:val="18"/>
                <w:szCs w:val="18"/>
              </w:rPr>
            </w:pPr>
            <w:r w:rsidRPr="00235640">
              <w:rPr>
                <w:sz w:val="18"/>
                <w:szCs w:val="18"/>
              </w:rPr>
              <w:t>123,829,602</w:t>
            </w:r>
          </w:p>
        </w:tc>
        <w:tc>
          <w:tcPr>
            <w:tcW w:w="1296" w:type="dxa"/>
            <w:tcBorders>
              <w:bottom w:val="single" w:sz="4" w:space="0" w:color="auto"/>
            </w:tcBorders>
            <w:shd w:val="clear" w:color="auto" w:fill="auto"/>
          </w:tcPr>
          <w:p w14:paraId="66B24991" w14:textId="77777777" w:rsidR="007A5A72" w:rsidRPr="00235640" w:rsidRDefault="0032140B" w:rsidP="0085578D">
            <w:pPr>
              <w:spacing w:before="0" w:after="0"/>
              <w:ind w:left="-40" w:right="-72"/>
              <w:jc w:val="right"/>
              <w:rPr>
                <w:sz w:val="18"/>
                <w:szCs w:val="18"/>
              </w:rPr>
            </w:pPr>
            <w:r w:rsidRPr="00235640">
              <w:rPr>
                <w:sz w:val="18"/>
                <w:szCs w:val="18"/>
              </w:rPr>
              <w:t>68,433,000</w:t>
            </w:r>
          </w:p>
        </w:tc>
      </w:tr>
    </w:tbl>
    <w:p w14:paraId="53297BDF" w14:textId="77777777" w:rsidR="007A5A72" w:rsidRPr="00235640" w:rsidRDefault="007A5A72">
      <w:pPr>
        <w:ind w:left="540"/>
        <w:rPr>
          <w:rFonts w:ascii="Arial" w:eastAsia="Arial" w:hAnsi="Arial" w:cs="Arial"/>
          <w:b/>
          <w:sz w:val="18"/>
          <w:szCs w:val="18"/>
        </w:rPr>
      </w:pPr>
    </w:p>
    <w:p w14:paraId="6169240F" w14:textId="75222F97" w:rsidR="00E40160" w:rsidRPr="00235640" w:rsidRDefault="00E40160" w:rsidP="00E40160">
      <w:pPr>
        <w:ind w:left="540"/>
        <w:rPr>
          <w:rFonts w:ascii="Arial" w:eastAsia="Arial" w:hAnsi="Arial" w:cs="Arial"/>
          <w:sz w:val="18"/>
          <w:szCs w:val="18"/>
        </w:rPr>
      </w:pPr>
      <w:r w:rsidRPr="00235640">
        <w:rPr>
          <w:rFonts w:ascii="Arial" w:eastAsia="Arial" w:hAnsi="Arial" w:cs="Arial"/>
          <w:sz w:val="18"/>
          <w:szCs w:val="18"/>
        </w:rPr>
        <w:t>Mostly unbilled contract revenue will be billed to customers within three months, unless otherwise agreed in customer contracts. However, the Group has mitigated credit risk by collection cash from customers in advance according to term of contract.</w:t>
      </w:r>
    </w:p>
    <w:p w14:paraId="3B88B542" w14:textId="77777777" w:rsidR="00036731" w:rsidRPr="00235640" w:rsidRDefault="00036731" w:rsidP="00E40160">
      <w:pPr>
        <w:ind w:left="540"/>
        <w:rPr>
          <w:rFonts w:ascii="Arial" w:eastAsia="Arial" w:hAnsi="Arial" w:cs="Arial"/>
          <w:sz w:val="18"/>
          <w:szCs w:val="18"/>
        </w:rPr>
      </w:pPr>
    </w:p>
    <w:p w14:paraId="798203A8" w14:textId="49DF5E85" w:rsidR="007A5A72" w:rsidRPr="00235640" w:rsidRDefault="0032140B">
      <w:pPr>
        <w:ind w:left="540"/>
        <w:rPr>
          <w:rFonts w:ascii="Arial" w:eastAsia="Arial" w:hAnsi="Arial" w:cs="Arial"/>
          <w:b/>
          <w:color w:val="CF4A02"/>
          <w:sz w:val="18"/>
          <w:szCs w:val="18"/>
        </w:rPr>
      </w:pPr>
      <w:r w:rsidRPr="00235640">
        <w:rPr>
          <w:rFonts w:ascii="Arial" w:eastAsia="Arial" w:hAnsi="Arial" w:cs="Arial"/>
          <w:b/>
          <w:color w:val="CF4A02"/>
          <w:sz w:val="18"/>
          <w:szCs w:val="18"/>
        </w:rPr>
        <w:t xml:space="preserve">Significant changes in contract assets </w:t>
      </w:r>
    </w:p>
    <w:p w14:paraId="0BD34895" w14:textId="77777777" w:rsidR="007A5A72" w:rsidRPr="00235640" w:rsidRDefault="007A5A72">
      <w:pPr>
        <w:ind w:left="540"/>
        <w:rPr>
          <w:rFonts w:ascii="Arial" w:eastAsia="Arial" w:hAnsi="Arial" w:cs="Arial"/>
          <w:sz w:val="18"/>
          <w:szCs w:val="18"/>
          <w:highlight w:val="yellow"/>
        </w:rPr>
      </w:pPr>
    </w:p>
    <w:p w14:paraId="43943C0B" w14:textId="77777777" w:rsidR="007A5A72" w:rsidRPr="00235640" w:rsidRDefault="0032140B">
      <w:pPr>
        <w:ind w:left="540"/>
        <w:rPr>
          <w:rFonts w:ascii="Arial" w:eastAsia="Arial" w:hAnsi="Arial" w:cs="Arial"/>
          <w:sz w:val="18"/>
          <w:szCs w:val="18"/>
        </w:rPr>
      </w:pPr>
      <w:r w:rsidRPr="00235640">
        <w:rPr>
          <w:rFonts w:ascii="Arial" w:eastAsia="Arial" w:hAnsi="Arial" w:cs="Arial"/>
          <w:sz w:val="18"/>
          <w:szCs w:val="18"/>
        </w:rPr>
        <w:t>Contract assets have increased which was due to the number of contract and the progress of construction during the year exceed the payment.</w:t>
      </w:r>
    </w:p>
    <w:p w14:paraId="2AB299FF" w14:textId="77777777" w:rsidR="00082904" w:rsidRPr="00235640" w:rsidRDefault="00082904">
      <w:pPr>
        <w:ind w:left="540"/>
        <w:rPr>
          <w:rFonts w:ascii="Arial" w:eastAsia="Arial" w:hAnsi="Arial" w:cs="Arial"/>
          <w:b/>
          <w:color w:val="CF4A02"/>
          <w:sz w:val="18"/>
          <w:szCs w:val="18"/>
        </w:rPr>
      </w:pPr>
    </w:p>
    <w:p w14:paraId="306F8580" w14:textId="77777777" w:rsidR="00235640" w:rsidRDefault="00235640">
      <w:pPr>
        <w:rPr>
          <w:rFonts w:ascii="Arial" w:eastAsia="Arial" w:hAnsi="Arial" w:cs="Arial"/>
          <w:b/>
          <w:color w:val="CF4A02"/>
          <w:sz w:val="18"/>
          <w:szCs w:val="18"/>
        </w:rPr>
      </w:pPr>
      <w:r>
        <w:rPr>
          <w:rFonts w:ascii="Arial" w:eastAsia="Arial" w:hAnsi="Arial" w:cs="Arial"/>
          <w:b/>
          <w:color w:val="CF4A02"/>
          <w:sz w:val="18"/>
          <w:szCs w:val="18"/>
        </w:rPr>
        <w:br w:type="page"/>
      </w:r>
    </w:p>
    <w:p w14:paraId="59A1066C" w14:textId="02F5F2C8" w:rsidR="007A5A72" w:rsidRPr="00235640" w:rsidRDefault="0032140B">
      <w:pPr>
        <w:ind w:left="540"/>
        <w:rPr>
          <w:rFonts w:ascii="Arial" w:eastAsia="Arial" w:hAnsi="Arial" w:cs="Arial"/>
          <w:b/>
          <w:color w:val="CF4A02"/>
          <w:sz w:val="18"/>
          <w:szCs w:val="18"/>
        </w:rPr>
      </w:pPr>
      <w:r w:rsidRPr="00235640">
        <w:rPr>
          <w:rFonts w:ascii="Arial" w:eastAsia="Arial" w:hAnsi="Arial" w:cs="Arial"/>
          <w:b/>
          <w:color w:val="CF4A02"/>
          <w:sz w:val="18"/>
          <w:szCs w:val="18"/>
        </w:rPr>
        <w:lastRenderedPageBreak/>
        <w:t>Costs to fulfil a contract</w:t>
      </w:r>
    </w:p>
    <w:p w14:paraId="1180434A" w14:textId="77777777" w:rsidR="007A5A72" w:rsidRPr="00235640" w:rsidRDefault="007A5A72">
      <w:pPr>
        <w:ind w:left="540"/>
        <w:rPr>
          <w:rFonts w:ascii="Arial" w:eastAsia="Arial" w:hAnsi="Arial" w:cs="Arial"/>
          <w:sz w:val="18"/>
          <w:szCs w:val="18"/>
        </w:rPr>
      </w:pPr>
    </w:p>
    <w:p w14:paraId="00A23080" w14:textId="77777777" w:rsidR="007A5A72" w:rsidRPr="00235640" w:rsidRDefault="0032140B">
      <w:pPr>
        <w:ind w:left="540"/>
        <w:rPr>
          <w:rFonts w:ascii="Arial" w:eastAsia="Arial" w:hAnsi="Arial" w:cs="Arial"/>
          <w:sz w:val="18"/>
          <w:szCs w:val="18"/>
        </w:rPr>
      </w:pPr>
      <w:r w:rsidRPr="00235640">
        <w:rPr>
          <w:rFonts w:ascii="Arial" w:eastAsia="Arial" w:hAnsi="Arial" w:cs="Arial"/>
          <w:sz w:val="18"/>
          <w:szCs w:val="18"/>
        </w:rPr>
        <w:t>The asset recognised cost of services and cost of construction by percentage of completion from capitalising the costs to fulfil internet data center and related services and construction contract is included in inventories in the statement of financial position.</w:t>
      </w:r>
    </w:p>
    <w:p w14:paraId="692B3DF8" w14:textId="77777777" w:rsidR="007A5A72" w:rsidRPr="00235640" w:rsidRDefault="007A5A72">
      <w:pPr>
        <w:ind w:left="540"/>
        <w:rPr>
          <w:rFonts w:ascii="Arial" w:eastAsia="Arial" w:hAnsi="Arial" w:cs="Arial"/>
          <w:sz w:val="18"/>
          <w:szCs w:val="18"/>
        </w:rPr>
      </w:pPr>
    </w:p>
    <w:tbl>
      <w:tblPr>
        <w:tblStyle w:val="affffffffffffe"/>
        <w:tblW w:w="9450" w:type="dxa"/>
        <w:tblLayout w:type="fixed"/>
        <w:tblLook w:val="0400" w:firstRow="0" w:lastRow="0" w:firstColumn="0" w:lastColumn="0" w:noHBand="0" w:noVBand="1"/>
      </w:tblPr>
      <w:tblGrid>
        <w:gridCol w:w="4266"/>
        <w:gridCol w:w="1296"/>
        <w:gridCol w:w="1296"/>
        <w:gridCol w:w="1296"/>
        <w:gridCol w:w="1296"/>
      </w:tblGrid>
      <w:tr w:rsidR="007A5A72" w:rsidRPr="00235640" w14:paraId="66944BA8" w14:textId="77777777" w:rsidTr="00036731">
        <w:tc>
          <w:tcPr>
            <w:tcW w:w="4266" w:type="dxa"/>
            <w:shd w:val="clear" w:color="auto" w:fill="auto"/>
          </w:tcPr>
          <w:p w14:paraId="3AF53806" w14:textId="2C476BA8" w:rsidR="007A5A72" w:rsidRPr="00235640" w:rsidRDefault="007A5A72" w:rsidP="0085578D">
            <w:pPr>
              <w:spacing w:before="0" w:after="0"/>
              <w:ind w:left="422"/>
              <w:rPr>
                <w:b/>
                <w:sz w:val="18"/>
                <w:szCs w:val="18"/>
              </w:rPr>
            </w:pPr>
          </w:p>
        </w:tc>
        <w:tc>
          <w:tcPr>
            <w:tcW w:w="2592" w:type="dxa"/>
            <w:gridSpan w:val="2"/>
            <w:tcBorders>
              <w:top w:val="single" w:sz="4" w:space="0" w:color="auto"/>
              <w:bottom w:val="single" w:sz="4" w:space="0" w:color="auto"/>
            </w:tcBorders>
            <w:shd w:val="clear" w:color="auto" w:fill="auto"/>
          </w:tcPr>
          <w:p w14:paraId="6C7316D1" w14:textId="77777777" w:rsidR="007A5A72" w:rsidRPr="00235640" w:rsidRDefault="0032140B" w:rsidP="0085578D">
            <w:pPr>
              <w:spacing w:before="0" w:after="0"/>
              <w:ind w:left="-40" w:right="-72"/>
              <w:jc w:val="center"/>
              <w:rPr>
                <w:b/>
                <w:sz w:val="18"/>
                <w:szCs w:val="18"/>
              </w:rPr>
            </w:pPr>
            <w:r w:rsidRPr="00235640">
              <w:rPr>
                <w:b/>
                <w:sz w:val="18"/>
                <w:szCs w:val="18"/>
              </w:rPr>
              <w:t>Consolidated</w:t>
            </w:r>
          </w:p>
          <w:p w14:paraId="163F4B8F" w14:textId="77777777" w:rsidR="007A5A72" w:rsidRPr="00235640" w:rsidRDefault="0032140B" w:rsidP="0085578D">
            <w:pPr>
              <w:spacing w:before="0" w:after="0"/>
              <w:ind w:left="-40" w:right="-72"/>
              <w:jc w:val="center"/>
              <w:rPr>
                <w:b/>
                <w:sz w:val="18"/>
                <w:szCs w:val="18"/>
              </w:rPr>
            </w:pPr>
            <w:r w:rsidRPr="00235640">
              <w:rPr>
                <w:b/>
                <w:sz w:val="18"/>
                <w:szCs w:val="18"/>
              </w:rPr>
              <w:t>financial statements</w:t>
            </w:r>
          </w:p>
        </w:tc>
        <w:tc>
          <w:tcPr>
            <w:tcW w:w="2592" w:type="dxa"/>
            <w:gridSpan w:val="2"/>
            <w:tcBorders>
              <w:top w:val="single" w:sz="4" w:space="0" w:color="auto"/>
              <w:bottom w:val="single" w:sz="4" w:space="0" w:color="auto"/>
            </w:tcBorders>
            <w:shd w:val="clear" w:color="auto" w:fill="auto"/>
          </w:tcPr>
          <w:p w14:paraId="15427BB4" w14:textId="77777777" w:rsidR="007A5A72" w:rsidRPr="00235640" w:rsidRDefault="0032140B" w:rsidP="0085578D">
            <w:pPr>
              <w:spacing w:before="0" w:after="0"/>
              <w:ind w:left="-40" w:right="-72"/>
              <w:jc w:val="center"/>
              <w:rPr>
                <w:b/>
                <w:sz w:val="18"/>
                <w:szCs w:val="18"/>
              </w:rPr>
            </w:pPr>
            <w:r w:rsidRPr="00235640">
              <w:rPr>
                <w:b/>
                <w:sz w:val="18"/>
                <w:szCs w:val="18"/>
              </w:rPr>
              <w:t>Separate</w:t>
            </w:r>
          </w:p>
          <w:p w14:paraId="32905832" w14:textId="77777777" w:rsidR="007A5A72" w:rsidRPr="00235640" w:rsidRDefault="0032140B" w:rsidP="0085578D">
            <w:pPr>
              <w:spacing w:before="0" w:after="0"/>
              <w:ind w:left="-40" w:right="-72"/>
              <w:jc w:val="center"/>
              <w:rPr>
                <w:b/>
                <w:sz w:val="18"/>
                <w:szCs w:val="18"/>
              </w:rPr>
            </w:pPr>
            <w:r w:rsidRPr="00235640">
              <w:rPr>
                <w:b/>
                <w:sz w:val="18"/>
                <w:szCs w:val="18"/>
              </w:rPr>
              <w:t>financial statements</w:t>
            </w:r>
          </w:p>
        </w:tc>
      </w:tr>
      <w:tr w:rsidR="007A5A72" w:rsidRPr="00235640" w14:paraId="2B23FF42" w14:textId="77777777" w:rsidTr="00036731">
        <w:tc>
          <w:tcPr>
            <w:tcW w:w="4266" w:type="dxa"/>
            <w:shd w:val="clear" w:color="auto" w:fill="auto"/>
          </w:tcPr>
          <w:p w14:paraId="62274F89" w14:textId="77777777" w:rsidR="007A5A72" w:rsidRPr="00235640" w:rsidRDefault="007A5A72" w:rsidP="0085578D">
            <w:pPr>
              <w:spacing w:before="0" w:after="0"/>
              <w:ind w:left="422"/>
              <w:rPr>
                <w:b/>
                <w:sz w:val="18"/>
                <w:szCs w:val="18"/>
              </w:rPr>
            </w:pPr>
          </w:p>
        </w:tc>
        <w:tc>
          <w:tcPr>
            <w:tcW w:w="1296" w:type="dxa"/>
            <w:tcBorders>
              <w:top w:val="single" w:sz="4" w:space="0" w:color="auto"/>
            </w:tcBorders>
            <w:shd w:val="clear" w:color="auto" w:fill="auto"/>
            <w:vAlign w:val="bottom"/>
          </w:tcPr>
          <w:p w14:paraId="19231D01" w14:textId="77777777" w:rsidR="007A5A72" w:rsidRPr="00235640" w:rsidRDefault="0032140B" w:rsidP="0085578D">
            <w:pPr>
              <w:spacing w:before="0" w:after="0"/>
              <w:ind w:right="-72"/>
              <w:jc w:val="right"/>
              <w:rPr>
                <w:b/>
                <w:sz w:val="18"/>
                <w:szCs w:val="18"/>
              </w:rPr>
            </w:pPr>
            <w:r w:rsidRPr="00235640">
              <w:rPr>
                <w:b/>
                <w:sz w:val="18"/>
                <w:szCs w:val="18"/>
              </w:rPr>
              <w:t>2021</w:t>
            </w:r>
          </w:p>
        </w:tc>
        <w:tc>
          <w:tcPr>
            <w:tcW w:w="1296" w:type="dxa"/>
            <w:tcBorders>
              <w:top w:val="single" w:sz="4" w:space="0" w:color="auto"/>
            </w:tcBorders>
            <w:shd w:val="clear" w:color="auto" w:fill="auto"/>
            <w:vAlign w:val="bottom"/>
          </w:tcPr>
          <w:p w14:paraId="731C67DB" w14:textId="77777777" w:rsidR="007A5A72" w:rsidRPr="00235640" w:rsidRDefault="0032140B" w:rsidP="0085578D">
            <w:pPr>
              <w:spacing w:before="0" w:after="0"/>
              <w:ind w:right="-72"/>
              <w:jc w:val="right"/>
              <w:rPr>
                <w:b/>
                <w:sz w:val="18"/>
                <w:szCs w:val="18"/>
              </w:rPr>
            </w:pPr>
            <w:r w:rsidRPr="00235640">
              <w:rPr>
                <w:b/>
                <w:sz w:val="18"/>
                <w:szCs w:val="18"/>
              </w:rPr>
              <w:t>2020</w:t>
            </w:r>
          </w:p>
        </w:tc>
        <w:tc>
          <w:tcPr>
            <w:tcW w:w="1296" w:type="dxa"/>
            <w:tcBorders>
              <w:top w:val="single" w:sz="4" w:space="0" w:color="auto"/>
            </w:tcBorders>
            <w:shd w:val="clear" w:color="auto" w:fill="auto"/>
            <w:vAlign w:val="bottom"/>
          </w:tcPr>
          <w:p w14:paraId="23C93B1D" w14:textId="77777777" w:rsidR="007A5A72" w:rsidRPr="00235640" w:rsidRDefault="0032140B" w:rsidP="0085578D">
            <w:pPr>
              <w:spacing w:before="0" w:after="0"/>
              <w:ind w:right="-72"/>
              <w:jc w:val="right"/>
              <w:rPr>
                <w:b/>
                <w:sz w:val="18"/>
                <w:szCs w:val="18"/>
              </w:rPr>
            </w:pPr>
            <w:r w:rsidRPr="00235640">
              <w:rPr>
                <w:b/>
                <w:sz w:val="18"/>
                <w:szCs w:val="18"/>
              </w:rPr>
              <w:t>2021</w:t>
            </w:r>
          </w:p>
        </w:tc>
        <w:tc>
          <w:tcPr>
            <w:tcW w:w="1296" w:type="dxa"/>
            <w:tcBorders>
              <w:top w:val="single" w:sz="4" w:space="0" w:color="auto"/>
            </w:tcBorders>
            <w:shd w:val="clear" w:color="auto" w:fill="auto"/>
            <w:vAlign w:val="bottom"/>
          </w:tcPr>
          <w:p w14:paraId="79ED996E" w14:textId="77777777" w:rsidR="007A5A72" w:rsidRPr="00235640" w:rsidRDefault="0032140B" w:rsidP="0085578D">
            <w:pPr>
              <w:spacing w:before="0" w:after="0"/>
              <w:ind w:right="-72"/>
              <w:jc w:val="right"/>
              <w:rPr>
                <w:b/>
                <w:sz w:val="18"/>
                <w:szCs w:val="18"/>
              </w:rPr>
            </w:pPr>
            <w:r w:rsidRPr="00235640">
              <w:rPr>
                <w:b/>
                <w:sz w:val="18"/>
                <w:szCs w:val="18"/>
              </w:rPr>
              <w:t>2020</w:t>
            </w:r>
          </w:p>
        </w:tc>
      </w:tr>
      <w:tr w:rsidR="007A5A72" w:rsidRPr="00235640" w14:paraId="2E2FE8BB" w14:textId="77777777" w:rsidTr="00036731">
        <w:tc>
          <w:tcPr>
            <w:tcW w:w="4266" w:type="dxa"/>
            <w:shd w:val="clear" w:color="auto" w:fill="auto"/>
          </w:tcPr>
          <w:p w14:paraId="1F0448D7" w14:textId="77777777" w:rsidR="007A5A72" w:rsidRPr="00235640" w:rsidRDefault="007A5A72" w:rsidP="0085578D">
            <w:pPr>
              <w:spacing w:before="0" w:after="0"/>
              <w:ind w:left="422"/>
              <w:rPr>
                <w:b/>
                <w:sz w:val="18"/>
                <w:szCs w:val="18"/>
              </w:rPr>
            </w:pPr>
          </w:p>
        </w:tc>
        <w:tc>
          <w:tcPr>
            <w:tcW w:w="1296" w:type="dxa"/>
            <w:tcBorders>
              <w:bottom w:val="single" w:sz="4" w:space="0" w:color="auto"/>
            </w:tcBorders>
            <w:shd w:val="clear" w:color="auto" w:fill="auto"/>
          </w:tcPr>
          <w:p w14:paraId="026B2CFC" w14:textId="77777777" w:rsidR="007A5A72" w:rsidRPr="00235640" w:rsidRDefault="0032140B" w:rsidP="0085578D">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64A980F5" w14:textId="77777777" w:rsidR="007A5A72" w:rsidRPr="00235640" w:rsidRDefault="0032140B" w:rsidP="0085578D">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55C526CC" w14:textId="77777777" w:rsidR="007A5A72" w:rsidRPr="00235640" w:rsidRDefault="0032140B" w:rsidP="0085578D">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076E5141" w14:textId="77777777" w:rsidR="007A5A72" w:rsidRPr="00235640" w:rsidRDefault="0032140B" w:rsidP="0085578D">
            <w:pPr>
              <w:spacing w:before="0" w:after="0"/>
              <w:ind w:left="-40" w:right="-72"/>
              <w:jc w:val="right"/>
              <w:rPr>
                <w:b/>
                <w:sz w:val="18"/>
                <w:szCs w:val="18"/>
              </w:rPr>
            </w:pPr>
            <w:r w:rsidRPr="00235640">
              <w:rPr>
                <w:b/>
                <w:sz w:val="18"/>
                <w:szCs w:val="18"/>
              </w:rPr>
              <w:t>Baht</w:t>
            </w:r>
          </w:p>
        </w:tc>
      </w:tr>
      <w:tr w:rsidR="007A5A72" w:rsidRPr="00235640" w14:paraId="11B44EA1" w14:textId="77777777" w:rsidTr="00036731">
        <w:tc>
          <w:tcPr>
            <w:tcW w:w="4266" w:type="dxa"/>
            <w:shd w:val="clear" w:color="auto" w:fill="auto"/>
          </w:tcPr>
          <w:p w14:paraId="7F0017A9" w14:textId="77777777" w:rsidR="007A5A72" w:rsidRPr="00235640" w:rsidRDefault="0032140B" w:rsidP="0085578D">
            <w:pPr>
              <w:spacing w:before="0" w:after="0"/>
              <w:ind w:left="422"/>
              <w:rPr>
                <w:b/>
                <w:sz w:val="18"/>
                <w:szCs w:val="18"/>
              </w:rPr>
            </w:pPr>
            <w:r w:rsidRPr="00235640">
              <w:rPr>
                <w:b/>
                <w:sz w:val="18"/>
                <w:szCs w:val="18"/>
              </w:rPr>
              <w:t>Statements of financial position:</w:t>
            </w:r>
          </w:p>
        </w:tc>
        <w:tc>
          <w:tcPr>
            <w:tcW w:w="1296" w:type="dxa"/>
            <w:tcBorders>
              <w:top w:val="single" w:sz="4" w:space="0" w:color="auto"/>
            </w:tcBorders>
            <w:shd w:val="clear" w:color="auto" w:fill="FAFAFA"/>
          </w:tcPr>
          <w:p w14:paraId="4198A468"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auto"/>
          </w:tcPr>
          <w:p w14:paraId="17E806EB"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FAFAFA"/>
          </w:tcPr>
          <w:p w14:paraId="3B5E36BE"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auto"/>
          </w:tcPr>
          <w:p w14:paraId="2866FAE8" w14:textId="77777777" w:rsidR="007A5A72" w:rsidRPr="00235640" w:rsidRDefault="007A5A72" w:rsidP="0085578D">
            <w:pPr>
              <w:spacing w:before="0" w:after="0"/>
              <w:ind w:left="-40" w:right="-72"/>
              <w:jc w:val="right"/>
              <w:rPr>
                <w:b/>
                <w:sz w:val="18"/>
                <w:szCs w:val="18"/>
              </w:rPr>
            </w:pPr>
          </w:p>
        </w:tc>
      </w:tr>
      <w:tr w:rsidR="007A5A72" w:rsidRPr="00235640" w14:paraId="72780078" w14:textId="77777777" w:rsidTr="00036731">
        <w:tc>
          <w:tcPr>
            <w:tcW w:w="4266" w:type="dxa"/>
            <w:shd w:val="clear" w:color="auto" w:fill="auto"/>
          </w:tcPr>
          <w:p w14:paraId="4D3940BE" w14:textId="77777777" w:rsidR="007A5A72" w:rsidRPr="00235640" w:rsidRDefault="0032140B" w:rsidP="0085578D">
            <w:pPr>
              <w:spacing w:before="0" w:after="0"/>
              <w:ind w:left="422"/>
              <w:rPr>
                <w:sz w:val="18"/>
                <w:szCs w:val="18"/>
              </w:rPr>
            </w:pPr>
            <w:r w:rsidRPr="00235640">
              <w:rPr>
                <w:sz w:val="18"/>
                <w:szCs w:val="18"/>
              </w:rPr>
              <w:t xml:space="preserve">Assets recognised from costs </w:t>
            </w:r>
          </w:p>
          <w:p w14:paraId="28759317" w14:textId="77777777" w:rsidR="007A5A72" w:rsidRPr="00235640" w:rsidRDefault="0032140B" w:rsidP="0085578D">
            <w:pPr>
              <w:spacing w:before="0" w:after="0"/>
              <w:ind w:left="422"/>
              <w:rPr>
                <w:sz w:val="18"/>
                <w:szCs w:val="18"/>
              </w:rPr>
            </w:pPr>
            <w:r w:rsidRPr="00235640">
              <w:rPr>
                <w:sz w:val="18"/>
                <w:szCs w:val="18"/>
              </w:rPr>
              <w:t xml:space="preserve">   to fulfil a contract</w:t>
            </w:r>
          </w:p>
        </w:tc>
        <w:tc>
          <w:tcPr>
            <w:tcW w:w="1296" w:type="dxa"/>
            <w:shd w:val="clear" w:color="auto" w:fill="FAFAFA"/>
          </w:tcPr>
          <w:p w14:paraId="41989992" w14:textId="77777777" w:rsidR="007A5A72" w:rsidRPr="00235640" w:rsidRDefault="007A5A72" w:rsidP="0085578D">
            <w:pPr>
              <w:spacing w:before="0" w:after="0"/>
              <w:ind w:left="-40" w:right="-72"/>
              <w:jc w:val="right"/>
              <w:rPr>
                <w:b/>
                <w:sz w:val="18"/>
                <w:szCs w:val="18"/>
              </w:rPr>
            </w:pPr>
          </w:p>
        </w:tc>
        <w:tc>
          <w:tcPr>
            <w:tcW w:w="1296" w:type="dxa"/>
            <w:shd w:val="clear" w:color="auto" w:fill="auto"/>
          </w:tcPr>
          <w:p w14:paraId="16484311" w14:textId="77777777" w:rsidR="007A5A72" w:rsidRPr="00235640" w:rsidRDefault="007A5A72" w:rsidP="0085578D">
            <w:pPr>
              <w:spacing w:before="0" w:after="0"/>
              <w:ind w:left="-40" w:right="-72"/>
              <w:jc w:val="right"/>
              <w:rPr>
                <w:b/>
                <w:sz w:val="18"/>
                <w:szCs w:val="18"/>
              </w:rPr>
            </w:pPr>
          </w:p>
        </w:tc>
        <w:tc>
          <w:tcPr>
            <w:tcW w:w="1296" w:type="dxa"/>
            <w:shd w:val="clear" w:color="auto" w:fill="FAFAFA"/>
          </w:tcPr>
          <w:p w14:paraId="6D41B286" w14:textId="77777777" w:rsidR="007A5A72" w:rsidRPr="00235640" w:rsidRDefault="007A5A72" w:rsidP="0085578D">
            <w:pPr>
              <w:spacing w:before="0" w:after="0"/>
              <w:ind w:left="-40" w:right="-72"/>
              <w:jc w:val="right"/>
              <w:rPr>
                <w:b/>
                <w:sz w:val="18"/>
                <w:szCs w:val="18"/>
              </w:rPr>
            </w:pPr>
          </w:p>
        </w:tc>
        <w:tc>
          <w:tcPr>
            <w:tcW w:w="1296" w:type="dxa"/>
            <w:shd w:val="clear" w:color="auto" w:fill="auto"/>
          </w:tcPr>
          <w:p w14:paraId="0C6AA63C" w14:textId="77777777" w:rsidR="007A5A72" w:rsidRPr="00235640" w:rsidRDefault="007A5A72" w:rsidP="0085578D">
            <w:pPr>
              <w:spacing w:before="0" w:after="0"/>
              <w:ind w:left="-40" w:right="-72"/>
              <w:jc w:val="right"/>
              <w:rPr>
                <w:b/>
                <w:sz w:val="18"/>
                <w:szCs w:val="18"/>
              </w:rPr>
            </w:pPr>
          </w:p>
        </w:tc>
      </w:tr>
      <w:tr w:rsidR="007A5A72" w:rsidRPr="00235640" w14:paraId="173484DA" w14:textId="77777777" w:rsidTr="00036731">
        <w:tc>
          <w:tcPr>
            <w:tcW w:w="4266" w:type="dxa"/>
            <w:shd w:val="clear" w:color="auto" w:fill="auto"/>
          </w:tcPr>
          <w:p w14:paraId="00B6F009" w14:textId="4E4FC311" w:rsidR="007A5A72" w:rsidRPr="00235640" w:rsidRDefault="0032140B" w:rsidP="0085578D">
            <w:pPr>
              <w:numPr>
                <w:ilvl w:val="0"/>
                <w:numId w:val="8"/>
              </w:numPr>
              <w:spacing w:before="0" w:after="0"/>
              <w:ind w:left="422" w:firstLine="0"/>
              <w:rPr>
                <w:color w:val="000000"/>
                <w:sz w:val="18"/>
                <w:szCs w:val="18"/>
              </w:rPr>
            </w:pPr>
            <w:r w:rsidRPr="00235640">
              <w:rPr>
                <w:color w:val="000000"/>
                <w:sz w:val="18"/>
                <w:szCs w:val="18"/>
              </w:rPr>
              <w:t xml:space="preserve">Work in process </w:t>
            </w:r>
            <w:r w:rsidR="00B95823" w:rsidRPr="00235640">
              <w:rPr>
                <w:sz w:val="18"/>
                <w:szCs w:val="18"/>
              </w:rPr>
              <w:t xml:space="preserve">(Note </w:t>
            </w:r>
            <w:r w:rsidR="00B95823" w:rsidRPr="00235640">
              <w:rPr>
                <w:spacing w:val="-4"/>
                <w:sz w:val="18"/>
                <w:szCs w:val="18"/>
              </w:rPr>
              <w:t>1</w:t>
            </w:r>
            <w:r w:rsidR="00235D9F" w:rsidRPr="00235640">
              <w:rPr>
                <w:spacing w:val="-4"/>
                <w:sz w:val="18"/>
                <w:szCs w:val="18"/>
              </w:rPr>
              <w:t>3</w:t>
            </w:r>
            <w:r w:rsidR="00B95823" w:rsidRPr="00235640">
              <w:rPr>
                <w:spacing w:val="-4"/>
                <w:sz w:val="18"/>
                <w:szCs w:val="18"/>
              </w:rPr>
              <w:t>)</w:t>
            </w:r>
          </w:p>
        </w:tc>
        <w:tc>
          <w:tcPr>
            <w:tcW w:w="1296" w:type="dxa"/>
            <w:shd w:val="clear" w:color="auto" w:fill="FAFAFA"/>
          </w:tcPr>
          <w:p w14:paraId="0523473D" w14:textId="31D85CB3" w:rsidR="007A5A72" w:rsidRPr="00235640" w:rsidRDefault="00AD3D9B" w:rsidP="0085578D">
            <w:pPr>
              <w:spacing w:before="0" w:after="0"/>
              <w:ind w:left="-40" w:right="-72"/>
              <w:jc w:val="right"/>
              <w:rPr>
                <w:sz w:val="18"/>
                <w:szCs w:val="18"/>
              </w:rPr>
            </w:pPr>
            <w:r w:rsidRPr="00235640">
              <w:rPr>
                <w:sz w:val="18"/>
                <w:szCs w:val="18"/>
              </w:rPr>
              <w:t>59,792,059</w:t>
            </w:r>
          </w:p>
        </w:tc>
        <w:tc>
          <w:tcPr>
            <w:tcW w:w="1296" w:type="dxa"/>
            <w:shd w:val="clear" w:color="auto" w:fill="auto"/>
          </w:tcPr>
          <w:p w14:paraId="3570AAF4" w14:textId="77777777" w:rsidR="007A5A72" w:rsidRPr="00235640" w:rsidRDefault="0032140B" w:rsidP="0085578D">
            <w:pPr>
              <w:spacing w:before="0" w:after="0"/>
              <w:ind w:left="-40" w:right="-72"/>
              <w:jc w:val="right"/>
              <w:rPr>
                <w:sz w:val="18"/>
                <w:szCs w:val="18"/>
              </w:rPr>
            </w:pPr>
            <w:r w:rsidRPr="00235640">
              <w:rPr>
                <w:sz w:val="18"/>
                <w:szCs w:val="18"/>
              </w:rPr>
              <w:t>18,622,009</w:t>
            </w:r>
          </w:p>
        </w:tc>
        <w:tc>
          <w:tcPr>
            <w:tcW w:w="1296" w:type="dxa"/>
            <w:shd w:val="clear" w:color="auto" w:fill="FAFAFA"/>
          </w:tcPr>
          <w:p w14:paraId="3E5B3607" w14:textId="4961F93A" w:rsidR="007A5A72" w:rsidRPr="00235640" w:rsidRDefault="00AD3D9B" w:rsidP="0085578D">
            <w:pPr>
              <w:tabs>
                <w:tab w:val="left" w:pos="1116"/>
              </w:tabs>
              <w:spacing w:before="0" w:after="0"/>
              <w:ind w:left="-40" w:right="-72"/>
              <w:jc w:val="right"/>
              <w:rPr>
                <w:sz w:val="18"/>
                <w:szCs w:val="18"/>
              </w:rPr>
            </w:pPr>
            <w:r w:rsidRPr="00235640">
              <w:rPr>
                <w:sz w:val="18"/>
                <w:szCs w:val="18"/>
              </w:rPr>
              <w:t>59,792,059</w:t>
            </w:r>
          </w:p>
        </w:tc>
        <w:tc>
          <w:tcPr>
            <w:tcW w:w="1296" w:type="dxa"/>
            <w:shd w:val="clear" w:color="auto" w:fill="auto"/>
          </w:tcPr>
          <w:p w14:paraId="4C348DE6" w14:textId="77777777" w:rsidR="007A5A72" w:rsidRPr="00235640" w:rsidRDefault="0032140B" w:rsidP="0085578D">
            <w:pPr>
              <w:spacing w:before="0" w:after="0"/>
              <w:ind w:left="-40" w:right="-72"/>
              <w:jc w:val="right"/>
              <w:rPr>
                <w:sz w:val="18"/>
                <w:szCs w:val="18"/>
              </w:rPr>
            </w:pPr>
            <w:r w:rsidRPr="00235640">
              <w:rPr>
                <w:sz w:val="18"/>
                <w:szCs w:val="18"/>
              </w:rPr>
              <w:t>18,622,009</w:t>
            </w:r>
          </w:p>
        </w:tc>
      </w:tr>
      <w:tr w:rsidR="007A5A72" w:rsidRPr="00235640" w14:paraId="1E78A1E1" w14:textId="77777777" w:rsidTr="00036731">
        <w:trPr>
          <w:trHeight w:val="126"/>
        </w:trPr>
        <w:tc>
          <w:tcPr>
            <w:tcW w:w="4266" w:type="dxa"/>
          </w:tcPr>
          <w:p w14:paraId="32422B44" w14:textId="72F0A58B" w:rsidR="007A5A72" w:rsidRPr="00235640" w:rsidRDefault="0032140B" w:rsidP="0085578D">
            <w:pPr>
              <w:numPr>
                <w:ilvl w:val="0"/>
                <w:numId w:val="8"/>
              </w:numPr>
              <w:spacing w:before="0" w:after="0"/>
              <w:ind w:left="693" w:hanging="271"/>
              <w:rPr>
                <w:color w:val="000000"/>
                <w:sz w:val="18"/>
                <w:szCs w:val="18"/>
              </w:rPr>
            </w:pPr>
            <w:r w:rsidRPr="00235640">
              <w:rPr>
                <w:color w:val="000000"/>
                <w:sz w:val="18"/>
                <w:szCs w:val="18"/>
              </w:rPr>
              <w:t xml:space="preserve">Work in process under </w:t>
            </w:r>
            <w:r w:rsidR="0085578D" w:rsidRPr="00235640">
              <w:rPr>
                <w:color w:val="000000"/>
                <w:sz w:val="18"/>
                <w:szCs w:val="18"/>
              </w:rPr>
              <w:br/>
            </w:r>
            <w:r w:rsidR="00235640" w:rsidRPr="00235640">
              <w:rPr>
                <w:color w:val="000000"/>
                <w:sz w:val="18"/>
                <w:szCs w:val="18"/>
              </w:rPr>
              <w:t xml:space="preserve">   </w:t>
            </w:r>
            <w:r w:rsidRPr="00235640">
              <w:rPr>
                <w:color w:val="000000"/>
                <w:sz w:val="18"/>
                <w:szCs w:val="18"/>
              </w:rPr>
              <w:t>construction contract</w:t>
            </w:r>
            <w:r w:rsidR="00B95823" w:rsidRPr="00235640">
              <w:rPr>
                <w:color w:val="000000"/>
                <w:sz w:val="18"/>
                <w:szCs w:val="18"/>
              </w:rPr>
              <w:t xml:space="preserve"> </w:t>
            </w:r>
            <w:r w:rsidR="00B95823" w:rsidRPr="00235640">
              <w:rPr>
                <w:sz w:val="18"/>
                <w:szCs w:val="18"/>
              </w:rPr>
              <w:t xml:space="preserve">(Note </w:t>
            </w:r>
            <w:r w:rsidR="00B95823" w:rsidRPr="00235640">
              <w:rPr>
                <w:spacing w:val="-4"/>
                <w:sz w:val="18"/>
                <w:szCs w:val="18"/>
              </w:rPr>
              <w:t>1</w:t>
            </w:r>
            <w:r w:rsidR="00235D9F" w:rsidRPr="00235640">
              <w:rPr>
                <w:spacing w:val="-4"/>
                <w:sz w:val="18"/>
                <w:szCs w:val="18"/>
              </w:rPr>
              <w:t>3</w:t>
            </w:r>
            <w:r w:rsidR="00B95823" w:rsidRPr="00235640">
              <w:rPr>
                <w:spacing w:val="-4"/>
                <w:sz w:val="18"/>
                <w:szCs w:val="18"/>
              </w:rPr>
              <w:t>)</w:t>
            </w:r>
          </w:p>
        </w:tc>
        <w:tc>
          <w:tcPr>
            <w:tcW w:w="1296" w:type="dxa"/>
            <w:tcBorders>
              <w:bottom w:val="single" w:sz="4" w:space="0" w:color="auto"/>
            </w:tcBorders>
            <w:shd w:val="clear" w:color="auto" w:fill="FAFAFA"/>
          </w:tcPr>
          <w:p w14:paraId="2F82A892" w14:textId="77777777" w:rsidR="007A5A72" w:rsidRPr="00235640" w:rsidRDefault="007A5A72" w:rsidP="0085578D">
            <w:pPr>
              <w:spacing w:before="0" w:after="0"/>
              <w:ind w:left="-40" w:right="-72"/>
              <w:jc w:val="right"/>
              <w:rPr>
                <w:sz w:val="18"/>
                <w:szCs w:val="18"/>
              </w:rPr>
            </w:pPr>
          </w:p>
          <w:p w14:paraId="4289ACD9" w14:textId="767E83BE" w:rsidR="007A5A72" w:rsidRPr="00235640" w:rsidRDefault="00AD3D9B" w:rsidP="0085578D">
            <w:pPr>
              <w:spacing w:before="0" w:after="0"/>
              <w:ind w:left="-40" w:right="-72"/>
              <w:jc w:val="right"/>
              <w:rPr>
                <w:sz w:val="18"/>
                <w:szCs w:val="18"/>
              </w:rPr>
            </w:pPr>
            <w:r w:rsidRPr="00235640">
              <w:rPr>
                <w:sz w:val="18"/>
                <w:szCs w:val="18"/>
              </w:rPr>
              <w:t>29,052,291</w:t>
            </w:r>
          </w:p>
        </w:tc>
        <w:tc>
          <w:tcPr>
            <w:tcW w:w="1296" w:type="dxa"/>
            <w:tcBorders>
              <w:bottom w:val="single" w:sz="4" w:space="0" w:color="auto"/>
            </w:tcBorders>
            <w:shd w:val="clear" w:color="auto" w:fill="auto"/>
          </w:tcPr>
          <w:p w14:paraId="36B8E96F" w14:textId="77777777" w:rsidR="007A5A72" w:rsidRPr="00235640" w:rsidRDefault="007A5A72" w:rsidP="0085578D">
            <w:pPr>
              <w:spacing w:before="0" w:after="0"/>
              <w:ind w:left="-40" w:right="-72"/>
              <w:jc w:val="right"/>
              <w:rPr>
                <w:sz w:val="18"/>
                <w:szCs w:val="18"/>
              </w:rPr>
            </w:pPr>
          </w:p>
          <w:p w14:paraId="6EE010AD" w14:textId="77777777" w:rsidR="007A5A72" w:rsidRPr="00235640" w:rsidRDefault="0032140B" w:rsidP="0085578D">
            <w:pPr>
              <w:spacing w:before="0" w:after="0"/>
              <w:ind w:left="-40" w:right="-72"/>
              <w:jc w:val="right"/>
              <w:rPr>
                <w:sz w:val="18"/>
                <w:szCs w:val="18"/>
              </w:rPr>
            </w:pPr>
            <w:r w:rsidRPr="00235640">
              <w:rPr>
                <w:sz w:val="18"/>
                <w:szCs w:val="18"/>
              </w:rPr>
              <w:t>-</w:t>
            </w:r>
          </w:p>
        </w:tc>
        <w:tc>
          <w:tcPr>
            <w:tcW w:w="1296" w:type="dxa"/>
            <w:tcBorders>
              <w:bottom w:val="single" w:sz="4" w:space="0" w:color="auto"/>
            </w:tcBorders>
            <w:shd w:val="clear" w:color="auto" w:fill="FAFAFA"/>
          </w:tcPr>
          <w:p w14:paraId="4BCA55B9" w14:textId="77777777" w:rsidR="0085578D" w:rsidRPr="00235640" w:rsidRDefault="0085578D" w:rsidP="0085578D">
            <w:pPr>
              <w:spacing w:before="0" w:after="0"/>
              <w:ind w:right="-72"/>
              <w:jc w:val="right"/>
              <w:rPr>
                <w:sz w:val="18"/>
                <w:szCs w:val="18"/>
              </w:rPr>
            </w:pPr>
          </w:p>
          <w:p w14:paraId="281D990E" w14:textId="776DD67C" w:rsidR="007A5A72" w:rsidRPr="00235640" w:rsidRDefault="00AD3D9B" w:rsidP="0085578D">
            <w:pPr>
              <w:spacing w:before="0" w:after="0"/>
              <w:ind w:right="-72"/>
              <w:jc w:val="right"/>
              <w:rPr>
                <w:sz w:val="18"/>
                <w:szCs w:val="18"/>
              </w:rPr>
            </w:pPr>
            <w:r w:rsidRPr="00235640">
              <w:rPr>
                <w:sz w:val="18"/>
                <w:szCs w:val="18"/>
              </w:rPr>
              <w:t>29,052,291</w:t>
            </w:r>
          </w:p>
        </w:tc>
        <w:tc>
          <w:tcPr>
            <w:tcW w:w="1296" w:type="dxa"/>
            <w:tcBorders>
              <w:bottom w:val="single" w:sz="4" w:space="0" w:color="auto"/>
            </w:tcBorders>
            <w:shd w:val="clear" w:color="auto" w:fill="auto"/>
          </w:tcPr>
          <w:p w14:paraId="1285848E" w14:textId="77777777" w:rsidR="007A5A72" w:rsidRPr="00235640" w:rsidRDefault="007A5A72" w:rsidP="0085578D">
            <w:pPr>
              <w:spacing w:before="0" w:after="0"/>
              <w:ind w:left="-40" w:right="-72"/>
              <w:jc w:val="right"/>
              <w:rPr>
                <w:sz w:val="18"/>
                <w:szCs w:val="18"/>
              </w:rPr>
            </w:pPr>
          </w:p>
          <w:p w14:paraId="273B0697" w14:textId="77777777" w:rsidR="007A5A72" w:rsidRPr="00235640" w:rsidRDefault="0032140B" w:rsidP="0085578D">
            <w:pPr>
              <w:spacing w:before="0" w:after="0"/>
              <w:ind w:left="-40" w:right="-72"/>
              <w:jc w:val="right"/>
              <w:rPr>
                <w:sz w:val="18"/>
                <w:szCs w:val="18"/>
              </w:rPr>
            </w:pPr>
            <w:r w:rsidRPr="00235640">
              <w:rPr>
                <w:sz w:val="18"/>
                <w:szCs w:val="18"/>
              </w:rPr>
              <w:t>-</w:t>
            </w:r>
          </w:p>
        </w:tc>
      </w:tr>
      <w:tr w:rsidR="007A5A72" w:rsidRPr="00235640" w14:paraId="590C3D76" w14:textId="77777777" w:rsidTr="00036731">
        <w:tc>
          <w:tcPr>
            <w:tcW w:w="4266" w:type="dxa"/>
            <w:vAlign w:val="bottom"/>
          </w:tcPr>
          <w:p w14:paraId="14E6F21C" w14:textId="77777777" w:rsidR="007A5A72" w:rsidRPr="00235640" w:rsidRDefault="007A5A72" w:rsidP="0085578D">
            <w:pPr>
              <w:spacing w:before="0" w:after="0"/>
              <w:ind w:left="422"/>
              <w:rPr>
                <w:sz w:val="18"/>
                <w:szCs w:val="18"/>
              </w:rPr>
            </w:pPr>
          </w:p>
        </w:tc>
        <w:tc>
          <w:tcPr>
            <w:tcW w:w="1296" w:type="dxa"/>
            <w:tcBorders>
              <w:top w:val="single" w:sz="4" w:space="0" w:color="auto"/>
            </w:tcBorders>
            <w:shd w:val="clear" w:color="auto" w:fill="FAFAFA"/>
          </w:tcPr>
          <w:p w14:paraId="7AE2C694"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auto"/>
          </w:tcPr>
          <w:p w14:paraId="68E9149F"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FAFAFA"/>
          </w:tcPr>
          <w:p w14:paraId="50C91784"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auto"/>
          </w:tcPr>
          <w:p w14:paraId="4D97F12E" w14:textId="77777777" w:rsidR="007A5A72" w:rsidRPr="00235640" w:rsidRDefault="007A5A72" w:rsidP="0085578D">
            <w:pPr>
              <w:spacing w:before="0" w:after="0"/>
              <w:ind w:left="-40" w:right="-72"/>
              <w:jc w:val="right"/>
              <w:rPr>
                <w:b/>
                <w:sz w:val="18"/>
                <w:szCs w:val="18"/>
              </w:rPr>
            </w:pPr>
          </w:p>
        </w:tc>
      </w:tr>
      <w:tr w:rsidR="007A5A72" w:rsidRPr="00235640" w14:paraId="146CDBFB" w14:textId="77777777" w:rsidTr="00036731">
        <w:tc>
          <w:tcPr>
            <w:tcW w:w="4266" w:type="dxa"/>
          </w:tcPr>
          <w:p w14:paraId="459ECA35" w14:textId="77777777" w:rsidR="007A5A72" w:rsidRPr="00235640" w:rsidRDefault="0032140B" w:rsidP="0085578D">
            <w:pPr>
              <w:spacing w:before="0" w:after="0"/>
              <w:ind w:left="422"/>
              <w:rPr>
                <w:b/>
                <w:sz w:val="18"/>
                <w:szCs w:val="18"/>
              </w:rPr>
            </w:pPr>
            <w:r w:rsidRPr="00235640">
              <w:rPr>
                <w:b/>
                <w:sz w:val="18"/>
                <w:szCs w:val="18"/>
              </w:rPr>
              <w:t xml:space="preserve">Total Assets recognised </w:t>
            </w:r>
          </w:p>
        </w:tc>
        <w:tc>
          <w:tcPr>
            <w:tcW w:w="1296" w:type="dxa"/>
            <w:shd w:val="clear" w:color="auto" w:fill="FAFAFA"/>
          </w:tcPr>
          <w:p w14:paraId="77C03422" w14:textId="77777777" w:rsidR="007A5A72" w:rsidRPr="00235640" w:rsidRDefault="007A5A72" w:rsidP="0085578D">
            <w:pPr>
              <w:spacing w:before="0" w:after="0"/>
              <w:ind w:left="-40" w:right="-72"/>
              <w:jc w:val="right"/>
              <w:rPr>
                <w:b/>
                <w:sz w:val="18"/>
                <w:szCs w:val="18"/>
              </w:rPr>
            </w:pPr>
          </w:p>
        </w:tc>
        <w:tc>
          <w:tcPr>
            <w:tcW w:w="1296" w:type="dxa"/>
            <w:shd w:val="clear" w:color="auto" w:fill="auto"/>
          </w:tcPr>
          <w:p w14:paraId="239CF73C" w14:textId="77777777" w:rsidR="007A5A72" w:rsidRPr="00235640" w:rsidRDefault="007A5A72" w:rsidP="0085578D">
            <w:pPr>
              <w:spacing w:before="0" w:after="0"/>
              <w:ind w:left="-40" w:right="-72"/>
              <w:jc w:val="right"/>
              <w:rPr>
                <w:b/>
                <w:sz w:val="18"/>
                <w:szCs w:val="18"/>
              </w:rPr>
            </w:pPr>
          </w:p>
        </w:tc>
        <w:tc>
          <w:tcPr>
            <w:tcW w:w="1296" w:type="dxa"/>
            <w:shd w:val="clear" w:color="auto" w:fill="FAFAFA"/>
          </w:tcPr>
          <w:p w14:paraId="57C58E70" w14:textId="77777777" w:rsidR="007A5A72" w:rsidRPr="00235640" w:rsidRDefault="007A5A72" w:rsidP="0085578D">
            <w:pPr>
              <w:spacing w:before="0" w:after="0"/>
              <w:ind w:left="-40" w:right="-72"/>
              <w:jc w:val="right"/>
              <w:rPr>
                <w:sz w:val="18"/>
                <w:szCs w:val="18"/>
              </w:rPr>
            </w:pPr>
          </w:p>
        </w:tc>
        <w:tc>
          <w:tcPr>
            <w:tcW w:w="1296" w:type="dxa"/>
            <w:shd w:val="clear" w:color="auto" w:fill="auto"/>
          </w:tcPr>
          <w:p w14:paraId="50F65021" w14:textId="77777777" w:rsidR="007A5A72" w:rsidRPr="00235640" w:rsidRDefault="007A5A72" w:rsidP="0085578D">
            <w:pPr>
              <w:spacing w:before="0" w:after="0"/>
              <w:ind w:left="-40" w:right="-72"/>
              <w:jc w:val="right"/>
              <w:rPr>
                <w:sz w:val="18"/>
                <w:szCs w:val="18"/>
              </w:rPr>
            </w:pPr>
          </w:p>
        </w:tc>
      </w:tr>
      <w:tr w:rsidR="007A5A72" w:rsidRPr="00235640" w14:paraId="38612034" w14:textId="77777777" w:rsidTr="00036731">
        <w:trPr>
          <w:trHeight w:val="89"/>
        </w:trPr>
        <w:tc>
          <w:tcPr>
            <w:tcW w:w="4266" w:type="dxa"/>
          </w:tcPr>
          <w:p w14:paraId="2F3FE56E" w14:textId="77777777" w:rsidR="007A5A72" w:rsidRPr="00235640" w:rsidRDefault="0032140B" w:rsidP="0085578D">
            <w:pPr>
              <w:spacing w:before="0" w:after="0"/>
              <w:ind w:left="422"/>
              <w:rPr>
                <w:b/>
                <w:sz w:val="18"/>
                <w:szCs w:val="18"/>
              </w:rPr>
            </w:pPr>
            <w:r w:rsidRPr="00235640">
              <w:rPr>
                <w:b/>
                <w:sz w:val="18"/>
                <w:szCs w:val="18"/>
              </w:rPr>
              <w:t xml:space="preserve">   from costs to fulfil a contract</w:t>
            </w:r>
          </w:p>
        </w:tc>
        <w:tc>
          <w:tcPr>
            <w:tcW w:w="1296" w:type="dxa"/>
            <w:tcBorders>
              <w:bottom w:val="single" w:sz="4" w:space="0" w:color="auto"/>
            </w:tcBorders>
            <w:shd w:val="clear" w:color="auto" w:fill="FAFAFA"/>
          </w:tcPr>
          <w:p w14:paraId="41517E1C" w14:textId="14E76E30" w:rsidR="007A5A72" w:rsidRPr="00235640" w:rsidRDefault="00AD3D9B" w:rsidP="0085578D">
            <w:pPr>
              <w:spacing w:before="0" w:after="0"/>
              <w:ind w:left="-40" w:right="-72"/>
              <w:jc w:val="right"/>
              <w:rPr>
                <w:sz w:val="18"/>
                <w:szCs w:val="18"/>
              </w:rPr>
            </w:pPr>
            <w:r w:rsidRPr="00235640">
              <w:rPr>
                <w:sz w:val="18"/>
                <w:szCs w:val="18"/>
              </w:rPr>
              <w:t>88,844,350</w:t>
            </w:r>
          </w:p>
        </w:tc>
        <w:tc>
          <w:tcPr>
            <w:tcW w:w="1296" w:type="dxa"/>
            <w:tcBorders>
              <w:bottom w:val="single" w:sz="4" w:space="0" w:color="auto"/>
            </w:tcBorders>
            <w:shd w:val="clear" w:color="auto" w:fill="auto"/>
          </w:tcPr>
          <w:p w14:paraId="6E5FC725" w14:textId="77777777" w:rsidR="007A5A72" w:rsidRPr="00235640" w:rsidRDefault="0032140B" w:rsidP="0085578D">
            <w:pPr>
              <w:spacing w:before="0" w:after="0"/>
              <w:ind w:left="-40" w:right="-72"/>
              <w:jc w:val="right"/>
              <w:rPr>
                <w:sz w:val="18"/>
                <w:szCs w:val="18"/>
              </w:rPr>
            </w:pPr>
            <w:r w:rsidRPr="00235640">
              <w:rPr>
                <w:sz w:val="18"/>
                <w:szCs w:val="18"/>
              </w:rPr>
              <w:t>18,622,009</w:t>
            </w:r>
          </w:p>
        </w:tc>
        <w:tc>
          <w:tcPr>
            <w:tcW w:w="1296" w:type="dxa"/>
            <w:tcBorders>
              <w:bottom w:val="single" w:sz="4" w:space="0" w:color="auto"/>
            </w:tcBorders>
            <w:shd w:val="clear" w:color="auto" w:fill="FAFAFA"/>
          </w:tcPr>
          <w:p w14:paraId="6B67C183" w14:textId="1F83A0AE" w:rsidR="007A5A72" w:rsidRPr="00235640" w:rsidRDefault="00AD3D9B" w:rsidP="0085578D">
            <w:pPr>
              <w:spacing w:before="0" w:after="0"/>
              <w:ind w:left="-40" w:right="-72"/>
              <w:jc w:val="right"/>
              <w:rPr>
                <w:sz w:val="18"/>
                <w:szCs w:val="18"/>
              </w:rPr>
            </w:pPr>
            <w:r w:rsidRPr="00235640">
              <w:rPr>
                <w:sz w:val="18"/>
                <w:szCs w:val="18"/>
              </w:rPr>
              <w:t>88,844,350</w:t>
            </w:r>
          </w:p>
        </w:tc>
        <w:tc>
          <w:tcPr>
            <w:tcW w:w="1296" w:type="dxa"/>
            <w:tcBorders>
              <w:bottom w:val="single" w:sz="4" w:space="0" w:color="auto"/>
            </w:tcBorders>
            <w:shd w:val="clear" w:color="auto" w:fill="auto"/>
          </w:tcPr>
          <w:p w14:paraId="0677AE29" w14:textId="77777777" w:rsidR="007A5A72" w:rsidRPr="00235640" w:rsidRDefault="0032140B" w:rsidP="0085578D">
            <w:pPr>
              <w:spacing w:before="0" w:after="0"/>
              <w:ind w:left="-40" w:right="-72"/>
              <w:jc w:val="right"/>
              <w:rPr>
                <w:sz w:val="18"/>
                <w:szCs w:val="18"/>
              </w:rPr>
            </w:pPr>
            <w:r w:rsidRPr="00235640">
              <w:rPr>
                <w:sz w:val="18"/>
                <w:szCs w:val="18"/>
              </w:rPr>
              <w:t>18,622,009</w:t>
            </w:r>
          </w:p>
        </w:tc>
      </w:tr>
      <w:tr w:rsidR="007A5A72" w:rsidRPr="00235640" w14:paraId="09B58D8F" w14:textId="77777777" w:rsidTr="00036731">
        <w:tc>
          <w:tcPr>
            <w:tcW w:w="4266" w:type="dxa"/>
          </w:tcPr>
          <w:p w14:paraId="011D4568" w14:textId="77777777" w:rsidR="007A5A72" w:rsidRPr="00235640" w:rsidRDefault="007A5A72" w:rsidP="0085578D">
            <w:pPr>
              <w:spacing w:before="0" w:after="0"/>
              <w:ind w:left="422"/>
              <w:rPr>
                <w:b/>
                <w:sz w:val="18"/>
                <w:szCs w:val="18"/>
              </w:rPr>
            </w:pPr>
          </w:p>
        </w:tc>
        <w:tc>
          <w:tcPr>
            <w:tcW w:w="1296" w:type="dxa"/>
            <w:tcBorders>
              <w:top w:val="single" w:sz="4" w:space="0" w:color="auto"/>
            </w:tcBorders>
            <w:shd w:val="clear" w:color="auto" w:fill="FAFAFA"/>
          </w:tcPr>
          <w:p w14:paraId="5AFC6A71" w14:textId="77777777" w:rsidR="007A5A72" w:rsidRPr="00235640" w:rsidRDefault="007A5A72" w:rsidP="0085578D">
            <w:pPr>
              <w:spacing w:before="0" w:after="0"/>
              <w:ind w:left="-40" w:right="-72"/>
              <w:jc w:val="right"/>
              <w:rPr>
                <w:sz w:val="18"/>
                <w:szCs w:val="18"/>
              </w:rPr>
            </w:pPr>
          </w:p>
        </w:tc>
        <w:tc>
          <w:tcPr>
            <w:tcW w:w="1296" w:type="dxa"/>
            <w:tcBorders>
              <w:top w:val="single" w:sz="4" w:space="0" w:color="auto"/>
            </w:tcBorders>
            <w:shd w:val="clear" w:color="auto" w:fill="auto"/>
          </w:tcPr>
          <w:p w14:paraId="208C4BB8" w14:textId="77777777" w:rsidR="007A5A72" w:rsidRPr="00235640" w:rsidRDefault="007A5A72" w:rsidP="0085578D">
            <w:pPr>
              <w:spacing w:before="0" w:after="0"/>
              <w:ind w:left="-40" w:right="-72"/>
              <w:jc w:val="right"/>
              <w:rPr>
                <w:sz w:val="18"/>
                <w:szCs w:val="18"/>
              </w:rPr>
            </w:pPr>
          </w:p>
        </w:tc>
        <w:tc>
          <w:tcPr>
            <w:tcW w:w="1296" w:type="dxa"/>
            <w:tcBorders>
              <w:top w:val="single" w:sz="4" w:space="0" w:color="auto"/>
            </w:tcBorders>
            <w:shd w:val="clear" w:color="auto" w:fill="FAFAFA"/>
          </w:tcPr>
          <w:p w14:paraId="4141888B" w14:textId="77777777" w:rsidR="007A5A72" w:rsidRPr="00235640" w:rsidRDefault="007A5A72" w:rsidP="0085578D">
            <w:pPr>
              <w:spacing w:before="0" w:after="0"/>
              <w:ind w:left="-40" w:right="-72"/>
              <w:jc w:val="right"/>
              <w:rPr>
                <w:sz w:val="18"/>
                <w:szCs w:val="18"/>
              </w:rPr>
            </w:pPr>
          </w:p>
        </w:tc>
        <w:tc>
          <w:tcPr>
            <w:tcW w:w="1296" w:type="dxa"/>
            <w:tcBorders>
              <w:top w:val="single" w:sz="4" w:space="0" w:color="auto"/>
            </w:tcBorders>
            <w:shd w:val="clear" w:color="auto" w:fill="auto"/>
          </w:tcPr>
          <w:p w14:paraId="0A2006E7" w14:textId="77777777" w:rsidR="007A5A72" w:rsidRPr="00235640" w:rsidRDefault="007A5A72" w:rsidP="0085578D">
            <w:pPr>
              <w:spacing w:before="0" w:after="0"/>
              <w:ind w:left="-40" w:right="-72"/>
              <w:jc w:val="right"/>
              <w:rPr>
                <w:sz w:val="18"/>
                <w:szCs w:val="18"/>
              </w:rPr>
            </w:pPr>
          </w:p>
        </w:tc>
      </w:tr>
      <w:tr w:rsidR="007A5A72" w:rsidRPr="00235640" w14:paraId="1FD9664E" w14:textId="77777777" w:rsidTr="00036731">
        <w:tc>
          <w:tcPr>
            <w:tcW w:w="4266" w:type="dxa"/>
          </w:tcPr>
          <w:p w14:paraId="15045EEC" w14:textId="77777777" w:rsidR="007A5A72" w:rsidRPr="00235640" w:rsidRDefault="0032140B" w:rsidP="0085578D">
            <w:pPr>
              <w:spacing w:before="0" w:after="0"/>
              <w:ind w:left="422"/>
              <w:rPr>
                <w:b/>
                <w:sz w:val="18"/>
                <w:szCs w:val="18"/>
              </w:rPr>
            </w:pPr>
            <w:r w:rsidRPr="00235640">
              <w:rPr>
                <w:b/>
                <w:sz w:val="18"/>
                <w:szCs w:val="18"/>
              </w:rPr>
              <w:t>Statements of comprehensive income:</w:t>
            </w:r>
          </w:p>
        </w:tc>
        <w:tc>
          <w:tcPr>
            <w:tcW w:w="1296" w:type="dxa"/>
            <w:shd w:val="clear" w:color="auto" w:fill="FAFAFA"/>
          </w:tcPr>
          <w:p w14:paraId="63BA5182" w14:textId="77777777" w:rsidR="007A5A72" w:rsidRPr="00235640" w:rsidRDefault="007A5A72" w:rsidP="0085578D">
            <w:pPr>
              <w:spacing w:before="0" w:after="0"/>
              <w:ind w:left="-40" w:right="-72"/>
              <w:jc w:val="right"/>
              <w:rPr>
                <w:sz w:val="18"/>
                <w:szCs w:val="18"/>
              </w:rPr>
            </w:pPr>
          </w:p>
        </w:tc>
        <w:tc>
          <w:tcPr>
            <w:tcW w:w="1296" w:type="dxa"/>
            <w:shd w:val="clear" w:color="auto" w:fill="auto"/>
          </w:tcPr>
          <w:p w14:paraId="7DD5D6E4" w14:textId="77777777" w:rsidR="007A5A72" w:rsidRPr="00235640" w:rsidRDefault="007A5A72" w:rsidP="0085578D">
            <w:pPr>
              <w:spacing w:before="0" w:after="0"/>
              <w:ind w:left="-40" w:right="-72"/>
              <w:jc w:val="right"/>
              <w:rPr>
                <w:sz w:val="18"/>
                <w:szCs w:val="18"/>
              </w:rPr>
            </w:pPr>
          </w:p>
        </w:tc>
        <w:tc>
          <w:tcPr>
            <w:tcW w:w="1296" w:type="dxa"/>
            <w:shd w:val="clear" w:color="auto" w:fill="FAFAFA"/>
          </w:tcPr>
          <w:p w14:paraId="0FA1F3E6" w14:textId="77777777" w:rsidR="007A5A72" w:rsidRPr="00235640" w:rsidRDefault="007A5A72" w:rsidP="0085578D">
            <w:pPr>
              <w:spacing w:before="0" w:after="0"/>
              <w:ind w:left="-40" w:right="-72"/>
              <w:jc w:val="right"/>
              <w:rPr>
                <w:sz w:val="18"/>
                <w:szCs w:val="18"/>
              </w:rPr>
            </w:pPr>
          </w:p>
        </w:tc>
        <w:tc>
          <w:tcPr>
            <w:tcW w:w="1296" w:type="dxa"/>
            <w:shd w:val="clear" w:color="auto" w:fill="auto"/>
          </w:tcPr>
          <w:p w14:paraId="531676D3" w14:textId="77777777" w:rsidR="007A5A72" w:rsidRPr="00235640" w:rsidRDefault="007A5A72" w:rsidP="0085578D">
            <w:pPr>
              <w:spacing w:before="0" w:after="0"/>
              <w:ind w:left="-40" w:right="-72"/>
              <w:jc w:val="right"/>
              <w:rPr>
                <w:sz w:val="18"/>
                <w:szCs w:val="18"/>
              </w:rPr>
            </w:pPr>
          </w:p>
        </w:tc>
      </w:tr>
      <w:tr w:rsidR="007A5A72" w:rsidRPr="00235640" w14:paraId="27E33B24" w14:textId="77777777" w:rsidTr="00036731">
        <w:tc>
          <w:tcPr>
            <w:tcW w:w="4266" w:type="dxa"/>
          </w:tcPr>
          <w:p w14:paraId="72367628" w14:textId="77777777" w:rsidR="007A5A72" w:rsidRPr="00235640" w:rsidRDefault="0032140B" w:rsidP="0085578D">
            <w:pPr>
              <w:spacing w:before="0" w:after="0"/>
              <w:ind w:left="422"/>
              <w:rPr>
                <w:sz w:val="18"/>
                <w:szCs w:val="18"/>
              </w:rPr>
            </w:pPr>
            <w:r w:rsidRPr="00235640">
              <w:rPr>
                <w:sz w:val="18"/>
                <w:szCs w:val="18"/>
              </w:rPr>
              <w:t>Service cost</w:t>
            </w:r>
          </w:p>
        </w:tc>
        <w:tc>
          <w:tcPr>
            <w:tcW w:w="1296" w:type="dxa"/>
            <w:shd w:val="clear" w:color="auto" w:fill="FAFAFA"/>
          </w:tcPr>
          <w:p w14:paraId="2E5FC2BC" w14:textId="540D2EE9" w:rsidR="007A5A72" w:rsidRPr="00235640" w:rsidRDefault="00AD3D9B" w:rsidP="0085578D">
            <w:pPr>
              <w:tabs>
                <w:tab w:val="left" w:pos="1116"/>
              </w:tabs>
              <w:spacing w:before="0" w:after="0"/>
              <w:ind w:left="-40" w:right="-72"/>
              <w:jc w:val="right"/>
              <w:rPr>
                <w:sz w:val="18"/>
                <w:szCs w:val="18"/>
              </w:rPr>
            </w:pPr>
            <w:r w:rsidRPr="00235640">
              <w:rPr>
                <w:sz w:val="18"/>
                <w:szCs w:val="18"/>
              </w:rPr>
              <w:t>18,622,009</w:t>
            </w:r>
          </w:p>
        </w:tc>
        <w:tc>
          <w:tcPr>
            <w:tcW w:w="1296" w:type="dxa"/>
            <w:shd w:val="clear" w:color="auto" w:fill="auto"/>
          </w:tcPr>
          <w:p w14:paraId="2ABE76D9" w14:textId="77777777" w:rsidR="007A5A72" w:rsidRPr="00235640" w:rsidRDefault="0032140B" w:rsidP="0085578D">
            <w:pPr>
              <w:spacing w:before="0" w:after="0"/>
              <w:ind w:left="-40" w:right="-72"/>
              <w:jc w:val="right"/>
              <w:rPr>
                <w:sz w:val="18"/>
                <w:szCs w:val="18"/>
              </w:rPr>
            </w:pPr>
            <w:r w:rsidRPr="00235640">
              <w:rPr>
                <w:sz w:val="18"/>
                <w:szCs w:val="18"/>
              </w:rPr>
              <w:t>-</w:t>
            </w:r>
          </w:p>
        </w:tc>
        <w:tc>
          <w:tcPr>
            <w:tcW w:w="1296" w:type="dxa"/>
            <w:shd w:val="clear" w:color="auto" w:fill="FAFAFA"/>
          </w:tcPr>
          <w:p w14:paraId="67E2206C" w14:textId="30D45E40" w:rsidR="007A5A72" w:rsidRPr="00235640" w:rsidRDefault="00AD3D9B" w:rsidP="0085578D">
            <w:pPr>
              <w:spacing w:before="0" w:after="0"/>
              <w:ind w:left="-40" w:right="-72"/>
              <w:jc w:val="right"/>
              <w:rPr>
                <w:sz w:val="18"/>
                <w:szCs w:val="18"/>
              </w:rPr>
            </w:pPr>
            <w:r w:rsidRPr="00235640">
              <w:rPr>
                <w:sz w:val="18"/>
                <w:szCs w:val="18"/>
              </w:rPr>
              <w:t>18,622,009</w:t>
            </w:r>
          </w:p>
        </w:tc>
        <w:tc>
          <w:tcPr>
            <w:tcW w:w="1296" w:type="dxa"/>
            <w:shd w:val="clear" w:color="auto" w:fill="auto"/>
          </w:tcPr>
          <w:p w14:paraId="6902B4E9" w14:textId="77777777" w:rsidR="007A5A72" w:rsidRPr="00235640" w:rsidRDefault="0032140B" w:rsidP="0085578D">
            <w:pPr>
              <w:spacing w:before="0" w:after="0"/>
              <w:ind w:left="-40" w:right="-72"/>
              <w:jc w:val="right"/>
              <w:rPr>
                <w:sz w:val="18"/>
                <w:szCs w:val="18"/>
              </w:rPr>
            </w:pPr>
            <w:r w:rsidRPr="00235640">
              <w:rPr>
                <w:sz w:val="18"/>
                <w:szCs w:val="18"/>
              </w:rPr>
              <w:t>-</w:t>
            </w:r>
          </w:p>
        </w:tc>
      </w:tr>
      <w:tr w:rsidR="007A5A72" w:rsidRPr="00235640" w14:paraId="3181A2E4" w14:textId="77777777" w:rsidTr="00036731">
        <w:tc>
          <w:tcPr>
            <w:tcW w:w="4266" w:type="dxa"/>
          </w:tcPr>
          <w:p w14:paraId="5360AE84" w14:textId="77777777" w:rsidR="007A5A72" w:rsidRPr="00235640" w:rsidRDefault="0032140B" w:rsidP="0085578D">
            <w:pPr>
              <w:spacing w:before="0" w:after="0"/>
              <w:ind w:left="422"/>
              <w:rPr>
                <w:sz w:val="18"/>
                <w:szCs w:val="18"/>
              </w:rPr>
            </w:pPr>
            <w:r w:rsidRPr="00235640">
              <w:rPr>
                <w:sz w:val="18"/>
                <w:szCs w:val="18"/>
              </w:rPr>
              <w:t>Construction cost</w:t>
            </w:r>
          </w:p>
        </w:tc>
        <w:tc>
          <w:tcPr>
            <w:tcW w:w="1296" w:type="dxa"/>
            <w:tcBorders>
              <w:bottom w:val="single" w:sz="4" w:space="0" w:color="auto"/>
            </w:tcBorders>
            <w:shd w:val="clear" w:color="auto" w:fill="FAFAFA"/>
          </w:tcPr>
          <w:p w14:paraId="3F13E102" w14:textId="5E309630" w:rsidR="007A5A72" w:rsidRPr="00235640" w:rsidRDefault="00AD3D9B" w:rsidP="0085578D">
            <w:pPr>
              <w:spacing w:before="0" w:after="0"/>
              <w:ind w:left="-40" w:right="-72"/>
              <w:jc w:val="right"/>
              <w:rPr>
                <w:sz w:val="18"/>
                <w:szCs w:val="18"/>
              </w:rPr>
            </w:pPr>
            <w:r w:rsidRPr="00235640">
              <w:rPr>
                <w:sz w:val="18"/>
                <w:szCs w:val="18"/>
              </w:rPr>
              <w:t>-</w:t>
            </w:r>
          </w:p>
        </w:tc>
        <w:tc>
          <w:tcPr>
            <w:tcW w:w="1296" w:type="dxa"/>
            <w:tcBorders>
              <w:bottom w:val="single" w:sz="4" w:space="0" w:color="auto"/>
            </w:tcBorders>
            <w:shd w:val="clear" w:color="auto" w:fill="auto"/>
          </w:tcPr>
          <w:p w14:paraId="78ABE882" w14:textId="77777777" w:rsidR="007A5A72" w:rsidRPr="00235640" w:rsidRDefault="0032140B" w:rsidP="0085578D">
            <w:pPr>
              <w:spacing w:before="0" w:after="0"/>
              <w:ind w:left="-40" w:right="-72"/>
              <w:jc w:val="right"/>
              <w:rPr>
                <w:sz w:val="18"/>
                <w:szCs w:val="18"/>
              </w:rPr>
            </w:pPr>
            <w:r w:rsidRPr="00235640">
              <w:rPr>
                <w:sz w:val="18"/>
                <w:szCs w:val="18"/>
              </w:rPr>
              <w:t>18,802,152</w:t>
            </w:r>
          </w:p>
        </w:tc>
        <w:tc>
          <w:tcPr>
            <w:tcW w:w="1296" w:type="dxa"/>
            <w:tcBorders>
              <w:bottom w:val="single" w:sz="4" w:space="0" w:color="auto"/>
            </w:tcBorders>
            <w:shd w:val="clear" w:color="auto" w:fill="FAFAFA"/>
          </w:tcPr>
          <w:p w14:paraId="7603BACF" w14:textId="08FEA095" w:rsidR="007A5A72" w:rsidRPr="00235640" w:rsidRDefault="00AD3D9B" w:rsidP="0085578D">
            <w:pPr>
              <w:spacing w:before="0" w:after="0"/>
              <w:ind w:left="-40" w:right="-72"/>
              <w:jc w:val="right"/>
              <w:rPr>
                <w:sz w:val="18"/>
                <w:szCs w:val="18"/>
              </w:rPr>
            </w:pPr>
            <w:r w:rsidRPr="00235640">
              <w:rPr>
                <w:sz w:val="18"/>
                <w:szCs w:val="18"/>
              </w:rPr>
              <w:t>-</w:t>
            </w:r>
          </w:p>
        </w:tc>
        <w:tc>
          <w:tcPr>
            <w:tcW w:w="1296" w:type="dxa"/>
            <w:tcBorders>
              <w:bottom w:val="single" w:sz="4" w:space="0" w:color="auto"/>
            </w:tcBorders>
            <w:shd w:val="clear" w:color="auto" w:fill="auto"/>
          </w:tcPr>
          <w:p w14:paraId="08229382" w14:textId="77777777" w:rsidR="007A5A72" w:rsidRPr="00235640" w:rsidRDefault="0032140B" w:rsidP="0085578D">
            <w:pPr>
              <w:spacing w:before="0" w:after="0"/>
              <w:ind w:left="-40" w:right="-72"/>
              <w:jc w:val="right"/>
              <w:rPr>
                <w:sz w:val="18"/>
                <w:szCs w:val="18"/>
              </w:rPr>
            </w:pPr>
            <w:r w:rsidRPr="00235640">
              <w:rPr>
                <w:sz w:val="18"/>
                <w:szCs w:val="18"/>
              </w:rPr>
              <w:t>18,802,152</w:t>
            </w:r>
          </w:p>
        </w:tc>
      </w:tr>
    </w:tbl>
    <w:p w14:paraId="5552D54D" w14:textId="77777777" w:rsidR="007A5A72" w:rsidRPr="00235640" w:rsidRDefault="007A5A72">
      <w:pPr>
        <w:ind w:left="540"/>
        <w:rPr>
          <w:rFonts w:ascii="Arial" w:eastAsia="Arial" w:hAnsi="Arial" w:cs="Arial"/>
          <w:sz w:val="18"/>
          <w:szCs w:val="18"/>
        </w:rPr>
      </w:pPr>
    </w:p>
    <w:p w14:paraId="4BD9E508" w14:textId="77777777" w:rsidR="00082904" w:rsidRPr="00235640" w:rsidRDefault="0032140B" w:rsidP="00082904">
      <w:pPr>
        <w:ind w:left="540"/>
        <w:rPr>
          <w:rFonts w:ascii="Arial" w:eastAsia="Arial" w:hAnsi="Arial" w:cs="Arial"/>
          <w:b/>
          <w:color w:val="CF4A02"/>
          <w:sz w:val="18"/>
          <w:szCs w:val="18"/>
        </w:rPr>
      </w:pPr>
      <w:r w:rsidRPr="00235640">
        <w:rPr>
          <w:rFonts w:ascii="Arial" w:eastAsia="Arial" w:hAnsi="Arial" w:cs="Arial"/>
          <w:sz w:val="18"/>
          <w:szCs w:val="18"/>
        </w:rPr>
        <w:t>The Group has no an impairment loss in 202</w:t>
      </w:r>
      <w:r w:rsidR="00714F58" w:rsidRPr="00235640">
        <w:rPr>
          <w:rFonts w:ascii="Arial" w:eastAsia="Arial" w:hAnsi="Arial" w:cs="Arial"/>
          <w:sz w:val="18"/>
          <w:szCs w:val="18"/>
        </w:rPr>
        <w:t>1</w:t>
      </w:r>
      <w:r w:rsidRPr="00235640">
        <w:rPr>
          <w:rFonts w:ascii="Arial" w:eastAsia="Arial" w:hAnsi="Arial" w:cs="Arial"/>
          <w:sz w:val="18"/>
          <w:szCs w:val="18"/>
        </w:rPr>
        <w:t xml:space="preserve"> because there is no the excess of the capitalized cost over the expected remaining consideration less any </w:t>
      </w:r>
      <w:r w:rsidR="000B2501" w:rsidRPr="00235640">
        <w:rPr>
          <w:rFonts w:ascii="Arial" w:eastAsia="Arial" w:hAnsi="Arial" w:cs="Arial"/>
          <w:sz w:val="18"/>
          <w:szCs w:val="18"/>
        </w:rPr>
        <w:t>unrecognised</w:t>
      </w:r>
      <w:r w:rsidRPr="00235640">
        <w:rPr>
          <w:rFonts w:ascii="Arial" w:eastAsia="Arial" w:hAnsi="Arial" w:cs="Arial"/>
          <w:sz w:val="18"/>
          <w:szCs w:val="18"/>
        </w:rPr>
        <w:t xml:space="preserve"> directly related costs.</w:t>
      </w:r>
    </w:p>
    <w:p w14:paraId="4DAA291E" w14:textId="77777777" w:rsidR="00082904" w:rsidRPr="00235640" w:rsidRDefault="00082904" w:rsidP="00082904">
      <w:pPr>
        <w:ind w:left="540"/>
        <w:rPr>
          <w:rFonts w:ascii="Arial" w:eastAsia="Arial" w:hAnsi="Arial" w:cs="Arial"/>
          <w:b/>
          <w:color w:val="CF4A02"/>
          <w:sz w:val="18"/>
          <w:szCs w:val="18"/>
        </w:rPr>
      </w:pPr>
    </w:p>
    <w:p w14:paraId="2D6F0398" w14:textId="42416F06" w:rsidR="007A5A72" w:rsidRPr="00235640" w:rsidRDefault="00714F58" w:rsidP="00036731">
      <w:pPr>
        <w:ind w:left="540" w:hanging="540"/>
        <w:rPr>
          <w:rFonts w:ascii="Arial" w:hAnsi="Arial" w:cs="Arial"/>
          <w:sz w:val="18"/>
          <w:szCs w:val="18"/>
        </w:rPr>
      </w:pPr>
      <w:r w:rsidRPr="00235640">
        <w:rPr>
          <w:rFonts w:ascii="Arial" w:eastAsia="Arial" w:hAnsi="Arial" w:cs="Arial"/>
          <w:b/>
          <w:color w:val="CF4A02"/>
          <w:sz w:val="18"/>
          <w:szCs w:val="18"/>
        </w:rPr>
        <w:t>2</w:t>
      </w:r>
      <w:r w:rsidR="002A7965" w:rsidRPr="00235640">
        <w:rPr>
          <w:rFonts w:ascii="Arial" w:eastAsia="Arial" w:hAnsi="Arial" w:cs="Arial"/>
          <w:b/>
          <w:color w:val="CF4A02"/>
          <w:sz w:val="18"/>
          <w:szCs w:val="18"/>
        </w:rPr>
        <w:t>5</w:t>
      </w:r>
      <w:r w:rsidRPr="00235640">
        <w:rPr>
          <w:rFonts w:ascii="Arial" w:eastAsia="Arial" w:hAnsi="Arial" w:cs="Arial"/>
          <w:b/>
          <w:color w:val="CF4A02"/>
          <w:sz w:val="18"/>
          <w:szCs w:val="18"/>
        </w:rPr>
        <w:t>.</w:t>
      </w:r>
      <w:r w:rsidR="0032140B" w:rsidRPr="00235640">
        <w:rPr>
          <w:rFonts w:ascii="Arial" w:eastAsia="Arial" w:hAnsi="Arial" w:cs="Arial"/>
          <w:b/>
          <w:color w:val="CF4A02"/>
          <w:sz w:val="18"/>
          <w:szCs w:val="18"/>
        </w:rPr>
        <w:t>2</w:t>
      </w:r>
      <w:r w:rsidR="0032140B" w:rsidRPr="00235640">
        <w:rPr>
          <w:rFonts w:ascii="Arial" w:eastAsia="Arial" w:hAnsi="Arial" w:cs="Arial"/>
          <w:b/>
          <w:color w:val="CF4A02"/>
          <w:sz w:val="18"/>
          <w:szCs w:val="18"/>
        </w:rPr>
        <w:tab/>
        <w:t>Contract liabilities</w:t>
      </w:r>
    </w:p>
    <w:p w14:paraId="16E9BC2F" w14:textId="77777777" w:rsidR="007A5A72" w:rsidRPr="00235640" w:rsidRDefault="007A5A72">
      <w:pPr>
        <w:ind w:left="540"/>
        <w:rPr>
          <w:rFonts w:ascii="Arial" w:eastAsia="Arial" w:hAnsi="Arial" w:cs="Arial"/>
          <w:sz w:val="18"/>
          <w:szCs w:val="18"/>
        </w:rPr>
      </w:pPr>
    </w:p>
    <w:p w14:paraId="1FE50203" w14:textId="77777777" w:rsidR="007A5A72" w:rsidRPr="00235640" w:rsidRDefault="0032140B">
      <w:pPr>
        <w:ind w:left="540"/>
        <w:rPr>
          <w:rFonts w:ascii="Arial" w:eastAsia="Arial" w:hAnsi="Arial" w:cs="Arial"/>
          <w:sz w:val="18"/>
          <w:szCs w:val="18"/>
        </w:rPr>
      </w:pPr>
      <w:r w:rsidRPr="00235640">
        <w:rPr>
          <w:rFonts w:ascii="Arial" w:eastAsia="Arial" w:hAnsi="Arial" w:cs="Arial"/>
          <w:sz w:val="18"/>
          <w:szCs w:val="18"/>
        </w:rPr>
        <w:t xml:space="preserve">The Group has recognised the following liabilities related to contracts with customers: </w:t>
      </w:r>
    </w:p>
    <w:p w14:paraId="2F8AE3A4" w14:textId="77777777" w:rsidR="007A5A72" w:rsidRPr="00235640" w:rsidRDefault="007A5A72">
      <w:pPr>
        <w:ind w:left="540"/>
        <w:rPr>
          <w:rFonts w:ascii="Arial" w:eastAsia="Arial" w:hAnsi="Arial" w:cs="Arial"/>
          <w:sz w:val="18"/>
          <w:szCs w:val="18"/>
        </w:rPr>
      </w:pPr>
    </w:p>
    <w:tbl>
      <w:tblPr>
        <w:tblStyle w:val="afffffffffffff"/>
        <w:tblW w:w="9432" w:type="dxa"/>
        <w:tblLayout w:type="fixed"/>
        <w:tblLook w:val="0400" w:firstRow="0" w:lastRow="0" w:firstColumn="0" w:lastColumn="0" w:noHBand="0" w:noVBand="1"/>
      </w:tblPr>
      <w:tblGrid>
        <w:gridCol w:w="4248"/>
        <w:gridCol w:w="1296"/>
        <w:gridCol w:w="1296"/>
        <w:gridCol w:w="1296"/>
        <w:gridCol w:w="1296"/>
      </w:tblGrid>
      <w:tr w:rsidR="007A5A72" w:rsidRPr="00235640" w14:paraId="1B192D26" w14:textId="77777777" w:rsidTr="00036731">
        <w:tc>
          <w:tcPr>
            <w:tcW w:w="4248" w:type="dxa"/>
            <w:shd w:val="clear" w:color="auto" w:fill="auto"/>
          </w:tcPr>
          <w:p w14:paraId="7E4BC70B" w14:textId="77777777" w:rsidR="007A5A72" w:rsidRPr="00235640" w:rsidRDefault="007A5A72" w:rsidP="0085578D">
            <w:pPr>
              <w:spacing w:before="0" w:after="0"/>
              <w:ind w:left="422"/>
              <w:rPr>
                <w:b/>
                <w:sz w:val="18"/>
                <w:szCs w:val="18"/>
              </w:rPr>
            </w:pPr>
          </w:p>
        </w:tc>
        <w:tc>
          <w:tcPr>
            <w:tcW w:w="2592" w:type="dxa"/>
            <w:gridSpan w:val="2"/>
            <w:tcBorders>
              <w:top w:val="single" w:sz="4" w:space="0" w:color="auto"/>
              <w:bottom w:val="single" w:sz="4" w:space="0" w:color="auto"/>
            </w:tcBorders>
            <w:shd w:val="clear" w:color="auto" w:fill="auto"/>
          </w:tcPr>
          <w:p w14:paraId="3C1FE13D" w14:textId="77777777" w:rsidR="007A5A72" w:rsidRPr="00235640" w:rsidRDefault="0032140B" w:rsidP="0085578D">
            <w:pPr>
              <w:spacing w:before="0" w:after="0"/>
              <w:ind w:left="-40" w:right="-72"/>
              <w:jc w:val="center"/>
              <w:rPr>
                <w:b/>
                <w:sz w:val="18"/>
                <w:szCs w:val="18"/>
              </w:rPr>
            </w:pPr>
            <w:r w:rsidRPr="00235640">
              <w:rPr>
                <w:b/>
                <w:sz w:val="18"/>
                <w:szCs w:val="18"/>
              </w:rPr>
              <w:t>Consolidated</w:t>
            </w:r>
          </w:p>
          <w:p w14:paraId="2E10BEE6" w14:textId="77777777" w:rsidR="007A5A72" w:rsidRPr="00235640" w:rsidRDefault="0032140B" w:rsidP="0085578D">
            <w:pPr>
              <w:spacing w:before="0" w:after="0"/>
              <w:ind w:left="-40" w:right="-72"/>
              <w:jc w:val="center"/>
              <w:rPr>
                <w:b/>
                <w:sz w:val="18"/>
                <w:szCs w:val="18"/>
              </w:rPr>
            </w:pPr>
            <w:r w:rsidRPr="00235640">
              <w:rPr>
                <w:b/>
                <w:sz w:val="18"/>
                <w:szCs w:val="18"/>
              </w:rPr>
              <w:t>financial statements</w:t>
            </w:r>
          </w:p>
        </w:tc>
        <w:tc>
          <w:tcPr>
            <w:tcW w:w="2592" w:type="dxa"/>
            <w:gridSpan w:val="2"/>
            <w:tcBorders>
              <w:top w:val="single" w:sz="4" w:space="0" w:color="auto"/>
              <w:bottom w:val="single" w:sz="4" w:space="0" w:color="auto"/>
            </w:tcBorders>
            <w:shd w:val="clear" w:color="auto" w:fill="auto"/>
          </w:tcPr>
          <w:p w14:paraId="537839F2" w14:textId="77777777" w:rsidR="007A5A72" w:rsidRPr="00235640" w:rsidRDefault="0032140B" w:rsidP="0085578D">
            <w:pPr>
              <w:spacing w:before="0" w:after="0"/>
              <w:ind w:left="-40" w:right="-72"/>
              <w:jc w:val="center"/>
              <w:rPr>
                <w:b/>
                <w:sz w:val="18"/>
                <w:szCs w:val="18"/>
              </w:rPr>
            </w:pPr>
            <w:r w:rsidRPr="00235640">
              <w:rPr>
                <w:b/>
                <w:sz w:val="18"/>
                <w:szCs w:val="18"/>
              </w:rPr>
              <w:t>Separate</w:t>
            </w:r>
          </w:p>
          <w:p w14:paraId="4653E230" w14:textId="77777777" w:rsidR="007A5A72" w:rsidRPr="00235640" w:rsidRDefault="0032140B" w:rsidP="0085578D">
            <w:pPr>
              <w:spacing w:before="0" w:after="0"/>
              <w:ind w:left="-40" w:right="-72"/>
              <w:jc w:val="center"/>
              <w:rPr>
                <w:b/>
                <w:sz w:val="18"/>
                <w:szCs w:val="18"/>
              </w:rPr>
            </w:pPr>
            <w:r w:rsidRPr="00235640">
              <w:rPr>
                <w:b/>
                <w:sz w:val="18"/>
                <w:szCs w:val="18"/>
              </w:rPr>
              <w:t>financial statements</w:t>
            </w:r>
          </w:p>
        </w:tc>
      </w:tr>
      <w:tr w:rsidR="007A5A72" w:rsidRPr="00235640" w14:paraId="2CF72C66" w14:textId="77777777" w:rsidTr="00036731">
        <w:tc>
          <w:tcPr>
            <w:tcW w:w="4248" w:type="dxa"/>
            <w:shd w:val="clear" w:color="auto" w:fill="auto"/>
          </w:tcPr>
          <w:p w14:paraId="2FE5B8E3" w14:textId="77777777" w:rsidR="007A5A72" w:rsidRPr="00235640" w:rsidRDefault="007A5A72" w:rsidP="0085578D">
            <w:pPr>
              <w:spacing w:before="0" w:after="0"/>
              <w:ind w:left="422"/>
              <w:rPr>
                <w:b/>
                <w:sz w:val="18"/>
                <w:szCs w:val="18"/>
              </w:rPr>
            </w:pPr>
          </w:p>
        </w:tc>
        <w:tc>
          <w:tcPr>
            <w:tcW w:w="1296" w:type="dxa"/>
            <w:tcBorders>
              <w:top w:val="single" w:sz="4" w:space="0" w:color="auto"/>
            </w:tcBorders>
            <w:shd w:val="clear" w:color="auto" w:fill="auto"/>
            <w:vAlign w:val="bottom"/>
          </w:tcPr>
          <w:p w14:paraId="1AF2AB24" w14:textId="77777777" w:rsidR="007A5A72" w:rsidRPr="00235640" w:rsidRDefault="0032140B" w:rsidP="0085578D">
            <w:pPr>
              <w:spacing w:before="0" w:after="0"/>
              <w:ind w:right="-72"/>
              <w:jc w:val="right"/>
              <w:rPr>
                <w:b/>
                <w:sz w:val="18"/>
                <w:szCs w:val="18"/>
              </w:rPr>
            </w:pPr>
            <w:r w:rsidRPr="00235640">
              <w:rPr>
                <w:b/>
                <w:sz w:val="18"/>
                <w:szCs w:val="18"/>
              </w:rPr>
              <w:t>2021</w:t>
            </w:r>
          </w:p>
        </w:tc>
        <w:tc>
          <w:tcPr>
            <w:tcW w:w="1296" w:type="dxa"/>
            <w:tcBorders>
              <w:top w:val="single" w:sz="4" w:space="0" w:color="auto"/>
            </w:tcBorders>
            <w:shd w:val="clear" w:color="auto" w:fill="auto"/>
            <w:vAlign w:val="bottom"/>
          </w:tcPr>
          <w:p w14:paraId="6A9C5346" w14:textId="77777777" w:rsidR="007A5A72" w:rsidRPr="00235640" w:rsidRDefault="0032140B" w:rsidP="0085578D">
            <w:pPr>
              <w:spacing w:before="0" w:after="0"/>
              <w:ind w:right="-72"/>
              <w:jc w:val="right"/>
              <w:rPr>
                <w:b/>
                <w:sz w:val="18"/>
                <w:szCs w:val="18"/>
              </w:rPr>
            </w:pPr>
            <w:r w:rsidRPr="00235640">
              <w:rPr>
                <w:b/>
                <w:sz w:val="18"/>
                <w:szCs w:val="18"/>
              </w:rPr>
              <w:t>2020</w:t>
            </w:r>
          </w:p>
        </w:tc>
        <w:tc>
          <w:tcPr>
            <w:tcW w:w="1296" w:type="dxa"/>
            <w:tcBorders>
              <w:top w:val="single" w:sz="4" w:space="0" w:color="auto"/>
            </w:tcBorders>
            <w:shd w:val="clear" w:color="auto" w:fill="auto"/>
            <w:vAlign w:val="bottom"/>
          </w:tcPr>
          <w:p w14:paraId="0A33A469" w14:textId="77777777" w:rsidR="007A5A72" w:rsidRPr="00235640" w:rsidRDefault="0032140B" w:rsidP="0085578D">
            <w:pPr>
              <w:spacing w:before="0" w:after="0"/>
              <w:ind w:right="-72"/>
              <w:jc w:val="right"/>
              <w:rPr>
                <w:b/>
                <w:sz w:val="18"/>
                <w:szCs w:val="18"/>
              </w:rPr>
            </w:pPr>
            <w:r w:rsidRPr="00235640">
              <w:rPr>
                <w:b/>
                <w:sz w:val="18"/>
                <w:szCs w:val="18"/>
              </w:rPr>
              <w:t>2021</w:t>
            </w:r>
          </w:p>
        </w:tc>
        <w:tc>
          <w:tcPr>
            <w:tcW w:w="1296" w:type="dxa"/>
            <w:tcBorders>
              <w:top w:val="single" w:sz="4" w:space="0" w:color="auto"/>
            </w:tcBorders>
            <w:shd w:val="clear" w:color="auto" w:fill="auto"/>
            <w:vAlign w:val="bottom"/>
          </w:tcPr>
          <w:p w14:paraId="7A370CE8" w14:textId="77777777" w:rsidR="007A5A72" w:rsidRPr="00235640" w:rsidRDefault="0032140B" w:rsidP="0085578D">
            <w:pPr>
              <w:spacing w:before="0" w:after="0"/>
              <w:ind w:right="-72"/>
              <w:jc w:val="right"/>
              <w:rPr>
                <w:b/>
                <w:sz w:val="18"/>
                <w:szCs w:val="18"/>
              </w:rPr>
            </w:pPr>
            <w:r w:rsidRPr="00235640">
              <w:rPr>
                <w:b/>
                <w:sz w:val="18"/>
                <w:szCs w:val="18"/>
              </w:rPr>
              <w:t>2020</w:t>
            </w:r>
          </w:p>
        </w:tc>
      </w:tr>
      <w:tr w:rsidR="007A5A72" w:rsidRPr="00235640" w14:paraId="0D75D2BB" w14:textId="77777777" w:rsidTr="00036731">
        <w:tc>
          <w:tcPr>
            <w:tcW w:w="4248" w:type="dxa"/>
            <w:shd w:val="clear" w:color="auto" w:fill="auto"/>
          </w:tcPr>
          <w:p w14:paraId="216F124F" w14:textId="77777777" w:rsidR="007A5A72" w:rsidRPr="00235640" w:rsidRDefault="007A5A72" w:rsidP="0085578D">
            <w:pPr>
              <w:spacing w:before="0" w:after="0"/>
              <w:ind w:left="422"/>
              <w:rPr>
                <w:b/>
                <w:sz w:val="18"/>
                <w:szCs w:val="18"/>
              </w:rPr>
            </w:pPr>
          </w:p>
        </w:tc>
        <w:tc>
          <w:tcPr>
            <w:tcW w:w="1296" w:type="dxa"/>
            <w:tcBorders>
              <w:bottom w:val="single" w:sz="4" w:space="0" w:color="auto"/>
            </w:tcBorders>
            <w:shd w:val="clear" w:color="auto" w:fill="auto"/>
          </w:tcPr>
          <w:p w14:paraId="3D1E1E97" w14:textId="77777777" w:rsidR="007A5A72" w:rsidRPr="00235640" w:rsidRDefault="0032140B" w:rsidP="0085578D">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4788620B" w14:textId="77777777" w:rsidR="007A5A72" w:rsidRPr="00235640" w:rsidRDefault="0032140B" w:rsidP="0085578D">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56261C02" w14:textId="77777777" w:rsidR="007A5A72" w:rsidRPr="00235640" w:rsidRDefault="0032140B" w:rsidP="0085578D">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0F0D54AB" w14:textId="77777777" w:rsidR="007A5A72" w:rsidRPr="00235640" w:rsidRDefault="0032140B" w:rsidP="0085578D">
            <w:pPr>
              <w:spacing w:before="0" w:after="0"/>
              <w:ind w:left="-40" w:right="-72"/>
              <w:jc w:val="right"/>
              <w:rPr>
                <w:b/>
                <w:sz w:val="18"/>
                <w:szCs w:val="18"/>
              </w:rPr>
            </w:pPr>
            <w:r w:rsidRPr="00235640">
              <w:rPr>
                <w:b/>
                <w:sz w:val="18"/>
                <w:szCs w:val="18"/>
              </w:rPr>
              <w:t>Baht</w:t>
            </w:r>
          </w:p>
        </w:tc>
      </w:tr>
      <w:tr w:rsidR="007A5A72" w:rsidRPr="00235640" w14:paraId="69B99C38" w14:textId="77777777" w:rsidTr="00036731">
        <w:tc>
          <w:tcPr>
            <w:tcW w:w="4248" w:type="dxa"/>
            <w:shd w:val="clear" w:color="auto" w:fill="auto"/>
            <w:vAlign w:val="bottom"/>
          </w:tcPr>
          <w:p w14:paraId="7C2202A8" w14:textId="77777777" w:rsidR="007A5A72" w:rsidRPr="00235640" w:rsidRDefault="007A5A72" w:rsidP="0085578D">
            <w:pPr>
              <w:spacing w:before="0" w:after="0"/>
              <w:ind w:left="422"/>
              <w:rPr>
                <w:sz w:val="18"/>
                <w:szCs w:val="18"/>
              </w:rPr>
            </w:pPr>
          </w:p>
        </w:tc>
        <w:tc>
          <w:tcPr>
            <w:tcW w:w="1296" w:type="dxa"/>
            <w:tcBorders>
              <w:top w:val="single" w:sz="4" w:space="0" w:color="auto"/>
            </w:tcBorders>
            <w:shd w:val="clear" w:color="auto" w:fill="FAFAFA"/>
          </w:tcPr>
          <w:p w14:paraId="3FCCE61C"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auto"/>
          </w:tcPr>
          <w:p w14:paraId="32A49C69"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FAFAFA"/>
          </w:tcPr>
          <w:p w14:paraId="7011329F"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auto"/>
          </w:tcPr>
          <w:p w14:paraId="5ECFECBB" w14:textId="77777777" w:rsidR="007A5A72" w:rsidRPr="00235640" w:rsidRDefault="007A5A72" w:rsidP="0085578D">
            <w:pPr>
              <w:spacing w:before="0" w:after="0"/>
              <w:ind w:left="-40" w:right="-72"/>
              <w:jc w:val="right"/>
              <w:rPr>
                <w:b/>
                <w:sz w:val="18"/>
                <w:szCs w:val="18"/>
              </w:rPr>
            </w:pPr>
          </w:p>
        </w:tc>
      </w:tr>
      <w:tr w:rsidR="007A5A72" w:rsidRPr="00235640" w14:paraId="65DE9F82" w14:textId="77777777" w:rsidTr="00036731">
        <w:tc>
          <w:tcPr>
            <w:tcW w:w="4248" w:type="dxa"/>
            <w:shd w:val="clear" w:color="auto" w:fill="auto"/>
            <w:vAlign w:val="bottom"/>
          </w:tcPr>
          <w:p w14:paraId="10AB0BD4" w14:textId="77777777" w:rsidR="007A5A72" w:rsidRPr="00235640" w:rsidRDefault="0032140B" w:rsidP="0085578D">
            <w:pPr>
              <w:spacing w:before="0" w:after="0"/>
              <w:ind w:left="422"/>
              <w:rPr>
                <w:sz w:val="18"/>
                <w:szCs w:val="18"/>
              </w:rPr>
            </w:pPr>
            <w:r w:rsidRPr="00235640">
              <w:rPr>
                <w:sz w:val="18"/>
                <w:szCs w:val="18"/>
              </w:rPr>
              <w:t>Contract liabilities</w:t>
            </w:r>
          </w:p>
        </w:tc>
        <w:tc>
          <w:tcPr>
            <w:tcW w:w="1296" w:type="dxa"/>
            <w:shd w:val="clear" w:color="auto" w:fill="FAFAFA"/>
          </w:tcPr>
          <w:p w14:paraId="0CF184AF" w14:textId="77777777" w:rsidR="007A5A72" w:rsidRPr="00235640" w:rsidRDefault="007A5A72" w:rsidP="0085578D">
            <w:pPr>
              <w:spacing w:before="0" w:after="0"/>
              <w:ind w:left="-40" w:right="-72"/>
              <w:jc w:val="right"/>
              <w:rPr>
                <w:b/>
                <w:sz w:val="18"/>
                <w:szCs w:val="18"/>
              </w:rPr>
            </w:pPr>
          </w:p>
        </w:tc>
        <w:tc>
          <w:tcPr>
            <w:tcW w:w="1296" w:type="dxa"/>
            <w:shd w:val="clear" w:color="auto" w:fill="auto"/>
          </w:tcPr>
          <w:p w14:paraId="287BD7B0" w14:textId="77777777" w:rsidR="007A5A72" w:rsidRPr="00235640" w:rsidRDefault="007A5A72" w:rsidP="0085578D">
            <w:pPr>
              <w:spacing w:before="0" w:after="0"/>
              <w:ind w:left="-40" w:right="-72"/>
              <w:jc w:val="right"/>
              <w:rPr>
                <w:b/>
                <w:sz w:val="18"/>
                <w:szCs w:val="18"/>
              </w:rPr>
            </w:pPr>
          </w:p>
        </w:tc>
        <w:tc>
          <w:tcPr>
            <w:tcW w:w="1296" w:type="dxa"/>
            <w:shd w:val="clear" w:color="auto" w:fill="FAFAFA"/>
          </w:tcPr>
          <w:p w14:paraId="320E3190" w14:textId="77777777" w:rsidR="007A5A72" w:rsidRPr="00235640" w:rsidRDefault="007A5A72" w:rsidP="0085578D">
            <w:pPr>
              <w:spacing w:before="0" w:after="0"/>
              <w:ind w:left="-40" w:right="-72"/>
              <w:jc w:val="right"/>
              <w:rPr>
                <w:b/>
                <w:sz w:val="18"/>
                <w:szCs w:val="18"/>
              </w:rPr>
            </w:pPr>
          </w:p>
        </w:tc>
        <w:tc>
          <w:tcPr>
            <w:tcW w:w="1296" w:type="dxa"/>
            <w:shd w:val="clear" w:color="auto" w:fill="auto"/>
          </w:tcPr>
          <w:p w14:paraId="659024BF" w14:textId="77777777" w:rsidR="007A5A72" w:rsidRPr="00235640" w:rsidRDefault="007A5A72" w:rsidP="0085578D">
            <w:pPr>
              <w:spacing w:before="0" w:after="0"/>
              <w:ind w:left="-40" w:right="-72"/>
              <w:jc w:val="right"/>
              <w:rPr>
                <w:b/>
                <w:sz w:val="18"/>
                <w:szCs w:val="18"/>
              </w:rPr>
            </w:pPr>
          </w:p>
        </w:tc>
      </w:tr>
      <w:tr w:rsidR="007A5A72" w:rsidRPr="00235640" w14:paraId="5839F877" w14:textId="77777777" w:rsidTr="00036731">
        <w:tc>
          <w:tcPr>
            <w:tcW w:w="4248" w:type="dxa"/>
            <w:shd w:val="clear" w:color="auto" w:fill="auto"/>
          </w:tcPr>
          <w:p w14:paraId="289A1C30" w14:textId="5FB14149" w:rsidR="007A5A72" w:rsidRPr="00235640" w:rsidRDefault="0032140B" w:rsidP="0085578D">
            <w:pPr>
              <w:numPr>
                <w:ilvl w:val="0"/>
                <w:numId w:val="8"/>
              </w:numPr>
              <w:pBdr>
                <w:top w:val="nil"/>
                <w:left w:val="nil"/>
                <w:bottom w:val="nil"/>
                <w:right w:val="nil"/>
                <w:between w:val="nil"/>
              </w:pBdr>
              <w:spacing w:before="0" w:after="0"/>
              <w:ind w:left="422" w:firstLine="0"/>
              <w:jc w:val="both"/>
              <w:rPr>
                <w:color w:val="000000"/>
                <w:sz w:val="18"/>
                <w:szCs w:val="18"/>
              </w:rPr>
            </w:pPr>
            <w:r w:rsidRPr="00235640">
              <w:rPr>
                <w:color w:val="000000"/>
                <w:sz w:val="18"/>
                <w:szCs w:val="18"/>
              </w:rPr>
              <w:t>Unearned income (Note 2</w:t>
            </w:r>
            <w:r w:rsidR="00235D9F" w:rsidRPr="00235640">
              <w:rPr>
                <w:color w:val="000000"/>
                <w:sz w:val="18"/>
                <w:szCs w:val="18"/>
              </w:rPr>
              <w:t>1</w:t>
            </w:r>
            <w:r w:rsidRPr="00235640">
              <w:rPr>
                <w:color w:val="000000"/>
                <w:sz w:val="18"/>
                <w:szCs w:val="18"/>
              </w:rPr>
              <w:t>)</w:t>
            </w:r>
          </w:p>
        </w:tc>
        <w:tc>
          <w:tcPr>
            <w:tcW w:w="1296" w:type="dxa"/>
            <w:shd w:val="clear" w:color="auto" w:fill="FAFAFA"/>
          </w:tcPr>
          <w:p w14:paraId="3B382EBC" w14:textId="6E3BEC32" w:rsidR="007A5A72" w:rsidRPr="00235640" w:rsidRDefault="00AD3D9B" w:rsidP="0085578D">
            <w:pPr>
              <w:spacing w:before="0" w:after="0"/>
              <w:ind w:left="-40" w:right="-72"/>
              <w:jc w:val="right"/>
              <w:rPr>
                <w:sz w:val="18"/>
                <w:szCs w:val="18"/>
              </w:rPr>
            </w:pPr>
            <w:r w:rsidRPr="00235640">
              <w:rPr>
                <w:sz w:val="18"/>
                <w:szCs w:val="18"/>
              </w:rPr>
              <w:t>3,396,914</w:t>
            </w:r>
          </w:p>
        </w:tc>
        <w:tc>
          <w:tcPr>
            <w:tcW w:w="1296" w:type="dxa"/>
            <w:shd w:val="clear" w:color="auto" w:fill="auto"/>
          </w:tcPr>
          <w:p w14:paraId="7565BF34" w14:textId="76742922" w:rsidR="007A5A72" w:rsidRPr="00235640" w:rsidRDefault="0032140B" w:rsidP="0085578D">
            <w:pPr>
              <w:spacing w:before="0" w:after="0"/>
              <w:ind w:left="-40" w:right="-72"/>
              <w:jc w:val="right"/>
              <w:rPr>
                <w:sz w:val="18"/>
                <w:szCs w:val="18"/>
              </w:rPr>
            </w:pPr>
            <w:r w:rsidRPr="00235640">
              <w:rPr>
                <w:sz w:val="18"/>
                <w:szCs w:val="18"/>
              </w:rPr>
              <w:t>34,996,539</w:t>
            </w:r>
          </w:p>
        </w:tc>
        <w:tc>
          <w:tcPr>
            <w:tcW w:w="1296" w:type="dxa"/>
            <w:shd w:val="clear" w:color="auto" w:fill="FAFAFA"/>
          </w:tcPr>
          <w:p w14:paraId="5B653715" w14:textId="27C272E3" w:rsidR="007A5A72" w:rsidRPr="00235640" w:rsidRDefault="00AD3D9B" w:rsidP="0085578D">
            <w:pPr>
              <w:spacing w:before="0" w:after="0"/>
              <w:ind w:left="-40" w:right="-72"/>
              <w:jc w:val="right"/>
              <w:rPr>
                <w:sz w:val="18"/>
                <w:szCs w:val="18"/>
              </w:rPr>
            </w:pPr>
            <w:r w:rsidRPr="00235640">
              <w:rPr>
                <w:sz w:val="18"/>
                <w:szCs w:val="18"/>
              </w:rPr>
              <w:t>3,160,400</w:t>
            </w:r>
          </w:p>
        </w:tc>
        <w:tc>
          <w:tcPr>
            <w:tcW w:w="1296" w:type="dxa"/>
            <w:shd w:val="clear" w:color="auto" w:fill="auto"/>
          </w:tcPr>
          <w:p w14:paraId="54FF10F2" w14:textId="615AF41C" w:rsidR="007A5A72" w:rsidRPr="00235640" w:rsidRDefault="0032140B" w:rsidP="0085578D">
            <w:pPr>
              <w:spacing w:before="0" w:after="0"/>
              <w:ind w:left="-40" w:right="-72"/>
              <w:jc w:val="right"/>
              <w:rPr>
                <w:sz w:val="18"/>
                <w:szCs w:val="18"/>
              </w:rPr>
            </w:pPr>
            <w:r w:rsidRPr="00235640">
              <w:rPr>
                <w:sz w:val="18"/>
                <w:szCs w:val="18"/>
              </w:rPr>
              <w:t>34,914,025</w:t>
            </w:r>
          </w:p>
        </w:tc>
      </w:tr>
      <w:tr w:rsidR="007A5A72" w:rsidRPr="00235640" w14:paraId="30671BC5" w14:textId="77777777" w:rsidTr="00036731">
        <w:tc>
          <w:tcPr>
            <w:tcW w:w="4248" w:type="dxa"/>
            <w:shd w:val="clear" w:color="auto" w:fill="auto"/>
          </w:tcPr>
          <w:p w14:paraId="212BDCC7" w14:textId="7BAA0626" w:rsidR="007A5A72" w:rsidRPr="00235640" w:rsidRDefault="0032140B" w:rsidP="0085578D">
            <w:pPr>
              <w:numPr>
                <w:ilvl w:val="0"/>
                <w:numId w:val="8"/>
              </w:numPr>
              <w:pBdr>
                <w:top w:val="nil"/>
                <w:left w:val="nil"/>
                <w:bottom w:val="nil"/>
                <w:right w:val="nil"/>
                <w:between w:val="nil"/>
              </w:pBdr>
              <w:spacing w:before="0" w:after="0"/>
              <w:ind w:left="693" w:hanging="271"/>
              <w:jc w:val="both"/>
              <w:rPr>
                <w:color w:val="000000"/>
                <w:spacing w:val="-4"/>
                <w:sz w:val="18"/>
                <w:szCs w:val="18"/>
              </w:rPr>
            </w:pPr>
            <w:r w:rsidRPr="00235640">
              <w:rPr>
                <w:color w:val="000000"/>
                <w:spacing w:val="-4"/>
                <w:sz w:val="18"/>
                <w:szCs w:val="18"/>
              </w:rPr>
              <w:t>Advance received for services (Note 2</w:t>
            </w:r>
            <w:r w:rsidR="00235D9F" w:rsidRPr="00235640">
              <w:rPr>
                <w:color w:val="000000"/>
                <w:spacing w:val="-4"/>
                <w:sz w:val="18"/>
                <w:szCs w:val="18"/>
              </w:rPr>
              <w:t>1</w:t>
            </w:r>
            <w:r w:rsidRPr="00235640">
              <w:rPr>
                <w:color w:val="000000"/>
                <w:spacing w:val="-4"/>
                <w:sz w:val="18"/>
                <w:szCs w:val="18"/>
              </w:rPr>
              <w:t>)</w:t>
            </w:r>
          </w:p>
        </w:tc>
        <w:tc>
          <w:tcPr>
            <w:tcW w:w="1296" w:type="dxa"/>
            <w:shd w:val="clear" w:color="auto" w:fill="FAFAFA"/>
          </w:tcPr>
          <w:p w14:paraId="2AC1755E" w14:textId="6C12B870" w:rsidR="00AD3D9B" w:rsidRPr="00235640" w:rsidRDefault="00AD3D9B" w:rsidP="0085578D">
            <w:pPr>
              <w:spacing w:before="0" w:after="0"/>
              <w:jc w:val="right"/>
              <w:rPr>
                <w:sz w:val="18"/>
                <w:szCs w:val="18"/>
              </w:rPr>
            </w:pPr>
            <w:r w:rsidRPr="00235640">
              <w:rPr>
                <w:sz w:val="18"/>
                <w:szCs w:val="18"/>
              </w:rPr>
              <w:t>6,739,066</w:t>
            </w:r>
          </w:p>
        </w:tc>
        <w:tc>
          <w:tcPr>
            <w:tcW w:w="1296" w:type="dxa"/>
            <w:shd w:val="clear" w:color="auto" w:fill="auto"/>
          </w:tcPr>
          <w:p w14:paraId="20E42C4E" w14:textId="77777777" w:rsidR="007A5A72" w:rsidRPr="00235640" w:rsidRDefault="0032140B" w:rsidP="0085578D">
            <w:pPr>
              <w:spacing w:before="0" w:after="0"/>
              <w:ind w:left="-40" w:right="-72"/>
              <w:jc w:val="right"/>
              <w:rPr>
                <w:sz w:val="18"/>
                <w:szCs w:val="18"/>
              </w:rPr>
            </w:pPr>
            <w:r w:rsidRPr="00235640">
              <w:rPr>
                <w:sz w:val="18"/>
                <w:szCs w:val="18"/>
              </w:rPr>
              <w:t>5,375,534</w:t>
            </w:r>
          </w:p>
        </w:tc>
        <w:tc>
          <w:tcPr>
            <w:tcW w:w="1296" w:type="dxa"/>
            <w:shd w:val="clear" w:color="auto" w:fill="FAFAFA"/>
          </w:tcPr>
          <w:p w14:paraId="6C84662E" w14:textId="778CABC0" w:rsidR="00AD3D9B" w:rsidRPr="00235640" w:rsidRDefault="00AD3D9B" w:rsidP="0085578D">
            <w:pPr>
              <w:spacing w:before="0" w:after="0"/>
              <w:jc w:val="right"/>
              <w:rPr>
                <w:sz w:val="18"/>
                <w:szCs w:val="18"/>
              </w:rPr>
            </w:pPr>
            <w:r w:rsidRPr="00235640">
              <w:rPr>
                <w:sz w:val="18"/>
                <w:szCs w:val="18"/>
              </w:rPr>
              <w:t>6,739,066</w:t>
            </w:r>
          </w:p>
        </w:tc>
        <w:tc>
          <w:tcPr>
            <w:tcW w:w="1296" w:type="dxa"/>
            <w:shd w:val="clear" w:color="auto" w:fill="auto"/>
          </w:tcPr>
          <w:p w14:paraId="6E117FF7" w14:textId="77777777" w:rsidR="007A5A72" w:rsidRPr="00235640" w:rsidRDefault="0032140B" w:rsidP="0085578D">
            <w:pPr>
              <w:spacing w:before="0" w:after="0"/>
              <w:ind w:left="-40" w:right="-72"/>
              <w:jc w:val="right"/>
              <w:rPr>
                <w:sz w:val="18"/>
                <w:szCs w:val="18"/>
              </w:rPr>
            </w:pPr>
            <w:r w:rsidRPr="00235640">
              <w:rPr>
                <w:sz w:val="18"/>
                <w:szCs w:val="18"/>
              </w:rPr>
              <w:t>5,375,534</w:t>
            </w:r>
          </w:p>
        </w:tc>
      </w:tr>
      <w:tr w:rsidR="007A5A72" w:rsidRPr="00235640" w14:paraId="72312A3A" w14:textId="77777777" w:rsidTr="00036731">
        <w:tc>
          <w:tcPr>
            <w:tcW w:w="4248" w:type="dxa"/>
            <w:shd w:val="clear" w:color="auto" w:fill="auto"/>
          </w:tcPr>
          <w:p w14:paraId="06EBAF90" w14:textId="4D0E827B" w:rsidR="007A5A72" w:rsidRPr="00235640" w:rsidRDefault="0032140B" w:rsidP="0085578D">
            <w:pPr>
              <w:numPr>
                <w:ilvl w:val="0"/>
                <w:numId w:val="8"/>
              </w:numPr>
              <w:pBdr>
                <w:top w:val="nil"/>
                <w:left w:val="nil"/>
                <w:bottom w:val="nil"/>
                <w:right w:val="nil"/>
                <w:between w:val="nil"/>
              </w:pBdr>
              <w:spacing w:before="0" w:after="0"/>
              <w:ind w:left="693" w:hanging="271"/>
              <w:rPr>
                <w:color w:val="000000"/>
                <w:sz w:val="18"/>
                <w:szCs w:val="18"/>
              </w:rPr>
            </w:pPr>
            <w:r w:rsidRPr="00235640">
              <w:rPr>
                <w:color w:val="000000"/>
                <w:sz w:val="18"/>
                <w:szCs w:val="18"/>
              </w:rPr>
              <w:t>Advance received for</w:t>
            </w:r>
            <w:r w:rsidR="0085578D" w:rsidRPr="00235640">
              <w:rPr>
                <w:color w:val="000000"/>
                <w:sz w:val="18"/>
                <w:szCs w:val="18"/>
              </w:rPr>
              <w:t xml:space="preserve"> </w:t>
            </w:r>
            <w:r w:rsidRPr="00235640">
              <w:rPr>
                <w:color w:val="000000"/>
                <w:sz w:val="18"/>
                <w:szCs w:val="18"/>
              </w:rPr>
              <w:t>construction contract (Note 2</w:t>
            </w:r>
            <w:r w:rsidR="00235D9F" w:rsidRPr="00235640">
              <w:rPr>
                <w:color w:val="000000"/>
                <w:sz w:val="18"/>
                <w:szCs w:val="18"/>
              </w:rPr>
              <w:t>1</w:t>
            </w:r>
            <w:r w:rsidRPr="00235640">
              <w:rPr>
                <w:color w:val="000000"/>
                <w:sz w:val="18"/>
                <w:szCs w:val="18"/>
              </w:rPr>
              <w:t>)</w:t>
            </w:r>
          </w:p>
        </w:tc>
        <w:tc>
          <w:tcPr>
            <w:tcW w:w="1296" w:type="dxa"/>
            <w:tcBorders>
              <w:bottom w:val="single" w:sz="4" w:space="0" w:color="auto"/>
            </w:tcBorders>
            <w:shd w:val="clear" w:color="auto" w:fill="FAFAFA"/>
          </w:tcPr>
          <w:p w14:paraId="1ABADBFD" w14:textId="77777777" w:rsidR="007A5A72" w:rsidRPr="00235640" w:rsidRDefault="007A5A72" w:rsidP="0085578D">
            <w:pPr>
              <w:spacing w:before="0" w:after="0"/>
              <w:ind w:left="-40" w:right="-72"/>
              <w:jc w:val="right"/>
              <w:rPr>
                <w:sz w:val="18"/>
                <w:szCs w:val="18"/>
              </w:rPr>
            </w:pPr>
          </w:p>
          <w:p w14:paraId="0D9646FD" w14:textId="199EFAB8" w:rsidR="007A5A72" w:rsidRPr="00235640" w:rsidRDefault="00AD3D9B" w:rsidP="0085578D">
            <w:pPr>
              <w:spacing w:before="0" w:after="0"/>
              <w:ind w:left="-40" w:right="-72"/>
              <w:jc w:val="right"/>
              <w:rPr>
                <w:sz w:val="18"/>
                <w:szCs w:val="18"/>
              </w:rPr>
            </w:pPr>
            <w:r w:rsidRPr="00235640">
              <w:rPr>
                <w:sz w:val="18"/>
                <w:szCs w:val="18"/>
              </w:rPr>
              <w:t>3,934,704</w:t>
            </w:r>
          </w:p>
        </w:tc>
        <w:tc>
          <w:tcPr>
            <w:tcW w:w="1296" w:type="dxa"/>
            <w:tcBorders>
              <w:bottom w:val="single" w:sz="4" w:space="0" w:color="auto"/>
            </w:tcBorders>
            <w:shd w:val="clear" w:color="auto" w:fill="auto"/>
          </w:tcPr>
          <w:p w14:paraId="592E15BA" w14:textId="77777777" w:rsidR="007A5A72" w:rsidRPr="00235640" w:rsidRDefault="007A5A72" w:rsidP="0085578D">
            <w:pPr>
              <w:spacing w:before="0" w:after="0"/>
              <w:ind w:left="-40" w:right="-72"/>
              <w:jc w:val="right"/>
              <w:rPr>
                <w:sz w:val="18"/>
                <w:szCs w:val="18"/>
              </w:rPr>
            </w:pPr>
          </w:p>
          <w:p w14:paraId="580454CA" w14:textId="77777777" w:rsidR="007A5A72" w:rsidRPr="00235640" w:rsidRDefault="0032140B" w:rsidP="0085578D">
            <w:pPr>
              <w:spacing w:before="0" w:after="0"/>
              <w:ind w:left="-40" w:right="-72"/>
              <w:jc w:val="right"/>
              <w:rPr>
                <w:sz w:val="18"/>
                <w:szCs w:val="18"/>
              </w:rPr>
            </w:pPr>
            <w:r w:rsidRPr="00235640">
              <w:rPr>
                <w:sz w:val="18"/>
                <w:szCs w:val="18"/>
              </w:rPr>
              <w:t>17,914,560</w:t>
            </w:r>
          </w:p>
        </w:tc>
        <w:tc>
          <w:tcPr>
            <w:tcW w:w="1296" w:type="dxa"/>
            <w:tcBorders>
              <w:bottom w:val="single" w:sz="4" w:space="0" w:color="auto"/>
            </w:tcBorders>
            <w:shd w:val="clear" w:color="auto" w:fill="FAFAFA"/>
          </w:tcPr>
          <w:p w14:paraId="3935A984" w14:textId="77777777" w:rsidR="007A5A72" w:rsidRPr="00235640" w:rsidRDefault="007A5A72" w:rsidP="0085578D">
            <w:pPr>
              <w:spacing w:before="0" w:after="0"/>
              <w:ind w:left="-40" w:right="-72"/>
              <w:jc w:val="right"/>
              <w:rPr>
                <w:sz w:val="18"/>
                <w:szCs w:val="18"/>
              </w:rPr>
            </w:pPr>
          </w:p>
          <w:p w14:paraId="5AB50884" w14:textId="5E4E04F9" w:rsidR="007A5A72" w:rsidRPr="00235640" w:rsidRDefault="00AD3D9B" w:rsidP="0085578D">
            <w:pPr>
              <w:spacing w:before="0" w:after="0"/>
              <w:ind w:left="-40" w:right="-72"/>
              <w:jc w:val="right"/>
              <w:rPr>
                <w:sz w:val="18"/>
                <w:szCs w:val="18"/>
              </w:rPr>
            </w:pPr>
            <w:r w:rsidRPr="00235640">
              <w:rPr>
                <w:sz w:val="18"/>
                <w:szCs w:val="18"/>
              </w:rPr>
              <w:t>3,820,295</w:t>
            </w:r>
          </w:p>
        </w:tc>
        <w:tc>
          <w:tcPr>
            <w:tcW w:w="1296" w:type="dxa"/>
            <w:tcBorders>
              <w:bottom w:val="single" w:sz="4" w:space="0" w:color="auto"/>
            </w:tcBorders>
            <w:shd w:val="clear" w:color="auto" w:fill="auto"/>
          </w:tcPr>
          <w:p w14:paraId="6E148871" w14:textId="77777777" w:rsidR="007A5A72" w:rsidRPr="00235640" w:rsidRDefault="007A5A72" w:rsidP="0085578D">
            <w:pPr>
              <w:spacing w:before="0" w:after="0"/>
              <w:ind w:left="-40" w:right="-72"/>
              <w:jc w:val="right"/>
              <w:rPr>
                <w:sz w:val="18"/>
                <w:szCs w:val="18"/>
              </w:rPr>
            </w:pPr>
          </w:p>
          <w:p w14:paraId="24C344BF" w14:textId="77777777" w:rsidR="007A5A72" w:rsidRPr="00235640" w:rsidRDefault="0032140B" w:rsidP="0085578D">
            <w:pPr>
              <w:spacing w:before="0" w:after="0"/>
              <w:ind w:left="-40" w:right="-72"/>
              <w:jc w:val="right"/>
              <w:rPr>
                <w:sz w:val="18"/>
                <w:szCs w:val="18"/>
              </w:rPr>
            </w:pPr>
            <w:r w:rsidRPr="00235640">
              <w:rPr>
                <w:sz w:val="18"/>
                <w:szCs w:val="18"/>
              </w:rPr>
              <w:t>17,800,151</w:t>
            </w:r>
          </w:p>
        </w:tc>
      </w:tr>
      <w:tr w:rsidR="007A5A72" w:rsidRPr="00235640" w14:paraId="2D14EF1F" w14:textId="77777777" w:rsidTr="00036731">
        <w:tc>
          <w:tcPr>
            <w:tcW w:w="4248" w:type="dxa"/>
            <w:shd w:val="clear" w:color="auto" w:fill="auto"/>
            <w:vAlign w:val="bottom"/>
          </w:tcPr>
          <w:p w14:paraId="632DE0EA" w14:textId="77777777" w:rsidR="007A5A72" w:rsidRPr="00235640" w:rsidRDefault="007A5A72" w:rsidP="0085578D">
            <w:pPr>
              <w:spacing w:before="0" w:after="0"/>
              <w:ind w:left="422"/>
              <w:rPr>
                <w:sz w:val="18"/>
                <w:szCs w:val="18"/>
              </w:rPr>
            </w:pPr>
          </w:p>
        </w:tc>
        <w:tc>
          <w:tcPr>
            <w:tcW w:w="1296" w:type="dxa"/>
            <w:tcBorders>
              <w:top w:val="single" w:sz="4" w:space="0" w:color="auto"/>
            </w:tcBorders>
            <w:shd w:val="clear" w:color="auto" w:fill="FAFAFA"/>
          </w:tcPr>
          <w:p w14:paraId="721A55EF"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auto"/>
          </w:tcPr>
          <w:p w14:paraId="775FA55C"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FAFAFA"/>
          </w:tcPr>
          <w:p w14:paraId="2B57BE39"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auto"/>
          </w:tcPr>
          <w:p w14:paraId="602957AA" w14:textId="77777777" w:rsidR="007A5A72" w:rsidRPr="00235640" w:rsidRDefault="007A5A72" w:rsidP="0085578D">
            <w:pPr>
              <w:spacing w:before="0" w:after="0"/>
              <w:ind w:left="-40" w:right="-72"/>
              <w:jc w:val="right"/>
              <w:rPr>
                <w:b/>
                <w:sz w:val="18"/>
                <w:szCs w:val="18"/>
              </w:rPr>
            </w:pPr>
          </w:p>
        </w:tc>
      </w:tr>
      <w:tr w:rsidR="007A5A72" w:rsidRPr="00235640" w14:paraId="53CEA603" w14:textId="77777777" w:rsidTr="00036731">
        <w:tc>
          <w:tcPr>
            <w:tcW w:w="4248" w:type="dxa"/>
            <w:shd w:val="clear" w:color="auto" w:fill="auto"/>
          </w:tcPr>
          <w:p w14:paraId="1726545A" w14:textId="77777777" w:rsidR="007A5A72" w:rsidRPr="00235640" w:rsidRDefault="0032140B" w:rsidP="0085578D">
            <w:pPr>
              <w:spacing w:before="0" w:after="0"/>
              <w:ind w:left="422"/>
              <w:rPr>
                <w:sz w:val="18"/>
                <w:szCs w:val="18"/>
              </w:rPr>
            </w:pPr>
            <w:r w:rsidRPr="00235640">
              <w:rPr>
                <w:sz w:val="18"/>
                <w:szCs w:val="18"/>
              </w:rPr>
              <w:t>Total contract liabilities</w:t>
            </w:r>
          </w:p>
        </w:tc>
        <w:tc>
          <w:tcPr>
            <w:tcW w:w="1296" w:type="dxa"/>
            <w:tcBorders>
              <w:bottom w:val="single" w:sz="4" w:space="0" w:color="auto"/>
            </w:tcBorders>
            <w:shd w:val="clear" w:color="auto" w:fill="FAFAFA"/>
          </w:tcPr>
          <w:p w14:paraId="347EBD3D" w14:textId="21096066" w:rsidR="007A5A72" w:rsidRPr="00235640" w:rsidRDefault="00AD3D9B" w:rsidP="0085578D">
            <w:pPr>
              <w:tabs>
                <w:tab w:val="left" w:pos="1104"/>
              </w:tabs>
              <w:spacing w:before="0" w:after="0"/>
              <w:ind w:left="-40" w:right="-72"/>
              <w:jc w:val="right"/>
              <w:rPr>
                <w:sz w:val="18"/>
                <w:szCs w:val="18"/>
              </w:rPr>
            </w:pPr>
            <w:r w:rsidRPr="00235640">
              <w:rPr>
                <w:sz w:val="18"/>
                <w:szCs w:val="18"/>
              </w:rPr>
              <w:t>14,070,684</w:t>
            </w:r>
          </w:p>
        </w:tc>
        <w:tc>
          <w:tcPr>
            <w:tcW w:w="1296" w:type="dxa"/>
            <w:tcBorders>
              <w:bottom w:val="single" w:sz="4" w:space="0" w:color="auto"/>
            </w:tcBorders>
            <w:shd w:val="clear" w:color="auto" w:fill="auto"/>
          </w:tcPr>
          <w:p w14:paraId="7D2E9E01" w14:textId="7953D2A0" w:rsidR="007A5A72" w:rsidRPr="00235640" w:rsidRDefault="0032140B" w:rsidP="0085578D">
            <w:pPr>
              <w:spacing w:before="0" w:after="0"/>
              <w:ind w:left="-40" w:right="-72"/>
              <w:jc w:val="right"/>
              <w:rPr>
                <w:sz w:val="18"/>
                <w:szCs w:val="18"/>
              </w:rPr>
            </w:pPr>
            <w:r w:rsidRPr="00235640">
              <w:rPr>
                <w:sz w:val="18"/>
                <w:szCs w:val="18"/>
              </w:rPr>
              <w:t>58,286,633</w:t>
            </w:r>
          </w:p>
        </w:tc>
        <w:tc>
          <w:tcPr>
            <w:tcW w:w="1296" w:type="dxa"/>
            <w:tcBorders>
              <w:bottom w:val="single" w:sz="4" w:space="0" w:color="auto"/>
            </w:tcBorders>
            <w:shd w:val="clear" w:color="auto" w:fill="FAFAFA"/>
          </w:tcPr>
          <w:p w14:paraId="00708C32" w14:textId="3DBDF59E" w:rsidR="007A5A72" w:rsidRPr="00235640" w:rsidRDefault="00AD3D9B" w:rsidP="0085578D">
            <w:pPr>
              <w:spacing w:before="0" w:after="0"/>
              <w:ind w:left="-40" w:right="-72"/>
              <w:jc w:val="right"/>
              <w:rPr>
                <w:sz w:val="18"/>
                <w:szCs w:val="18"/>
              </w:rPr>
            </w:pPr>
            <w:r w:rsidRPr="00235640">
              <w:rPr>
                <w:sz w:val="18"/>
                <w:szCs w:val="18"/>
              </w:rPr>
              <w:t>13,719,761</w:t>
            </w:r>
          </w:p>
        </w:tc>
        <w:tc>
          <w:tcPr>
            <w:tcW w:w="1296" w:type="dxa"/>
            <w:tcBorders>
              <w:bottom w:val="single" w:sz="4" w:space="0" w:color="auto"/>
            </w:tcBorders>
            <w:shd w:val="clear" w:color="auto" w:fill="auto"/>
          </w:tcPr>
          <w:p w14:paraId="78BF0924" w14:textId="1FC43904" w:rsidR="007A5A72" w:rsidRPr="00235640" w:rsidRDefault="0032140B" w:rsidP="0085578D">
            <w:pPr>
              <w:spacing w:before="0" w:after="0"/>
              <w:ind w:left="-40" w:right="-72"/>
              <w:jc w:val="right"/>
              <w:rPr>
                <w:sz w:val="18"/>
                <w:szCs w:val="18"/>
              </w:rPr>
            </w:pPr>
            <w:r w:rsidRPr="00235640">
              <w:rPr>
                <w:sz w:val="18"/>
                <w:szCs w:val="18"/>
              </w:rPr>
              <w:t>58,089,710</w:t>
            </w:r>
          </w:p>
        </w:tc>
      </w:tr>
    </w:tbl>
    <w:p w14:paraId="39C390BD" w14:textId="77777777" w:rsidR="007A5A72" w:rsidRPr="00235640" w:rsidRDefault="007A5A72">
      <w:pPr>
        <w:pBdr>
          <w:top w:val="nil"/>
          <w:left w:val="nil"/>
          <w:bottom w:val="nil"/>
          <w:right w:val="nil"/>
          <w:between w:val="nil"/>
        </w:pBdr>
        <w:ind w:left="540"/>
        <w:rPr>
          <w:rFonts w:ascii="Arial" w:eastAsia="Arial" w:hAnsi="Arial" w:cs="Arial"/>
          <w:color w:val="000000"/>
          <w:sz w:val="18"/>
          <w:szCs w:val="18"/>
          <w:highlight w:val="yellow"/>
        </w:rPr>
      </w:pPr>
    </w:p>
    <w:p w14:paraId="1E947FB9" w14:textId="61CA6219" w:rsidR="007A5A72" w:rsidRPr="00235640" w:rsidRDefault="0032140B">
      <w:pPr>
        <w:pBdr>
          <w:top w:val="nil"/>
          <w:left w:val="nil"/>
          <w:bottom w:val="nil"/>
          <w:right w:val="nil"/>
          <w:between w:val="nil"/>
        </w:pBdr>
        <w:ind w:left="540"/>
        <w:rPr>
          <w:rFonts w:ascii="Arial" w:eastAsia="Arial" w:hAnsi="Arial" w:cs="Arial"/>
          <w:b/>
          <w:color w:val="CF4A02"/>
          <w:sz w:val="18"/>
          <w:szCs w:val="18"/>
        </w:rPr>
      </w:pPr>
      <w:r w:rsidRPr="00235640">
        <w:rPr>
          <w:rFonts w:ascii="Arial" w:eastAsia="Arial" w:hAnsi="Arial" w:cs="Arial"/>
          <w:b/>
          <w:color w:val="CF4A02"/>
          <w:sz w:val="18"/>
          <w:szCs w:val="18"/>
        </w:rPr>
        <w:t xml:space="preserve">Significant changes in contract liabilities </w:t>
      </w:r>
    </w:p>
    <w:p w14:paraId="41F4A69C" w14:textId="77777777" w:rsidR="007A5A72" w:rsidRPr="00235640" w:rsidRDefault="007A5A72">
      <w:pPr>
        <w:ind w:left="540"/>
        <w:rPr>
          <w:rFonts w:ascii="Arial" w:eastAsia="Arial" w:hAnsi="Arial" w:cs="Arial"/>
          <w:sz w:val="18"/>
          <w:szCs w:val="18"/>
        </w:rPr>
      </w:pPr>
    </w:p>
    <w:p w14:paraId="61A896AC" w14:textId="026C3D99" w:rsidR="007A5A72" w:rsidRPr="00235640" w:rsidRDefault="0032140B">
      <w:pPr>
        <w:ind w:left="540"/>
        <w:rPr>
          <w:rFonts w:ascii="Arial" w:eastAsia="Arial" w:hAnsi="Arial" w:cs="Arial"/>
          <w:sz w:val="18"/>
          <w:szCs w:val="18"/>
        </w:rPr>
      </w:pPr>
      <w:r w:rsidRPr="00235640">
        <w:rPr>
          <w:rFonts w:ascii="Arial" w:eastAsia="Arial" w:hAnsi="Arial" w:cs="Arial"/>
          <w:sz w:val="18"/>
          <w:szCs w:val="18"/>
        </w:rPr>
        <w:t xml:space="preserve">Contract liabilities for internet data center and related services have </w:t>
      </w:r>
      <w:r w:rsidR="000B2501" w:rsidRPr="00235640">
        <w:rPr>
          <w:rFonts w:ascii="Arial" w:eastAsia="Arial" w:hAnsi="Arial" w:cs="Arial"/>
          <w:sz w:val="18"/>
          <w:szCs w:val="18"/>
        </w:rPr>
        <w:t>de</w:t>
      </w:r>
      <w:r w:rsidRPr="00235640">
        <w:rPr>
          <w:rFonts w:ascii="Arial" w:eastAsia="Arial" w:hAnsi="Arial" w:cs="Arial"/>
          <w:sz w:val="18"/>
          <w:szCs w:val="18"/>
        </w:rPr>
        <w:t>creased which was due to</w:t>
      </w:r>
      <w:r w:rsidR="000B2501" w:rsidRPr="00235640">
        <w:rPr>
          <w:rFonts w:ascii="Arial" w:eastAsia="Arial" w:hAnsi="Arial" w:cs="Arial"/>
          <w:sz w:val="18"/>
          <w:szCs w:val="18"/>
        </w:rPr>
        <w:t xml:space="preserve"> recognition</w:t>
      </w:r>
      <w:r w:rsidR="005464D1" w:rsidRPr="00235640">
        <w:rPr>
          <w:rFonts w:ascii="Arial" w:eastAsia="Arial" w:hAnsi="Arial" w:cs="Arial"/>
          <w:sz w:val="18"/>
          <w:szCs w:val="18"/>
        </w:rPr>
        <w:t xml:space="preserve"> the increase</w:t>
      </w:r>
      <w:r w:rsidR="000B2501" w:rsidRPr="00235640">
        <w:rPr>
          <w:rFonts w:ascii="Arial" w:eastAsia="Arial" w:hAnsi="Arial" w:cs="Arial"/>
          <w:sz w:val="18"/>
          <w:szCs w:val="18"/>
        </w:rPr>
        <w:t xml:space="preserve"> of </w:t>
      </w:r>
      <w:r w:rsidRPr="00235640">
        <w:rPr>
          <w:rFonts w:ascii="Arial" w:eastAsia="Arial" w:hAnsi="Arial" w:cs="Arial"/>
          <w:sz w:val="18"/>
          <w:szCs w:val="18"/>
        </w:rPr>
        <w:t>providing service</w:t>
      </w:r>
      <w:r w:rsidR="000B2501" w:rsidRPr="00235640">
        <w:rPr>
          <w:rFonts w:ascii="Arial" w:eastAsia="Arial" w:hAnsi="Arial" w:cs="Arial"/>
          <w:sz w:val="18"/>
          <w:szCs w:val="18"/>
        </w:rPr>
        <w:t xml:space="preserve"> revenue on contract</w:t>
      </w:r>
      <w:r w:rsidRPr="00235640">
        <w:rPr>
          <w:rFonts w:ascii="Arial" w:eastAsia="Arial" w:hAnsi="Arial" w:cs="Arial"/>
          <w:sz w:val="18"/>
          <w:szCs w:val="18"/>
        </w:rPr>
        <w:t>.</w:t>
      </w:r>
    </w:p>
    <w:p w14:paraId="1BA922D2" w14:textId="77777777" w:rsidR="007A5A72" w:rsidRPr="00235640" w:rsidRDefault="007A5A72">
      <w:pPr>
        <w:ind w:left="540"/>
        <w:rPr>
          <w:rFonts w:ascii="Arial" w:eastAsia="Arial" w:hAnsi="Arial" w:cs="Arial"/>
          <w:sz w:val="18"/>
          <w:szCs w:val="18"/>
        </w:rPr>
      </w:pPr>
    </w:p>
    <w:p w14:paraId="42A9A011" w14:textId="2330C695" w:rsidR="007A5A72" w:rsidRPr="00235640" w:rsidRDefault="0032140B">
      <w:pPr>
        <w:ind w:left="540"/>
        <w:rPr>
          <w:rFonts w:ascii="Arial" w:eastAsia="Arial" w:hAnsi="Arial" w:cs="Arial"/>
          <w:sz w:val="18"/>
          <w:szCs w:val="18"/>
        </w:rPr>
      </w:pPr>
      <w:r w:rsidRPr="00235640">
        <w:rPr>
          <w:rFonts w:ascii="Arial" w:eastAsia="Arial" w:hAnsi="Arial" w:cs="Arial"/>
          <w:sz w:val="18"/>
          <w:szCs w:val="18"/>
        </w:rPr>
        <w:t>Contract liabilities for construction contracts have decreased which was due to recogni</w:t>
      </w:r>
      <w:r w:rsidR="005464D1" w:rsidRPr="00235640">
        <w:rPr>
          <w:rFonts w:ascii="Arial" w:eastAsia="Arial" w:hAnsi="Arial" w:cs="Arial"/>
          <w:sz w:val="18"/>
          <w:szCs w:val="18"/>
        </w:rPr>
        <w:t>tion</w:t>
      </w:r>
      <w:r w:rsidRPr="00235640">
        <w:rPr>
          <w:rFonts w:ascii="Arial" w:eastAsia="Arial" w:hAnsi="Arial" w:cs="Arial"/>
          <w:sz w:val="18"/>
          <w:szCs w:val="18"/>
        </w:rPr>
        <w:t xml:space="preserve"> the increase of progress of construction from contract activity.</w:t>
      </w:r>
    </w:p>
    <w:p w14:paraId="006E747C" w14:textId="77777777" w:rsidR="007A5A72" w:rsidRPr="00235640" w:rsidRDefault="007A5A72">
      <w:pPr>
        <w:pBdr>
          <w:top w:val="nil"/>
          <w:left w:val="nil"/>
          <w:bottom w:val="nil"/>
          <w:right w:val="nil"/>
          <w:between w:val="nil"/>
        </w:pBdr>
        <w:ind w:left="540"/>
        <w:rPr>
          <w:rFonts w:ascii="Arial" w:eastAsia="Arial" w:hAnsi="Arial" w:cs="Arial"/>
          <w:b/>
          <w:color w:val="000000"/>
          <w:sz w:val="18"/>
          <w:szCs w:val="18"/>
        </w:rPr>
      </w:pPr>
    </w:p>
    <w:p w14:paraId="0EF0AA81" w14:textId="77777777" w:rsidR="00036731" w:rsidRPr="00235640" w:rsidRDefault="00036731">
      <w:pPr>
        <w:rPr>
          <w:rFonts w:ascii="Arial" w:eastAsia="Arial" w:hAnsi="Arial" w:cs="Arial"/>
          <w:b/>
          <w:color w:val="CF4A02"/>
          <w:sz w:val="18"/>
          <w:szCs w:val="18"/>
        </w:rPr>
      </w:pPr>
      <w:r w:rsidRPr="00235640">
        <w:rPr>
          <w:rFonts w:ascii="Arial" w:eastAsia="Arial" w:hAnsi="Arial" w:cs="Arial"/>
          <w:b/>
          <w:color w:val="CF4A02"/>
          <w:sz w:val="18"/>
          <w:szCs w:val="18"/>
        </w:rPr>
        <w:br w:type="page"/>
      </w:r>
    </w:p>
    <w:p w14:paraId="28777764" w14:textId="10FB2CC1" w:rsidR="007A5A72" w:rsidRPr="00B876A7" w:rsidRDefault="0032140B">
      <w:pPr>
        <w:ind w:left="540"/>
        <w:rPr>
          <w:rFonts w:ascii="Arial" w:eastAsia="Arial" w:hAnsi="Arial" w:cs="Arial"/>
          <w:b/>
          <w:color w:val="CF4A02"/>
          <w:sz w:val="18"/>
          <w:szCs w:val="18"/>
        </w:rPr>
      </w:pPr>
      <w:r w:rsidRPr="00B876A7">
        <w:rPr>
          <w:rFonts w:ascii="Arial" w:eastAsia="Arial" w:hAnsi="Arial" w:cs="Arial"/>
          <w:b/>
          <w:color w:val="CF4A02"/>
          <w:sz w:val="18"/>
          <w:szCs w:val="18"/>
        </w:rPr>
        <w:lastRenderedPageBreak/>
        <w:t>Revenue recognised in relation to contract liabilities</w:t>
      </w:r>
    </w:p>
    <w:p w14:paraId="0A2BEF9B"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5293B5BB"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Revenue recognised in the current reporting period relates to carried-forward contract liabilities and how much relates to performance obligations that were satisfied in a prior year.</w:t>
      </w:r>
    </w:p>
    <w:p w14:paraId="07AFB3C5" w14:textId="4F4CFE04" w:rsidR="007A5A72" w:rsidRPr="00B876A7" w:rsidRDefault="007A5A72">
      <w:pPr>
        <w:pBdr>
          <w:top w:val="nil"/>
          <w:left w:val="nil"/>
          <w:bottom w:val="nil"/>
          <w:right w:val="nil"/>
          <w:between w:val="nil"/>
        </w:pBdr>
        <w:ind w:left="540"/>
        <w:rPr>
          <w:rFonts w:ascii="Arial" w:eastAsia="Arial" w:hAnsi="Arial" w:cs="Arial"/>
          <w:color w:val="000000"/>
          <w:sz w:val="18"/>
          <w:szCs w:val="18"/>
        </w:rPr>
      </w:pPr>
    </w:p>
    <w:tbl>
      <w:tblPr>
        <w:tblStyle w:val="afffffffffffff"/>
        <w:tblW w:w="9460" w:type="dxa"/>
        <w:tblLayout w:type="fixed"/>
        <w:tblLook w:val="0400" w:firstRow="0" w:lastRow="0" w:firstColumn="0" w:lastColumn="0" w:noHBand="0" w:noVBand="1"/>
      </w:tblPr>
      <w:tblGrid>
        <w:gridCol w:w="3989"/>
        <w:gridCol w:w="1367"/>
        <w:gridCol w:w="1394"/>
        <w:gridCol w:w="1342"/>
        <w:gridCol w:w="1368"/>
      </w:tblGrid>
      <w:tr w:rsidR="0085578D" w:rsidRPr="00B876A7" w14:paraId="36B3A361" w14:textId="77777777" w:rsidTr="00A934E4">
        <w:tc>
          <w:tcPr>
            <w:tcW w:w="3989" w:type="dxa"/>
            <w:shd w:val="clear" w:color="auto" w:fill="auto"/>
          </w:tcPr>
          <w:p w14:paraId="5F14C48E" w14:textId="77777777" w:rsidR="0085578D" w:rsidRPr="00B876A7" w:rsidRDefault="0085578D" w:rsidP="0085578D">
            <w:pPr>
              <w:spacing w:before="0" w:after="0"/>
              <w:ind w:left="422"/>
              <w:rPr>
                <w:b/>
                <w:sz w:val="18"/>
                <w:szCs w:val="18"/>
              </w:rPr>
            </w:pPr>
          </w:p>
        </w:tc>
        <w:tc>
          <w:tcPr>
            <w:tcW w:w="2761" w:type="dxa"/>
            <w:gridSpan w:val="2"/>
            <w:tcBorders>
              <w:top w:val="single" w:sz="4" w:space="0" w:color="auto"/>
              <w:bottom w:val="single" w:sz="4" w:space="0" w:color="auto"/>
            </w:tcBorders>
            <w:shd w:val="clear" w:color="auto" w:fill="auto"/>
          </w:tcPr>
          <w:p w14:paraId="3AC56430" w14:textId="77777777" w:rsidR="0085578D" w:rsidRPr="00B876A7" w:rsidRDefault="0085578D" w:rsidP="0085578D">
            <w:pPr>
              <w:spacing w:before="0" w:after="0"/>
              <w:ind w:left="-40" w:right="-72"/>
              <w:jc w:val="center"/>
              <w:rPr>
                <w:b/>
                <w:sz w:val="18"/>
                <w:szCs w:val="18"/>
              </w:rPr>
            </w:pPr>
            <w:r w:rsidRPr="00B876A7">
              <w:rPr>
                <w:b/>
                <w:sz w:val="18"/>
                <w:szCs w:val="18"/>
              </w:rPr>
              <w:t>Consolidated</w:t>
            </w:r>
          </w:p>
          <w:p w14:paraId="41A14ECB" w14:textId="77777777" w:rsidR="0085578D" w:rsidRPr="00B876A7" w:rsidRDefault="0085578D" w:rsidP="0085578D">
            <w:pPr>
              <w:spacing w:before="0" w:after="0"/>
              <w:ind w:left="-40" w:right="-72"/>
              <w:jc w:val="center"/>
              <w:rPr>
                <w:b/>
                <w:sz w:val="18"/>
                <w:szCs w:val="18"/>
              </w:rPr>
            </w:pPr>
            <w:r w:rsidRPr="00B876A7">
              <w:rPr>
                <w:b/>
                <w:sz w:val="18"/>
                <w:szCs w:val="18"/>
              </w:rPr>
              <w:t>financial statements</w:t>
            </w:r>
          </w:p>
        </w:tc>
        <w:tc>
          <w:tcPr>
            <w:tcW w:w="2710" w:type="dxa"/>
            <w:gridSpan w:val="2"/>
            <w:tcBorders>
              <w:top w:val="single" w:sz="4" w:space="0" w:color="auto"/>
              <w:bottom w:val="single" w:sz="4" w:space="0" w:color="auto"/>
            </w:tcBorders>
            <w:shd w:val="clear" w:color="auto" w:fill="auto"/>
          </w:tcPr>
          <w:p w14:paraId="645894EA" w14:textId="77777777" w:rsidR="0085578D" w:rsidRPr="00B876A7" w:rsidRDefault="0085578D" w:rsidP="0085578D">
            <w:pPr>
              <w:spacing w:before="0" w:after="0"/>
              <w:ind w:left="-40" w:right="-72"/>
              <w:jc w:val="center"/>
              <w:rPr>
                <w:b/>
                <w:sz w:val="18"/>
                <w:szCs w:val="18"/>
              </w:rPr>
            </w:pPr>
            <w:r w:rsidRPr="00B876A7">
              <w:rPr>
                <w:b/>
                <w:sz w:val="18"/>
                <w:szCs w:val="18"/>
              </w:rPr>
              <w:t>Separate</w:t>
            </w:r>
          </w:p>
          <w:p w14:paraId="3555C6AD" w14:textId="77777777" w:rsidR="0085578D" w:rsidRPr="00B876A7" w:rsidRDefault="0085578D" w:rsidP="0085578D">
            <w:pPr>
              <w:spacing w:before="0" w:after="0"/>
              <w:ind w:left="-40" w:right="-72"/>
              <w:jc w:val="center"/>
              <w:rPr>
                <w:b/>
                <w:sz w:val="18"/>
                <w:szCs w:val="18"/>
              </w:rPr>
            </w:pPr>
            <w:r w:rsidRPr="00B876A7">
              <w:rPr>
                <w:b/>
                <w:sz w:val="18"/>
                <w:szCs w:val="18"/>
              </w:rPr>
              <w:t>financial statements</w:t>
            </w:r>
          </w:p>
        </w:tc>
      </w:tr>
      <w:tr w:rsidR="0085578D" w:rsidRPr="00B876A7" w14:paraId="15E55769" w14:textId="77777777" w:rsidTr="00A934E4">
        <w:tc>
          <w:tcPr>
            <w:tcW w:w="3989" w:type="dxa"/>
            <w:shd w:val="clear" w:color="auto" w:fill="auto"/>
          </w:tcPr>
          <w:p w14:paraId="248F937C" w14:textId="77777777" w:rsidR="0085578D" w:rsidRPr="00B876A7" w:rsidRDefault="0085578D" w:rsidP="0085578D">
            <w:pPr>
              <w:spacing w:before="0" w:after="0"/>
              <w:ind w:left="422"/>
              <w:rPr>
                <w:b/>
                <w:sz w:val="18"/>
                <w:szCs w:val="18"/>
              </w:rPr>
            </w:pPr>
          </w:p>
        </w:tc>
        <w:tc>
          <w:tcPr>
            <w:tcW w:w="1367" w:type="dxa"/>
            <w:tcBorders>
              <w:top w:val="single" w:sz="4" w:space="0" w:color="auto"/>
            </w:tcBorders>
            <w:shd w:val="clear" w:color="auto" w:fill="auto"/>
            <w:vAlign w:val="bottom"/>
          </w:tcPr>
          <w:p w14:paraId="3319CE52" w14:textId="77777777" w:rsidR="0085578D" w:rsidRPr="00B876A7" w:rsidRDefault="0085578D" w:rsidP="0085578D">
            <w:pPr>
              <w:spacing w:before="0" w:after="0"/>
              <w:ind w:right="-72"/>
              <w:jc w:val="right"/>
              <w:rPr>
                <w:b/>
                <w:sz w:val="18"/>
                <w:szCs w:val="18"/>
              </w:rPr>
            </w:pPr>
            <w:r w:rsidRPr="00B876A7">
              <w:rPr>
                <w:b/>
                <w:sz w:val="18"/>
                <w:szCs w:val="18"/>
              </w:rPr>
              <w:t>2021</w:t>
            </w:r>
          </w:p>
        </w:tc>
        <w:tc>
          <w:tcPr>
            <w:tcW w:w="1394" w:type="dxa"/>
            <w:tcBorders>
              <w:top w:val="single" w:sz="4" w:space="0" w:color="auto"/>
            </w:tcBorders>
            <w:shd w:val="clear" w:color="auto" w:fill="auto"/>
            <w:vAlign w:val="bottom"/>
          </w:tcPr>
          <w:p w14:paraId="000CE434" w14:textId="77777777" w:rsidR="0085578D" w:rsidRPr="00B876A7" w:rsidRDefault="0085578D" w:rsidP="0085578D">
            <w:pPr>
              <w:spacing w:before="0" w:after="0"/>
              <w:ind w:right="-72"/>
              <w:jc w:val="right"/>
              <w:rPr>
                <w:b/>
                <w:sz w:val="18"/>
                <w:szCs w:val="18"/>
              </w:rPr>
            </w:pPr>
            <w:r w:rsidRPr="00B876A7">
              <w:rPr>
                <w:b/>
                <w:sz w:val="18"/>
                <w:szCs w:val="18"/>
              </w:rPr>
              <w:t>2020</w:t>
            </w:r>
          </w:p>
        </w:tc>
        <w:tc>
          <w:tcPr>
            <w:tcW w:w="1342" w:type="dxa"/>
            <w:tcBorders>
              <w:top w:val="single" w:sz="4" w:space="0" w:color="auto"/>
            </w:tcBorders>
            <w:shd w:val="clear" w:color="auto" w:fill="auto"/>
            <w:vAlign w:val="bottom"/>
          </w:tcPr>
          <w:p w14:paraId="099B4C27" w14:textId="77777777" w:rsidR="0085578D" w:rsidRPr="00B876A7" w:rsidRDefault="0085578D" w:rsidP="0085578D">
            <w:pPr>
              <w:spacing w:before="0" w:after="0"/>
              <w:ind w:right="-72"/>
              <w:jc w:val="right"/>
              <w:rPr>
                <w:b/>
                <w:sz w:val="18"/>
                <w:szCs w:val="18"/>
              </w:rPr>
            </w:pPr>
            <w:r w:rsidRPr="00B876A7">
              <w:rPr>
                <w:b/>
                <w:sz w:val="18"/>
                <w:szCs w:val="18"/>
              </w:rPr>
              <w:t>2021</w:t>
            </w:r>
          </w:p>
        </w:tc>
        <w:tc>
          <w:tcPr>
            <w:tcW w:w="1368" w:type="dxa"/>
            <w:tcBorders>
              <w:top w:val="single" w:sz="4" w:space="0" w:color="auto"/>
            </w:tcBorders>
            <w:shd w:val="clear" w:color="auto" w:fill="auto"/>
            <w:vAlign w:val="bottom"/>
          </w:tcPr>
          <w:p w14:paraId="25C51C8F" w14:textId="77777777" w:rsidR="0085578D" w:rsidRPr="00B876A7" w:rsidRDefault="0085578D" w:rsidP="0085578D">
            <w:pPr>
              <w:spacing w:before="0" w:after="0"/>
              <w:ind w:right="-72"/>
              <w:jc w:val="right"/>
              <w:rPr>
                <w:b/>
                <w:sz w:val="18"/>
                <w:szCs w:val="18"/>
              </w:rPr>
            </w:pPr>
            <w:r w:rsidRPr="00B876A7">
              <w:rPr>
                <w:b/>
                <w:sz w:val="18"/>
                <w:szCs w:val="18"/>
              </w:rPr>
              <w:t>2020</w:t>
            </w:r>
          </w:p>
        </w:tc>
      </w:tr>
      <w:tr w:rsidR="0085578D" w:rsidRPr="00B876A7" w14:paraId="72349BE4" w14:textId="77777777" w:rsidTr="00A934E4">
        <w:tc>
          <w:tcPr>
            <w:tcW w:w="3989" w:type="dxa"/>
            <w:shd w:val="clear" w:color="auto" w:fill="auto"/>
          </w:tcPr>
          <w:p w14:paraId="1A572705" w14:textId="77777777" w:rsidR="0085578D" w:rsidRPr="00B876A7" w:rsidRDefault="0085578D" w:rsidP="0085578D">
            <w:pPr>
              <w:spacing w:before="0" w:after="0"/>
              <w:ind w:left="422"/>
              <w:rPr>
                <w:b/>
                <w:sz w:val="18"/>
                <w:szCs w:val="18"/>
              </w:rPr>
            </w:pPr>
          </w:p>
        </w:tc>
        <w:tc>
          <w:tcPr>
            <w:tcW w:w="1367" w:type="dxa"/>
            <w:tcBorders>
              <w:bottom w:val="single" w:sz="4" w:space="0" w:color="auto"/>
            </w:tcBorders>
            <w:shd w:val="clear" w:color="auto" w:fill="auto"/>
          </w:tcPr>
          <w:p w14:paraId="1C80B66C" w14:textId="77777777" w:rsidR="0085578D" w:rsidRPr="00B876A7" w:rsidRDefault="0085578D" w:rsidP="0085578D">
            <w:pPr>
              <w:spacing w:before="0" w:after="0"/>
              <w:ind w:left="-40" w:right="-72"/>
              <w:jc w:val="right"/>
              <w:rPr>
                <w:b/>
                <w:sz w:val="18"/>
                <w:szCs w:val="18"/>
              </w:rPr>
            </w:pPr>
            <w:r w:rsidRPr="00B876A7">
              <w:rPr>
                <w:b/>
                <w:sz w:val="18"/>
                <w:szCs w:val="18"/>
              </w:rPr>
              <w:t>Baht</w:t>
            </w:r>
          </w:p>
        </w:tc>
        <w:tc>
          <w:tcPr>
            <w:tcW w:w="1394" w:type="dxa"/>
            <w:tcBorders>
              <w:bottom w:val="single" w:sz="4" w:space="0" w:color="auto"/>
            </w:tcBorders>
            <w:shd w:val="clear" w:color="auto" w:fill="auto"/>
          </w:tcPr>
          <w:p w14:paraId="10E30B47" w14:textId="77777777" w:rsidR="0085578D" w:rsidRPr="00B876A7" w:rsidRDefault="0085578D" w:rsidP="0085578D">
            <w:pPr>
              <w:spacing w:before="0" w:after="0"/>
              <w:ind w:left="-40" w:right="-72"/>
              <w:jc w:val="right"/>
              <w:rPr>
                <w:b/>
                <w:sz w:val="18"/>
                <w:szCs w:val="18"/>
              </w:rPr>
            </w:pPr>
            <w:r w:rsidRPr="00B876A7">
              <w:rPr>
                <w:b/>
                <w:sz w:val="18"/>
                <w:szCs w:val="18"/>
              </w:rPr>
              <w:t>Baht</w:t>
            </w:r>
          </w:p>
        </w:tc>
        <w:tc>
          <w:tcPr>
            <w:tcW w:w="1342" w:type="dxa"/>
            <w:tcBorders>
              <w:bottom w:val="single" w:sz="4" w:space="0" w:color="auto"/>
            </w:tcBorders>
            <w:shd w:val="clear" w:color="auto" w:fill="auto"/>
          </w:tcPr>
          <w:p w14:paraId="7134658D" w14:textId="77777777" w:rsidR="0085578D" w:rsidRPr="00B876A7" w:rsidRDefault="0085578D" w:rsidP="0085578D">
            <w:pPr>
              <w:spacing w:before="0" w:after="0"/>
              <w:ind w:left="-40" w:right="-72"/>
              <w:jc w:val="right"/>
              <w:rPr>
                <w:b/>
                <w:sz w:val="18"/>
                <w:szCs w:val="18"/>
              </w:rPr>
            </w:pPr>
            <w:r w:rsidRPr="00B876A7">
              <w:rPr>
                <w:b/>
                <w:sz w:val="18"/>
                <w:szCs w:val="18"/>
              </w:rPr>
              <w:t>Baht</w:t>
            </w:r>
          </w:p>
        </w:tc>
        <w:tc>
          <w:tcPr>
            <w:tcW w:w="1368" w:type="dxa"/>
            <w:tcBorders>
              <w:bottom w:val="single" w:sz="4" w:space="0" w:color="auto"/>
            </w:tcBorders>
            <w:shd w:val="clear" w:color="auto" w:fill="auto"/>
          </w:tcPr>
          <w:p w14:paraId="0228CC5C" w14:textId="77777777" w:rsidR="0085578D" w:rsidRPr="00B876A7" w:rsidRDefault="0085578D" w:rsidP="0085578D">
            <w:pPr>
              <w:spacing w:before="0" w:after="0"/>
              <w:ind w:left="-40" w:right="-72"/>
              <w:jc w:val="right"/>
              <w:rPr>
                <w:b/>
                <w:sz w:val="18"/>
                <w:szCs w:val="18"/>
              </w:rPr>
            </w:pPr>
            <w:r w:rsidRPr="00B876A7">
              <w:rPr>
                <w:b/>
                <w:sz w:val="18"/>
                <w:szCs w:val="18"/>
              </w:rPr>
              <w:t>Baht</w:t>
            </w:r>
          </w:p>
        </w:tc>
      </w:tr>
      <w:tr w:rsidR="0085578D" w:rsidRPr="00B876A7" w14:paraId="7B72DA67" w14:textId="77777777" w:rsidTr="00A934E4">
        <w:tc>
          <w:tcPr>
            <w:tcW w:w="3989" w:type="dxa"/>
            <w:shd w:val="clear" w:color="auto" w:fill="auto"/>
            <w:vAlign w:val="bottom"/>
          </w:tcPr>
          <w:p w14:paraId="674D7C0E" w14:textId="77777777" w:rsidR="0085578D" w:rsidRPr="00B876A7" w:rsidRDefault="0085578D" w:rsidP="0085578D">
            <w:pPr>
              <w:spacing w:before="0" w:after="0"/>
              <w:ind w:left="422"/>
              <w:rPr>
                <w:sz w:val="18"/>
                <w:szCs w:val="18"/>
              </w:rPr>
            </w:pPr>
          </w:p>
        </w:tc>
        <w:tc>
          <w:tcPr>
            <w:tcW w:w="1367" w:type="dxa"/>
            <w:tcBorders>
              <w:top w:val="single" w:sz="4" w:space="0" w:color="auto"/>
            </w:tcBorders>
            <w:shd w:val="clear" w:color="auto" w:fill="FAFAFA"/>
          </w:tcPr>
          <w:p w14:paraId="229D0A2B" w14:textId="77777777" w:rsidR="0085578D" w:rsidRPr="00B876A7" w:rsidRDefault="0085578D" w:rsidP="0085578D">
            <w:pPr>
              <w:spacing w:before="0" w:after="0"/>
              <w:ind w:left="-40" w:right="-72"/>
              <w:jc w:val="right"/>
              <w:rPr>
                <w:b/>
                <w:sz w:val="18"/>
                <w:szCs w:val="18"/>
              </w:rPr>
            </w:pPr>
          </w:p>
        </w:tc>
        <w:tc>
          <w:tcPr>
            <w:tcW w:w="1394" w:type="dxa"/>
            <w:tcBorders>
              <w:top w:val="single" w:sz="4" w:space="0" w:color="auto"/>
            </w:tcBorders>
            <w:shd w:val="clear" w:color="auto" w:fill="auto"/>
          </w:tcPr>
          <w:p w14:paraId="7D9BC85E" w14:textId="77777777" w:rsidR="0085578D" w:rsidRPr="00B876A7" w:rsidRDefault="0085578D" w:rsidP="0085578D">
            <w:pPr>
              <w:spacing w:before="0" w:after="0"/>
              <w:ind w:left="-40" w:right="-72"/>
              <w:jc w:val="right"/>
              <w:rPr>
                <w:b/>
                <w:sz w:val="18"/>
                <w:szCs w:val="18"/>
              </w:rPr>
            </w:pPr>
          </w:p>
        </w:tc>
        <w:tc>
          <w:tcPr>
            <w:tcW w:w="1342" w:type="dxa"/>
            <w:tcBorders>
              <w:top w:val="single" w:sz="4" w:space="0" w:color="auto"/>
            </w:tcBorders>
            <w:shd w:val="clear" w:color="auto" w:fill="FAFAFA"/>
          </w:tcPr>
          <w:p w14:paraId="5C62B98E" w14:textId="77777777" w:rsidR="0085578D" w:rsidRPr="00B876A7" w:rsidRDefault="0085578D" w:rsidP="0085578D">
            <w:pPr>
              <w:spacing w:before="0" w:after="0"/>
              <w:ind w:left="-40" w:right="-72"/>
              <w:jc w:val="right"/>
              <w:rPr>
                <w:b/>
                <w:sz w:val="18"/>
                <w:szCs w:val="18"/>
              </w:rPr>
            </w:pPr>
          </w:p>
        </w:tc>
        <w:tc>
          <w:tcPr>
            <w:tcW w:w="1368" w:type="dxa"/>
            <w:tcBorders>
              <w:top w:val="single" w:sz="4" w:space="0" w:color="auto"/>
            </w:tcBorders>
            <w:shd w:val="clear" w:color="auto" w:fill="auto"/>
          </w:tcPr>
          <w:p w14:paraId="52755CB8" w14:textId="77777777" w:rsidR="0085578D" w:rsidRPr="00B876A7" w:rsidRDefault="0085578D" w:rsidP="0085578D">
            <w:pPr>
              <w:spacing w:before="0" w:after="0"/>
              <w:ind w:left="-40" w:right="-72"/>
              <w:jc w:val="right"/>
              <w:rPr>
                <w:b/>
                <w:sz w:val="18"/>
                <w:szCs w:val="18"/>
              </w:rPr>
            </w:pPr>
          </w:p>
        </w:tc>
      </w:tr>
      <w:tr w:rsidR="0085578D" w:rsidRPr="00B876A7" w14:paraId="4D887620" w14:textId="77777777" w:rsidTr="00A934E4">
        <w:tc>
          <w:tcPr>
            <w:tcW w:w="3989" w:type="dxa"/>
            <w:shd w:val="clear" w:color="auto" w:fill="auto"/>
          </w:tcPr>
          <w:p w14:paraId="73D5A4AE" w14:textId="77777777" w:rsidR="00A85100" w:rsidRDefault="0085578D" w:rsidP="0085578D">
            <w:pPr>
              <w:spacing w:before="0" w:after="0"/>
              <w:ind w:left="422"/>
              <w:rPr>
                <w:sz w:val="18"/>
                <w:szCs w:val="18"/>
              </w:rPr>
            </w:pPr>
            <w:r w:rsidRPr="00B876A7">
              <w:rPr>
                <w:sz w:val="18"/>
                <w:szCs w:val="18"/>
              </w:rPr>
              <w:t xml:space="preserve">Revenue recognised that was included </w:t>
            </w:r>
          </w:p>
          <w:p w14:paraId="5F1570FB" w14:textId="77777777" w:rsidR="00A85100" w:rsidRDefault="00A85100" w:rsidP="00A85100">
            <w:pPr>
              <w:spacing w:before="0" w:after="0"/>
              <w:ind w:left="422"/>
              <w:rPr>
                <w:sz w:val="18"/>
                <w:szCs w:val="18"/>
              </w:rPr>
            </w:pPr>
            <w:r>
              <w:rPr>
                <w:sz w:val="18"/>
                <w:szCs w:val="18"/>
              </w:rPr>
              <w:t xml:space="preserve">   </w:t>
            </w:r>
            <w:r w:rsidR="0085578D" w:rsidRPr="00B876A7">
              <w:rPr>
                <w:sz w:val="18"/>
                <w:szCs w:val="18"/>
              </w:rPr>
              <w:t xml:space="preserve">in the contract liability balance </w:t>
            </w:r>
          </w:p>
          <w:p w14:paraId="0031A047" w14:textId="0D79D8BF" w:rsidR="0085578D" w:rsidRPr="00B876A7" w:rsidRDefault="00A85100" w:rsidP="00A85100">
            <w:pPr>
              <w:spacing w:before="0" w:after="0"/>
              <w:ind w:left="422"/>
              <w:rPr>
                <w:sz w:val="18"/>
                <w:szCs w:val="18"/>
              </w:rPr>
            </w:pPr>
            <w:r>
              <w:rPr>
                <w:sz w:val="18"/>
                <w:szCs w:val="18"/>
              </w:rPr>
              <w:t xml:space="preserve">   </w:t>
            </w:r>
            <w:r w:rsidR="0085578D" w:rsidRPr="00B876A7">
              <w:rPr>
                <w:sz w:val="18"/>
                <w:szCs w:val="18"/>
              </w:rPr>
              <w:t>at the beginning of the period</w:t>
            </w:r>
          </w:p>
        </w:tc>
        <w:tc>
          <w:tcPr>
            <w:tcW w:w="1367" w:type="dxa"/>
            <w:shd w:val="clear" w:color="auto" w:fill="FAFAFA"/>
          </w:tcPr>
          <w:p w14:paraId="0ADE64D7" w14:textId="77777777" w:rsidR="0085578D" w:rsidRPr="00B876A7" w:rsidRDefault="0085578D" w:rsidP="0085578D">
            <w:pPr>
              <w:spacing w:before="0" w:after="0"/>
              <w:ind w:right="-72"/>
              <w:jc w:val="right"/>
              <w:rPr>
                <w:b/>
                <w:sz w:val="18"/>
                <w:szCs w:val="18"/>
              </w:rPr>
            </w:pPr>
          </w:p>
        </w:tc>
        <w:tc>
          <w:tcPr>
            <w:tcW w:w="1394" w:type="dxa"/>
            <w:shd w:val="clear" w:color="auto" w:fill="auto"/>
          </w:tcPr>
          <w:p w14:paraId="10CF438F" w14:textId="77777777" w:rsidR="0085578D" w:rsidRPr="00B876A7" w:rsidRDefault="0085578D" w:rsidP="0085578D">
            <w:pPr>
              <w:spacing w:before="0" w:after="0"/>
              <w:ind w:right="-72"/>
              <w:jc w:val="right"/>
              <w:rPr>
                <w:b/>
                <w:sz w:val="18"/>
                <w:szCs w:val="18"/>
              </w:rPr>
            </w:pPr>
          </w:p>
        </w:tc>
        <w:tc>
          <w:tcPr>
            <w:tcW w:w="1342" w:type="dxa"/>
            <w:shd w:val="clear" w:color="auto" w:fill="FAFAFA"/>
          </w:tcPr>
          <w:p w14:paraId="7A5F7052" w14:textId="77777777" w:rsidR="0085578D" w:rsidRPr="00B876A7" w:rsidRDefault="0085578D" w:rsidP="0085578D">
            <w:pPr>
              <w:spacing w:before="0" w:after="0"/>
              <w:ind w:right="-72"/>
              <w:jc w:val="right"/>
              <w:rPr>
                <w:b/>
                <w:sz w:val="18"/>
                <w:szCs w:val="18"/>
              </w:rPr>
            </w:pPr>
          </w:p>
        </w:tc>
        <w:tc>
          <w:tcPr>
            <w:tcW w:w="1368" w:type="dxa"/>
            <w:shd w:val="clear" w:color="auto" w:fill="auto"/>
          </w:tcPr>
          <w:p w14:paraId="3A64F143" w14:textId="77777777" w:rsidR="0085578D" w:rsidRPr="00B876A7" w:rsidRDefault="0085578D" w:rsidP="0085578D">
            <w:pPr>
              <w:spacing w:before="0" w:after="0"/>
              <w:ind w:right="-72"/>
              <w:jc w:val="right"/>
              <w:rPr>
                <w:b/>
                <w:sz w:val="18"/>
                <w:szCs w:val="18"/>
              </w:rPr>
            </w:pPr>
          </w:p>
        </w:tc>
      </w:tr>
      <w:tr w:rsidR="0085578D" w:rsidRPr="00B876A7" w14:paraId="4A5AFFEE" w14:textId="77777777" w:rsidTr="00A934E4">
        <w:tc>
          <w:tcPr>
            <w:tcW w:w="3989" w:type="dxa"/>
            <w:shd w:val="clear" w:color="auto" w:fill="auto"/>
          </w:tcPr>
          <w:p w14:paraId="1890D565" w14:textId="77777777" w:rsidR="00A85100" w:rsidRDefault="0085578D" w:rsidP="00A85100">
            <w:pPr>
              <w:spacing w:before="0" w:after="0"/>
              <w:ind w:left="422"/>
              <w:rPr>
                <w:sz w:val="18"/>
                <w:szCs w:val="18"/>
              </w:rPr>
            </w:pPr>
            <w:r w:rsidRPr="00B876A7">
              <w:rPr>
                <w:sz w:val="18"/>
                <w:szCs w:val="18"/>
              </w:rPr>
              <w:t>- Internet data center and related services</w:t>
            </w:r>
          </w:p>
          <w:p w14:paraId="07287ADA" w14:textId="24A27FE6" w:rsidR="0085578D" w:rsidRPr="00B876A7" w:rsidRDefault="00A85100" w:rsidP="00A85100">
            <w:pPr>
              <w:spacing w:before="0" w:after="0"/>
              <w:ind w:left="422"/>
              <w:rPr>
                <w:color w:val="000000"/>
                <w:sz w:val="18"/>
                <w:szCs w:val="18"/>
              </w:rPr>
            </w:pPr>
            <w:r>
              <w:rPr>
                <w:sz w:val="18"/>
                <w:szCs w:val="18"/>
              </w:rPr>
              <w:t xml:space="preserve">   </w:t>
            </w:r>
            <w:r w:rsidR="0085578D" w:rsidRPr="00B876A7">
              <w:rPr>
                <w:sz w:val="18"/>
                <w:szCs w:val="18"/>
              </w:rPr>
              <w:t xml:space="preserve"> contract</w:t>
            </w:r>
          </w:p>
        </w:tc>
        <w:tc>
          <w:tcPr>
            <w:tcW w:w="1367" w:type="dxa"/>
            <w:shd w:val="clear" w:color="auto" w:fill="FAFAFA"/>
          </w:tcPr>
          <w:p w14:paraId="40970B3A" w14:textId="77777777" w:rsidR="0085578D" w:rsidRPr="00B876A7" w:rsidRDefault="0085578D" w:rsidP="0085578D">
            <w:pPr>
              <w:tabs>
                <w:tab w:val="left" w:pos="1068"/>
              </w:tabs>
              <w:spacing w:before="0" w:after="0"/>
              <w:ind w:right="-72"/>
              <w:jc w:val="right"/>
              <w:rPr>
                <w:sz w:val="18"/>
                <w:szCs w:val="18"/>
              </w:rPr>
            </w:pPr>
          </w:p>
          <w:p w14:paraId="36FDACC7" w14:textId="7D9691B3" w:rsidR="0085578D" w:rsidRPr="00B876A7" w:rsidRDefault="0085578D" w:rsidP="0085578D">
            <w:pPr>
              <w:spacing w:before="0" w:after="0"/>
              <w:ind w:right="-72"/>
              <w:jc w:val="right"/>
              <w:rPr>
                <w:sz w:val="18"/>
                <w:szCs w:val="18"/>
              </w:rPr>
            </w:pPr>
            <w:r w:rsidRPr="00B876A7">
              <w:rPr>
                <w:sz w:val="18"/>
                <w:szCs w:val="18"/>
              </w:rPr>
              <w:t>34,996,539</w:t>
            </w:r>
          </w:p>
        </w:tc>
        <w:tc>
          <w:tcPr>
            <w:tcW w:w="1394" w:type="dxa"/>
            <w:shd w:val="clear" w:color="auto" w:fill="auto"/>
          </w:tcPr>
          <w:p w14:paraId="5349DE98" w14:textId="77777777" w:rsidR="0085578D" w:rsidRPr="00B876A7" w:rsidRDefault="0085578D" w:rsidP="0085578D">
            <w:pPr>
              <w:spacing w:before="0" w:after="0"/>
              <w:ind w:right="-72"/>
              <w:jc w:val="right"/>
              <w:rPr>
                <w:sz w:val="18"/>
                <w:szCs w:val="18"/>
              </w:rPr>
            </w:pPr>
          </w:p>
          <w:p w14:paraId="3CDA0EE2" w14:textId="53ED49FB" w:rsidR="0085578D" w:rsidRPr="00B876A7" w:rsidRDefault="0085578D" w:rsidP="0085578D">
            <w:pPr>
              <w:spacing w:before="0" w:after="0"/>
              <w:ind w:right="-72"/>
              <w:jc w:val="right"/>
              <w:rPr>
                <w:sz w:val="18"/>
                <w:szCs w:val="18"/>
              </w:rPr>
            </w:pPr>
            <w:r w:rsidRPr="00B876A7">
              <w:rPr>
                <w:sz w:val="18"/>
                <w:szCs w:val="18"/>
              </w:rPr>
              <w:t>7,491,451</w:t>
            </w:r>
          </w:p>
        </w:tc>
        <w:tc>
          <w:tcPr>
            <w:tcW w:w="1342" w:type="dxa"/>
            <w:shd w:val="clear" w:color="auto" w:fill="FAFAFA"/>
          </w:tcPr>
          <w:p w14:paraId="04828C64" w14:textId="77777777" w:rsidR="0085578D" w:rsidRPr="00B876A7" w:rsidRDefault="0085578D" w:rsidP="0085578D">
            <w:pPr>
              <w:spacing w:before="0" w:after="0"/>
              <w:ind w:right="-72"/>
              <w:jc w:val="right"/>
              <w:rPr>
                <w:sz w:val="18"/>
                <w:szCs w:val="18"/>
              </w:rPr>
            </w:pPr>
          </w:p>
          <w:p w14:paraId="1479BD9C" w14:textId="1F508ECE" w:rsidR="0085578D" w:rsidRPr="00B876A7" w:rsidRDefault="0085578D" w:rsidP="0085578D">
            <w:pPr>
              <w:spacing w:before="0" w:after="0"/>
              <w:ind w:right="-72"/>
              <w:jc w:val="right"/>
              <w:rPr>
                <w:sz w:val="18"/>
                <w:szCs w:val="18"/>
              </w:rPr>
            </w:pPr>
            <w:r w:rsidRPr="00B876A7">
              <w:rPr>
                <w:sz w:val="18"/>
                <w:szCs w:val="18"/>
              </w:rPr>
              <w:t>34,914,025</w:t>
            </w:r>
          </w:p>
        </w:tc>
        <w:tc>
          <w:tcPr>
            <w:tcW w:w="1368" w:type="dxa"/>
            <w:shd w:val="clear" w:color="auto" w:fill="auto"/>
          </w:tcPr>
          <w:p w14:paraId="72FBF33D" w14:textId="77777777" w:rsidR="0085578D" w:rsidRPr="00B876A7" w:rsidRDefault="0085578D" w:rsidP="0085578D">
            <w:pPr>
              <w:spacing w:before="0" w:after="0"/>
              <w:ind w:right="-72"/>
              <w:jc w:val="right"/>
              <w:rPr>
                <w:sz w:val="18"/>
                <w:szCs w:val="18"/>
              </w:rPr>
            </w:pPr>
          </w:p>
          <w:p w14:paraId="1D6BC46B" w14:textId="46AF6ECF" w:rsidR="0085578D" w:rsidRPr="00B876A7" w:rsidRDefault="0085578D" w:rsidP="0085578D">
            <w:pPr>
              <w:spacing w:before="0" w:after="0"/>
              <w:ind w:right="-72"/>
              <w:jc w:val="right"/>
              <w:rPr>
                <w:sz w:val="18"/>
                <w:szCs w:val="18"/>
              </w:rPr>
            </w:pPr>
            <w:r w:rsidRPr="00B876A7">
              <w:rPr>
                <w:sz w:val="18"/>
                <w:szCs w:val="18"/>
              </w:rPr>
              <w:t>6,418,951</w:t>
            </w:r>
          </w:p>
        </w:tc>
      </w:tr>
      <w:tr w:rsidR="0085578D" w:rsidRPr="00B876A7" w14:paraId="2088695D" w14:textId="77777777" w:rsidTr="0085578D">
        <w:tc>
          <w:tcPr>
            <w:tcW w:w="3989" w:type="dxa"/>
            <w:shd w:val="clear" w:color="auto" w:fill="auto"/>
          </w:tcPr>
          <w:p w14:paraId="20193D1B" w14:textId="13E068BD" w:rsidR="0085578D" w:rsidRPr="00B876A7" w:rsidRDefault="0085578D" w:rsidP="0085578D">
            <w:pPr>
              <w:pBdr>
                <w:top w:val="nil"/>
                <w:left w:val="nil"/>
                <w:bottom w:val="nil"/>
                <w:right w:val="nil"/>
                <w:between w:val="nil"/>
              </w:pBdr>
              <w:spacing w:before="0" w:after="0"/>
              <w:ind w:left="422"/>
              <w:jc w:val="both"/>
              <w:rPr>
                <w:color w:val="000000"/>
                <w:spacing w:val="-4"/>
                <w:sz w:val="18"/>
                <w:szCs w:val="18"/>
              </w:rPr>
            </w:pPr>
            <w:r w:rsidRPr="00B876A7">
              <w:rPr>
                <w:sz w:val="18"/>
                <w:szCs w:val="18"/>
              </w:rPr>
              <w:t>- IT consulting services</w:t>
            </w:r>
          </w:p>
        </w:tc>
        <w:tc>
          <w:tcPr>
            <w:tcW w:w="1367" w:type="dxa"/>
            <w:shd w:val="clear" w:color="auto" w:fill="FAFAFA"/>
          </w:tcPr>
          <w:p w14:paraId="034A0104" w14:textId="701063CC" w:rsidR="0085578D" w:rsidRPr="00B876A7" w:rsidRDefault="0085578D" w:rsidP="0085578D">
            <w:pPr>
              <w:spacing w:before="0" w:after="0"/>
              <w:ind w:right="-72"/>
              <w:jc w:val="right"/>
              <w:rPr>
                <w:sz w:val="18"/>
                <w:szCs w:val="18"/>
              </w:rPr>
            </w:pPr>
            <w:r w:rsidRPr="00B876A7">
              <w:rPr>
                <w:sz w:val="18"/>
                <w:szCs w:val="18"/>
              </w:rPr>
              <w:t>5,375,534</w:t>
            </w:r>
          </w:p>
        </w:tc>
        <w:tc>
          <w:tcPr>
            <w:tcW w:w="1394" w:type="dxa"/>
            <w:shd w:val="clear" w:color="auto" w:fill="auto"/>
          </w:tcPr>
          <w:p w14:paraId="49159F83" w14:textId="63A1DE6A" w:rsidR="0085578D" w:rsidRPr="00B876A7" w:rsidRDefault="0085578D" w:rsidP="0085578D">
            <w:pPr>
              <w:spacing w:before="0" w:after="0"/>
              <w:ind w:right="-72"/>
              <w:jc w:val="right"/>
              <w:rPr>
                <w:sz w:val="18"/>
                <w:szCs w:val="18"/>
              </w:rPr>
            </w:pPr>
            <w:r w:rsidRPr="00B876A7">
              <w:rPr>
                <w:sz w:val="18"/>
                <w:szCs w:val="18"/>
              </w:rPr>
              <w:t>1,940,009</w:t>
            </w:r>
          </w:p>
        </w:tc>
        <w:tc>
          <w:tcPr>
            <w:tcW w:w="1342" w:type="dxa"/>
            <w:shd w:val="clear" w:color="auto" w:fill="FAFAFA"/>
          </w:tcPr>
          <w:p w14:paraId="5D95531C" w14:textId="1550236E" w:rsidR="0085578D" w:rsidRPr="00B876A7" w:rsidRDefault="0085578D" w:rsidP="0085578D">
            <w:pPr>
              <w:spacing w:before="0" w:after="0"/>
              <w:ind w:right="-72"/>
              <w:jc w:val="right"/>
              <w:rPr>
                <w:sz w:val="18"/>
                <w:szCs w:val="18"/>
              </w:rPr>
            </w:pPr>
            <w:r w:rsidRPr="00B876A7">
              <w:rPr>
                <w:sz w:val="18"/>
                <w:szCs w:val="18"/>
              </w:rPr>
              <w:t>5,375,534</w:t>
            </w:r>
          </w:p>
        </w:tc>
        <w:tc>
          <w:tcPr>
            <w:tcW w:w="1368" w:type="dxa"/>
            <w:shd w:val="clear" w:color="auto" w:fill="auto"/>
          </w:tcPr>
          <w:p w14:paraId="44A246F1" w14:textId="4D6E3D1C" w:rsidR="0085578D" w:rsidRPr="00B876A7" w:rsidRDefault="0085578D" w:rsidP="0085578D">
            <w:pPr>
              <w:spacing w:before="0" w:after="0"/>
              <w:ind w:right="-72"/>
              <w:jc w:val="right"/>
              <w:rPr>
                <w:sz w:val="18"/>
                <w:szCs w:val="18"/>
              </w:rPr>
            </w:pPr>
            <w:r w:rsidRPr="00B876A7">
              <w:rPr>
                <w:sz w:val="18"/>
                <w:szCs w:val="18"/>
              </w:rPr>
              <w:t>1,940,009</w:t>
            </w:r>
          </w:p>
        </w:tc>
      </w:tr>
      <w:tr w:rsidR="0085578D" w:rsidRPr="00B876A7" w14:paraId="5259E259" w14:textId="77777777" w:rsidTr="0085578D">
        <w:trPr>
          <w:trHeight w:val="90"/>
        </w:trPr>
        <w:tc>
          <w:tcPr>
            <w:tcW w:w="3989" w:type="dxa"/>
            <w:shd w:val="clear" w:color="auto" w:fill="auto"/>
          </w:tcPr>
          <w:p w14:paraId="6F3A68E7" w14:textId="5D4D5376" w:rsidR="0085578D" w:rsidRPr="00B876A7" w:rsidRDefault="0085578D" w:rsidP="0085578D">
            <w:pPr>
              <w:pBdr>
                <w:top w:val="nil"/>
                <w:left w:val="nil"/>
                <w:bottom w:val="nil"/>
                <w:right w:val="nil"/>
                <w:between w:val="nil"/>
              </w:pBdr>
              <w:spacing w:before="0" w:after="0"/>
              <w:ind w:left="422"/>
              <w:rPr>
                <w:sz w:val="18"/>
                <w:szCs w:val="18"/>
              </w:rPr>
            </w:pPr>
            <w:r w:rsidRPr="00B876A7">
              <w:rPr>
                <w:sz w:val="18"/>
                <w:szCs w:val="18"/>
              </w:rPr>
              <w:t>- Construction contract</w:t>
            </w:r>
          </w:p>
        </w:tc>
        <w:tc>
          <w:tcPr>
            <w:tcW w:w="1367" w:type="dxa"/>
            <w:tcBorders>
              <w:bottom w:val="single" w:sz="4" w:space="0" w:color="auto"/>
            </w:tcBorders>
            <w:shd w:val="clear" w:color="auto" w:fill="FAFAFA"/>
          </w:tcPr>
          <w:p w14:paraId="2ED74946" w14:textId="00D965D2" w:rsidR="0085578D" w:rsidRPr="00B876A7" w:rsidRDefault="00CD57B0" w:rsidP="0085578D">
            <w:pPr>
              <w:spacing w:before="0" w:after="0"/>
              <w:ind w:right="-72"/>
              <w:jc w:val="right"/>
              <w:rPr>
                <w:sz w:val="18"/>
                <w:szCs w:val="18"/>
              </w:rPr>
            </w:pPr>
            <w:r w:rsidRPr="00B876A7">
              <w:rPr>
                <w:sz w:val="18"/>
                <w:szCs w:val="18"/>
              </w:rPr>
              <w:t>13,979,856</w:t>
            </w:r>
          </w:p>
        </w:tc>
        <w:tc>
          <w:tcPr>
            <w:tcW w:w="1394" w:type="dxa"/>
            <w:tcBorders>
              <w:bottom w:val="single" w:sz="4" w:space="0" w:color="auto"/>
            </w:tcBorders>
            <w:shd w:val="clear" w:color="auto" w:fill="auto"/>
          </w:tcPr>
          <w:p w14:paraId="1422D6E0" w14:textId="44358FDD" w:rsidR="0085578D" w:rsidRPr="00B876A7" w:rsidRDefault="0085578D" w:rsidP="0085578D">
            <w:pPr>
              <w:spacing w:before="0" w:after="0"/>
              <w:ind w:right="-72"/>
              <w:jc w:val="right"/>
              <w:rPr>
                <w:sz w:val="18"/>
                <w:szCs w:val="18"/>
              </w:rPr>
            </w:pPr>
            <w:r w:rsidRPr="00B876A7">
              <w:rPr>
                <w:sz w:val="18"/>
                <w:szCs w:val="18"/>
              </w:rPr>
              <w:t>68,094,923</w:t>
            </w:r>
          </w:p>
        </w:tc>
        <w:tc>
          <w:tcPr>
            <w:tcW w:w="1342" w:type="dxa"/>
            <w:tcBorders>
              <w:bottom w:val="single" w:sz="4" w:space="0" w:color="auto"/>
            </w:tcBorders>
            <w:shd w:val="clear" w:color="auto" w:fill="FAFAFA"/>
          </w:tcPr>
          <w:p w14:paraId="179A1E0D" w14:textId="6527C8BF" w:rsidR="0085578D" w:rsidRPr="00B876A7" w:rsidRDefault="004B0880" w:rsidP="0085578D">
            <w:pPr>
              <w:spacing w:before="0" w:after="0"/>
              <w:ind w:right="-72"/>
              <w:jc w:val="right"/>
              <w:rPr>
                <w:sz w:val="18"/>
                <w:szCs w:val="18"/>
              </w:rPr>
            </w:pPr>
            <w:r w:rsidRPr="00B876A7">
              <w:rPr>
                <w:sz w:val="18"/>
                <w:szCs w:val="18"/>
              </w:rPr>
              <w:t>13,979,856</w:t>
            </w:r>
          </w:p>
        </w:tc>
        <w:tc>
          <w:tcPr>
            <w:tcW w:w="1368" w:type="dxa"/>
            <w:tcBorders>
              <w:bottom w:val="single" w:sz="4" w:space="0" w:color="auto"/>
            </w:tcBorders>
            <w:shd w:val="clear" w:color="auto" w:fill="auto"/>
          </w:tcPr>
          <w:p w14:paraId="0E7FA7ED" w14:textId="16B0C240" w:rsidR="0085578D" w:rsidRPr="00B876A7" w:rsidRDefault="0085578D" w:rsidP="0085578D">
            <w:pPr>
              <w:spacing w:before="0" w:after="0"/>
              <w:ind w:right="-72"/>
              <w:jc w:val="right"/>
              <w:rPr>
                <w:sz w:val="18"/>
                <w:szCs w:val="18"/>
              </w:rPr>
            </w:pPr>
            <w:r w:rsidRPr="00B876A7">
              <w:rPr>
                <w:sz w:val="18"/>
                <w:szCs w:val="18"/>
              </w:rPr>
              <w:t>35,682,404</w:t>
            </w:r>
          </w:p>
        </w:tc>
      </w:tr>
      <w:tr w:rsidR="0085578D" w:rsidRPr="00B876A7" w14:paraId="30C004E8" w14:textId="77777777" w:rsidTr="0085578D">
        <w:tc>
          <w:tcPr>
            <w:tcW w:w="3989" w:type="dxa"/>
            <w:shd w:val="clear" w:color="auto" w:fill="auto"/>
            <w:vAlign w:val="bottom"/>
          </w:tcPr>
          <w:p w14:paraId="44CD4491" w14:textId="77777777" w:rsidR="0085578D" w:rsidRPr="00B876A7" w:rsidRDefault="0085578D" w:rsidP="0085578D">
            <w:pPr>
              <w:pBdr>
                <w:top w:val="nil"/>
                <w:left w:val="nil"/>
                <w:bottom w:val="nil"/>
                <w:right w:val="nil"/>
                <w:between w:val="nil"/>
              </w:pBdr>
              <w:spacing w:before="0" w:after="0"/>
              <w:ind w:left="422"/>
              <w:rPr>
                <w:sz w:val="18"/>
                <w:szCs w:val="18"/>
              </w:rPr>
            </w:pPr>
          </w:p>
        </w:tc>
        <w:tc>
          <w:tcPr>
            <w:tcW w:w="1367" w:type="dxa"/>
            <w:tcBorders>
              <w:top w:val="single" w:sz="4" w:space="0" w:color="auto"/>
            </w:tcBorders>
            <w:shd w:val="clear" w:color="auto" w:fill="FAFAFA"/>
          </w:tcPr>
          <w:p w14:paraId="11CC58DA" w14:textId="77777777" w:rsidR="0085578D" w:rsidRPr="00B876A7" w:rsidRDefault="0085578D" w:rsidP="0085578D">
            <w:pPr>
              <w:spacing w:before="0" w:after="0"/>
              <w:ind w:right="-72"/>
              <w:jc w:val="right"/>
              <w:rPr>
                <w:sz w:val="18"/>
                <w:szCs w:val="18"/>
              </w:rPr>
            </w:pPr>
          </w:p>
        </w:tc>
        <w:tc>
          <w:tcPr>
            <w:tcW w:w="1394" w:type="dxa"/>
            <w:tcBorders>
              <w:top w:val="single" w:sz="4" w:space="0" w:color="auto"/>
            </w:tcBorders>
            <w:shd w:val="clear" w:color="auto" w:fill="auto"/>
          </w:tcPr>
          <w:p w14:paraId="6779656E" w14:textId="77777777" w:rsidR="0085578D" w:rsidRPr="00B876A7" w:rsidRDefault="0085578D" w:rsidP="0085578D">
            <w:pPr>
              <w:spacing w:before="0" w:after="0"/>
              <w:ind w:right="-72"/>
              <w:jc w:val="right"/>
              <w:rPr>
                <w:sz w:val="18"/>
                <w:szCs w:val="18"/>
              </w:rPr>
            </w:pPr>
          </w:p>
        </w:tc>
        <w:tc>
          <w:tcPr>
            <w:tcW w:w="1342" w:type="dxa"/>
            <w:tcBorders>
              <w:top w:val="single" w:sz="4" w:space="0" w:color="auto"/>
            </w:tcBorders>
            <w:shd w:val="clear" w:color="auto" w:fill="FAFAFA"/>
          </w:tcPr>
          <w:p w14:paraId="37351CAE" w14:textId="77777777" w:rsidR="0085578D" w:rsidRPr="00B876A7" w:rsidRDefault="0085578D" w:rsidP="0085578D">
            <w:pPr>
              <w:spacing w:before="0" w:after="0"/>
              <w:ind w:right="-72"/>
              <w:jc w:val="right"/>
              <w:rPr>
                <w:sz w:val="18"/>
                <w:szCs w:val="18"/>
              </w:rPr>
            </w:pPr>
          </w:p>
        </w:tc>
        <w:tc>
          <w:tcPr>
            <w:tcW w:w="1368" w:type="dxa"/>
            <w:tcBorders>
              <w:top w:val="single" w:sz="4" w:space="0" w:color="auto"/>
            </w:tcBorders>
            <w:shd w:val="clear" w:color="auto" w:fill="auto"/>
          </w:tcPr>
          <w:p w14:paraId="0B9A1263" w14:textId="77777777" w:rsidR="0085578D" w:rsidRPr="00B876A7" w:rsidRDefault="0085578D" w:rsidP="0085578D">
            <w:pPr>
              <w:spacing w:before="0" w:after="0"/>
              <w:ind w:right="-72"/>
              <w:jc w:val="right"/>
              <w:rPr>
                <w:sz w:val="18"/>
                <w:szCs w:val="18"/>
              </w:rPr>
            </w:pPr>
          </w:p>
        </w:tc>
      </w:tr>
      <w:tr w:rsidR="0085578D" w:rsidRPr="00B876A7" w14:paraId="7621D634" w14:textId="77777777" w:rsidTr="0085578D">
        <w:tc>
          <w:tcPr>
            <w:tcW w:w="3989" w:type="dxa"/>
            <w:shd w:val="clear" w:color="auto" w:fill="auto"/>
          </w:tcPr>
          <w:p w14:paraId="5E5C2051" w14:textId="77777777" w:rsidR="0085578D" w:rsidRPr="00B876A7" w:rsidRDefault="0085578D" w:rsidP="0085578D">
            <w:pPr>
              <w:pBdr>
                <w:top w:val="nil"/>
                <w:left w:val="nil"/>
                <w:bottom w:val="nil"/>
                <w:right w:val="nil"/>
                <w:between w:val="nil"/>
              </w:pBdr>
              <w:spacing w:before="0" w:after="0"/>
              <w:ind w:left="422"/>
              <w:rPr>
                <w:sz w:val="18"/>
                <w:szCs w:val="18"/>
              </w:rPr>
            </w:pPr>
          </w:p>
        </w:tc>
        <w:tc>
          <w:tcPr>
            <w:tcW w:w="1367" w:type="dxa"/>
            <w:tcBorders>
              <w:bottom w:val="single" w:sz="4" w:space="0" w:color="auto"/>
            </w:tcBorders>
            <w:shd w:val="clear" w:color="auto" w:fill="FAFAFA"/>
          </w:tcPr>
          <w:p w14:paraId="0F509999" w14:textId="365A115A" w:rsidR="0085578D" w:rsidRPr="00B876A7" w:rsidRDefault="00CD57B0" w:rsidP="0085578D">
            <w:pPr>
              <w:spacing w:before="0" w:after="0"/>
              <w:ind w:right="-72"/>
              <w:jc w:val="right"/>
              <w:rPr>
                <w:sz w:val="18"/>
                <w:szCs w:val="18"/>
              </w:rPr>
            </w:pPr>
            <w:r w:rsidRPr="00B876A7">
              <w:rPr>
                <w:sz w:val="18"/>
                <w:szCs w:val="18"/>
              </w:rPr>
              <w:t>54</w:t>
            </w:r>
            <w:r w:rsidR="0085578D" w:rsidRPr="00B876A7">
              <w:rPr>
                <w:sz w:val="18"/>
                <w:szCs w:val="18"/>
              </w:rPr>
              <w:t>,</w:t>
            </w:r>
            <w:r w:rsidRPr="00B876A7">
              <w:rPr>
                <w:sz w:val="18"/>
                <w:szCs w:val="18"/>
              </w:rPr>
              <w:t>351</w:t>
            </w:r>
            <w:r w:rsidR="0085578D" w:rsidRPr="00B876A7">
              <w:rPr>
                <w:sz w:val="18"/>
                <w:szCs w:val="18"/>
              </w:rPr>
              <w:t>,</w:t>
            </w:r>
            <w:r w:rsidRPr="00B876A7">
              <w:rPr>
                <w:sz w:val="18"/>
                <w:szCs w:val="18"/>
              </w:rPr>
              <w:t>929</w:t>
            </w:r>
          </w:p>
        </w:tc>
        <w:tc>
          <w:tcPr>
            <w:tcW w:w="1394" w:type="dxa"/>
            <w:tcBorders>
              <w:bottom w:val="single" w:sz="4" w:space="0" w:color="auto"/>
            </w:tcBorders>
            <w:shd w:val="clear" w:color="auto" w:fill="auto"/>
          </w:tcPr>
          <w:p w14:paraId="222131B7" w14:textId="6E1B465B" w:rsidR="0085578D" w:rsidRPr="00B876A7" w:rsidRDefault="0085578D" w:rsidP="0085578D">
            <w:pPr>
              <w:spacing w:before="0" w:after="0"/>
              <w:ind w:right="-72"/>
              <w:jc w:val="right"/>
              <w:rPr>
                <w:sz w:val="18"/>
                <w:szCs w:val="18"/>
              </w:rPr>
            </w:pPr>
            <w:r w:rsidRPr="00B876A7">
              <w:rPr>
                <w:sz w:val="18"/>
                <w:szCs w:val="18"/>
              </w:rPr>
              <w:t>77,526,383</w:t>
            </w:r>
          </w:p>
        </w:tc>
        <w:tc>
          <w:tcPr>
            <w:tcW w:w="1342" w:type="dxa"/>
            <w:tcBorders>
              <w:bottom w:val="single" w:sz="4" w:space="0" w:color="auto"/>
            </w:tcBorders>
            <w:shd w:val="clear" w:color="auto" w:fill="FAFAFA"/>
          </w:tcPr>
          <w:p w14:paraId="6E7CF69F" w14:textId="5A6B4203" w:rsidR="0085578D" w:rsidRPr="00B876A7" w:rsidRDefault="004B0880" w:rsidP="0085578D">
            <w:pPr>
              <w:spacing w:before="0" w:after="0"/>
              <w:ind w:right="-72"/>
              <w:jc w:val="right"/>
              <w:rPr>
                <w:sz w:val="18"/>
                <w:szCs w:val="18"/>
              </w:rPr>
            </w:pPr>
            <w:r w:rsidRPr="00B876A7">
              <w:rPr>
                <w:sz w:val="18"/>
                <w:szCs w:val="18"/>
              </w:rPr>
              <w:t>54,269,415</w:t>
            </w:r>
          </w:p>
        </w:tc>
        <w:tc>
          <w:tcPr>
            <w:tcW w:w="1368" w:type="dxa"/>
            <w:tcBorders>
              <w:bottom w:val="single" w:sz="4" w:space="0" w:color="auto"/>
            </w:tcBorders>
            <w:shd w:val="clear" w:color="auto" w:fill="auto"/>
          </w:tcPr>
          <w:p w14:paraId="4B0E13FE" w14:textId="3678BB66" w:rsidR="0085578D" w:rsidRPr="00B876A7" w:rsidRDefault="0085578D" w:rsidP="0085578D">
            <w:pPr>
              <w:spacing w:before="0" w:after="0"/>
              <w:ind w:right="-72"/>
              <w:jc w:val="right"/>
              <w:rPr>
                <w:sz w:val="18"/>
                <w:szCs w:val="18"/>
              </w:rPr>
            </w:pPr>
            <w:r w:rsidRPr="00B876A7">
              <w:rPr>
                <w:sz w:val="18"/>
                <w:szCs w:val="18"/>
              </w:rPr>
              <w:t>44,041,364</w:t>
            </w:r>
          </w:p>
        </w:tc>
      </w:tr>
    </w:tbl>
    <w:p w14:paraId="1D481894" w14:textId="0B3D5DA5" w:rsidR="0085578D" w:rsidRPr="00A85100" w:rsidRDefault="0085578D" w:rsidP="00A85100">
      <w:pPr>
        <w:ind w:left="540"/>
        <w:rPr>
          <w:rFonts w:ascii="Arial" w:eastAsia="Arial" w:hAnsi="Arial" w:cs="Arial"/>
          <w:sz w:val="18"/>
          <w:szCs w:val="18"/>
        </w:rPr>
      </w:pPr>
      <w:bookmarkStart w:id="20" w:name="_heading=h.3j2qqm3" w:colFirst="0" w:colLast="0"/>
      <w:bookmarkEnd w:id="20"/>
    </w:p>
    <w:p w14:paraId="71E396C4" w14:textId="1BD75B69" w:rsidR="007A5A72" w:rsidRPr="00B876A7" w:rsidRDefault="00714F58" w:rsidP="00036731">
      <w:pPr>
        <w:tabs>
          <w:tab w:val="left" w:pos="540"/>
        </w:tabs>
        <w:rPr>
          <w:rFonts w:ascii="Arial" w:eastAsia="Arial" w:hAnsi="Arial" w:cs="Arial"/>
          <w:b/>
          <w:sz w:val="18"/>
          <w:szCs w:val="18"/>
        </w:rPr>
      </w:pPr>
      <w:r w:rsidRPr="00B876A7">
        <w:rPr>
          <w:rFonts w:ascii="Arial" w:eastAsia="Arial" w:hAnsi="Arial" w:cs="Arial"/>
          <w:b/>
          <w:color w:val="CF4A02"/>
          <w:sz w:val="18"/>
          <w:szCs w:val="18"/>
        </w:rPr>
        <w:t>2</w:t>
      </w:r>
      <w:r w:rsidR="002A7965" w:rsidRPr="00B876A7">
        <w:rPr>
          <w:rFonts w:ascii="Arial" w:eastAsia="Arial" w:hAnsi="Arial" w:cs="Arial"/>
          <w:b/>
          <w:color w:val="CF4A02"/>
          <w:sz w:val="18"/>
          <w:szCs w:val="18"/>
        </w:rPr>
        <w:t>5</w:t>
      </w:r>
      <w:r w:rsidR="0032140B" w:rsidRPr="00B876A7">
        <w:rPr>
          <w:rFonts w:ascii="Arial" w:eastAsia="Arial" w:hAnsi="Arial" w:cs="Arial"/>
          <w:b/>
          <w:color w:val="CF4A02"/>
          <w:sz w:val="18"/>
          <w:szCs w:val="18"/>
        </w:rPr>
        <w:t>.3</w:t>
      </w:r>
      <w:r w:rsidR="0032140B" w:rsidRPr="00B876A7">
        <w:rPr>
          <w:rFonts w:ascii="Arial" w:eastAsia="Arial" w:hAnsi="Arial" w:cs="Arial"/>
          <w:b/>
          <w:color w:val="CF4A02"/>
          <w:sz w:val="18"/>
          <w:szCs w:val="18"/>
        </w:rPr>
        <w:tab/>
        <w:t>Unsatisfied long-term contracts</w:t>
      </w:r>
    </w:p>
    <w:p w14:paraId="431BD577" w14:textId="77777777" w:rsidR="007A5A72" w:rsidRPr="00B876A7" w:rsidRDefault="007A5A72" w:rsidP="0085578D">
      <w:pPr>
        <w:ind w:left="540"/>
        <w:rPr>
          <w:rFonts w:ascii="Arial" w:eastAsia="Arial" w:hAnsi="Arial" w:cs="Arial"/>
          <w:sz w:val="18"/>
          <w:szCs w:val="18"/>
        </w:rPr>
      </w:pPr>
    </w:p>
    <w:p w14:paraId="1DD8FE3D" w14:textId="77777777" w:rsidR="007A5A72" w:rsidRPr="00B876A7" w:rsidRDefault="0032140B" w:rsidP="0085578D">
      <w:pPr>
        <w:ind w:left="540"/>
        <w:rPr>
          <w:rFonts w:ascii="Arial" w:eastAsia="Arial" w:hAnsi="Arial" w:cs="Arial"/>
          <w:sz w:val="18"/>
          <w:szCs w:val="18"/>
        </w:rPr>
      </w:pPr>
      <w:r w:rsidRPr="00B876A7">
        <w:rPr>
          <w:rFonts w:ascii="Arial" w:eastAsia="Arial" w:hAnsi="Arial" w:cs="Arial"/>
          <w:sz w:val="18"/>
          <w:szCs w:val="18"/>
        </w:rPr>
        <w:t>The following table shows unsatisfied performance obligations resulting from contracts as at 31 December 2021 and 2020.</w:t>
      </w:r>
    </w:p>
    <w:p w14:paraId="289E32FE" w14:textId="77777777" w:rsidR="007A5A72" w:rsidRPr="00B876A7" w:rsidRDefault="007A5A72" w:rsidP="0085578D">
      <w:pPr>
        <w:ind w:left="540"/>
        <w:rPr>
          <w:rFonts w:ascii="Arial" w:eastAsia="Arial" w:hAnsi="Arial" w:cs="Arial"/>
          <w:sz w:val="18"/>
          <w:szCs w:val="18"/>
        </w:rPr>
      </w:pPr>
    </w:p>
    <w:tbl>
      <w:tblPr>
        <w:tblStyle w:val="afffffffffffff1"/>
        <w:tblW w:w="9459" w:type="dxa"/>
        <w:tblLayout w:type="fixed"/>
        <w:tblLook w:val="0400" w:firstRow="0" w:lastRow="0" w:firstColumn="0" w:lastColumn="0" w:noHBand="0" w:noVBand="1"/>
      </w:tblPr>
      <w:tblGrid>
        <w:gridCol w:w="3988"/>
        <w:gridCol w:w="1367"/>
        <w:gridCol w:w="1368"/>
        <w:gridCol w:w="1368"/>
        <w:gridCol w:w="1368"/>
      </w:tblGrid>
      <w:tr w:rsidR="007A5A72" w:rsidRPr="00A85100" w14:paraId="6B21492E" w14:textId="77777777" w:rsidTr="002353F5">
        <w:tc>
          <w:tcPr>
            <w:tcW w:w="3989" w:type="dxa"/>
            <w:shd w:val="clear" w:color="auto" w:fill="auto"/>
          </w:tcPr>
          <w:p w14:paraId="58170307" w14:textId="77777777" w:rsidR="007A5A72" w:rsidRPr="00A85100" w:rsidRDefault="007A5A72" w:rsidP="000A5E05">
            <w:pPr>
              <w:tabs>
                <w:tab w:val="left" w:pos="638"/>
              </w:tabs>
              <w:spacing w:before="0" w:after="0"/>
              <w:ind w:left="422"/>
              <w:rPr>
                <w:b/>
                <w:sz w:val="18"/>
                <w:szCs w:val="18"/>
              </w:rPr>
            </w:pPr>
          </w:p>
        </w:tc>
        <w:tc>
          <w:tcPr>
            <w:tcW w:w="2735" w:type="dxa"/>
            <w:gridSpan w:val="2"/>
            <w:tcBorders>
              <w:top w:val="single" w:sz="4" w:space="0" w:color="auto"/>
              <w:bottom w:val="single" w:sz="4" w:space="0" w:color="auto"/>
            </w:tcBorders>
            <w:shd w:val="clear" w:color="auto" w:fill="auto"/>
          </w:tcPr>
          <w:p w14:paraId="05DC0BB2" w14:textId="77777777" w:rsidR="007A5A72" w:rsidRPr="00A85100" w:rsidRDefault="0032140B" w:rsidP="000A5E05">
            <w:pPr>
              <w:spacing w:before="0" w:after="0"/>
              <w:ind w:left="-40" w:right="-72"/>
              <w:jc w:val="center"/>
              <w:rPr>
                <w:b/>
                <w:sz w:val="18"/>
                <w:szCs w:val="18"/>
              </w:rPr>
            </w:pPr>
            <w:r w:rsidRPr="00A85100">
              <w:rPr>
                <w:b/>
                <w:sz w:val="18"/>
                <w:szCs w:val="18"/>
              </w:rPr>
              <w:t>Consolidated</w:t>
            </w:r>
          </w:p>
          <w:p w14:paraId="65B97192" w14:textId="77777777" w:rsidR="007A5A72" w:rsidRPr="00A85100" w:rsidRDefault="0032140B" w:rsidP="000A5E05">
            <w:pPr>
              <w:spacing w:before="0" w:after="0"/>
              <w:ind w:left="-40" w:right="-72"/>
              <w:jc w:val="center"/>
              <w:rPr>
                <w:b/>
                <w:sz w:val="18"/>
                <w:szCs w:val="18"/>
              </w:rPr>
            </w:pPr>
            <w:r w:rsidRPr="00A85100">
              <w:rPr>
                <w:b/>
                <w:sz w:val="18"/>
                <w:szCs w:val="18"/>
              </w:rPr>
              <w:t>financial statements</w:t>
            </w:r>
          </w:p>
        </w:tc>
        <w:tc>
          <w:tcPr>
            <w:tcW w:w="2736" w:type="dxa"/>
            <w:gridSpan w:val="2"/>
            <w:tcBorders>
              <w:top w:val="single" w:sz="4" w:space="0" w:color="auto"/>
              <w:bottom w:val="single" w:sz="4" w:space="0" w:color="auto"/>
            </w:tcBorders>
            <w:shd w:val="clear" w:color="auto" w:fill="auto"/>
          </w:tcPr>
          <w:p w14:paraId="1646D9F0" w14:textId="77777777" w:rsidR="007A5A72" w:rsidRPr="00A85100" w:rsidRDefault="0032140B" w:rsidP="000A5E05">
            <w:pPr>
              <w:spacing w:before="0" w:after="0"/>
              <w:ind w:left="-40" w:right="-72"/>
              <w:jc w:val="center"/>
              <w:rPr>
                <w:b/>
                <w:sz w:val="18"/>
                <w:szCs w:val="18"/>
              </w:rPr>
            </w:pPr>
            <w:r w:rsidRPr="00A85100">
              <w:rPr>
                <w:b/>
                <w:sz w:val="18"/>
                <w:szCs w:val="18"/>
              </w:rPr>
              <w:t>Separate</w:t>
            </w:r>
          </w:p>
          <w:p w14:paraId="3723953E" w14:textId="77777777" w:rsidR="007A5A72" w:rsidRPr="00A85100" w:rsidRDefault="0032140B" w:rsidP="000A5E05">
            <w:pPr>
              <w:spacing w:before="0" w:after="0"/>
              <w:ind w:left="-40" w:right="-72"/>
              <w:jc w:val="center"/>
              <w:rPr>
                <w:b/>
                <w:sz w:val="18"/>
                <w:szCs w:val="18"/>
              </w:rPr>
            </w:pPr>
            <w:r w:rsidRPr="00A85100">
              <w:rPr>
                <w:b/>
                <w:sz w:val="18"/>
                <w:szCs w:val="18"/>
              </w:rPr>
              <w:t>financial statements</w:t>
            </w:r>
          </w:p>
        </w:tc>
      </w:tr>
      <w:tr w:rsidR="007A5A72" w:rsidRPr="00A85100" w14:paraId="5ECECDC6" w14:textId="77777777" w:rsidTr="002353F5">
        <w:tc>
          <w:tcPr>
            <w:tcW w:w="3989" w:type="dxa"/>
            <w:shd w:val="clear" w:color="auto" w:fill="auto"/>
          </w:tcPr>
          <w:p w14:paraId="77016BDC" w14:textId="77777777" w:rsidR="007A5A72" w:rsidRPr="00A85100" w:rsidRDefault="007A5A72" w:rsidP="000A5E05">
            <w:pPr>
              <w:tabs>
                <w:tab w:val="left" w:pos="638"/>
              </w:tabs>
              <w:spacing w:before="0" w:after="0"/>
              <w:ind w:left="422"/>
              <w:rPr>
                <w:b/>
                <w:sz w:val="18"/>
                <w:szCs w:val="18"/>
              </w:rPr>
            </w:pPr>
          </w:p>
        </w:tc>
        <w:tc>
          <w:tcPr>
            <w:tcW w:w="1367" w:type="dxa"/>
            <w:tcBorders>
              <w:top w:val="single" w:sz="4" w:space="0" w:color="auto"/>
            </w:tcBorders>
            <w:shd w:val="clear" w:color="auto" w:fill="auto"/>
            <w:vAlign w:val="bottom"/>
          </w:tcPr>
          <w:p w14:paraId="0C93C465" w14:textId="77777777" w:rsidR="007A5A72" w:rsidRPr="00A85100" w:rsidRDefault="0032140B" w:rsidP="000A5E05">
            <w:pPr>
              <w:spacing w:before="0" w:after="0"/>
              <w:ind w:right="-72"/>
              <w:jc w:val="right"/>
              <w:rPr>
                <w:b/>
                <w:sz w:val="18"/>
                <w:szCs w:val="18"/>
              </w:rPr>
            </w:pPr>
            <w:r w:rsidRPr="00A85100">
              <w:rPr>
                <w:b/>
                <w:sz w:val="18"/>
                <w:szCs w:val="18"/>
              </w:rPr>
              <w:t>2021</w:t>
            </w:r>
          </w:p>
        </w:tc>
        <w:tc>
          <w:tcPr>
            <w:tcW w:w="1368" w:type="dxa"/>
            <w:tcBorders>
              <w:top w:val="single" w:sz="4" w:space="0" w:color="auto"/>
            </w:tcBorders>
            <w:shd w:val="clear" w:color="auto" w:fill="auto"/>
            <w:vAlign w:val="bottom"/>
          </w:tcPr>
          <w:p w14:paraId="1BE218B5" w14:textId="77777777" w:rsidR="007A5A72" w:rsidRPr="00A85100" w:rsidRDefault="0032140B" w:rsidP="000A5E05">
            <w:pPr>
              <w:spacing w:before="0" w:after="0"/>
              <w:ind w:right="-72"/>
              <w:jc w:val="right"/>
              <w:rPr>
                <w:b/>
                <w:sz w:val="18"/>
                <w:szCs w:val="18"/>
              </w:rPr>
            </w:pPr>
            <w:r w:rsidRPr="00A85100">
              <w:rPr>
                <w:b/>
                <w:sz w:val="18"/>
                <w:szCs w:val="18"/>
              </w:rPr>
              <w:t>2020</w:t>
            </w:r>
          </w:p>
        </w:tc>
        <w:tc>
          <w:tcPr>
            <w:tcW w:w="1368" w:type="dxa"/>
            <w:tcBorders>
              <w:top w:val="single" w:sz="4" w:space="0" w:color="auto"/>
            </w:tcBorders>
            <w:shd w:val="clear" w:color="auto" w:fill="auto"/>
            <w:vAlign w:val="bottom"/>
          </w:tcPr>
          <w:p w14:paraId="4BDA8C34" w14:textId="77777777" w:rsidR="007A5A72" w:rsidRPr="00A85100" w:rsidRDefault="0032140B" w:rsidP="000A5E05">
            <w:pPr>
              <w:spacing w:before="0" w:after="0"/>
              <w:ind w:right="-72"/>
              <w:jc w:val="right"/>
              <w:rPr>
                <w:b/>
                <w:sz w:val="18"/>
                <w:szCs w:val="18"/>
              </w:rPr>
            </w:pPr>
            <w:r w:rsidRPr="00A85100">
              <w:rPr>
                <w:b/>
                <w:sz w:val="18"/>
                <w:szCs w:val="18"/>
              </w:rPr>
              <w:t>2021</w:t>
            </w:r>
          </w:p>
        </w:tc>
        <w:tc>
          <w:tcPr>
            <w:tcW w:w="1368" w:type="dxa"/>
            <w:tcBorders>
              <w:top w:val="single" w:sz="4" w:space="0" w:color="auto"/>
            </w:tcBorders>
            <w:shd w:val="clear" w:color="auto" w:fill="auto"/>
            <w:vAlign w:val="bottom"/>
          </w:tcPr>
          <w:p w14:paraId="1A41866D" w14:textId="77777777" w:rsidR="007A5A72" w:rsidRPr="00A85100" w:rsidRDefault="0032140B" w:rsidP="000A5E05">
            <w:pPr>
              <w:spacing w:before="0" w:after="0"/>
              <w:ind w:right="-72"/>
              <w:jc w:val="right"/>
              <w:rPr>
                <w:b/>
                <w:sz w:val="18"/>
                <w:szCs w:val="18"/>
              </w:rPr>
            </w:pPr>
            <w:r w:rsidRPr="00A85100">
              <w:rPr>
                <w:b/>
                <w:sz w:val="18"/>
                <w:szCs w:val="18"/>
              </w:rPr>
              <w:t>2020</w:t>
            </w:r>
          </w:p>
        </w:tc>
      </w:tr>
      <w:tr w:rsidR="007A5A72" w:rsidRPr="00A85100" w14:paraId="5130C7E7" w14:textId="77777777" w:rsidTr="002353F5">
        <w:tc>
          <w:tcPr>
            <w:tcW w:w="3989" w:type="dxa"/>
            <w:shd w:val="clear" w:color="auto" w:fill="auto"/>
          </w:tcPr>
          <w:p w14:paraId="3EB91E64" w14:textId="77777777" w:rsidR="007A5A72" w:rsidRPr="00A85100" w:rsidRDefault="007A5A72" w:rsidP="000A5E05">
            <w:pPr>
              <w:tabs>
                <w:tab w:val="left" w:pos="638"/>
              </w:tabs>
              <w:spacing w:before="0" w:after="0"/>
              <w:ind w:left="422"/>
              <w:rPr>
                <w:b/>
                <w:sz w:val="18"/>
                <w:szCs w:val="18"/>
              </w:rPr>
            </w:pPr>
          </w:p>
        </w:tc>
        <w:tc>
          <w:tcPr>
            <w:tcW w:w="1367" w:type="dxa"/>
            <w:tcBorders>
              <w:bottom w:val="single" w:sz="4" w:space="0" w:color="auto"/>
            </w:tcBorders>
            <w:shd w:val="clear" w:color="auto" w:fill="auto"/>
          </w:tcPr>
          <w:p w14:paraId="5ECFA6A9" w14:textId="77777777" w:rsidR="007A5A72" w:rsidRPr="00A85100" w:rsidRDefault="0032140B" w:rsidP="000A5E05">
            <w:pPr>
              <w:spacing w:before="0" w:after="0"/>
              <w:ind w:left="-40" w:right="-72"/>
              <w:jc w:val="right"/>
              <w:rPr>
                <w:b/>
                <w:sz w:val="18"/>
                <w:szCs w:val="18"/>
              </w:rPr>
            </w:pPr>
            <w:r w:rsidRPr="00A85100">
              <w:rPr>
                <w:b/>
                <w:sz w:val="18"/>
                <w:szCs w:val="18"/>
              </w:rPr>
              <w:t>Baht</w:t>
            </w:r>
          </w:p>
        </w:tc>
        <w:tc>
          <w:tcPr>
            <w:tcW w:w="1368" w:type="dxa"/>
            <w:tcBorders>
              <w:bottom w:val="single" w:sz="4" w:space="0" w:color="auto"/>
            </w:tcBorders>
            <w:shd w:val="clear" w:color="auto" w:fill="auto"/>
          </w:tcPr>
          <w:p w14:paraId="5F399468" w14:textId="77777777" w:rsidR="007A5A72" w:rsidRPr="00A85100" w:rsidRDefault="0032140B" w:rsidP="000A5E05">
            <w:pPr>
              <w:spacing w:before="0" w:after="0"/>
              <w:ind w:left="-40" w:right="-72"/>
              <w:jc w:val="right"/>
              <w:rPr>
                <w:b/>
                <w:sz w:val="18"/>
                <w:szCs w:val="18"/>
              </w:rPr>
            </w:pPr>
            <w:r w:rsidRPr="00A85100">
              <w:rPr>
                <w:b/>
                <w:sz w:val="18"/>
                <w:szCs w:val="18"/>
              </w:rPr>
              <w:t>Baht</w:t>
            </w:r>
          </w:p>
        </w:tc>
        <w:tc>
          <w:tcPr>
            <w:tcW w:w="1368" w:type="dxa"/>
            <w:tcBorders>
              <w:bottom w:val="single" w:sz="4" w:space="0" w:color="auto"/>
            </w:tcBorders>
            <w:shd w:val="clear" w:color="auto" w:fill="auto"/>
          </w:tcPr>
          <w:p w14:paraId="3EFF5304" w14:textId="77777777" w:rsidR="007A5A72" w:rsidRPr="00A85100" w:rsidRDefault="0032140B" w:rsidP="000A5E05">
            <w:pPr>
              <w:spacing w:before="0" w:after="0"/>
              <w:ind w:left="-40" w:right="-72"/>
              <w:jc w:val="right"/>
              <w:rPr>
                <w:b/>
                <w:sz w:val="18"/>
                <w:szCs w:val="18"/>
              </w:rPr>
            </w:pPr>
            <w:r w:rsidRPr="00A85100">
              <w:rPr>
                <w:b/>
                <w:sz w:val="18"/>
                <w:szCs w:val="18"/>
              </w:rPr>
              <w:t>Baht</w:t>
            </w:r>
          </w:p>
        </w:tc>
        <w:tc>
          <w:tcPr>
            <w:tcW w:w="1368" w:type="dxa"/>
            <w:tcBorders>
              <w:bottom w:val="single" w:sz="4" w:space="0" w:color="auto"/>
            </w:tcBorders>
            <w:shd w:val="clear" w:color="auto" w:fill="auto"/>
          </w:tcPr>
          <w:p w14:paraId="6420963E" w14:textId="77777777" w:rsidR="007A5A72" w:rsidRPr="00A85100" w:rsidRDefault="0032140B" w:rsidP="000A5E05">
            <w:pPr>
              <w:spacing w:before="0" w:after="0"/>
              <w:ind w:left="-40" w:right="-72"/>
              <w:jc w:val="right"/>
              <w:rPr>
                <w:b/>
                <w:sz w:val="18"/>
                <w:szCs w:val="18"/>
              </w:rPr>
            </w:pPr>
            <w:r w:rsidRPr="00A85100">
              <w:rPr>
                <w:b/>
                <w:sz w:val="18"/>
                <w:szCs w:val="18"/>
              </w:rPr>
              <w:t>Baht</w:t>
            </w:r>
          </w:p>
        </w:tc>
      </w:tr>
      <w:tr w:rsidR="007A5A72" w:rsidRPr="00A85100" w14:paraId="736B80B5" w14:textId="77777777" w:rsidTr="002353F5">
        <w:tc>
          <w:tcPr>
            <w:tcW w:w="3989" w:type="dxa"/>
            <w:shd w:val="clear" w:color="auto" w:fill="auto"/>
            <w:vAlign w:val="bottom"/>
          </w:tcPr>
          <w:p w14:paraId="5771BAAA" w14:textId="77777777" w:rsidR="007A5A72" w:rsidRPr="00A85100" w:rsidRDefault="007A5A72" w:rsidP="000A5E05">
            <w:pPr>
              <w:tabs>
                <w:tab w:val="left" w:pos="638"/>
              </w:tabs>
              <w:spacing w:before="0" w:after="0"/>
              <w:ind w:left="422"/>
              <w:rPr>
                <w:sz w:val="18"/>
                <w:szCs w:val="18"/>
              </w:rPr>
            </w:pPr>
          </w:p>
        </w:tc>
        <w:tc>
          <w:tcPr>
            <w:tcW w:w="1367" w:type="dxa"/>
            <w:tcBorders>
              <w:top w:val="single" w:sz="4" w:space="0" w:color="auto"/>
            </w:tcBorders>
            <w:shd w:val="clear" w:color="auto" w:fill="FAFAFA"/>
          </w:tcPr>
          <w:p w14:paraId="4112EC1E" w14:textId="77777777" w:rsidR="007A5A72" w:rsidRPr="00A85100" w:rsidRDefault="007A5A72" w:rsidP="000A5E05">
            <w:pPr>
              <w:spacing w:before="0" w:after="0"/>
              <w:ind w:left="-40" w:right="-72"/>
              <w:jc w:val="right"/>
              <w:rPr>
                <w:b/>
                <w:sz w:val="18"/>
                <w:szCs w:val="18"/>
              </w:rPr>
            </w:pPr>
          </w:p>
        </w:tc>
        <w:tc>
          <w:tcPr>
            <w:tcW w:w="1368" w:type="dxa"/>
            <w:tcBorders>
              <w:top w:val="single" w:sz="4" w:space="0" w:color="auto"/>
            </w:tcBorders>
            <w:shd w:val="clear" w:color="auto" w:fill="auto"/>
          </w:tcPr>
          <w:p w14:paraId="0DF90502" w14:textId="77777777" w:rsidR="007A5A72" w:rsidRPr="00A85100" w:rsidRDefault="007A5A72" w:rsidP="000A5E05">
            <w:pPr>
              <w:spacing w:before="0" w:after="0"/>
              <w:ind w:left="-40" w:right="-72"/>
              <w:jc w:val="right"/>
              <w:rPr>
                <w:b/>
                <w:sz w:val="18"/>
                <w:szCs w:val="18"/>
              </w:rPr>
            </w:pPr>
          </w:p>
        </w:tc>
        <w:tc>
          <w:tcPr>
            <w:tcW w:w="1368" w:type="dxa"/>
            <w:tcBorders>
              <w:top w:val="single" w:sz="4" w:space="0" w:color="auto"/>
            </w:tcBorders>
            <w:shd w:val="clear" w:color="auto" w:fill="FAFAFA"/>
          </w:tcPr>
          <w:p w14:paraId="2541C37E" w14:textId="77777777" w:rsidR="007A5A72" w:rsidRPr="00A85100" w:rsidRDefault="007A5A72" w:rsidP="000A5E05">
            <w:pPr>
              <w:spacing w:before="0" w:after="0"/>
              <w:ind w:left="-40" w:right="-72"/>
              <w:jc w:val="right"/>
              <w:rPr>
                <w:b/>
                <w:sz w:val="18"/>
                <w:szCs w:val="18"/>
              </w:rPr>
            </w:pPr>
          </w:p>
        </w:tc>
        <w:tc>
          <w:tcPr>
            <w:tcW w:w="1368" w:type="dxa"/>
            <w:tcBorders>
              <w:top w:val="single" w:sz="4" w:space="0" w:color="auto"/>
            </w:tcBorders>
            <w:shd w:val="clear" w:color="auto" w:fill="auto"/>
          </w:tcPr>
          <w:p w14:paraId="66F5813A" w14:textId="77777777" w:rsidR="007A5A72" w:rsidRPr="00A85100" w:rsidRDefault="007A5A72" w:rsidP="000A5E05">
            <w:pPr>
              <w:spacing w:before="0" w:after="0"/>
              <w:ind w:left="-40" w:right="-72"/>
              <w:jc w:val="right"/>
              <w:rPr>
                <w:b/>
                <w:sz w:val="18"/>
                <w:szCs w:val="18"/>
              </w:rPr>
            </w:pPr>
          </w:p>
        </w:tc>
      </w:tr>
      <w:tr w:rsidR="007A5A72" w:rsidRPr="00A85100" w14:paraId="0B8C18B3" w14:textId="77777777" w:rsidTr="002353F5">
        <w:tc>
          <w:tcPr>
            <w:tcW w:w="3989" w:type="dxa"/>
            <w:shd w:val="clear" w:color="auto" w:fill="auto"/>
            <w:vAlign w:val="bottom"/>
          </w:tcPr>
          <w:p w14:paraId="7E359C82" w14:textId="77777777" w:rsidR="007A5A72" w:rsidRPr="00A85100" w:rsidRDefault="0032140B" w:rsidP="000A5E05">
            <w:pPr>
              <w:tabs>
                <w:tab w:val="left" w:pos="638"/>
              </w:tabs>
              <w:spacing w:before="0" w:after="0"/>
              <w:ind w:left="422"/>
              <w:rPr>
                <w:sz w:val="18"/>
                <w:szCs w:val="18"/>
              </w:rPr>
            </w:pPr>
            <w:r w:rsidRPr="00A85100">
              <w:rPr>
                <w:sz w:val="18"/>
                <w:szCs w:val="18"/>
              </w:rPr>
              <w:t>Construction contracts -</w:t>
            </w:r>
          </w:p>
        </w:tc>
        <w:tc>
          <w:tcPr>
            <w:tcW w:w="1367" w:type="dxa"/>
            <w:shd w:val="clear" w:color="auto" w:fill="FAFAFA"/>
          </w:tcPr>
          <w:p w14:paraId="69C211B3" w14:textId="77777777" w:rsidR="007A5A72" w:rsidRPr="00A85100" w:rsidRDefault="007A5A72" w:rsidP="000A5E05">
            <w:pPr>
              <w:spacing w:before="0" w:after="0"/>
              <w:ind w:right="-72"/>
              <w:jc w:val="right"/>
              <w:rPr>
                <w:b/>
                <w:sz w:val="18"/>
                <w:szCs w:val="18"/>
              </w:rPr>
            </w:pPr>
          </w:p>
        </w:tc>
        <w:tc>
          <w:tcPr>
            <w:tcW w:w="1368" w:type="dxa"/>
            <w:shd w:val="clear" w:color="auto" w:fill="auto"/>
          </w:tcPr>
          <w:p w14:paraId="552DDE36" w14:textId="77777777" w:rsidR="007A5A72" w:rsidRPr="00A85100" w:rsidRDefault="007A5A72" w:rsidP="000A5E05">
            <w:pPr>
              <w:spacing w:before="0" w:after="0"/>
              <w:ind w:right="-72"/>
              <w:jc w:val="right"/>
              <w:rPr>
                <w:b/>
                <w:sz w:val="18"/>
                <w:szCs w:val="18"/>
              </w:rPr>
            </w:pPr>
          </w:p>
        </w:tc>
        <w:tc>
          <w:tcPr>
            <w:tcW w:w="1368" w:type="dxa"/>
            <w:shd w:val="clear" w:color="auto" w:fill="FAFAFA"/>
          </w:tcPr>
          <w:p w14:paraId="5BB2A3D1" w14:textId="77777777" w:rsidR="007A5A72" w:rsidRPr="00A85100" w:rsidRDefault="007A5A72" w:rsidP="000A5E05">
            <w:pPr>
              <w:spacing w:before="0" w:after="0"/>
              <w:ind w:right="-72"/>
              <w:jc w:val="right"/>
              <w:rPr>
                <w:b/>
                <w:sz w:val="18"/>
                <w:szCs w:val="18"/>
              </w:rPr>
            </w:pPr>
          </w:p>
        </w:tc>
        <w:tc>
          <w:tcPr>
            <w:tcW w:w="1368" w:type="dxa"/>
            <w:shd w:val="clear" w:color="auto" w:fill="auto"/>
          </w:tcPr>
          <w:p w14:paraId="6F437FD6" w14:textId="77777777" w:rsidR="007A5A72" w:rsidRPr="00A85100" w:rsidRDefault="007A5A72" w:rsidP="000A5E05">
            <w:pPr>
              <w:spacing w:before="0" w:after="0"/>
              <w:ind w:right="-72"/>
              <w:jc w:val="right"/>
              <w:rPr>
                <w:b/>
                <w:sz w:val="18"/>
                <w:szCs w:val="18"/>
              </w:rPr>
            </w:pPr>
          </w:p>
        </w:tc>
      </w:tr>
      <w:tr w:rsidR="007A5A72" w:rsidRPr="00A85100" w14:paraId="60805F76" w14:textId="77777777" w:rsidTr="002353F5">
        <w:tc>
          <w:tcPr>
            <w:tcW w:w="3989" w:type="dxa"/>
            <w:shd w:val="clear" w:color="auto" w:fill="auto"/>
            <w:vAlign w:val="bottom"/>
          </w:tcPr>
          <w:p w14:paraId="189C4A7F" w14:textId="77777777" w:rsidR="007A5A72" w:rsidRPr="00A85100" w:rsidRDefault="0032140B" w:rsidP="000A5E05">
            <w:pPr>
              <w:tabs>
                <w:tab w:val="left" w:pos="638"/>
              </w:tabs>
              <w:spacing w:before="0" w:after="0"/>
              <w:ind w:left="422"/>
              <w:rPr>
                <w:sz w:val="18"/>
                <w:szCs w:val="18"/>
              </w:rPr>
            </w:pPr>
            <w:r w:rsidRPr="00A85100">
              <w:rPr>
                <w:sz w:val="18"/>
                <w:szCs w:val="18"/>
              </w:rPr>
              <w:t xml:space="preserve">   115 KV Loop Line</w:t>
            </w:r>
          </w:p>
        </w:tc>
        <w:tc>
          <w:tcPr>
            <w:tcW w:w="1367" w:type="dxa"/>
            <w:shd w:val="clear" w:color="auto" w:fill="FAFAFA"/>
          </w:tcPr>
          <w:p w14:paraId="3EE297D8" w14:textId="7A5061ED" w:rsidR="007A5A72" w:rsidRPr="00A85100" w:rsidRDefault="00AD3D9B" w:rsidP="000A5E05">
            <w:pPr>
              <w:spacing w:before="0" w:after="0"/>
              <w:ind w:right="-72"/>
              <w:jc w:val="right"/>
              <w:rPr>
                <w:sz w:val="18"/>
                <w:szCs w:val="18"/>
              </w:rPr>
            </w:pPr>
            <w:r w:rsidRPr="00A85100">
              <w:rPr>
                <w:sz w:val="18"/>
                <w:szCs w:val="18"/>
              </w:rPr>
              <w:t>-</w:t>
            </w:r>
          </w:p>
        </w:tc>
        <w:tc>
          <w:tcPr>
            <w:tcW w:w="1368" w:type="dxa"/>
            <w:shd w:val="clear" w:color="auto" w:fill="auto"/>
          </w:tcPr>
          <w:p w14:paraId="15E80BAB" w14:textId="77777777" w:rsidR="007A5A72" w:rsidRPr="00A85100" w:rsidRDefault="0032140B" w:rsidP="000A5E05">
            <w:pPr>
              <w:spacing w:before="0" w:after="0"/>
              <w:ind w:right="-72"/>
              <w:jc w:val="right"/>
              <w:rPr>
                <w:sz w:val="18"/>
                <w:szCs w:val="18"/>
              </w:rPr>
            </w:pPr>
            <w:r w:rsidRPr="00A85100">
              <w:rPr>
                <w:sz w:val="18"/>
                <w:szCs w:val="18"/>
              </w:rPr>
              <w:t>19,449,801</w:t>
            </w:r>
          </w:p>
        </w:tc>
        <w:tc>
          <w:tcPr>
            <w:tcW w:w="1368" w:type="dxa"/>
            <w:shd w:val="clear" w:color="auto" w:fill="FAFAFA"/>
          </w:tcPr>
          <w:p w14:paraId="02145C91" w14:textId="6330A7DB" w:rsidR="007A5A72" w:rsidRPr="00A85100" w:rsidRDefault="00200566" w:rsidP="000A5E05">
            <w:pPr>
              <w:spacing w:before="0" w:after="0"/>
              <w:ind w:right="-72"/>
              <w:jc w:val="right"/>
              <w:rPr>
                <w:sz w:val="18"/>
                <w:szCs w:val="18"/>
              </w:rPr>
            </w:pPr>
            <w:r w:rsidRPr="00A85100">
              <w:rPr>
                <w:sz w:val="18"/>
                <w:szCs w:val="18"/>
              </w:rPr>
              <w:t>-</w:t>
            </w:r>
          </w:p>
        </w:tc>
        <w:tc>
          <w:tcPr>
            <w:tcW w:w="1368" w:type="dxa"/>
            <w:shd w:val="clear" w:color="auto" w:fill="auto"/>
          </w:tcPr>
          <w:p w14:paraId="622FD80D" w14:textId="77777777" w:rsidR="007A5A72" w:rsidRPr="00A85100" w:rsidRDefault="0032140B" w:rsidP="000A5E05">
            <w:pPr>
              <w:spacing w:before="0" w:after="0"/>
              <w:ind w:right="-72"/>
              <w:jc w:val="right"/>
              <w:rPr>
                <w:sz w:val="18"/>
                <w:szCs w:val="18"/>
              </w:rPr>
            </w:pPr>
            <w:r w:rsidRPr="00A85100">
              <w:rPr>
                <w:sz w:val="18"/>
                <w:szCs w:val="18"/>
              </w:rPr>
              <w:t>19,449,801</w:t>
            </w:r>
          </w:p>
        </w:tc>
      </w:tr>
      <w:tr w:rsidR="007A5A72" w:rsidRPr="00A85100" w14:paraId="782741D0" w14:textId="77777777" w:rsidTr="002353F5">
        <w:tc>
          <w:tcPr>
            <w:tcW w:w="3989" w:type="dxa"/>
            <w:shd w:val="clear" w:color="auto" w:fill="auto"/>
            <w:vAlign w:val="bottom"/>
          </w:tcPr>
          <w:p w14:paraId="37DB228F" w14:textId="77777777" w:rsidR="007A5A72" w:rsidRPr="00A85100" w:rsidRDefault="0032140B" w:rsidP="000A5E05">
            <w:pPr>
              <w:tabs>
                <w:tab w:val="left" w:pos="638"/>
              </w:tabs>
              <w:spacing w:before="0" w:after="0"/>
              <w:ind w:left="422"/>
              <w:rPr>
                <w:sz w:val="18"/>
                <w:szCs w:val="18"/>
              </w:rPr>
            </w:pPr>
            <w:r w:rsidRPr="00A85100">
              <w:rPr>
                <w:sz w:val="18"/>
                <w:szCs w:val="18"/>
              </w:rPr>
              <w:t>Construction Contracts -</w:t>
            </w:r>
          </w:p>
        </w:tc>
        <w:tc>
          <w:tcPr>
            <w:tcW w:w="1367" w:type="dxa"/>
            <w:shd w:val="clear" w:color="auto" w:fill="FAFAFA"/>
          </w:tcPr>
          <w:p w14:paraId="6CC9A8FB" w14:textId="77777777" w:rsidR="007A5A72" w:rsidRPr="00A85100" w:rsidRDefault="007A5A72" w:rsidP="000A5E05">
            <w:pPr>
              <w:spacing w:before="0" w:after="0"/>
              <w:ind w:right="-72"/>
              <w:jc w:val="right"/>
              <w:rPr>
                <w:sz w:val="18"/>
                <w:szCs w:val="18"/>
              </w:rPr>
            </w:pPr>
          </w:p>
        </w:tc>
        <w:tc>
          <w:tcPr>
            <w:tcW w:w="1368" w:type="dxa"/>
            <w:shd w:val="clear" w:color="auto" w:fill="auto"/>
          </w:tcPr>
          <w:p w14:paraId="0F6487A5" w14:textId="77777777" w:rsidR="007A5A72" w:rsidRPr="00A85100" w:rsidRDefault="007A5A72" w:rsidP="000A5E05">
            <w:pPr>
              <w:spacing w:before="0" w:after="0"/>
              <w:ind w:right="-72"/>
              <w:jc w:val="right"/>
              <w:rPr>
                <w:sz w:val="18"/>
                <w:szCs w:val="18"/>
              </w:rPr>
            </w:pPr>
          </w:p>
        </w:tc>
        <w:tc>
          <w:tcPr>
            <w:tcW w:w="1368" w:type="dxa"/>
            <w:shd w:val="clear" w:color="auto" w:fill="FAFAFA"/>
          </w:tcPr>
          <w:p w14:paraId="1EB46C22" w14:textId="77777777" w:rsidR="007A5A72" w:rsidRPr="00A85100" w:rsidRDefault="007A5A72" w:rsidP="000A5E05">
            <w:pPr>
              <w:spacing w:before="0" w:after="0"/>
              <w:ind w:right="-72"/>
              <w:jc w:val="right"/>
              <w:rPr>
                <w:sz w:val="18"/>
                <w:szCs w:val="18"/>
              </w:rPr>
            </w:pPr>
          </w:p>
        </w:tc>
        <w:tc>
          <w:tcPr>
            <w:tcW w:w="1368" w:type="dxa"/>
            <w:shd w:val="clear" w:color="auto" w:fill="auto"/>
          </w:tcPr>
          <w:p w14:paraId="0AA507C2" w14:textId="77777777" w:rsidR="007A5A72" w:rsidRPr="00A85100" w:rsidRDefault="007A5A72" w:rsidP="000A5E05">
            <w:pPr>
              <w:spacing w:before="0" w:after="0"/>
              <w:ind w:right="-72"/>
              <w:jc w:val="right"/>
              <w:rPr>
                <w:sz w:val="18"/>
                <w:szCs w:val="18"/>
              </w:rPr>
            </w:pPr>
          </w:p>
        </w:tc>
      </w:tr>
      <w:tr w:rsidR="007A5A72" w:rsidRPr="00A85100" w14:paraId="720F3B26" w14:textId="77777777" w:rsidTr="002353F5">
        <w:tc>
          <w:tcPr>
            <w:tcW w:w="3989" w:type="dxa"/>
            <w:shd w:val="clear" w:color="auto" w:fill="auto"/>
            <w:vAlign w:val="bottom"/>
          </w:tcPr>
          <w:p w14:paraId="1514CC70" w14:textId="0DBEEDC4" w:rsidR="007A5A72" w:rsidRPr="00A85100" w:rsidRDefault="000A5E05" w:rsidP="000A5E05">
            <w:pPr>
              <w:tabs>
                <w:tab w:val="left" w:pos="638"/>
              </w:tabs>
              <w:spacing w:before="0" w:after="0"/>
              <w:ind w:left="422"/>
              <w:rPr>
                <w:sz w:val="18"/>
                <w:szCs w:val="18"/>
              </w:rPr>
            </w:pPr>
            <w:r w:rsidRPr="00A85100">
              <w:rPr>
                <w:sz w:val="18"/>
                <w:szCs w:val="18"/>
              </w:rPr>
              <w:tab/>
            </w:r>
            <w:r w:rsidR="0032140B" w:rsidRPr="00A85100">
              <w:rPr>
                <w:sz w:val="18"/>
                <w:szCs w:val="18"/>
              </w:rPr>
              <w:t>System’s improvement</w:t>
            </w:r>
          </w:p>
          <w:p w14:paraId="59F3B289" w14:textId="2A90BD67" w:rsidR="007A5A72" w:rsidRPr="00A85100" w:rsidRDefault="000A5E05" w:rsidP="000A5E05">
            <w:pPr>
              <w:tabs>
                <w:tab w:val="left" w:pos="638"/>
              </w:tabs>
              <w:spacing w:before="0" w:after="0"/>
              <w:ind w:left="422"/>
              <w:rPr>
                <w:sz w:val="18"/>
                <w:szCs w:val="18"/>
              </w:rPr>
            </w:pPr>
            <w:r w:rsidRPr="00A85100">
              <w:rPr>
                <w:sz w:val="18"/>
                <w:szCs w:val="18"/>
              </w:rPr>
              <w:tab/>
            </w:r>
            <w:r w:rsidR="0032140B" w:rsidRPr="00A85100">
              <w:rPr>
                <w:sz w:val="18"/>
                <w:szCs w:val="18"/>
              </w:rPr>
              <w:t>Provide underground cable line</w:t>
            </w:r>
          </w:p>
        </w:tc>
        <w:tc>
          <w:tcPr>
            <w:tcW w:w="1367" w:type="dxa"/>
            <w:shd w:val="clear" w:color="auto" w:fill="FAFAFA"/>
          </w:tcPr>
          <w:p w14:paraId="6C3AD90C" w14:textId="77777777" w:rsidR="007A5A72" w:rsidRPr="00A85100" w:rsidRDefault="007A5A72" w:rsidP="000A5E05">
            <w:pPr>
              <w:spacing w:before="0" w:after="0"/>
              <w:ind w:right="-72"/>
              <w:jc w:val="right"/>
              <w:rPr>
                <w:sz w:val="18"/>
                <w:szCs w:val="18"/>
              </w:rPr>
            </w:pPr>
          </w:p>
          <w:p w14:paraId="75152767" w14:textId="28A5A29D" w:rsidR="00AD3D9B" w:rsidRPr="00A85100" w:rsidRDefault="00AD3D9B" w:rsidP="000A5E05">
            <w:pPr>
              <w:spacing w:before="0" w:after="0"/>
              <w:ind w:right="-72"/>
              <w:jc w:val="right"/>
              <w:rPr>
                <w:sz w:val="18"/>
                <w:szCs w:val="18"/>
              </w:rPr>
            </w:pPr>
            <w:r w:rsidRPr="00A85100">
              <w:rPr>
                <w:sz w:val="18"/>
                <w:szCs w:val="18"/>
              </w:rPr>
              <w:t>-</w:t>
            </w:r>
          </w:p>
        </w:tc>
        <w:tc>
          <w:tcPr>
            <w:tcW w:w="1368" w:type="dxa"/>
            <w:shd w:val="clear" w:color="auto" w:fill="auto"/>
          </w:tcPr>
          <w:p w14:paraId="4795A15D" w14:textId="77777777" w:rsidR="007A5A72" w:rsidRPr="00A85100" w:rsidRDefault="007A5A72" w:rsidP="000A5E05">
            <w:pPr>
              <w:spacing w:before="0" w:after="0"/>
              <w:ind w:right="-72"/>
              <w:jc w:val="right"/>
              <w:rPr>
                <w:sz w:val="18"/>
                <w:szCs w:val="18"/>
              </w:rPr>
            </w:pPr>
          </w:p>
          <w:p w14:paraId="525C4BDE" w14:textId="77777777" w:rsidR="007A5A72" w:rsidRPr="00A85100" w:rsidRDefault="0032140B" w:rsidP="000A5E05">
            <w:pPr>
              <w:spacing w:before="0" w:after="0"/>
              <w:ind w:right="-72"/>
              <w:jc w:val="right"/>
              <w:rPr>
                <w:sz w:val="18"/>
                <w:szCs w:val="18"/>
              </w:rPr>
            </w:pPr>
            <w:r w:rsidRPr="00A85100">
              <w:rPr>
                <w:sz w:val="18"/>
                <w:szCs w:val="18"/>
              </w:rPr>
              <w:t>18,835,305</w:t>
            </w:r>
          </w:p>
        </w:tc>
        <w:tc>
          <w:tcPr>
            <w:tcW w:w="1368" w:type="dxa"/>
            <w:shd w:val="clear" w:color="auto" w:fill="FAFAFA"/>
          </w:tcPr>
          <w:p w14:paraId="17CFF34E" w14:textId="77777777" w:rsidR="007A5A72" w:rsidRPr="00A85100" w:rsidRDefault="007A5A72" w:rsidP="000A5E05">
            <w:pPr>
              <w:spacing w:before="0" w:after="0"/>
              <w:ind w:right="-72"/>
              <w:jc w:val="right"/>
              <w:rPr>
                <w:sz w:val="18"/>
                <w:szCs w:val="18"/>
              </w:rPr>
            </w:pPr>
          </w:p>
          <w:p w14:paraId="39D770BF" w14:textId="1FB5AA97" w:rsidR="00200566" w:rsidRPr="00A85100" w:rsidRDefault="00200566" w:rsidP="000A5E05">
            <w:pPr>
              <w:spacing w:before="0" w:after="0"/>
              <w:ind w:right="-72"/>
              <w:jc w:val="right"/>
              <w:rPr>
                <w:sz w:val="18"/>
                <w:szCs w:val="18"/>
              </w:rPr>
            </w:pPr>
            <w:r w:rsidRPr="00A85100">
              <w:rPr>
                <w:sz w:val="18"/>
                <w:szCs w:val="18"/>
              </w:rPr>
              <w:t>-</w:t>
            </w:r>
          </w:p>
        </w:tc>
        <w:tc>
          <w:tcPr>
            <w:tcW w:w="1368" w:type="dxa"/>
            <w:shd w:val="clear" w:color="auto" w:fill="auto"/>
          </w:tcPr>
          <w:p w14:paraId="190D14D9" w14:textId="77777777" w:rsidR="007A5A72" w:rsidRPr="00A85100" w:rsidRDefault="007A5A72" w:rsidP="000A5E05">
            <w:pPr>
              <w:spacing w:before="0" w:after="0"/>
              <w:ind w:right="-72"/>
              <w:jc w:val="right"/>
              <w:rPr>
                <w:sz w:val="18"/>
                <w:szCs w:val="18"/>
              </w:rPr>
            </w:pPr>
          </w:p>
          <w:p w14:paraId="25E58AEC" w14:textId="77777777" w:rsidR="007A5A72" w:rsidRPr="00A85100" w:rsidRDefault="0032140B" w:rsidP="000A5E05">
            <w:pPr>
              <w:spacing w:before="0" w:after="0"/>
              <w:ind w:right="-72"/>
              <w:jc w:val="right"/>
              <w:rPr>
                <w:sz w:val="18"/>
                <w:szCs w:val="18"/>
              </w:rPr>
            </w:pPr>
            <w:r w:rsidRPr="00A85100">
              <w:rPr>
                <w:sz w:val="18"/>
                <w:szCs w:val="18"/>
              </w:rPr>
              <w:t>18,835,305</w:t>
            </w:r>
          </w:p>
        </w:tc>
      </w:tr>
      <w:tr w:rsidR="007A5A72" w:rsidRPr="00A85100" w14:paraId="6B0CAFF4" w14:textId="77777777" w:rsidTr="002353F5">
        <w:tc>
          <w:tcPr>
            <w:tcW w:w="3989" w:type="dxa"/>
            <w:shd w:val="clear" w:color="auto" w:fill="auto"/>
          </w:tcPr>
          <w:p w14:paraId="4D5D2294" w14:textId="77777777" w:rsidR="007A5A72" w:rsidRPr="00A85100" w:rsidRDefault="0032140B" w:rsidP="000A5E05">
            <w:pPr>
              <w:tabs>
                <w:tab w:val="left" w:pos="638"/>
              </w:tabs>
              <w:spacing w:before="0" w:after="0"/>
              <w:ind w:left="422"/>
              <w:rPr>
                <w:sz w:val="18"/>
                <w:szCs w:val="18"/>
              </w:rPr>
            </w:pPr>
            <w:r w:rsidRPr="00A85100">
              <w:rPr>
                <w:sz w:val="18"/>
                <w:szCs w:val="18"/>
              </w:rPr>
              <w:t>Construction contracts - Drain system</w:t>
            </w:r>
          </w:p>
        </w:tc>
        <w:tc>
          <w:tcPr>
            <w:tcW w:w="1367" w:type="dxa"/>
            <w:shd w:val="clear" w:color="auto" w:fill="FAFAFA"/>
          </w:tcPr>
          <w:p w14:paraId="090478B0" w14:textId="715369A3" w:rsidR="00AD3D9B" w:rsidRPr="00A85100" w:rsidRDefault="00AD3D9B" w:rsidP="000A5E05">
            <w:pPr>
              <w:tabs>
                <w:tab w:val="left" w:pos="1056"/>
              </w:tabs>
              <w:spacing w:before="0" w:after="0"/>
              <w:ind w:right="-72"/>
              <w:jc w:val="right"/>
              <w:rPr>
                <w:sz w:val="18"/>
                <w:szCs w:val="18"/>
              </w:rPr>
            </w:pPr>
            <w:r w:rsidRPr="00A85100">
              <w:rPr>
                <w:sz w:val="18"/>
                <w:szCs w:val="18"/>
              </w:rPr>
              <w:t>124,516,213</w:t>
            </w:r>
          </w:p>
        </w:tc>
        <w:tc>
          <w:tcPr>
            <w:tcW w:w="1368" w:type="dxa"/>
            <w:shd w:val="clear" w:color="auto" w:fill="auto"/>
          </w:tcPr>
          <w:p w14:paraId="2CB104E6" w14:textId="77777777" w:rsidR="007A5A72" w:rsidRPr="00A85100" w:rsidRDefault="0032140B" w:rsidP="000A5E05">
            <w:pPr>
              <w:spacing w:before="0" w:after="0"/>
              <w:ind w:right="-72"/>
              <w:jc w:val="right"/>
              <w:rPr>
                <w:sz w:val="18"/>
                <w:szCs w:val="18"/>
              </w:rPr>
            </w:pPr>
            <w:r w:rsidRPr="00A85100">
              <w:rPr>
                <w:sz w:val="18"/>
                <w:szCs w:val="18"/>
              </w:rPr>
              <w:t>180,686,591</w:t>
            </w:r>
          </w:p>
        </w:tc>
        <w:tc>
          <w:tcPr>
            <w:tcW w:w="1368" w:type="dxa"/>
            <w:shd w:val="clear" w:color="auto" w:fill="FAFAFA"/>
          </w:tcPr>
          <w:p w14:paraId="1E15BA15" w14:textId="379D256E" w:rsidR="007A5A72" w:rsidRPr="00A85100" w:rsidRDefault="00722350" w:rsidP="000A5E05">
            <w:pPr>
              <w:spacing w:before="0" w:after="0"/>
              <w:ind w:right="-72"/>
              <w:jc w:val="right"/>
              <w:rPr>
                <w:sz w:val="18"/>
                <w:szCs w:val="18"/>
              </w:rPr>
            </w:pPr>
            <w:r w:rsidRPr="00A85100">
              <w:rPr>
                <w:sz w:val="18"/>
                <w:szCs w:val="18"/>
              </w:rPr>
              <w:t>-</w:t>
            </w:r>
          </w:p>
        </w:tc>
        <w:tc>
          <w:tcPr>
            <w:tcW w:w="1368" w:type="dxa"/>
            <w:shd w:val="clear" w:color="auto" w:fill="auto"/>
          </w:tcPr>
          <w:p w14:paraId="3B7AA4AF" w14:textId="77777777" w:rsidR="007A5A72" w:rsidRPr="00A85100" w:rsidRDefault="0032140B" w:rsidP="000A5E05">
            <w:pPr>
              <w:spacing w:before="0" w:after="0"/>
              <w:ind w:right="-72"/>
              <w:jc w:val="right"/>
              <w:rPr>
                <w:sz w:val="18"/>
                <w:szCs w:val="18"/>
              </w:rPr>
            </w:pPr>
            <w:r w:rsidRPr="00A85100">
              <w:rPr>
                <w:sz w:val="18"/>
                <w:szCs w:val="18"/>
              </w:rPr>
              <w:t>-</w:t>
            </w:r>
          </w:p>
        </w:tc>
      </w:tr>
      <w:tr w:rsidR="007A5A72" w:rsidRPr="00A85100" w14:paraId="1CA3F9D8" w14:textId="77777777" w:rsidTr="002353F5">
        <w:tc>
          <w:tcPr>
            <w:tcW w:w="3989" w:type="dxa"/>
            <w:shd w:val="clear" w:color="auto" w:fill="auto"/>
          </w:tcPr>
          <w:p w14:paraId="08628B9A" w14:textId="77777777" w:rsidR="000A5E05" w:rsidRPr="00A85100" w:rsidRDefault="0032140B" w:rsidP="000A5E05">
            <w:pPr>
              <w:tabs>
                <w:tab w:val="left" w:pos="638"/>
              </w:tabs>
              <w:spacing w:before="0" w:after="0"/>
              <w:ind w:left="422"/>
              <w:rPr>
                <w:sz w:val="18"/>
                <w:szCs w:val="18"/>
              </w:rPr>
            </w:pPr>
            <w:r w:rsidRPr="00A85100">
              <w:rPr>
                <w:sz w:val="18"/>
                <w:szCs w:val="18"/>
              </w:rPr>
              <w:t>The electrical station improvement</w:t>
            </w:r>
          </w:p>
          <w:p w14:paraId="4FCE68A3" w14:textId="58BF86EF" w:rsidR="007A5A72" w:rsidRPr="00A85100" w:rsidRDefault="000A5E05" w:rsidP="000A5E05">
            <w:pPr>
              <w:tabs>
                <w:tab w:val="left" w:pos="638"/>
              </w:tabs>
              <w:spacing w:before="0" w:after="0"/>
              <w:ind w:left="422"/>
              <w:rPr>
                <w:sz w:val="18"/>
                <w:szCs w:val="18"/>
                <w:highlight w:val="yellow"/>
              </w:rPr>
            </w:pPr>
            <w:r w:rsidRPr="00A85100">
              <w:rPr>
                <w:sz w:val="18"/>
                <w:szCs w:val="18"/>
              </w:rPr>
              <w:tab/>
              <w:t>C</w:t>
            </w:r>
            <w:r w:rsidR="0032140B" w:rsidRPr="00A85100">
              <w:rPr>
                <w:sz w:val="18"/>
                <w:szCs w:val="18"/>
              </w:rPr>
              <w:t>ontract</w:t>
            </w:r>
            <w:r w:rsidRPr="00A85100">
              <w:rPr>
                <w:sz w:val="18"/>
                <w:szCs w:val="18"/>
              </w:rPr>
              <w:t xml:space="preserve"> </w:t>
            </w:r>
            <w:r w:rsidR="0032140B" w:rsidRPr="00A85100">
              <w:rPr>
                <w:sz w:val="18"/>
                <w:szCs w:val="18"/>
              </w:rPr>
              <w:t>for IEC 61850</w:t>
            </w:r>
          </w:p>
        </w:tc>
        <w:tc>
          <w:tcPr>
            <w:tcW w:w="1367" w:type="dxa"/>
            <w:shd w:val="clear" w:color="auto" w:fill="FAFAFA"/>
          </w:tcPr>
          <w:p w14:paraId="3C9107C9" w14:textId="77777777" w:rsidR="007A5A72" w:rsidRPr="00A85100" w:rsidRDefault="007A5A72" w:rsidP="000A5E05">
            <w:pPr>
              <w:spacing w:before="0" w:after="0"/>
              <w:ind w:right="-72"/>
              <w:jc w:val="right"/>
              <w:rPr>
                <w:sz w:val="18"/>
                <w:szCs w:val="18"/>
              </w:rPr>
            </w:pPr>
          </w:p>
          <w:p w14:paraId="22E48A4E" w14:textId="62B897CB" w:rsidR="007A5A72" w:rsidRPr="00A85100" w:rsidRDefault="00AD3D9B" w:rsidP="000A5E05">
            <w:pPr>
              <w:spacing w:before="0" w:after="0"/>
              <w:ind w:right="-72"/>
              <w:jc w:val="right"/>
              <w:rPr>
                <w:sz w:val="18"/>
                <w:szCs w:val="18"/>
              </w:rPr>
            </w:pPr>
            <w:r w:rsidRPr="00A85100">
              <w:rPr>
                <w:sz w:val="18"/>
                <w:szCs w:val="18"/>
              </w:rPr>
              <w:t>32,842,500</w:t>
            </w:r>
          </w:p>
        </w:tc>
        <w:tc>
          <w:tcPr>
            <w:tcW w:w="1368" w:type="dxa"/>
            <w:shd w:val="clear" w:color="auto" w:fill="auto"/>
          </w:tcPr>
          <w:p w14:paraId="349A9579" w14:textId="77777777" w:rsidR="007A5A72" w:rsidRPr="00A85100" w:rsidRDefault="007A5A72" w:rsidP="000A5E05">
            <w:pPr>
              <w:spacing w:before="0" w:after="0"/>
              <w:ind w:right="-72"/>
              <w:jc w:val="right"/>
              <w:rPr>
                <w:sz w:val="18"/>
                <w:szCs w:val="18"/>
              </w:rPr>
            </w:pPr>
          </w:p>
          <w:p w14:paraId="29651335" w14:textId="77777777" w:rsidR="007A5A72" w:rsidRPr="00A85100" w:rsidRDefault="0032140B" w:rsidP="000A5E05">
            <w:pPr>
              <w:spacing w:before="0" w:after="0"/>
              <w:ind w:right="-72"/>
              <w:jc w:val="right"/>
              <w:rPr>
                <w:sz w:val="18"/>
                <w:szCs w:val="18"/>
              </w:rPr>
            </w:pPr>
            <w:r w:rsidRPr="00A85100">
              <w:rPr>
                <w:sz w:val="18"/>
                <w:szCs w:val="18"/>
              </w:rPr>
              <w:t>61,428,000</w:t>
            </w:r>
          </w:p>
        </w:tc>
        <w:tc>
          <w:tcPr>
            <w:tcW w:w="1368" w:type="dxa"/>
            <w:shd w:val="clear" w:color="auto" w:fill="FAFAFA"/>
          </w:tcPr>
          <w:p w14:paraId="259EA056" w14:textId="77777777" w:rsidR="007A5A72" w:rsidRPr="00A85100" w:rsidRDefault="007A5A72" w:rsidP="000A5E05">
            <w:pPr>
              <w:spacing w:before="0" w:after="0"/>
              <w:ind w:right="-72"/>
              <w:jc w:val="right"/>
              <w:rPr>
                <w:sz w:val="18"/>
                <w:szCs w:val="18"/>
              </w:rPr>
            </w:pPr>
          </w:p>
          <w:p w14:paraId="5179D30A" w14:textId="47108FAA" w:rsidR="007A5A72" w:rsidRPr="00A85100" w:rsidRDefault="00200566" w:rsidP="000A5E05">
            <w:pPr>
              <w:spacing w:before="0" w:after="0"/>
              <w:ind w:right="-72"/>
              <w:jc w:val="right"/>
              <w:rPr>
                <w:sz w:val="18"/>
                <w:szCs w:val="18"/>
              </w:rPr>
            </w:pPr>
            <w:r w:rsidRPr="00A85100">
              <w:rPr>
                <w:sz w:val="18"/>
                <w:szCs w:val="18"/>
              </w:rPr>
              <w:t>32,842,500</w:t>
            </w:r>
          </w:p>
        </w:tc>
        <w:tc>
          <w:tcPr>
            <w:tcW w:w="1368" w:type="dxa"/>
            <w:shd w:val="clear" w:color="auto" w:fill="auto"/>
          </w:tcPr>
          <w:p w14:paraId="49A211A1" w14:textId="77777777" w:rsidR="007A5A72" w:rsidRPr="00A85100" w:rsidRDefault="007A5A72" w:rsidP="000A5E05">
            <w:pPr>
              <w:spacing w:before="0" w:after="0"/>
              <w:ind w:right="-72"/>
              <w:jc w:val="right"/>
              <w:rPr>
                <w:sz w:val="18"/>
                <w:szCs w:val="18"/>
              </w:rPr>
            </w:pPr>
          </w:p>
          <w:p w14:paraId="698B3603" w14:textId="77777777" w:rsidR="007A5A72" w:rsidRPr="00A85100" w:rsidRDefault="0032140B" w:rsidP="000A5E05">
            <w:pPr>
              <w:spacing w:before="0" w:after="0"/>
              <w:ind w:right="-72"/>
              <w:jc w:val="right"/>
              <w:rPr>
                <w:sz w:val="18"/>
                <w:szCs w:val="18"/>
              </w:rPr>
            </w:pPr>
            <w:r w:rsidRPr="00A85100">
              <w:rPr>
                <w:sz w:val="18"/>
                <w:szCs w:val="18"/>
              </w:rPr>
              <w:t>61,428,000</w:t>
            </w:r>
          </w:p>
        </w:tc>
      </w:tr>
      <w:tr w:rsidR="000A5E05" w:rsidRPr="00A85100" w14:paraId="4B405386" w14:textId="77777777" w:rsidTr="002353F5">
        <w:tc>
          <w:tcPr>
            <w:tcW w:w="3989" w:type="dxa"/>
            <w:shd w:val="clear" w:color="auto" w:fill="auto"/>
          </w:tcPr>
          <w:p w14:paraId="470797A0" w14:textId="7D3C03DE" w:rsidR="000A5E05" w:rsidRPr="00A85100" w:rsidRDefault="000A5E05" w:rsidP="000A5E05">
            <w:pPr>
              <w:tabs>
                <w:tab w:val="left" w:pos="638"/>
              </w:tabs>
              <w:spacing w:before="0" w:after="0"/>
              <w:ind w:left="422"/>
              <w:rPr>
                <w:sz w:val="18"/>
                <w:szCs w:val="18"/>
              </w:rPr>
            </w:pPr>
            <w:r w:rsidRPr="00A85100">
              <w:rPr>
                <w:sz w:val="18"/>
                <w:szCs w:val="18"/>
              </w:rPr>
              <w:t>M&amp;E system application for the</w:t>
            </w:r>
          </w:p>
        </w:tc>
        <w:tc>
          <w:tcPr>
            <w:tcW w:w="1367" w:type="dxa"/>
            <w:shd w:val="clear" w:color="auto" w:fill="FAFAFA"/>
          </w:tcPr>
          <w:p w14:paraId="0950BACE" w14:textId="77777777" w:rsidR="000A5E05" w:rsidRPr="00A85100" w:rsidRDefault="000A5E05" w:rsidP="000A5E05">
            <w:pPr>
              <w:spacing w:before="0" w:after="0"/>
              <w:ind w:right="-72"/>
              <w:jc w:val="right"/>
              <w:rPr>
                <w:sz w:val="18"/>
                <w:szCs w:val="18"/>
              </w:rPr>
            </w:pPr>
          </w:p>
        </w:tc>
        <w:tc>
          <w:tcPr>
            <w:tcW w:w="1368" w:type="dxa"/>
            <w:shd w:val="clear" w:color="auto" w:fill="auto"/>
          </w:tcPr>
          <w:p w14:paraId="791B36F7" w14:textId="77777777" w:rsidR="000A5E05" w:rsidRPr="00A85100" w:rsidRDefault="000A5E05" w:rsidP="000A5E05">
            <w:pPr>
              <w:spacing w:before="0" w:after="0"/>
              <w:ind w:right="-72"/>
              <w:jc w:val="right"/>
              <w:rPr>
                <w:sz w:val="18"/>
                <w:szCs w:val="18"/>
              </w:rPr>
            </w:pPr>
          </w:p>
        </w:tc>
        <w:tc>
          <w:tcPr>
            <w:tcW w:w="1368" w:type="dxa"/>
            <w:shd w:val="clear" w:color="auto" w:fill="FAFAFA"/>
          </w:tcPr>
          <w:p w14:paraId="2418A289" w14:textId="77777777" w:rsidR="000A5E05" w:rsidRPr="00A85100" w:rsidRDefault="000A5E05" w:rsidP="000A5E05">
            <w:pPr>
              <w:spacing w:before="0" w:after="0"/>
              <w:ind w:right="-72"/>
              <w:jc w:val="right"/>
              <w:rPr>
                <w:sz w:val="18"/>
                <w:szCs w:val="18"/>
              </w:rPr>
            </w:pPr>
          </w:p>
        </w:tc>
        <w:tc>
          <w:tcPr>
            <w:tcW w:w="1368" w:type="dxa"/>
            <w:shd w:val="clear" w:color="auto" w:fill="auto"/>
          </w:tcPr>
          <w:p w14:paraId="60201E89" w14:textId="77777777" w:rsidR="000A5E05" w:rsidRPr="00A85100" w:rsidRDefault="000A5E05" w:rsidP="000A5E05">
            <w:pPr>
              <w:spacing w:before="0" w:after="0"/>
              <w:ind w:right="-72"/>
              <w:jc w:val="right"/>
              <w:rPr>
                <w:sz w:val="18"/>
                <w:szCs w:val="18"/>
              </w:rPr>
            </w:pPr>
          </w:p>
        </w:tc>
      </w:tr>
      <w:tr w:rsidR="00AD3D9B" w:rsidRPr="00A85100" w14:paraId="2BC1A539" w14:textId="77777777" w:rsidTr="002353F5">
        <w:tc>
          <w:tcPr>
            <w:tcW w:w="3989" w:type="dxa"/>
            <w:shd w:val="clear" w:color="auto" w:fill="auto"/>
          </w:tcPr>
          <w:p w14:paraId="741186B4" w14:textId="6DA45122" w:rsidR="00AD3D9B" w:rsidRPr="00A85100" w:rsidRDefault="000A5E05" w:rsidP="000A5E05">
            <w:pPr>
              <w:tabs>
                <w:tab w:val="left" w:pos="638"/>
              </w:tabs>
              <w:spacing w:before="0" w:after="0"/>
              <w:ind w:left="422"/>
              <w:rPr>
                <w:sz w:val="18"/>
                <w:szCs w:val="18"/>
              </w:rPr>
            </w:pPr>
            <w:r w:rsidRPr="00A85100">
              <w:rPr>
                <w:sz w:val="18"/>
                <w:szCs w:val="18"/>
              </w:rPr>
              <w:t xml:space="preserve">   </w:t>
            </w:r>
            <w:r w:rsidR="00AD3D9B" w:rsidRPr="00A85100">
              <w:rPr>
                <w:sz w:val="18"/>
                <w:szCs w:val="18"/>
              </w:rPr>
              <w:t>Yellow-line skytrain station contract</w:t>
            </w:r>
          </w:p>
        </w:tc>
        <w:tc>
          <w:tcPr>
            <w:tcW w:w="1367" w:type="dxa"/>
            <w:shd w:val="clear" w:color="auto" w:fill="FAFAFA"/>
          </w:tcPr>
          <w:p w14:paraId="5F699529" w14:textId="0DC23B4D" w:rsidR="00AD3D9B" w:rsidRPr="00A85100" w:rsidRDefault="00AD3D9B" w:rsidP="000A5E05">
            <w:pPr>
              <w:spacing w:before="0" w:after="0"/>
              <w:ind w:right="-72"/>
              <w:jc w:val="right"/>
              <w:rPr>
                <w:sz w:val="18"/>
                <w:szCs w:val="18"/>
              </w:rPr>
            </w:pPr>
            <w:r w:rsidRPr="00A85100">
              <w:rPr>
                <w:sz w:val="18"/>
                <w:szCs w:val="18"/>
              </w:rPr>
              <w:t>27,685,763</w:t>
            </w:r>
          </w:p>
        </w:tc>
        <w:tc>
          <w:tcPr>
            <w:tcW w:w="1368" w:type="dxa"/>
            <w:shd w:val="clear" w:color="auto" w:fill="auto"/>
          </w:tcPr>
          <w:p w14:paraId="708C23C7" w14:textId="6F69A63A" w:rsidR="00AD3D9B" w:rsidRPr="00A85100" w:rsidRDefault="00AD3D9B" w:rsidP="000A5E05">
            <w:pPr>
              <w:spacing w:before="0" w:after="0"/>
              <w:ind w:right="-72"/>
              <w:jc w:val="right"/>
              <w:rPr>
                <w:sz w:val="18"/>
                <w:szCs w:val="18"/>
              </w:rPr>
            </w:pPr>
            <w:r w:rsidRPr="00A85100">
              <w:rPr>
                <w:sz w:val="18"/>
                <w:szCs w:val="18"/>
              </w:rPr>
              <w:t>-</w:t>
            </w:r>
          </w:p>
        </w:tc>
        <w:tc>
          <w:tcPr>
            <w:tcW w:w="1368" w:type="dxa"/>
            <w:shd w:val="clear" w:color="auto" w:fill="FAFAFA"/>
          </w:tcPr>
          <w:p w14:paraId="4B4579FC" w14:textId="4F7E3CA0" w:rsidR="00AD3D9B" w:rsidRPr="00A85100" w:rsidRDefault="00200566" w:rsidP="000A5E05">
            <w:pPr>
              <w:spacing w:before="0" w:after="0"/>
              <w:ind w:right="-72"/>
              <w:jc w:val="right"/>
              <w:rPr>
                <w:sz w:val="18"/>
                <w:szCs w:val="18"/>
              </w:rPr>
            </w:pPr>
            <w:r w:rsidRPr="00A85100">
              <w:rPr>
                <w:sz w:val="18"/>
                <w:szCs w:val="18"/>
              </w:rPr>
              <w:t>27,685,763</w:t>
            </w:r>
          </w:p>
        </w:tc>
        <w:tc>
          <w:tcPr>
            <w:tcW w:w="1368" w:type="dxa"/>
            <w:shd w:val="clear" w:color="auto" w:fill="auto"/>
          </w:tcPr>
          <w:p w14:paraId="43659994" w14:textId="431AF42F" w:rsidR="00AD3D9B" w:rsidRPr="00A85100" w:rsidRDefault="00AD3D9B" w:rsidP="000A5E05">
            <w:pPr>
              <w:spacing w:before="0" w:after="0"/>
              <w:ind w:right="-72"/>
              <w:jc w:val="right"/>
              <w:rPr>
                <w:sz w:val="18"/>
                <w:szCs w:val="18"/>
              </w:rPr>
            </w:pPr>
            <w:r w:rsidRPr="00A85100">
              <w:rPr>
                <w:sz w:val="18"/>
                <w:szCs w:val="18"/>
              </w:rPr>
              <w:t>-</w:t>
            </w:r>
          </w:p>
        </w:tc>
      </w:tr>
      <w:tr w:rsidR="007A5A72" w:rsidRPr="00A85100" w14:paraId="77C4221D" w14:textId="77777777" w:rsidTr="002353F5">
        <w:tc>
          <w:tcPr>
            <w:tcW w:w="3989" w:type="dxa"/>
            <w:shd w:val="clear" w:color="auto" w:fill="auto"/>
          </w:tcPr>
          <w:p w14:paraId="2697D8F8" w14:textId="7A02CF2B" w:rsidR="00714F58" w:rsidRPr="00A85100" w:rsidRDefault="00200566" w:rsidP="000A5E05">
            <w:pPr>
              <w:tabs>
                <w:tab w:val="left" w:pos="638"/>
              </w:tabs>
              <w:spacing w:before="0" w:after="0"/>
              <w:ind w:left="422"/>
              <w:rPr>
                <w:sz w:val="18"/>
                <w:szCs w:val="18"/>
              </w:rPr>
            </w:pPr>
            <w:r w:rsidRPr="00A85100">
              <w:rPr>
                <w:sz w:val="18"/>
                <w:szCs w:val="18"/>
              </w:rPr>
              <w:t>Under ground cable application for the</w:t>
            </w:r>
          </w:p>
          <w:p w14:paraId="59B48465" w14:textId="5C82B942" w:rsidR="007A5A72" w:rsidRPr="00A85100" w:rsidRDefault="000A5E05" w:rsidP="000A5E05">
            <w:pPr>
              <w:tabs>
                <w:tab w:val="left" w:pos="638"/>
              </w:tabs>
              <w:spacing w:before="0" w:after="0"/>
              <w:ind w:left="422"/>
              <w:rPr>
                <w:sz w:val="18"/>
                <w:szCs w:val="18"/>
              </w:rPr>
            </w:pPr>
            <w:r w:rsidRPr="00A85100">
              <w:rPr>
                <w:sz w:val="18"/>
                <w:szCs w:val="18"/>
              </w:rPr>
              <w:tab/>
            </w:r>
            <w:r w:rsidR="00200566" w:rsidRPr="00A85100">
              <w:rPr>
                <w:sz w:val="18"/>
                <w:szCs w:val="18"/>
              </w:rPr>
              <w:t>Green-line skytrain contract</w:t>
            </w:r>
          </w:p>
        </w:tc>
        <w:tc>
          <w:tcPr>
            <w:tcW w:w="1367" w:type="dxa"/>
            <w:tcBorders>
              <w:bottom w:val="single" w:sz="4" w:space="0" w:color="auto"/>
            </w:tcBorders>
            <w:shd w:val="clear" w:color="auto" w:fill="FAFAFA"/>
          </w:tcPr>
          <w:p w14:paraId="4F2921F5" w14:textId="77777777" w:rsidR="002353F5" w:rsidRPr="00A85100" w:rsidRDefault="002353F5" w:rsidP="000A5E05">
            <w:pPr>
              <w:spacing w:before="0" w:after="0"/>
              <w:ind w:right="-72"/>
              <w:jc w:val="right"/>
              <w:rPr>
                <w:sz w:val="18"/>
                <w:szCs w:val="18"/>
              </w:rPr>
            </w:pPr>
          </w:p>
          <w:p w14:paraId="7D4807FB" w14:textId="40FD4411" w:rsidR="007A5A72" w:rsidRPr="00A85100" w:rsidRDefault="00200566" w:rsidP="000A5E05">
            <w:pPr>
              <w:spacing w:before="0" w:after="0"/>
              <w:ind w:right="-72"/>
              <w:jc w:val="right"/>
              <w:rPr>
                <w:sz w:val="18"/>
                <w:szCs w:val="18"/>
              </w:rPr>
            </w:pPr>
            <w:r w:rsidRPr="00A85100">
              <w:rPr>
                <w:sz w:val="18"/>
                <w:szCs w:val="18"/>
              </w:rPr>
              <w:t>287,824,349</w:t>
            </w:r>
          </w:p>
        </w:tc>
        <w:tc>
          <w:tcPr>
            <w:tcW w:w="1368" w:type="dxa"/>
            <w:tcBorders>
              <w:bottom w:val="single" w:sz="4" w:space="0" w:color="auto"/>
            </w:tcBorders>
            <w:shd w:val="clear" w:color="auto" w:fill="auto"/>
          </w:tcPr>
          <w:p w14:paraId="0DFD1437" w14:textId="77777777" w:rsidR="002353F5" w:rsidRPr="00A85100" w:rsidRDefault="002353F5" w:rsidP="000A5E05">
            <w:pPr>
              <w:tabs>
                <w:tab w:val="left" w:pos="1164"/>
              </w:tabs>
              <w:spacing w:before="0" w:after="0"/>
              <w:ind w:right="-72"/>
              <w:jc w:val="right"/>
              <w:rPr>
                <w:sz w:val="18"/>
                <w:szCs w:val="18"/>
              </w:rPr>
            </w:pPr>
          </w:p>
          <w:p w14:paraId="4F671A99" w14:textId="3E98FBB5" w:rsidR="007A5A72" w:rsidRPr="00A85100" w:rsidRDefault="00200566" w:rsidP="000A5E05">
            <w:pPr>
              <w:tabs>
                <w:tab w:val="left" w:pos="1164"/>
              </w:tabs>
              <w:spacing w:before="0" w:after="0"/>
              <w:ind w:right="-72"/>
              <w:jc w:val="right"/>
              <w:rPr>
                <w:sz w:val="18"/>
                <w:szCs w:val="18"/>
              </w:rPr>
            </w:pPr>
            <w:r w:rsidRPr="00A85100">
              <w:rPr>
                <w:sz w:val="18"/>
                <w:szCs w:val="18"/>
              </w:rPr>
              <w:t>-</w:t>
            </w:r>
          </w:p>
        </w:tc>
        <w:tc>
          <w:tcPr>
            <w:tcW w:w="1368" w:type="dxa"/>
            <w:tcBorders>
              <w:bottom w:val="single" w:sz="4" w:space="0" w:color="auto"/>
            </w:tcBorders>
            <w:shd w:val="clear" w:color="auto" w:fill="FAFAFA"/>
          </w:tcPr>
          <w:p w14:paraId="7B72C66C" w14:textId="77777777" w:rsidR="002353F5" w:rsidRPr="00A85100" w:rsidRDefault="002353F5" w:rsidP="000A5E05">
            <w:pPr>
              <w:spacing w:before="0" w:after="0"/>
              <w:ind w:right="-72"/>
              <w:jc w:val="right"/>
              <w:rPr>
                <w:sz w:val="18"/>
                <w:szCs w:val="18"/>
              </w:rPr>
            </w:pPr>
          </w:p>
          <w:p w14:paraId="41744782" w14:textId="78088F6A" w:rsidR="007A5A72" w:rsidRPr="00A85100" w:rsidRDefault="00200566" w:rsidP="000A5E05">
            <w:pPr>
              <w:spacing w:before="0" w:after="0"/>
              <w:ind w:right="-72"/>
              <w:jc w:val="right"/>
              <w:rPr>
                <w:sz w:val="18"/>
                <w:szCs w:val="18"/>
              </w:rPr>
            </w:pPr>
            <w:r w:rsidRPr="00A85100">
              <w:rPr>
                <w:sz w:val="18"/>
                <w:szCs w:val="18"/>
              </w:rPr>
              <w:t>287,824,349</w:t>
            </w:r>
          </w:p>
        </w:tc>
        <w:tc>
          <w:tcPr>
            <w:tcW w:w="1368" w:type="dxa"/>
            <w:tcBorders>
              <w:bottom w:val="single" w:sz="4" w:space="0" w:color="auto"/>
            </w:tcBorders>
            <w:shd w:val="clear" w:color="auto" w:fill="auto"/>
          </w:tcPr>
          <w:p w14:paraId="2B763506" w14:textId="77777777" w:rsidR="002353F5" w:rsidRPr="00A85100" w:rsidRDefault="002353F5" w:rsidP="000A5E05">
            <w:pPr>
              <w:spacing w:before="0" w:after="0"/>
              <w:ind w:right="-72"/>
              <w:jc w:val="right"/>
              <w:rPr>
                <w:sz w:val="18"/>
                <w:szCs w:val="18"/>
              </w:rPr>
            </w:pPr>
          </w:p>
          <w:p w14:paraId="24E81D98" w14:textId="7D33133E" w:rsidR="007A5A72" w:rsidRPr="00A85100" w:rsidRDefault="00200566" w:rsidP="000A5E05">
            <w:pPr>
              <w:spacing w:before="0" w:after="0"/>
              <w:ind w:right="-72"/>
              <w:jc w:val="right"/>
              <w:rPr>
                <w:sz w:val="18"/>
                <w:szCs w:val="18"/>
              </w:rPr>
            </w:pPr>
            <w:r w:rsidRPr="00A85100">
              <w:rPr>
                <w:sz w:val="18"/>
                <w:szCs w:val="18"/>
              </w:rPr>
              <w:t>-</w:t>
            </w:r>
          </w:p>
        </w:tc>
      </w:tr>
      <w:tr w:rsidR="000A5E05" w:rsidRPr="00A85100" w14:paraId="63EB4958" w14:textId="77777777" w:rsidTr="000A5E05">
        <w:tc>
          <w:tcPr>
            <w:tcW w:w="3989" w:type="dxa"/>
            <w:shd w:val="clear" w:color="auto" w:fill="auto"/>
          </w:tcPr>
          <w:p w14:paraId="0C40FDBE" w14:textId="77777777" w:rsidR="000A5E05" w:rsidRPr="00A85100" w:rsidRDefault="000A5E05" w:rsidP="000A5E05">
            <w:pPr>
              <w:tabs>
                <w:tab w:val="left" w:pos="638"/>
              </w:tabs>
              <w:spacing w:before="0" w:after="0"/>
              <w:ind w:left="422"/>
              <w:rPr>
                <w:sz w:val="18"/>
                <w:szCs w:val="18"/>
              </w:rPr>
            </w:pPr>
          </w:p>
        </w:tc>
        <w:tc>
          <w:tcPr>
            <w:tcW w:w="1367" w:type="dxa"/>
            <w:tcBorders>
              <w:top w:val="single" w:sz="4" w:space="0" w:color="auto"/>
            </w:tcBorders>
            <w:shd w:val="clear" w:color="auto" w:fill="FAFAFA"/>
          </w:tcPr>
          <w:p w14:paraId="345328D5" w14:textId="77777777" w:rsidR="000A5E05" w:rsidRPr="00A85100" w:rsidRDefault="000A5E05" w:rsidP="000A5E05">
            <w:pPr>
              <w:spacing w:before="0" w:after="0"/>
              <w:ind w:left="-40" w:right="-72"/>
              <w:jc w:val="right"/>
              <w:rPr>
                <w:sz w:val="18"/>
                <w:szCs w:val="18"/>
              </w:rPr>
            </w:pPr>
          </w:p>
        </w:tc>
        <w:tc>
          <w:tcPr>
            <w:tcW w:w="1368" w:type="dxa"/>
            <w:tcBorders>
              <w:top w:val="single" w:sz="4" w:space="0" w:color="auto"/>
            </w:tcBorders>
            <w:shd w:val="clear" w:color="auto" w:fill="auto"/>
          </w:tcPr>
          <w:p w14:paraId="75523FCE" w14:textId="77777777" w:rsidR="000A5E05" w:rsidRPr="00A85100" w:rsidRDefault="000A5E05" w:rsidP="000A5E05">
            <w:pPr>
              <w:spacing w:before="0" w:after="0"/>
              <w:ind w:left="-40" w:right="-72"/>
              <w:jc w:val="right"/>
              <w:rPr>
                <w:sz w:val="18"/>
                <w:szCs w:val="18"/>
              </w:rPr>
            </w:pPr>
          </w:p>
        </w:tc>
        <w:tc>
          <w:tcPr>
            <w:tcW w:w="1368" w:type="dxa"/>
            <w:tcBorders>
              <w:top w:val="single" w:sz="4" w:space="0" w:color="auto"/>
            </w:tcBorders>
            <w:shd w:val="clear" w:color="auto" w:fill="FAFAFA"/>
          </w:tcPr>
          <w:p w14:paraId="6F66A62A" w14:textId="77777777" w:rsidR="000A5E05" w:rsidRPr="00A85100" w:rsidRDefault="000A5E05" w:rsidP="000A5E05">
            <w:pPr>
              <w:spacing w:before="0" w:after="0"/>
              <w:ind w:left="-40" w:right="-72"/>
              <w:jc w:val="right"/>
              <w:rPr>
                <w:sz w:val="18"/>
                <w:szCs w:val="18"/>
              </w:rPr>
            </w:pPr>
          </w:p>
        </w:tc>
        <w:tc>
          <w:tcPr>
            <w:tcW w:w="1368" w:type="dxa"/>
            <w:tcBorders>
              <w:top w:val="single" w:sz="4" w:space="0" w:color="auto"/>
            </w:tcBorders>
            <w:shd w:val="clear" w:color="auto" w:fill="auto"/>
          </w:tcPr>
          <w:p w14:paraId="50017B7D" w14:textId="77777777" w:rsidR="000A5E05" w:rsidRPr="00A85100" w:rsidRDefault="000A5E05" w:rsidP="000A5E05">
            <w:pPr>
              <w:spacing w:before="0" w:after="0"/>
              <w:ind w:left="-40" w:right="-72"/>
              <w:jc w:val="right"/>
              <w:rPr>
                <w:sz w:val="18"/>
                <w:szCs w:val="18"/>
              </w:rPr>
            </w:pPr>
          </w:p>
        </w:tc>
      </w:tr>
      <w:tr w:rsidR="007A5A72" w:rsidRPr="00A85100" w14:paraId="175DA336" w14:textId="77777777" w:rsidTr="000A5E05">
        <w:tc>
          <w:tcPr>
            <w:tcW w:w="3989" w:type="dxa"/>
            <w:shd w:val="clear" w:color="auto" w:fill="auto"/>
          </w:tcPr>
          <w:p w14:paraId="3A5DA0D5" w14:textId="77777777" w:rsidR="007A5A72" w:rsidRPr="00A85100" w:rsidRDefault="0032140B" w:rsidP="000A5E05">
            <w:pPr>
              <w:tabs>
                <w:tab w:val="left" w:pos="638"/>
              </w:tabs>
              <w:spacing w:before="0" w:after="0"/>
              <w:ind w:left="422"/>
              <w:rPr>
                <w:sz w:val="18"/>
                <w:szCs w:val="18"/>
              </w:rPr>
            </w:pPr>
            <w:r w:rsidRPr="00A85100">
              <w:rPr>
                <w:sz w:val="18"/>
                <w:szCs w:val="18"/>
              </w:rPr>
              <w:t>Total unsatisfied performance</w:t>
            </w:r>
          </w:p>
        </w:tc>
        <w:tc>
          <w:tcPr>
            <w:tcW w:w="1367" w:type="dxa"/>
            <w:shd w:val="clear" w:color="auto" w:fill="FAFAFA"/>
          </w:tcPr>
          <w:p w14:paraId="34EFCD3E" w14:textId="77777777" w:rsidR="007A5A72" w:rsidRPr="00A85100" w:rsidRDefault="007A5A72" w:rsidP="000A5E05">
            <w:pPr>
              <w:spacing w:before="0" w:after="0"/>
              <w:ind w:left="-40" w:right="-72"/>
              <w:jc w:val="right"/>
              <w:rPr>
                <w:sz w:val="18"/>
                <w:szCs w:val="18"/>
              </w:rPr>
            </w:pPr>
          </w:p>
        </w:tc>
        <w:tc>
          <w:tcPr>
            <w:tcW w:w="1368" w:type="dxa"/>
            <w:shd w:val="clear" w:color="auto" w:fill="auto"/>
          </w:tcPr>
          <w:p w14:paraId="6EA19066" w14:textId="77777777" w:rsidR="007A5A72" w:rsidRPr="00A85100" w:rsidRDefault="007A5A72" w:rsidP="000A5E05">
            <w:pPr>
              <w:spacing w:before="0" w:after="0"/>
              <w:ind w:left="-40" w:right="-72"/>
              <w:jc w:val="right"/>
              <w:rPr>
                <w:sz w:val="18"/>
                <w:szCs w:val="18"/>
              </w:rPr>
            </w:pPr>
          </w:p>
        </w:tc>
        <w:tc>
          <w:tcPr>
            <w:tcW w:w="1368" w:type="dxa"/>
            <w:shd w:val="clear" w:color="auto" w:fill="FAFAFA"/>
          </w:tcPr>
          <w:p w14:paraId="472D80D5" w14:textId="77777777" w:rsidR="007A5A72" w:rsidRPr="00A85100" w:rsidRDefault="007A5A72" w:rsidP="000A5E05">
            <w:pPr>
              <w:spacing w:before="0" w:after="0"/>
              <w:ind w:left="-40" w:right="-72"/>
              <w:jc w:val="right"/>
              <w:rPr>
                <w:sz w:val="18"/>
                <w:szCs w:val="18"/>
              </w:rPr>
            </w:pPr>
          </w:p>
        </w:tc>
        <w:tc>
          <w:tcPr>
            <w:tcW w:w="1368" w:type="dxa"/>
            <w:shd w:val="clear" w:color="auto" w:fill="auto"/>
          </w:tcPr>
          <w:p w14:paraId="37B434E2" w14:textId="77777777" w:rsidR="007A5A72" w:rsidRPr="00A85100" w:rsidRDefault="007A5A72" w:rsidP="000A5E05">
            <w:pPr>
              <w:spacing w:before="0" w:after="0"/>
              <w:ind w:left="-40" w:right="-72"/>
              <w:jc w:val="right"/>
              <w:rPr>
                <w:sz w:val="18"/>
                <w:szCs w:val="18"/>
              </w:rPr>
            </w:pPr>
          </w:p>
        </w:tc>
      </w:tr>
      <w:tr w:rsidR="007A5A72" w:rsidRPr="00A85100" w14:paraId="3C5590A1" w14:textId="77777777" w:rsidTr="002353F5">
        <w:tc>
          <w:tcPr>
            <w:tcW w:w="3989" w:type="dxa"/>
            <w:shd w:val="clear" w:color="auto" w:fill="auto"/>
          </w:tcPr>
          <w:p w14:paraId="7E4B11AD" w14:textId="1E09FA03" w:rsidR="007A5A72" w:rsidRPr="00A85100" w:rsidRDefault="000A5E05" w:rsidP="000A5E05">
            <w:pPr>
              <w:tabs>
                <w:tab w:val="left" w:pos="638"/>
              </w:tabs>
              <w:spacing w:before="0" w:after="0"/>
              <w:ind w:left="422"/>
              <w:rPr>
                <w:sz w:val="18"/>
                <w:szCs w:val="18"/>
              </w:rPr>
            </w:pPr>
            <w:r w:rsidRPr="00A85100">
              <w:rPr>
                <w:sz w:val="18"/>
                <w:szCs w:val="18"/>
              </w:rPr>
              <w:tab/>
            </w:r>
            <w:r w:rsidR="0032140B" w:rsidRPr="00A85100">
              <w:rPr>
                <w:sz w:val="18"/>
                <w:szCs w:val="18"/>
              </w:rPr>
              <w:t>obligations resulting</w:t>
            </w:r>
          </w:p>
        </w:tc>
        <w:tc>
          <w:tcPr>
            <w:tcW w:w="1367" w:type="dxa"/>
            <w:shd w:val="clear" w:color="auto" w:fill="FAFAFA"/>
          </w:tcPr>
          <w:p w14:paraId="20F2097E" w14:textId="77777777" w:rsidR="007A5A72" w:rsidRPr="00A85100" w:rsidRDefault="007A5A72" w:rsidP="000A5E05">
            <w:pPr>
              <w:spacing w:before="0" w:after="0"/>
              <w:ind w:left="-40" w:right="-72"/>
              <w:jc w:val="right"/>
              <w:rPr>
                <w:sz w:val="18"/>
                <w:szCs w:val="18"/>
              </w:rPr>
            </w:pPr>
          </w:p>
        </w:tc>
        <w:tc>
          <w:tcPr>
            <w:tcW w:w="1368" w:type="dxa"/>
            <w:shd w:val="clear" w:color="auto" w:fill="auto"/>
          </w:tcPr>
          <w:p w14:paraId="0062F321" w14:textId="77777777" w:rsidR="007A5A72" w:rsidRPr="00A85100" w:rsidRDefault="007A5A72" w:rsidP="000A5E05">
            <w:pPr>
              <w:spacing w:before="0" w:after="0"/>
              <w:ind w:left="-40" w:right="-72"/>
              <w:jc w:val="right"/>
              <w:rPr>
                <w:sz w:val="18"/>
                <w:szCs w:val="18"/>
              </w:rPr>
            </w:pPr>
          </w:p>
        </w:tc>
        <w:tc>
          <w:tcPr>
            <w:tcW w:w="1368" w:type="dxa"/>
            <w:shd w:val="clear" w:color="auto" w:fill="FAFAFA"/>
          </w:tcPr>
          <w:p w14:paraId="6F15EFFC" w14:textId="77777777" w:rsidR="007A5A72" w:rsidRPr="00A85100" w:rsidRDefault="007A5A72" w:rsidP="000A5E05">
            <w:pPr>
              <w:spacing w:before="0" w:after="0"/>
              <w:ind w:left="-40" w:right="-72"/>
              <w:jc w:val="right"/>
              <w:rPr>
                <w:sz w:val="18"/>
                <w:szCs w:val="18"/>
              </w:rPr>
            </w:pPr>
          </w:p>
        </w:tc>
        <w:tc>
          <w:tcPr>
            <w:tcW w:w="1368" w:type="dxa"/>
            <w:shd w:val="clear" w:color="auto" w:fill="auto"/>
          </w:tcPr>
          <w:p w14:paraId="37A47CD4" w14:textId="77777777" w:rsidR="007A5A72" w:rsidRPr="00A85100" w:rsidRDefault="007A5A72" w:rsidP="000A5E05">
            <w:pPr>
              <w:spacing w:before="0" w:after="0"/>
              <w:ind w:left="-40" w:right="-72"/>
              <w:jc w:val="right"/>
              <w:rPr>
                <w:sz w:val="18"/>
                <w:szCs w:val="18"/>
              </w:rPr>
            </w:pPr>
          </w:p>
        </w:tc>
      </w:tr>
      <w:tr w:rsidR="007A5A72" w:rsidRPr="00A85100" w14:paraId="08F7C55B" w14:textId="77777777" w:rsidTr="002353F5">
        <w:tc>
          <w:tcPr>
            <w:tcW w:w="3989" w:type="dxa"/>
            <w:shd w:val="clear" w:color="auto" w:fill="auto"/>
          </w:tcPr>
          <w:p w14:paraId="399A527F" w14:textId="7FC9012E" w:rsidR="007A5A72" w:rsidRPr="00A85100" w:rsidRDefault="000A5E05" w:rsidP="000A5E05">
            <w:pPr>
              <w:tabs>
                <w:tab w:val="left" w:pos="638"/>
              </w:tabs>
              <w:spacing w:before="0" w:after="0"/>
              <w:ind w:left="422"/>
              <w:rPr>
                <w:sz w:val="18"/>
                <w:szCs w:val="18"/>
              </w:rPr>
            </w:pPr>
            <w:r w:rsidRPr="00A85100">
              <w:rPr>
                <w:sz w:val="18"/>
                <w:szCs w:val="18"/>
              </w:rPr>
              <w:tab/>
            </w:r>
            <w:r w:rsidR="0032140B" w:rsidRPr="00A85100">
              <w:rPr>
                <w:sz w:val="18"/>
                <w:szCs w:val="18"/>
              </w:rPr>
              <w:t>from long-term contracts</w:t>
            </w:r>
          </w:p>
        </w:tc>
        <w:tc>
          <w:tcPr>
            <w:tcW w:w="1367" w:type="dxa"/>
            <w:tcBorders>
              <w:bottom w:val="single" w:sz="4" w:space="0" w:color="auto"/>
            </w:tcBorders>
            <w:shd w:val="clear" w:color="auto" w:fill="FAFAFA"/>
          </w:tcPr>
          <w:p w14:paraId="705B9C17" w14:textId="67B1E38D" w:rsidR="007A5A72" w:rsidRPr="00A85100" w:rsidRDefault="00200566" w:rsidP="000A5E05">
            <w:pPr>
              <w:spacing w:before="0" w:after="0"/>
              <w:ind w:left="-40" w:right="-72"/>
              <w:jc w:val="right"/>
              <w:rPr>
                <w:sz w:val="18"/>
                <w:szCs w:val="18"/>
              </w:rPr>
            </w:pPr>
            <w:r w:rsidRPr="00A85100">
              <w:rPr>
                <w:sz w:val="18"/>
                <w:szCs w:val="18"/>
              </w:rPr>
              <w:t>472,868,825</w:t>
            </w:r>
          </w:p>
        </w:tc>
        <w:tc>
          <w:tcPr>
            <w:tcW w:w="1368" w:type="dxa"/>
            <w:tcBorders>
              <w:bottom w:val="single" w:sz="4" w:space="0" w:color="auto"/>
            </w:tcBorders>
            <w:shd w:val="clear" w:color="auto" w:fill="auto"/>
          </w:tcPr>
          <w:p w14:paraId="058002EA" w14:textId="77777777" w:rsidR="007A5A72" w:rsidRPr="00A85100" w:rsidRDefault="0032140B" w:rsidP="000A5E05">
            <w:pPr>
              <w:spacing w:before="0" w:after="0"/>
              <w:ind w:left="-40" w:right="-72"/>
              <w:jc w:val="right"/>
              <w:rPr>
                <w:sz w:val="18"/>
                <w:szCs w:val="18"/>
              </w:rPr>
            </w:pPr>
            <w:r w:rsidRPr="00A85100">
              <w:rPr>
                <w:sz w:val="18"/>
                <w:szCs w:val="18"/>
              </w:rPr>
              <w:t>280,399,697</w:t>
            </w:r>
          </w:p>
        </w:tc>
        <w:tc>
          <w:tcPr>
            <w:tcW w:w="1368" w:type="dxa"/>
            <w:tcBorders>
              <w:bottom w:val="single" w:sz="4" w:space="0" w:color="auto"/>
            </w:tcBorders>
            <w:shd w:val="clear" w:color="auto" w:fill="FAFAFA"/>
          </w:tcPr>
          <w:p w14:paraId="1AFC757F" w14:textId="3362E2D9" w:rsidR="007A5A72" w:rsidRPr="00A85100" w:rsidRDefault="00200566" w:rsidP="000A5E05">
            <w:pPr>
              <w:spacing w:before="0" w:after="0"/>
              <w:ind w:left="-40" w:right="-72"/>
              <w:jc w:val="right"/>
              <w:rPr>
                <w:sz w:val="18"/>
                <w:szCs w:val="18"/>
              </w:rPr>
            </w:pPr>
            <w:r w:rsidRPr="00A85100">
              <w:rPr>
                <w:sz w:val="18"/>
                <w:szCs w:val="18"/>
              </w:rPr>
              <w:t>348,352,612</w:t>
            </w:r>
          </w:p>
        </w:tc>
        <w:tc>
          <w:tcPr>
            <w:tcW w:w="1368" w:type="dxa"/>
            <w:tcBorders>
              <w:bottom w:val="single" w:sz="4" w:space="0" w:color="auto"/>
            </w:tcBorders>
            <w:shd w:val="clear" w:color="auto" w:fill="auto"/>
          </w:tcPr>
          <w:p w14:paraId="62343C3C" w14:textId="77777777" w:rsidR="007A5A72" w:rsidRPr="00A85100" w:rsidRDefault="0032140B" w:rsidP="000A5E05">
            <w:pPr>
              <w:spacing w:before="0" w:after="0"/>
              <w:ind w:left="-40" w:right="-72"/>
              <w:jc w:val="right"/>
              <w:rPr>
                <w:sz w:val="18"/>
                <w:szCs w:val="18"/>
              </w:rPr>
            </w:pPr>
            <w:r w:rsidRPr="00A85100">
              <w:rPr>
                <w:sz w:val="18"/>
                <w:szCs w:val="18"/>
              </w:rPr>
              <w:t>99,713,106</w:t>
            </w:r>
          </w:p>
        </w:tc>
      </w:tr>
    </w:tbl>
    <w:p w14:paraId="245AFBB1" w14:textId="77777777" w:rsidR="007A5A72" w:rsidRPr="00B876A7" w:rsidRDefault="007A5A72" w:rsidP="002353F5">
      <w:pPr>
        <w:tabs>
          <w:tab w:val="left" w:pos="540"/>
        </w:tabs>
        <w:ind w:left="540"/>
        <w:rPr>
          <w:rFonts w:ascii="Arial" w:eastAsia="Arial" w:hAnsi="Arial" w:cs="Arial"/>
          <w:sz w:val="18"/>
          <w:szCs w:val="18"/>
        </w:rPr>
      </w:pPr>
    </w:p>
    <w:p w14:paraId="517681A7" w14:textId="6989702E" w:rsidR="007A5A72" w:rsidRPr="00B876A7" w:rsidRDefault="0032140B" w:rsidP="0085578D">
      <w:pPr>
        <w:ind w:left="540"/>
        <w:rPr>
          <w:rFonts w:ascii="Arial" w:eastAsia="Arial" w:hAnsi="Arial" w:cs="Arial"/>
          <w:sz w:val="18"/>
          <w:szCs w:val="18"/>
        </w:rPr>
      </w:pPr>
      <w:r w:rsidRPr="00B876A7">
        <w:rPr>
          <w:rFonts w:ascii="Arial" w:eastAsia="Arial" w:hAnsi="Arial" w:cs="Arial"/>
          <w:sz w:val="18"/>
          <w:szCs w:val="18"/>
        </w:rPr>
        <w:t>The Group expect to realise revenue from unsatisfied performance obligations resulting from long-term contracts within 1 year</w:t>
      </w:r>
      <w:r w:rsidR="008C67EC" w:rsidRPr="00B876A7">
        <w:rPr>
          <w:rFonts w:ascii="Arial" w:eastAsia="Arial" w:hAnsi="Arial" w:cs="Arial"/>
          <w:sz w:val="18"/>
          <w:szCs w:val="18"/>
        </w:rPr>
        <w:t>.</w:t>
      </w:r>
    </w:p>
    <w:p w14:paraId="4A58C107" w14:textId="77777777" w:rsidR="007A5A72" w:rsidRPr="00B876A7" w:rsidRDefault="007A5A72" w:rsidP="000A5E05">
      <w:pPr>
        <w:ind w:left="540"/>
        <w:rPr>
          <w:rFonts w:ascii="Arial" w:eastAsia="Arial" w:hAnsi="Arial" w:cs="Arial"/>
          <w:sz w:val="18"/>
          <w:szCs w:val="18"/>
        </w:rPr>
      </w:pPr>
    </w:p>
    <w:p w14:paraId="49F20FD2" w14:textId="77777777" w:rsidR="007A5A72" w:rsidRPr="00B876A7" w:rsidRDefault="0032140B" w:rsidP="0085578D">
      <w:pPr>
        <w:ind w:left="540"/>
        <w:rPr>
          <w:rFonts w:ascii="Arial" w:eastAsia="Arial" w:hAnsi="Arial" w:cs="Arial"/>
          <w:sz w:val="18"/>
          <w:szCs w:val="18"/>
        </w:rPr>
      </w:pPr>
      <w:r w:rsidRPr="00B876A7">
        <w:rPr>
          <w:rFonts w:ascii="Arial" w:eastAsia="Arial" w:hAnsi="Arial" w:cs="Arial"/>
          <w:sz w:val="18"/>
          <w:szCs w:val="18"/>
        </w:rPr>
        <w:t>The transaction price allocated to unsatisfied other contracts with periods one year or less is not disclosed.</w:t>
      </w:r>
    </w:p>
    <w:p w14:paraId="7A4DC3A6" w14:textId="1457BA5B" w:rsidR="009F7445" w:rsidRPr="00B876A7" w:rsidRDefault="009F7445" w:rsidP="002353F5">
      <w:pPr>
        <w:rPr>
          <w:rFonts w:ascii="Arial" w:eastAsia="Arial" w:hAnsi="Arial" w:cs="Arial"/>
          <w:sz w:val="18"/>
          <w:szCs w:val="18"/>
        </w:rPr>
      </w:pPr>
    </w:p>
    <w:p w14:paraId="04950310" w14:textId="41C9C7CB" w:rsidR="00036731" w:rsidRPr="00B876A7" w:rsidRDefault="00036731">
      <w:pPr>
        <w:rPr>
          <w:rFonts w:ascii="Arial" w:eastAsia="Arial" w:hAnsi="Arial" w:cs="Arial"/>
          <w:sz w:val="18"/>
          <w:szCs w:val="18"/>
        </w:rPr>
      </w:pPr>
      <w:r w:rsidRPr="00B876A7">
        <w:rPr>
          <w:rFonts w:ascii="Arial" w:eastAsia="Arial" w:hAnsi="Arial" w:cs="Arial"/>
          <w:sz w:val="18"/>
          <w:szCs w:val="18"/>
        </w:rPr>
        <w:br w:type="page"/>
      </w:r>
    </w:p>
    <w:tbl>
      <w:tblPr>
        <w:tblStyle w:val="afffffffffffff2"/>
        <w:tblW w:w="9450" w:type="dxa"/>
        <w:tblInd w:w="18" w:type="dxa"/>
        <w:tblLayout w:type="fixed"/>
        <w:tblLook w:val="0000" w:firstRow="0" w:lastRow="0" w:firstColumn="0" w:lastColumn="0" w:noHBand="0" w:noVBand="0"/>
      </w:tblPr>
      <w:tblGrid>
        <w:gridCol w:w="9450"/>
      </w:tblGrid>
      <w:tr w:rsidR="007A5A72" w:rsidRPr="00B876A7" w14:paraId="77D126F5" w14:textId="77777777">
        <w:trPr>
          <w:trHeight w:val="389"/>
        </w:trPr>
        <w:tc>
          <w:tcPr>
            <w:tcW w:w="9450" w:type="dxa"/>
            <w:shd w:val="clear" w:color="auto" w:fill="FFA543"/>
            <w:vAlign w:val="center"/>
          </w:tcPr>
          <w:p w14:paraId="5FCDDE2C" w14:textId="6C2CEBF3" w:rsidR="007A5A72" w:rsidRPr="00B876A7" w:rsidRDefault="00714F58" w:rsidP="0085578D">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2</w:t>
            </w:r>
            <w:r w:rsidR="002A7965" w:rsidRPr="00B876A7">
              <w:rPr>
                <w:rFonts w:ascii="Arial" w:eastAsia="Arial" w:hAnsi="Arial" w:cs="Arial"/>
                <w:b/>
                <w:color w:val="FFFFFF"/>
                <w:sz w:val="18"/>
                <w:szCs w:val="18"/>
              </w:rPr>
              <w:t>6</w:t>
            </w:r>
            <w:r w:rsidR="0032140B" w:rsidRPr="00B876A7">
              <w:rPr>
                <w:rFonts w:ascii="Arial" w:eastAsia="Arial" w:hAnsi="Arial" w:cs="Arial"/>
                <w:b/>
                <w:color w:val="FFFFFF"/>
                <w:sz w:val="18"/>
                <w:szCs w:val="18"/>
              </w:rPr>
              <w:tab/>
              <w:t>Dividends</w:t>
            </w:r>
          </w:p>
        </w:tc>
      </w:tr>
    </w:tbl>
    <w:p w14:paraId="2DD08834" w14:textId="77777777" w:rsidR="007A5A72" w:rsidRPr="00B876A7" w:rsidRDefault="007A5A72" w:rsidP="0085578D">
      <w:pPr>
        <w:rPr>
          <w:rFonts w:ascii="Arial" w:eastAsia="Arial" w:hAnsi="Arial" w:cs="Arial"/>
          <w:b/>
          <w:sz w:val="18"/>
          <w:szCs w:val="18"/>
        </w:rPr>
      </w:pPr>
    </w:p>
    <w:p w14:paraId="34060ED4" w14:textId="77777777" w:rsidR="007A5A72" w:rsidRPr="00B876A7" w:rsidRDefault="0032140B" w:rsidP="0085578D">
      <w:pPr>
        <w:rPr>
          <w:rFonts w:ascii="Arial" w:eastAsia="Arial" w:hAnsi="Arial" w:cs="Arial"/>
          <w:b/>
          <w:color w:val="CF4A02"/>
          <w:sz w:val="18"/>
          <w:szCs w:val="18"/>
        </w:rPr>
      </w:pPr>
      <w:r w:rsidRPr="00B876A7">
        <w:rPr>
          <w:rFonts w:ascii="Arial" w:eastAsia="Arial" w:hAnsi="Arial" w:cs="Arial"/>
          <w:b/>
          <w:color w:val="CF4A02"/>
          <w:sz w:val="18"/>
          <w:szCs w:val="18"/>
        </w:rPr>
        <w:t>2021</w:t>
      </w:r>
    </w:p>
    <w:p w14:paraId="6773AFFB" w14:textId="77777777" w:rsidR="007A5A72" w:rsidRPr="00B876A7" w:rsidRDefault="007A5A72" w:rsidP="0085578D">
      <w:pPr>
        <w:rPr>
          <w:rFonts w:ascii="Arial" w:eastAsia="Arial" w:hAnsi="Arial" w:cs="Arial"/>
          <w:sz w:val="18"/>
          <w:szCs w:val="18"/>
          <w:highlight w:val="yellow"/>
        </w:rPr>
      </w:pPr>
    </w:p>
    <w:p w14:paraId="5C332FA3" w14:textId="2C0B9691" w:rsidR="007A5A72" w:rsidRPr="00B876A7" w:rsidRDefault="00200566" w:rsidP="0085578D">
      <w:pPr>
        <w:rPr>
          <w:rFonts w:ascii="Arial" w:eastAsia="Arial" w:hAnsi="Arial" w:cs="Arial"/>
          <w:color w:val="000000"/>
          <w:sz w:val="18"/>
          <w:szCs w:val="18"/>
          <w:highlight w:val="yellow"/>
        </w:rPr>
      </w:pPr>
      <w:r w:rsidRPr="00B876A7">
        <w:rPr>
          <w:rFonts w:ascii="Arial" w:eastAsia="Arial" w:hAnsi="Arial" w:cs="Arial"/>
          <w:color w:val="000000"/>
          <w:sz w:val="18"/>
          <w:szCs w:val="18"/>
        </w:rPr>
        <w:t>On 12 May 2021, the Extraordinary General Meeting of Shareholders approved interim dividends payment in respect of the 31 December 2020 and 31 March 2021 operating results by cash of Baht 0.1 per share, totalling of Baht 31.6 million.  The dividends were distributed to the shareholders on 11 June 2021.</w:t>
      </w:r>
    </w:p>
    <w:p w14:paraId="32B758EE" w14:textId="77777777" w:rsidR="007A5A72" w:rsidRPr="00B876A7" w:rsidRDefault="007A5A72" w:rsidP="0085578D">
      <w:pPr>
        <w:rPr>
          <w:rFonts w:ascii="Arial" w:eastAsia="Arial" w:hAnsi="Arial" w:cs="Arial"/>
          <w:sz w:val="18"/>
          <w:szCs w:val="18"/>
          <w:highlight w:val="yellow"/>
        </w:rPr>
      </w:pPr>
    </w:p>
    <w:p w14:paraId="3EDB7EB3" w14:textId="77777777" w:rsidR="007A5A72" w:rsidRPr="00B876A7" w:rsidRDefault="0032140B" w:rsidP="0085578D">
      <w:pPr>
        <w:rPr>
          <w:rFonts w:ascii="Arial" w:eastAsia="Arial" w:hAnsi="Arial" w:cs="Arial"/>
          <w:b/>
          <w:color w:val="CF4A02"/>
          <w:sz w:val="18"/>
          <w:szCs w:val="18"/>
        </w:rPr>
      </w:pPr>
      <w:r w:rsidRPr="00B876A7">
        <w:rPr>
          <w:rFonts w:ascii="Arial" w:eastAsia="Arial" w:hAnsi="Arial" w:cs="Arial"/>
          <w:b/>
          <w:color w:val="CF4A02"/>
          <w:sz w:val="18"/>
          <w:szCs w:val="18"/>
        </w:rPr>
        <w:t>2020</w:t>
      </w:r>
    </w:p>
    <w:p w14:paraId="05986383" w14:textId="77777777" w:rsidR="007A5A72" w:rsidRPr="00B876A7" w:rsidRDefault="007A5A72" w:rsidP="0085578D">
      <w:pPr>
        <w:rPr>
          <w:rFonts w:ascii="Arial" w:eastAsia="Arial" w:hAnsi="Arial" w:cs="Arial"/>
          <w:sz w:val="18"/>
          <w:szCs w:val="18"/>
        </w:rPr>
      </w:pPr>
    </w:p>
    <w:p w14:paraId="53F4F14C" w14:textId="07417F9E" w:rsidR="007A5A72" w:rsidRPr="00B876A7" w:rsidRDefault="000D57B1" w:rsidP="0085578D">
      <w:pPr>
        <w:rPr>
          <w:rFonts w:ascii="Arial" w:eastAsia="Arial" w:hAnsi="Arial" w:cs="Arial"/>
          <w:sz w:val="18"/>
          <w:szCs w:val="18"/>
        </w:rPr>
      </w:pPr>
      <w:r w:rsidRPr="00B876A7">
        <w:rPr>
          <w:rFonts w:ascii="Arial" w:hAnsi="Arial" w:cs="Arial"/>
          <w:sz w:val="18"/>
          <w:szCs w:val="18"/>
        </w:rPr>
        <w:t>On 14 November 2019, the Board of Director's meeting approved interim dividends payment in respect of retained earnings from period ended 30 September 2019 by cash of Baht 0.10 per share, totalling of Baht 20 million according to the shareholders' registration on 17 November 2019. The dividends of Baht 12.60 million were distributed to the shareholders on 24 December 2019 and the remaining dividends of Baht 7.40 million were distributed to the shareholders in February 2020.</w:t>
      </w:r>
    </w:p>
    <w:p w14:paraId="76D9D7C8" w14:textId="7C3595E6" w:rsidR="002353F5" w:rsidRPr="00B876A7" w:rsidRDefault="002353F5">
      <w:pPr>
        <w:rPr>
          <w:rFonts w:ascii="Arial" w:eastAsia="Arial" w:hAnsi="Arial" w:cs="Arial"/>
          <w:b/>
          <w:sz w:val="18"/>
          <w:szCs w:val="18"/>
        </w:rPr>
      </w:pPr>
    </w:p>
    <w:p w14:paraId="2EC4807B" w14:textId="77777777" w:rsidR="00036731" w:rsidRPr="00B876A7" w:rsidRDefault="00036731">
      <w:pPr>
        <w:rPr>
          <w:rFonts w:ascii="Arial" w:eastAsia="Arial" w:hAnsi="Arial" w:cs="Arial"/>
          <w:b/>
          <w:sz w:val="18"/>
          <w:szCs w:val="18"/>
        </w:rPr>
      </w:pPr>
    </w:p>
    <w:tbl>
      <w:tblPr>
        <w:tblStyle w:val="afffffffffffff3"/>
        <w:tblW w:w="9450" w:type="dxa"/>
        <w:tblInd w:w="18" w:type="dxa"/>
        <w:tblLayout w:type="fixed"/>
        <w:tblLook w:val="0000" w:firstRow="0" w:lastRow="0" w:firstColumn="0" w:lastColumn="0" w:noHBand="0" w:noVBand="0"/>
      </w:tblPr>
      <w:tblGrid>
        <w:gridCol w:w="9450"/>
      </w:tblGrid>
      <w:tr w:rsidR="007A5A72" w:rsidRPr="00B876A7" w14:paraId="690E08B4" w14:textId="77777777">
        <w:trPr>
          <w:trHeight w:val="389"/>
        </w:trPr>
        <w:tc>
          <w:tcPr>
            <w:tcW w:w="9450" w:type="dxa"/>
            <w:shd w:val="clear" w:color="auto" w:fill="FFA543"/>
            <w:vAlign w:val="center"/>
          </w:tcPr>
          <w:p w14:paraId="1E38186E" w14:textId="3C39ABF8" w:rsidR="007A5A72" w:rsidRPr="00B876A7" w:rsidRDefault="00714F58" w:rsidP="0085578D">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2</w:t>
            </w:r>
            <w:r w:rsidR="002A7965" w:rsidRPr="00B876A7">
              <w:rPr>
                <w:rFonts w:ascii="Arial" w:eastAsia="Arial" w:hAnsi="Arial" w:cs="Arial"/>
                <w:b/>
                <w:color w:val="FFFFFF"/>
                <w:sz w:val="18"/>
                <w:szCs w:val="18"/>
              </w:rPr>
              <w:t>7</w:t>
            </w:r>
            <w:r w:rsidR="0032140B" w:rsidRPr="00B876A7">
              <w:rPr>
                <w:rFonts w:ascii="Arial" w:eastAsia="Arial" w:hAnsi="Arial" w:cs="Arial"/>
                <w:b/>
                <w:color w:val="FFFFFF"/>
                <w:sz w:val="18"/>
                <w:szCs w:val="18"/>
              </w:rPr>
              <w:tab/>
              <w:t>Other income</w:t>
            </w:r>
          </w:p>
        </w:tc>
      </w:tr>
    </w:tbl>
    <w:p w14:paraId="5A70CBF0" w14:textId="77777777" w:rsidR="007A5A72" w:rsidRPr="00B876A7" w:rsidRDefault="007A5A72" w:rsidP="0085578D">
      <w:pPr>
        <w:rPr>
          <w:rFonts w:ascii="Arial" w:eastAsia="Arial" w:hAnsi="Arial" w:cs="Arial"/>
          <w:sz w:val="14"/>
          <w:szCs w:val="14"/>
        </w:rPr>
      </w:pPr>
    </w:p>
    <w:tbl>
      <w:tblPr>
        <w:tblStyle w:val="afffffffffffff4"/>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07F60D58" w14:textId="77777777" w:rsidTr="000A5E05">
        <w:trPr>
          <w:trHeight w:val="426"/>
        </w:trPr>
        <w:tc>
          <w:tcPr>
            <w:tcW w:w="4266" w:type="dxa"/>
            <w:vAlign w:val="bottom"/>
          </w:tcPr>
          <w:p w14:paraId="344C9B44" w14:textId="77777777" w:rsidR="007A5A72" w:rsidRPr="00B876A7" w:rsidRDefault="007A5A72" w:rsidP="0085578D">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79ED5AD0"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21C1D8F9"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24AD823B"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2F69C6A2"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7A5A72" w:rsidRPr="00B876A7" w14:paraId="6549C4C0" w14:textId="77777777" w:rsidTr="000A5E05">
        <w:trPr>
          <w:trHeight w:val="184"/>
        </w:trPr>
        <w:tc>
          <w:tcPr>
            <w:tcW w:w="4266" w:type="dxa"/>
            <w:vAlign w:val="bottom"/>
          </w:tcPr>
          <w:p w14:paraId="056AB04E" w14:textId="77777777" w:rsidR="007A5A72" w:rsidRPr="00B876A7" w:rsidRDefault="007A5A72" w:rsidP="0085578D">
            <w:pPr>
              <w:spacing w:before="0" w:after="0"/>
              <w:ind w:left="-101"/>
              <w:rPr>
                <w:sz w:val="18"/>
                <w:szCs w:val="18"/>
              </w:rPr>
            </w:pPr>
          </w:p>
        </w:tc>
        <w:tc>
          <w:tcPr>
            <w:tcW w:w="1296" w:type="dxa"/>
            <w:tcBorders>
              <w:top w:val="single" w:sz="4" w:space="0" w:color="auto"/>
            </w:tcBorders>
            <w:vAlign w:val="bottom"/>
          </w:tcPr>
          <w:p w14:paraId="68FA50D0"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65FB2968" w14:textId="77777777" w:rsidR="007A5A72" w:rsidRPr="00B876A7" w:rsidRDefault="0032140B" w:rsidP="0085578D">
            <w:pPr>
              <w:spacing w:before="0" w:after="0"/>
              <w:ind w:right="-72"/>
              <w:jc w:val="right"/>
              <w:rPr>
                <w:b/>
                <w:sz w:val="18"/>
                <w:szCs w:val="18"/>
              </w:rPr>
            </w:pPr>
            <w:r w:rsidRPr="00B876A7">
              <w:rPr>
                <w:b/>
                <w:sz w:val="18"/>
                <w:szCs w:val="18"/>
              </w:rPr>
              <w:t>2020</w:t>
            </w:r>
          </w:p>
        </w:tc>
        <w:tc>
          <w:tcPr>
            <w:tcW w:w="1296" w:type="dxa"/>
            <w:tcBorders>
              <w:top w:val="single" w:sz="4" w:space="0" w:color="auto"/>
            </w:tcBorders>
            <w:vAlign w:val="bottom"/>
          </w:tcPr>
          <w:p w14:paraId="6F705F8F"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450ED68D" w14:textId="77777777" w:rsidR="007A5A72" w:rsidRPr="00B876A7" w:rsidRDefault="0032140B" w:rsidP="0085578D">
            <w:pPr>
              <w:spacing w:before="0" w:after="0"/>
              <w:ind w:right="-72"/>
              <w:jc w:val="right"/>
              <w:rPr>
                <w:b/>
                <w:sz w:val="18"/>
                <w:szCs w:val="18"/>
              </w:rPr>
            </w:pPr>
            <w:r w:rsidRPr="00B876A7">
              <w:rPr>
                <w:b/>
                <w:sz w:val="18"/>
                <w:szCs w:val="18"/>
              </w:rPr>
              <w:t>2020</w:t>
            </w:r>
          </w:p>
        </w:tc>
      </w:tr>
      <w:tr w:rsidR="007A5A72" w:rsidRPr="00B876A7" w14:paraId="5C5832E7" w14:textId="77777777" w:rsidTr="000A5E05">
        <w:trPr>
          <w:trHeight w:val="227"/>
        </w:trPr>
        <w:tc>
          <w:tcPr>
            <w:tcW w:w="4266" w:type="dxa"/>
            <w:vAlign w:val="bottom"/>
          </w:tcPr>
          <w:p w14:paraId="5A0DD84F" w14:textId="77777777" w:rsidR="007A5A72" w:rsidRPr="00B876A7" w:rsidRDefault="007A5A72" w:rsidP="0085578D">
            <w:pPr>
              <w:spacing w:before="0" w:after="0"/>
              <w:ind w:left="-101"/>
              <w:rPr>
                <w:sz w:val="18"/>
                <w:szCs w:val="18"/>
              </w:rPr>
            </w:pPr>
          </w:p>
        </w:tc>
        <w:tc>
          <w:tcPr>
            <w:tcW w:w="1296" w:type="dxa"/>
            <w:tcBorders>
              <w:bottom w:val="single" w:sz="4" w:space="0" w:color="auto"/>
            </w:tcBorders>
            <w:shd w:val="clear" w:color="auto" w:fill="auto"/>
            <w:vAlign w:val="bottom"/>
          </w:tcPr>
          <w:p w14:paraId="60303161"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33E3388C"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2EFD1253"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3DB4CE39"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B876A7" w14:paraId="2D06C3F2" w14:textId="77777777" w:rsidTr="000A5E05">
        <w:trPr>
          <w:trHeight w:val="128"/>
        </w:trPr>
        <w:tc>
          <w:tcPr>
            <w:tcW w:w="4266" w:type="dxa"/>
          </w:tcPr>
          <w:p w14:paraId="3EA5ABB9" w14:textId="77777777" w:rsidR="007A5A72" w:rsidRPr="00B876A7" w:rsidRDefault="007A5A72" w:rsidP="0085578D">
            <w:pPr>
              <w:spacing w:before="0" w:after="0"/>
              <w:ind w:left="-101"/>
              <w:rPr>
                <w:sz w:val="18"/>
                <w:szCs w:val="18"/>
              </w:rPr>
            </w:pPr>
          </w:p>
        </w:tc>
        <w:tc>
          <w:tcPr>
            <w:tcW w:w="1296" w:type="dxa"/>
            <w:tcBorders>
              <w:top w:val="single" w:sz="4" w:space="0" w:color="auto"/>
            </w:tcBorders>
            <w:shd w:val="clear" w:color="auto" w:fill="FAFAFA"/>
            <w:vAlign w:val="bottom"/>
          </w:tcPr>
          <w:p w14:paraId="74B9AFF2"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129FCBA8"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FAFAFA"/>
            <w:vAlign w:val="bottom"/>
          </w:tcPr>
          <w:p w14:paraId="17549F83"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24780FE7" w14:textId="77777777" w:rsidR="007A5A72" w:rsidRPr="00B876A7" w:rsidRDefault="007A5A72" w:rsidP="0085578D">
            <w:pPr>
              <w:spacing w:before="0" w:after="0"/>
              <w:ind w:right="-72"/>
              <w:jc w:val="right"/>
              <w:rPr>
                <w:sz w:val="18"/>
                <w:szCs w:val="18"/>
              </w:rPr>
            </w:pPr>
          </w:p>
        </w:tc>
      </w:tr>
      <w:tr w:rsidR="007A5A72" w:rsidRPr="00B876A7" w14:paraId="36571563" w14:textId="77777777" w:rsidTr="000A5E05">
        <w:trPr>
          <w:trHeight w:val="128"/>
        </w:trPr>
        <w:tc>
          <w:tcPr>
            <w:tcW w:w="4266" w:type="dxa"/>
            <w:vAlign w:val="bottom"/>
          </w:tcPr>
          <w:p w14:paraId="7797E923" w14:textId="77777777" w:rsidR="007A5A72" w:rsidRPr="00B876A7" w:rsidRDefault="0032140B" w:rsidP="0085578D">
            <w:pPr>
              <w:spacing w:before="0" w:after="0"/>
              <w:ind w:left="-101"/>
              <w:rPr>
                <w:sz w:val="18"/>
                <w:szCs w:val="18"/>
              </w:rPr>
            </w:pPr>
            <w:r w:rsidRPr="00B876A7">
              <w:rPr>
                <w:sz w:val="18"/>
                <w:szCs w:val="18"/>
              </w:rPr>
              <w:t>Interest income</w:t>
            </w:r>
          </w:p>
        </w:tc>
        <w:tc>
          <w:tcPr>
            <w:tcW w:w="1296" w:type="dxa"/>
            <w:shd w:val="clear" w:color="auto" w:fill="FAFAFA"/>
            <w:vAlign w:val="bottom"/>
          </w:tcPr>
          <w:p w14:paraId="19D7D5D5" w14:textId="6A4315C7" w:rsidR="007A5A72" w:rsidRPr="00B876A7" w:rsidRDefault="00200566" w:rsidP="002353F5">
            <w:pPr>
              <w:spacing w:before="0" w:after="0"/>
              <w:ind w:right="-72"/>
              <w:jc w:val="right"/>
              <w:rPr>
                <w:sz w:val="18"/>
                <w:szCs w:val="18"/>
              </w:rPr>
            </w:pPr>
            <w:r w:rsidRPr="00B876A7">
              <w:rPr>
                <w:sz w:val="18"/>
                <w:szCs w:val="18"/>
              </w:rPr>
              <w:t>1,534,64</w:t>
            </w:r>
            <w:r w:rsidR="00714F58" w:rsidRPr="00B876A7">
              <w:rPr>
                <w:sz w:val="18"/>
                <w:szCs w:val="18"/>
              </w:rPr>
              <w:t>7</w:t>
            </w:r>
          </w:p>
        </w:tc>
        <w:tc>
          <w:tcPr>
            <w:tcW w:w="1296" w:type="dxa"/>
            <w:vAlign w:val="bottom"/>
          </w:tcPr>
          <w:p w14:paraId="0833186F" w14:textId="77777777" w:rsidR="007A5A72" w:rsidRPr="00B876A7" w:rsidRDefault="0032140B" w:rsidP="002353F5">
            <w:pPr>
              <w:spacing w:before="0" w:after="0"/>
              <w:ind w:right="-72"/>
              <w:jc w:val="right"/>
              <w:rPr>
                <w:sz w:val="18"/>
                <w:szCs w:val="18"/>
              </w:rPr>
            </w:pPr>
            <w:r w:rsidRPr="00B876A7">
              <w:rPr>
                <w:sz w:val="18"/>
                <w:szCs w:val="18"/>
              </w:rPr>
              <w:t>1,950,749</w:t>
            </w:r>
          </w:p>
        </w:tc>
        <w:tc>
          <w:tcPr>
            <w:tcW w:w="1296" w:type="dxa"/>
            <w:shd w:val="clear" w:color="auto" w:fill="FAFAFA"/>
            <w:vAlign w:val="bottom"/>
          </w:tcPr>
          <w:p w14:paraId="2B3D1BD0" w14:textId="0215CC7A" w:rsidR="007A5A72" w:rsidRPr="00B876A7" w:rsidRDefault="00200566" w:rsidP="002353F5">
            <w:pPr>
              <w:spacing w:before="0" w:after="0"/>
              <w:ind w:right="-72"/>
              <w:jc w:val="right"/>
              <w:rPr>
                <w:sz w:val="18"/>
                <w:szCs w:val="18"/>
              </w:rPr>
            </w:pPr>
            <w:r w:rsidRPr="00B876A7">
              <w:rPr>
                <w:sz w:val="18"/>
                <w:szCs w:val="18"/>
              </w:rPr>
              <w:t>1,525,24</w:t>
            </w:r>
            <w:r w:rsidR="00714F58" w:rsidRPr="00B876A7">
              <w:rPr>
                <w:sz w:val="18"/>
                <w:szCs w:val="18"/>
              </w:rPr>
              <w:t>8</w:t>
            </w:r>
          </w:p>
        </w:tc>
        <w:tc>
          <w:tcPr>
            <w:tcW w:w="1296" w:type="dxa"/>
            <w:vAlign w:val="bottom"/>
          </w:tcPr>
          <w:p w14:paraId="6260CAF5" w14:textId="77777777" w:rsidR="007A5A72" w:rsidRPr="00B876A7" w:rsidRDefault="0032140B" w:rsidP="002353F5">
            <w:pPr>
              <w:spacing w:before="0" w:after="0"/>
              <w:ind w:right="-72"/>
              <w:jc w:val="right"/>
              <w:rPr>
                <w:sz w:val="18"/>
                <w:szCs w:val="18"/>
              </w:rPr>
            </w:pPr>
            <w:r w:rsidRPr="00B876A7">
              <w:rPr>
                <w:sz w:val="18"/>
                <w:szCs w:val="18"/>
              </w:rPr>
              <w:t>1,936,051</w:t>
            </w:r>
          </w:p>
        </w:tc>
      </w:tr>
      <w:tr w:rsidR="007A5A72" w:rsidRPr="00B876A7" w14:paraId="0E36469F" w14:textId="77777777" w:rsidTr="000A5E05">
        <w:trPr>
          <w:trHeight w:val="128"/>
        </w:trPr>
        <w:tc>
          <w:tcPr>
            <w:tcW w:w="4266" w:type="dxa"/>
            <w:vAlign w:val="bottom"/>
          </w:tcPr>
          <w:p w14:paraId="45DC3E85" w14:textId="7CD854E1" w:rsidR="007A5A72" w:rsidRPr="00B876A7" w:rsidRDefault="0032140B" w:rsidP="0085578D">
            <w:pPr>
              <w:spacing w:before="0" w:after="0"/>
              <w:ind w:left="-101"/>
              <w:rPr>
                <w:sz w:val="18"/>
                <w:szCs w:val="18"/>
              </w:rPr>
            </w:pPr>
            <w:r w:rsidRPr="00B876A7">
              <w:rPr>
                <w:sz w:val="18"/>
                <w:szCs w:val="18"/>
              </w:rPr>
              <w:t>Interest income - related parties (Note 3</w:t>
            </w:r>
            <w:r w:rsidR="00714F58" w:rsidRPr="00B876A7">
              <w:rPr>
                <w:sz w:val="18"/>
                <w:szCs w:val="18"/>
              </w:rPr>
              <w:t>2</w:t>
            </w:r>
            <w:r w:rsidRPr="00B876A7">
              <w:rPr>
                <w:sz w:val="18"/>
                <w:szCs w:val="18"/>
              </w:rPr>
              <w:t>)</w:t>
            </w:r>
          </w:p>
        </w:tc>
        <w:tc>
          <w:tcPr>
            <w:tcW w:w="1296" w:type="dxa"/>
            <w:shd w:val="clear" w:color="auto" w:fill="FAFAFA"/>
            <w:vAlign w:val="bottom"/>
          </w:tcPr>
          <w:p w14:paraId="2D576011" w14:textId="6429782B" w:rsidR="007A5A72" w:rsidRPr="00B876A7" w:rsidRDefault="00200566" w:rsidP="002353F5">
            <w:pPr>
              <w:spacing w:before="0" w:after="0"/>
              <w:ind w:right="-72"/>
              <w:jc w:val="right"/>
              <w:rPr>
                <w:sz w:val="18"/>
                <w:szCs w:val="18"/>
              </w:rPr>
            </w:pPr>
            <w:r w:rsidRPr="00B876A7">
              <w:rPr>
                <w:sz w:val="18"/>
                <w:szCs w:val="18"/>
              </w:rPr>
              <w:t>-</w:t>
            </w:r>
          </w:p>
        </w:tc>
        <w:tc>
          <w:tcPr>
            <w:tcW w:w="1296" w:type="dxa"/>
            <w:vAlign w:val="bottom"/>
          </w:tcPr>
          <w:p w14:paraId="0C0D274C" w14:textId="78A840C7" w:rsidR="007A5A72" w:rsidRPr="00B876A7" w:rsidRDefault="0032140B" w:rsidP="002353F5">
            <w:pPr>
              <w:spacing w:before="0" w:after="0"/>
              <w:ind w:right="-72"/>
              <w:jc w:val="right"/>
              <w:rPr>
                <w:sz w:val="18"/>
                <w:szCs w:val="18"/>
              </w:rPr>
            </w:pPr>
            <w:r w:rsidRPr="00B876A7">
              <w:rPr>
                <w:sz w:val="18"/>
                <w:szCs w:val="18"/>
              </w:rPr>
              <w:t>-</w:t>
            </w:r>
          </w:p>
        </w:tc>
        <w:tc>
          <w:tcPr>
            <w:tcW w:w="1296" w:type="dxa"/>
            <w:shd w:val="clear" w:color="auto" w:fill="FAFAFA"/>
            <w:vAlign w:val="bottom"/>
          </w:tcPr>
          <w:p w14:paraId="6FA94E25" w14:textId="6F503ED2" w:rsidR="007A5A72" w:rsidRPr="00B876A7" w:rsidRDefault="00200566" w:rsidP="002353F5">
            <w:pPr>
              <w:spacing w:before="0" w:after="0"/>
              <w:ind w:right="-72"/>
              <w:jc w:val="right"/>
              <w:rPr>
                <w:sz w:val="18"/>
                <w:szCs w:val="18"/>
              </w:rPr>
            </w:pPr>
            <w:r w:rsidRPr="00B876A7">
              <w:rPr>
                <w:sz w:val="18"/>
                <w:szCs w:val="18"/>
              </w:rPr>
              <w:t>4,200,454</w:t>
            </w:r>
          </w:p>
        </w:tc>
        <w:tc>
          <w:tcPr>
            <w:tcW w:w="1296" w:type="dxa"/>
            <w:vAlign w:val="bottom"/>
          </w:tcPr>
          <w:p w14:paraId="4D27E2D8" w14:textId="77777777" w:rsidR="007A5A72" w:rsidRPr="00B876A7" w:rsidRDefault="0032140B" w:rsidP="002353F5">
            <w:pPr>
              <w:spacing w:before="0" w:after="0"/>
              <w:ind w:right="-72"/>
              <w:jc w:val="right"/>
              <w:rPr>
                <w:sz w:val="18"/>
                <w:szCs w:val="18"/>
              </w:rPr>
            </w:pPr>
            <w:r w:rsidRPr="00B876A7">
              <w:rPr>
                <w:sz w:val="18"/>
                <w:szCs w:val="18"/>
              </w:rPr>
              <w:t>3,972,144</w:t>
            </w:r>
          </w:p>
        </w:tc>
      </w:tr>
      <w:tr w:rsidR="007A5A72" w:rsidRPr="00B876A7" w14:paraId="686729DD" w14:textId="77777777" w:rsidTr="000A5E05">
        <w:trPr>
          <w:trHeight w:val="128"/>
        </w:trPr>
        <w:tc>
          <w:tcPr>
            <w:tcW w:w="4266" w:type="dxa"/>
            <w:vAlign w:val="bottom"/>
          </w:tcPr>
          <w:p w14:paraId="5340068C" w14:textId="00B078F3" w:rsidR="007A5A72" w:rsidRPr="00B876A7" w:rsidRDefault="0032140B" w:rsidP="0085578D">
            <w:pPr>
              <w:spacing w:before="0" w:after="0"/>
              <w:ind w:left="-101"/>
              <w:rPr>
                <w:sz w:val="18"/>
                <w:szCs w:val="18"/>
                <w:cs/>
              </w:rPr>
            </w:pPr>
            <w:r w:rsidRPr="00B876A7">
              <w:rPr>
                <w:sz w:val="18"/>
                <w:szCs w:val="18"/>
              </w:rPr>
              <w:t xml:space="preserve">Gain on disposal of </w:t>
            </w:r>
            <w:r w:rsidR="0038531B" w:rsidRPr="00B876A7">
              <w:rPr>
                <w:sz w:val="18"/>
                <w:szCs w:val="18"/>
              </w:rPr>
              <w:t>vehicles and equipment</w:t>
            </w:r>
          </w:p>
        </w:tc>
        <w:tc>
          <w:tcPr>
            <w:tcW w:w="1296" w:type="dxa"/>
            <w:shd w:val="clear" w:color="auto" w:fill="FAFAFA"/>
            <w:vAlign w:val="bottom"/>
          </w:tcPr>
          <w:p w14:paraId="5A47F8F5" w14:textId="05CC5665" w:rsidR="007A5A72" w:rsidRPr="00B876A7" w:rsidRDefault="00200566" w:rsidP="002353F5">
            <w:pPr>
              <w:spacing w:before="0" w:after="0"/>
              <w:ind w:right="-72"/>
              <w:jc w:val="right"/>
              <w:rPr>
                <w:sz w:val="18"/>
                <w:szCs w:val="18"/>
              </w:rPr>
            </w:pPr>
            <w:r w:rsidRPr="00B876A7">
              <w:rPr>
                <w:sz w:val="18"/>
                <w:szCs w:val="18"/>
              </w:rPr>
              <w:t>929,177</w:t>
            </w:r>
          </w:p>
        </w:tc>
        <w:tc>
          <w:tcPr>
            <w:tcW w:w="1296" w:type="dxa"/>
            <w:vAlign w:val="bottom"/>
          </w:tcPr>
          <w:p w14:paraId="1626AF84" w14:textId="69CA1723" w:rsidR="007A5A72" w:rsidRPr="00B876A7" w:rsidRDefault="0032140B" w:rsidP="002353F5">
            <w:pPr>
              <w:spacing w:before="0" w:after="0"/>
              <w:ind w:right="-72"/>
              <w:jc w:val="right"/>
              <w:rPr>
                <w:sz w:val="18"/>
                <w:szCs w:val="18"/>
              </w:rPr>
            </w:pPr>
            <w:r w:rsidRPr="00B876A7">
              <w:rPr>
                <w:sz w:val="18"/>
                <w:szCs w:val="18"/>
              </w:rPr>
              <w:t>1,839,762</w:t>
            </w:r>
          </w:p>
        </w:tc>
        <w:tc>
          <w:tcPr>
            <w:tcW w:w="1296" w:type="dxa"/>
            <w:shd w:val="clear" w:color="auto" w:fill="FAFAFA"/>
            <w:vAlign w:val="bottom"/>
          </w:tcPr>
          <w:p w14:paraId="65280CA1" w14:textId="0D954657" w:rsidR="007A5A72" w:rsidRPr="00B876A7" w:rsidRDefault="00200566" w:rsidP="002353F5">
            <w:pPr>
              <w:spacing w:before="0" w:after="0"/>
              <w:ind w:right="-72"/>
              <w:jc w:val="right"/>
              <w:rPr>
                <w:sz w:val="18"/>
                <w:szCs w:val="18"/>
              </w:rPr>
            </w:pPr>
            <w:r w:rsidRPr="00B876A7">
              <w:rPr>
                <w:sz w:val="18"/>
                <w:szCs w:val="18"/>
              </w:rPr>
              <w:t>929,177</w:t>
            </w:r>
          </w:p>
        </w:tc>
        <w:tc>
          <w:tcPr>
            <w:tcW w:w="1296" w:type="dxa"/>
            <w:vAlign w:val="bottom"/>
          </w:tcPr>
          <w:p w14:paraId="4C7966BC" w14:textId="08E69BDE" w:rsidR="007A5A72" w:rsidRPr="00B876A7" w:rsidRDefault="0032140B" w:rsidP="002353F5">
            <w:pPr>
              <w:spacing w:before="0" w:after="0"/>
              <w:ind w:right="-72"/>
              <w:jc w:val="right"/>
              <w:rPr>
                <w:sz w:val="18"/>
                <w:szCs w:val="18"/>
              </w:rPr>
            </w:pPr>
            <w:r w:rsidRPr="00B876A7">
              <w:rPr>
                <w:sz w:val="18"/>
                <w:szCs w:val="18"/>
              </w:rPr>
              <w:t>1,839,762</w:t>
            </w:r>
          </w:p>
        </w:tc>
      </w:tr>
      <w:tr w:rsidR="007A5A72" w:rsidRPr="00B876A7" w14:paraId="65F11C74" w14:textId="77777777" w:rsidTr="000A5E05">
        <w:trPr>
          <w:trHeight w:val="128"/>
        </w:trPr>
        <w:tc>
          <w:tcPr>
            <w:tcW w:w="4266" w:type="dxa"/>
            <w:vAlign w:val="bottom"/>
          </w:tcPr>
          <w:p w14:paraId="58BDEEE2" w14:textId="77777777" w:rsidR="007A5A72" w:rsidRPr="00B876A7" w:rsidRDefault="0032140B" w:rsidP="0085578D">
            <w:pPr>
              <w:spacing w:before="0" w:after="0"/>
              <w:ind w:left="-101"/>
              <w:rPr>
                <w:sz w:val="18"/>
                <w:szCs w:val="18"/>
              </w:rPr>
            </w:pPr>
            <w:r w:rsidRPr="00B876A7">
              <w:rPr>
                <w:sz w:val="18"/>
                <w:szCs w:val="18"/>
              </w:rPr>
              <w:t>Management fee income - related parties</w:t>
            </w:r>
          </w:p>
        </w:tc>
        <w:tc>
          <w:tcPr>
            <w:tcW w:w="1296" w:type="dxa"/>
            <w:shd w:val="clear" w:color="auto" w:fill="FAFAFA"/>
            <w:vAlign w:val="bottom"/>
          </w:tcPr>
          <w:p w14:paraId="098227A6" w14:textId="77777777" w:rsidR="007A5A72" w:rsidRPr="00B876A7" w:rsidRDefault="007A5A72" w:rsidP="002353F5">
            <w:pPr>
              <w:spacing w:before="0" w:after="0"/>
              <w:ind w:right="-72"/>
              <w:jc w:val="right"/>
              <w:rPr>
                <w:sz w:val="18"/>
                <w:szCs w:val="18"/>
              </w:rPr>
            </w:pPr>
          </w:p>
        </w:tc>
        <w:tc>
          <w:tcPr>
            <w:tcW w:w="1296" w:type="dxa"/>
            <w:vAlign w:val="bottom"/>
          </w:tcPr>
          <w:p w14:paraId="6137D316" w14:textId="77777777" w:rsidR="007A5A72" w:rsidRPr="00B876A7" w:rsidRDefault="007A5A72" w:rsidP="002353F5">
            <w:pPr>
              <w:spacing w:before="0" w:after="0"/>
              <w:ind w:right="-72"/>
              <w:jc w:val="right"/>
              <w:rPr>
                <w:sz w:val="18"/>
                <w:szCs w:val="18"/>
              </w:rPr>
            </w:pPr>
          </w:p>
        </w:tc>
        <w:tc>
          <w:tcPr>
            <w:tcW w:w="1296" w:type="dxa"/>
            <w:shd w:val="clear" w:color="auto" w:fill="FAFAFA"/>
            <w:vAlign w:val="bottom"/>
          </w:tcPr>
          <w:p w14:paraId="35A9CD48" w14:textId="77777777" w:rsidR="007A5A72" w:rsidRPr="00B876A7" w:rsidRDefault="007A5A72" w:rsidP="002353F5">
            <w:pPr>
              <w:spacing w:before="0" w:after="0"/>
              <w:ind w:right="-72"/>
              <w:jc w:val="right"/>
              <w:rPr>
                <w:sz w:val="18"/>
                <w:szCs w:val="18"/>
              </w:rPr>
            </w:pPr>
          </w:p>
        </w:tc>
        <w:tc>
          <w:tcPr>
            <w:tcW w:w="1296" w:type="dxa"/>
            <w:vAlign w:val="bottom"/>
          </w:tcPr>
          <w:p w14:paraId="4E351846" w14:textId="77777777" w:rsidR="007A5A72" w:rsidRPr="00B876A7" w:rsidRDefault="007A5A72" w:rsidP="002353F5">
            <w:pPr>
              <w:spacing w:before="0" w:after="0"/>
              <w:ind w:right="-72"/>
              <w:jc w:val="right"/>
              <w:rPr>
                <w:sz w:val="18"/>
                <w:szCs w:val="18"/>
              </w:rPr>
            </w:pPr>
          </w:p>
        </w:tc>
      </w:tr>
      <w:tr w:rsidR="007A5A72" w:rsidRPr="00B876A7" w14:paraId="092F0160" w14:textId="77777777" w:rsidTr="000A5E05">
        <w:trPr>
          <w:trHeight w:val="199"/>
        </w:trPr>
        <w:tc>
          <w:tcPr>
            <w:tcW w:w="4266" w:type="dxa"/>
            <w:vAlign w:val="bottom"/>
          </w:tcPr>
          <w:p w14:paraId="6DDD84F9" w14:textId="4F711E0F" w:rsidR="007A5A72" w:rsidRPr="00B876A7" w:rsidRDefault="0032140B" w:rsidP="0085578D">
            <w:pPr>
              <w:spacing w:before="0" w:after="0"/>
              <w:ind w:left="-101"/>
              <w:rPr>
                <w:sz w:val="18"/>
                <w:szCs w:val="18"/>
              </w:rPr>
            </w:pPr>
            <w:r w:rsidRPr="00B876A7">
              <w:rPr>
                <w:sz w:val="18"/>
                <w:szCs w:val="18"/>
              </w:rPr>
              <w:t xml:space="preserve">   (Note 3</w:t>
            </w:r>
            <w:r w:rsidR="00714F58" w:rsidRPr="00B876A7">
              <w:rPr>
                <w:sz w:val="18"/>
                <w:szCs w:val="18"/>
              </w:rPr>
              <w:t>2</w:t>
            </w:r>
            <w:r w:rsidRPr="00B876A7">
              <w:rPr>
                <w:sz w:val="18"/>
                <w:szCs w:val="18"/>
              </w:rPr>
              <w:t>)</w:t>
            </w:r>
          </w:p>
        </w:tc>
        <w:tc>
          <w:tcPr>
            <w:tcW w:w="1296" w:type="dxa"/>
            <w:shd w:val="clear" w:color="auto" w:fill="FAFAFA"/>
            <w:vAlign w:val="bottom"/>
          </w:tcPr>
          <w:p w14:paraId="664347CE" w14:textId="6F2F3EBD" w:rsidR="007A5A72" w:rsidRPr="00B876A7" w:rsidRDefault="00200566" w:rsidP="002353F5">
            <w:pPr>
              <w:spacing w:before="0" w:after="0"/>
              <w:ind w:right="-72"/>
              <w:jc w:val="right"/>
              <w:rPr>
                <w:sz w:val="18"/>
                <w:szCs w:val="18"/>
              </w:rPr>
            </w:pPr>
            <w:r w:rsidRPr="00B876A7">
              <w:rPr>
                <w:sz w:val="18"/>
                <w:szCs w:val="18"/>
              </w:rPr>
              <w:t>-</w:t>
            </w:r>
          </w:p>
        </w:tc>
        <w:tc>
          <w:tcPr>
            <w:tcW w:w="1296" w:type="dxa"/>
            <w:vAlign w:val="bottom"/>
          </w:tcPr>
          <w:p w14:paraId="3E2693B6" w14:textId="77777777" w:rsidR="007A5A72" w:rsidRPr="00B876A7" w:rsidRDefault="0032140B" w:rsidP="002353F5">
            <w:pPr>
              <w:spacing w:before="0" w:after="0"/>
              <w:ind w:right="-72"/>
              <w:jc w:val="right"/>
              <w:rPr>
                <w:sz w:val="18"/>
                <w:szCs w:val="18"/>
              </w:rPr>
            </w:pPr>
            <w:r w:rsidRPr="00B876A7">
              <w:rPr>
                <w:sz w:val="18"/>
                <w:szCs w:val="18"/>
              </w:rPr>
              <w:t>-</w:t>
            </w:r>
          </w:p>
        </w:tc>
        <w:tc>
          <w:tcPr>
            <w:tcW w:w="1296" w:type="dxa"/>
            <w:shd w:val="clear" w:color="auto" w:fill="FAFAFA"/>
            <w:vAlign w:val="bottom"/>
          </w:tcPr>
          <w:p w14:paraId="68FD79D7" w14:textId="7C3F1E4F" w:rsidR="007A5A72" w:rsidRPr="00B876A7" w:rsidRDefault="00200566" w:rsidP="002353F5">
            <w:pPr>
              <w:spacing w:before="0" w:after="0"/>
              <w:ind w:right="-72"/>
              <w:jc w:val="right"/>
              <w:rPr>
                <w:sz w:val="18"/>
                <w:szCs w:val="18"/>
              </w:rPr>
            </w:pPr>
            <w:r w:rsidRPr="00B876A7">
              <w:rPr>
                <w:sz w:val="18"/>
                <w:szCs w:val="18"/>
              </w:rPr>
              <w:t>5,174,436</w:t>
            </w:r>
          </w:p>
        </w:tc>
        <w:tc>
          <w:tcPr>
            <w:tcW w:w="1296" w:type="dxa"/>
            <w:vAlign w:val="bottom"/>
          </w:tcPr>
          <w:p w14:paraId="5F382D4E" w14:textId="11F65AAF" w:rsidR="007A5A72" w:rsidRPr="00B876A7" w:rsidRDefault="0032140B" w:rsidP="002353F5">
            <w:pPr>
              <w:spacing w:before="0" w:after="0"/>
              <w:ind w:right="-72"/>
              <w:jc w:val="right"/>
              <w:rPr>
                <w:sz w:val="18"/>
                <w:szCs w:val="18"/>
              </w:rPr>
            </w:pPr>
            <w:r w:rsidRPr="00B876A7">
              <w:rPr>
                <w:sz w:val="18"/>
                <w:szCs w:val="18"/>
              </w:rPr>
              <w:t>4,974,748</w:t>
            </w:r>
          </w:p>
        </w:tc>
      </w:tr>
      <w:tr w:rsidR="007A5A72" w:rsidRPr="00B876A7" w14:paraId="4E0745E3" w14:textId="77777777" w:rsidTr="000A5E05">
        <w:trPr>
          <w:trHeight w:val="199"/>
        </w:trPr>
        <w:tc>
          <w:tcPr>
            <w:tcW w:w="4266" w:type="dxa"/>
            <w:vAlign w:val="bottom"/>
          </w:tcPr>
          <w:p w14:paraId="6B5472E6" w14:textId="47D0FC96" w:rsidR="007A5A72" w:rsidRPr="00B876A7" w:rsidRDefault="0032140B" w:rsidP="0085578D">
            <w:pPr>
              <w:spacing w:before="0" w:after="0"/>
              <w:ind w:left="-101"/>
              <w:rPr>
                <w:sz w:val="18"/>
                <w:szCs w:val="18"/>
              </w:rPr>
            </w:pPr>
            <w:r w:rsidRPr="00B876A7">
              <w:rPr>
                <w:sz w:val="18"/>
                <w:szCs w:val="18"/>
              </w:rPr>
              <w:t>Rental income</w:t>
            </w:r>
          </w:p>
        </w:tc>
        <w:tc>
          <w:tcPr>
            <w:tcW w:w="1296" w:type="dxa"/>
            <w:shd w:val="clear" w:color="auto" w:fill="FAFAFA"/>
            <w:vAlign w:val="bottom"/>
          </w:tcPr>
          <w:p w14:paraId="21C8D625" w14:textId="0286DB44" w:rsidR="007A5A72" w:rsidRPr="00B876A7" w:rsidRDefault="00200566" w:rsidP="002353F5">
            <w:pPr>
              <w:spacing w:before="0" w:after="0"/>
              <w:ind w:right="-72"/>
              <w:jc w:val="right"/>
              <w:rPr>
                <w:sz w:val="18"/>
                <w:szCs w:val="18"/>
              </w:rPr>
            </w:pPr>
            <w:r w:rsidRPr="00B876A7">
              <w:rPr>
                <w:sz w:val="18"/>
                <w:szCs w:val="18"/>
              </w:rPr>
              <w:t>-</w:t>
            </w:r>
          </w:p>
        </w:tc>
        <w:tc>
          <w:tcPr>
            <w:tcW w:w="1296" w:type="dxa"/>
            <w:vAlign w:val="bottom"/>
          </w:tcPr>
          <w:p w14:paraId="30CC1532" w14:textId="77777777" w:rsidR="007A5A72" w:rsidRPr="00B876A7" w:rsidRDefault="0032140B" w:rsidP="002353F5">
            <w:pPr>
              <w:spacing w:before="0" w:after="0"/>
              <w:ind w:right="-72"/>
              <w:jc w:val="right"/>
              <w:rPr>
                <w:sz w:val="18"/>
                <w:szCs w:val="18"/>
              </w:rPr>
            </w:pPr>
            <w:r w:rsidRPr="00B876A7">
              <w:rPr>
                <w:sz w:val="18"/>
                <w:szCs w:val="18"/>
              </w:rPr>
              <w:t>-</w:t>
            </w:r>
          </w:p>
        </w:tc>
        <w:tc>
          <w:tcPr>
            <w:tcW w:w="1296" w:type="dxa"/>
            <w:shd w:val="clear" w:color="auto" w:fill="FAFAFA"/>
            <w:vAlign w:val="bottom"/>
          </w:tcPr>
          <w:p w14:paraId="2055EB25" w14:textId="0FE48A8A" w:rsidR="007A5A72" w:rsidRPr="00B876A7" w:rsidRDefault="009672B8" w:rsidP="002353F5">
            <w:pPr>
              <w:spacing w:before="0" w:after="0"/>
              <w:ind w:right="-72"/>
              <w:jc w:val="right"/>
              <w:rPr>
                <w:sz w:val="18"/>
                <w:szCs w:val="18"/>
              </w:rPr>
            </w:pPr>
            <w:r w:rsidRPr="00B876A7">
              <w:rPr>
                <w:sz w:val="18"/>
                <w:szCs w:val="18"/>
              </w:rPr>
              <w:t>208,800</w:t>
            </w:r>
          </w:p>
        </w:tc>
        <w:tc>
          <w:tcPr>
            <w:tcW w:w="1296" w:type="dxa"/>
            <w:vAlign w:val="bottom"/>
          </w:tcPr>
          <w:p w14:paraId="1B2AA4F7" w14:textId="3301A68B" w:rsidR="007A5A72" w:rsidRPr="00B876A7" w:rsidRDefault="0032140B" w:rsidP="002353F5">
            <w:pPr>
              <w:spacing w:before="0" w:after="0"/>
              <w:ind w:right="-72"/>
              <w:jc w:val="right"/>
              <w:rPr>
                <w:sz w:val="18"/>
                <w:szCs w:val="18"/>
              </w:rPr>
            </w:pPr>
            <w:r w:rsidRPr="00B876A7">
              <w:rPr>
                <w:sz w:val="18"/>
                <w:szCs w:val="18"/>
              </w:rPr>
              <w:t>208,800</w:t>
            </w:r>
          </w:p>
        </w:tc>
      </w:tr>
      <w:tr w:rsidR="007A5A72" w:rsidRPr="00B876A7" w14:paraId="636C2574" w14:textId="77777777" w:rsidTr="000A5E05">
        <w:trPr>
          <w:trHeight w:val="75"/>
        </w:trPr>
        <w:tc>
          <w:tcPr>
            <w:tcW w:w="4266" w:type="dxa"/>
            <w:vAlign w:val="bottom"/>
          </w:tcPr>
          <w:p w14:paraId="0810EB1D" w14:textId="77777777" w:rsidR="007A5A72" w:rsidRPr="00B876A7" w:rsidRDefault="0032140B" w:rsidP="0085578D">
            <w:pPr>
              <w:spacing w:before="0" w:after="0"/>
              <w:ind w:left="-101"/>
              <w:rPr>
                <w:sz w:val="18"/>
                <w:szCs w:val="18"/>
              </w:rPr>
            </w:pPr>
            <w:r w:rsidRPr="00B876A7">
              <w:rPr>
                <w:sz w:val="18"/>
                <w:szCs w:val="18"/>
              </w:rPr>
              <w:t>Others</w:t>
            </w:r>
          </w:p>
        </w:tc>
        <w:tc>
          <w:tcPr>
            <w:tcW w:w="1296" w:type="dxa"/>
            <w:tcBorders>
              <w:bottom w:val="single" w:sz="4" w:space="0" w:color="auto"/>
            </w:tcBorders>
            <w:shd w:val="clear" w:color="auto" w:fill="FAFAFA"/>
            <w:vAlign w:val="bottom"/>
          </w:tcPr>
          <w:p w14:paraId="0C185C41" w14:textId="701E7952" w:rsidR="007A5A72" w:rsidRPr="00B876A7" w:rsidRDefault="00200566" w:rsidP="002353F5">
            <w:pPr>
              <w:spacing w:before="0" w:after="0"/>
              <w:ind w:right="-72"/>
              <w:jc w:val="right"/>
              <w:rPr>
                <w:sz w:val="18"/>
                <w:szCs w:val="18"/>
              </w:rPr>
            </w:pPr>
            <w:r w:rsidRPr="00B876A7">
              <w:rPr>
                <w:sz w:val="18"/>
                <w:szCs w:val="18"/>
              </w:rPr>
              <w:t>615,71</w:t>
            </w:r>
            <w:r w:rsidR="00714F58" w:rsidRPr="00B876A7">
              <w:rPr>
                <w:sz w:val="18"/>
                <w:szCs w:val="18"/>
              </w:rPr>
              <w:t>5</w:t>
            </w:r>
          </w:p>
        </w:tc>
        <w:tc>
          <w:tcPr>
            <w:tcW w:w="1296" w:type="dxa"/>
            <w:tcBorders>
              <w:bottom w:val="single" w:sz="4" w:space="0" w:color="auto"/>
            </w:tcBorders>
            <w:vAlign w:val="bottom"/>
          </w:tcPr>
          <w:p w14:paraId="1D97DD3E" w14:textId="615EFA76" w:rsidR="007A5A72" w:rsidRPr="00B876A7" w:rsidRDefault="0032140B" w:rsidP="002353F5">
            <w:pPr>
              <w:spacing w:before="0" w:after="0"/>
              <w:ind w:right="-72"/>
              <w:jc w:val="right"/>
              <w:rPr>
                <w:sz w:val="18"/>
                <w:szCs w:val="18"/>
              </w:rPr>
            </w:pPr>
            <w:r w:rsidRPr="00B876A7">
              <w:rPr>
                <w:sz w:val="18"/>
                <w:szCs w:val="18"/>
              </w:rPr>
              <w:t>608,196</w:t>
            </w:r>
          </w:p>
        </w:tc>
        <w:tc>
          <w:tcPr>
            <w:tcW w:w="1296" w:type="dxa"/>
            <w:tcBorders>
              <w:bottom w:val="single" w:sz="4" w:space="0" w:color="auto"/>
            </w:tcBorders>
            <w:shd w:val="clear" w:color="auto" w:fill="FAFAFA"/>
            <w:vAlign w:val="bottom"/>
          </w:tcPr>
          <w:p w14:paraId="660F4CC4" w14:textId="17BA61E4" w:rsidR="007A5A72" w:rsidRPr="00B876A7" w:rsidRDefault="009672B8" w:rsidP="002353F5">
            <w:pPr>
              <w:spacing w:before="0" w:after="0"/>
              <w:ind w:right="-72"/>
              <w:jc w:val="right"/>
              <w:rPr>
                <w:sz w:val="18"/>
                <w:szCs w:val="18"/>
              </w:rPr>
            </w:pPr>
            <w:r w:rsidRPr="00B876A7">
              <w:rPr>
                <w:sz w:val="18"/>
                <w:szCs w:val="18"/>
              </w:rPr>
              <w:t>549,714</w:t>
            </w:r>
          </w:p>
        </w:tc>
        <w:tc>
          <w:tcPr>
            <w:tcW w:w="1296" w:type="dxa"/>
            <w:tcBorders>
              <w:bottom w:val="single" w:sz="4" w:space="0" w:color="auto"/>
            </w:tcBorders>
            <w:vAlign w:val="bottom"/>
          </w:tcPr>
          <w:p w14:paraId="7400F2B6" w14:textId="13BB6426" w:rsidR="007A5A72" w:rsidRPr="00B876A7" w:rsidRDefault="0032140B" w:rsidP="002353F5">
            <w:pPr>
              <w:spacing w:before="0" w:after="0"/>
              <w:ind w:right="-72"/>
              <w:jc w:val="right"/>
              <w:rPr>
                <w:sz w:val="18"/>
                <w:szCs w:val="18"/>
              </w:rPr>
            </w:pPr>
            <w:r w:rsidRPr="00B876A7">
              <w:rPr>
                <w:sz w:val="18"/>
                <w:szCs w:val="18"/>
              </w:rPr>
              <w:t>608,196</w:t>
            </w:r>
          </w:p>
        </w:tc>
      </w:tr>
      <w:tr w:rsidR="007A5A72" w:rsidRPr="00B876A7" w14:paraId="03955983" w14:textId="77777777" w:rsidTr="000A5E05">
        <w:trPr>
          <w:trHeight w:val="80"/>
        </w:trPr>
        <w:tc>
          <w:tcPr>
            <w:tcW w:w="4266" w:type="dxa"/>
          </w:tcPr>
          <w:p w14:paraId="46E5BE5D" w14:textId="77777777" w:rsidR="007A5A72" w:rsidRPr="00B876A7" w:rsidRDefault="007A5A72" w:rsidP="0085578D">
            <w:pPr>
              <w:spacing w:before="0" w:after="0"/>
              <w:ind w:left="-101"/>
              <w:rPr>
                <w:sz w:val="18"/>
                <w:szCs w:val="18"/>
              </w:rPr>
            </w:pPr>
          </w:p>
        </w:tc>
        <w:tc>
          <w:tcPr>
            <w:tcW w:w="1296" w:type="dxa"/>
            <w:tcBorders>
              <w:top w:val="single" w:sz="4" w:space="0" w:color="auto"/>
            </w:tcBorders>
            <w:shd w:val="clear" w:color="auto" w:fill="FAFAFA"/>
            <w:vAlign w:val="bottom"/>
          </w:tcPr>
          <w:p w14:paraId="76C4CCD9" w14:textId="77777777" w:rsidR="007A5A72" w:rsidRPr="00B876A7" w:rsidRDefault="007A5A72" w:rsidP="002353F5">
            <w:pPr>
              <w:spacing w:before="0" w:after="0"/>
              <w:ind w:right="-72"/>
              <w:jc w:val="right"/>
              <w:rPr>
                <w:sz w:val="18"/>
                <w:szCs w:val="18"/>
              </w:rPr>
            </w:pPr>
          </w:p>
        </w:tc>
        <w:tc>
          <w:tcPr>
            <w:tcW w:w="1296" w:type="dxa"/>
            <w:tcBorders>
              <w:top w:val="single" w:sz="4" w:space="0" w:color="auto"/>
            </w:tcBorders>
            <w:shd w:val="clear" w:color="auto" w:fill="auto"/>
            <w:vAlign w:val="bottom"/>
          </w:tcPr>
          <w:p w14:paraId="76F3A394" w14:textId="77777777" w:rsidR="007A5A72" w:rsidRPr="00B876A7" w:rsidRDefault="007A5A72" w:rsidP="002353F5">
            <w:pPr>
              <w:spacing w:before="0" w:after="0"/>
              <w:ind w:right="-72"/>
              <w:jc w:val="right"/>
              <w:rPr>
                <w:sz w:val="18"/>
                <w:szCs w:val="18"/>
              </w:rPr>
            </w:pPr>
          </w:p>
        </w:tc>
        <w:tc>
          <w:tcPr>
            <w:tcW w:w="1296" w:type="dxa"/>
            <w:tcBorders>
              <w:top w:val="single" w:sz="4" w:space="0" w:color="auto"/>
            </w:tcBorders>
            <w:shd w:val="clear" w:color="auto" w:fill="FAFAFA"/>
            <w:vAlign w:val="bottom"/>
          </w:tcPr>
          <w:p w14:paraId="7BD7639E" w14:textId="77777777" w:rsidR="007A5A72" w:rsidRPr="00B876A7" w:rsidRDefault="007A5A72" w:rsidP="002353F5">
            <w:pPr>
              <w:spacing w:before="0" w:after="0"/>
              <w:ind w:right="-72"/>
              <w:jc w:val="right"/>
              <w:rPr>
                <w:sz w:val="18"/>
                <w:szCs w:val="18"/>
              </w:rPr>
            </w:pPr>
          </w:p>
        </w:tc>
        <w:tc>
          <w:tcPr>
            <w:tcW w:w="1296" w:type="dxa"/>
            <w:tcBorders>
              <w:top w:val="single" w:sz="4" w:space="0" w:color="auto"/>
            </w:tcBorders>
            <w:shd w:val="clear" w:color="auto" w:fill="auto"/>
            <w:vAlign w:val="bottom"/>
          </w:tcPr>
          <w:p w14:paraId="1115922C" w14:textId="77777777" w:rsidR="007A5A72" w:rsidRPr="00B876A7" w:rsidRDefault="007A5A72" w:rsidP="002353F5">
            <w:pPr>
              <w:spacing w:before="0" w:after="0"/>
              <w:ind w:right="-72"/>
              <w:jc w:val="right"/>
              <w:rPr>
                <w:sz w:val="18"/>
                <w:szCs w:val="18"/>
              </w:rPr>
            </w:pPr>
          </w:p>
        </w:tc>
      </w:tr>
      <w:tr w:rsidR="007A5A72" w:rsidRPr="00B876A7" w14:paraId="3F86C91D" w14:textId="77777777" w:rsidTr="000A5E05">
        <w:trPr>
          <w:trHeight w:val="75"/>
        </w:trPr>
        <w:tc>
          <w:tcPr>
            <w:tcW w:w="4266" w:type="dxa"/>
          </w:tcPr>
          <w:p w14:paraId="13979A8F" w14:textId="77777777" w:rsidR="007A5A72" w:rsidRPr="00B876A7" w:rsidRDefault="0032140B" w:rsidP="0085578D">
            <w:pPr>
              <w:spacing w:before="0" w:after="0"/>
              <w:ind w:left="-101"/>
              <w:rPr>
                <w:sz w:val="18"/>
                <w:szCs w:val="18"/>
              </w:rPr>
            </w:pPr>
            <w:r w:rsidRPr="00B876A7">
              <w:rPr>
                <w:sz w:val="18"/>
                <w:szCs w:val="18"/>
              </w:rPr>
              <w:t>Total</w:t>
            </w:r>
          </w:p>
        </w:tc>
        <w:tc>
          <w:tcPr>
            <w:tcW w:w="1296" w:type="dxa"/>
            <w:tcBorders>
              <w:bottom w:val="single" w:sz="4" w:space="0" w:color="auto"/>
            </w:tcBorders>
            <w:shd w:val="clear" w:color="auto" w:fill="FAFAFA"/>
            <w:vAlign w:val="bottom"/>
          </w:tcPr>
          <w:p w14:paraId="3A111A9E" w14:textId="3D5D86B7" w:rsidR="007A5A72" w:rsidRPr="00B876A7" w:rsidRDefault="00200566" w:rsidP="002353F5">
            <w:pPr>
              <w:spacing w:before="0" w:after="0"/>
              <w:ind w:right="-72"/>
              <w:jc w:val="right"/>
              <w:rPr>
                <w:sz w:val="18"/>
                <w:szCs w:val="18"/>
              </w:rPr>
            </w:pPr>
            <w:r w:rsidRPr="00B876A7">
              <w:rPr>
                <w:sz w:val="18"/>
                <w:szCs w:val="18"/>
              </w:rPr>
              <w:t>3,079,539</w:t>
            </w:r>
          </w:p>
        </w:tc>
        <w:tc>
          <w:tcPr>
            <w:tcW w:w="1296" w:type="dxa"/>
            <w:tcBorders>
              <w:bottom w:val="single" w:sz="4" w:space="0" w:color="auto"/>
            </w:tcBorders>
            <w:shd w:val="clear" w:color="auto" w:fill="auto"/>
            <w:vAlign w:val="bottom"/>
          </w:tcPr>
          <w:p w14:paraId="3D3701DB" w14:textId="77777777" w:rsidR="007A5A72" w:rsidRPr="00B876A7" w:rsidRDefault="0032140B" w:rsidP="002353F5">
            <w:pPr>
              <w:spacing w:before="0" w:after="0"/>
              <w:ind w:right="-72"/>
              <w:jc w:val="right"/>
              <w:rPr>
                <w:sz w:val="18"/>
                <w:szCs w:val="18"/>
              </w:rPr>
            </w:pPr>
            <w:r w:rsidRPr="00B876A7">
              <w:rPr>
                <w:sz w:val="18"/>
                <w:szCs w:val="18"/>
              </w:rPr>
              <w:t>4,398,707</w:t>
            </w:r>
          </w:p>
        </w:tc>
        <w:tc>
          <w:tcPr>
            <w:tcW w:w="1296" w:type="dxa"/>
            <w:tcBorders>
              <w:bottom w:val="single" w:sz="4" w:space="0" w:color="auto"/>
            </w:tcBorders>
            <w:shd w:val="clear" w:color="auto" w:fill="FAFAFA"/>
            <w:vAlign w:val="bottom"/>
          </w:tcPr>
          <w:p w14:paraId="024EFBF7" w14:textId="3170ED56" w:rsidR="007A5A72" w:rsidRPr="00B876A7" w:rsidRDefault="00200566" w:rsidP="002353F5">
            <w:pPr>
              <w:spacing w:before="0" w:after="0"/>
              <w:ind w:right="-72"/>
              <w:jc w:val="right"/>
              <w:rPr>
                <w:sz w:val="18"/>
                <w:szCs w:val="18"/>
              </w:rPr>
            </w:pPr>
            <w:r w:rsidRPr="00B876A7">
              <w:rPr>
                <w:sz w:val="18"/>
                <w:szCs w:val="18"/>
              </w:rPr>
              <w:t>12,587,829</w:t>
            </w:r>
          </w:p>
        </w:tc>
        <w:tc>
          <w:tcPr>
            <w:tcW w:w="1296" w:type="dxa"/>
            <w:tcBorders>
              <w:bottom w:val="single" w:sz="4" w:space="0" w:color="auto"/>
            </w:tcBorders>
            <w:shd w:val="clear" w:color="auto" w:fill="auto"/>
            <w:vAlign w:val="bottom"/>
          </w:tcPr>
          <w:p w14:paraId="2B24D832" w14:textId="77777777" w:rsidR="007A5A72" w:rsidRPr="00B876A7" w:rsidRDefault="0032140B" w:rsidP="002353F5">
            <w:pPr>
              <w:spacing w:before="0" w:after="0"/>
              <w:ind w:right="-72"/>
              <w:jc w:val="right"/>
              <w:rPr>
                <w:sz w:val="18"/>
                <w:szCs w:val="18"/>
              </w:rPr>
            </w:pPr>
            <w:r w:rsidRPr="00B876A7">
              <w:rPr>
                <w:sz w:val="18"/>
                <w:szCs w:val="18"/>
              </w:rPr>
              <w:t>13,539,701</w:t>
            </w:r>
          </w:p>
        </w:tc>
      </w:tr>
    </w:tbl>
    <w:p w14:paraId="30DE2AF0" w14:textId="16FDD322" w:rsidR="007A5A72" w:rsidRPr="00B876A7" w:rsidRDefault="007A5A72" w:rsidP="0085578D">
      <w:pPr>
        <w:rPr>
          <w:rFonts w:ascii="Arial" w:eastAsia="Arial" w:hAnsi="Arial" w:cs="Arial"/>
          <w:sz w:val="18"/>
          <w:szCs w:val="18"/>
        </w:rPr>
      </w:pPr>
    </w:p>
    <w:p w14:paraId="22998436" w14:textId="77777777" w:rsidR="002353F5" w:rsidRPr="00B876A7" w:rsidRDefault="002353F5" w:rsidP="0085578D">
      <w:pPr>
        <w:rPr>
          <w:rFonts w:ascii="Arial" w:eastAsia="Arial" w:hAnsi="Arial" w:cs="Arial"/>
          <w:sz w:val="18"/>
          <w:szCs w:val="18"/>
        </w:rPr>
      </w:pPr>
    </w:p>
    <w:tbl>
      <w:tblPr>
        <w:tblStyle w:val="afffffffffffff5"/>
        <w:tblW w:w="9450" w:type="dxa"/>
        <w:tblInd w:w="18" w:type="dxa"/>
        <w:tblLayout w:type="fixed"/>
        <w:tblLook w:val="0000" w:firstRow="0" w:lastRow="0" w:firstColumn="0" w:lastColumn="0" w:noHBand="0" w:noVBand="0"/>
      </w:tblPr>
      <w:tblGrid>
        <w:gridCol w:w="9450"/>
      </w:tblGrid>
      <w:tr w:rsidR="007A5A72" w:rsidRPr="00B876A7" w14:paraId="72273D65" w14:textId="77777777">
        <w:trPr>
          <w:trHeight w:val="389"/>
        </w:trPr>
        <w:tc>
          <w:tcPr>
            <w:tcW w:w="9450" w:type="dxa"/>
            <w:shd w:val="clear" w:color="auto" w:fill="FFA543"/>
            <w:vAlign w:val="center"/>
          </w:tcPr>
          <w:p w14:paraId="56220504" w14:textId="5B5F5078" w:rsidR="007A5A72" w:rsidRPr="00B876A7" w:rsidRDefault="004C32FF" w:rsidP="0085578D">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2</w:t>
            </w:r>
            <w:r w:rsidR="002A7965" w:rsidRPr="00B876A7">
              <w:rPr>
                <w:rFonts w:ascii="Arial" w:eastAsia="Arial" w:hAnsi="Arial" w:cs="Arial"/>
                <w:b/>
                <w:color w:val="FFFFFF"/>
                <w:sz w:val="18"/>
                <w:szCs w:val="18"/>
              </w:rPr>
              <w:t>8</w:t>
            </w:r>
            <w:r w:rsidR="0032140B" w:rsidRPr="00B876A7">
              <w:rPr>
                <w:rFonts w:ascii="Arial" w:eastAsia="Arial" w:hAnsi="Arial" w:cs="Arial"/>
                <w:b/>
                <w:color w:val="FFFFFF"/>
                <w:sz w:val="18"/>
                <w:szCs w:val="18"/>
              </w:rPr>
              <w:tab/>
              <w:t>Finance costs</w:t>
            </w:r>
          </w:p>
        </w:tc>
      </w:tr>
    </w:tbl>
    <w:p w14:paraId="666B4ED0" w14:textId="77777777" w:rsidR="007A5A72" w:rsidRPr="00B876A7" w:rsidRDefault="007A5A72" w:rsidP="0085578D">
      <w:pPr>
        <w:ind w:left="540" w:hanging="540"/>
        <w:jc w:val="left"/>
        <w:rPr>
          <w:rFonts w:ascii="Arial" w:eastAsia="Arial" w:hAnsi="Arial" w:cs="Arial"/>
          <w:b/>
          <w:sz w:val="18"/>
          <w:szCs w:val="18"/>
        </w:rPr>
      </w:pPr>
    </w:p>
    <w:tbl>
      <w:tblPr>
        <w:tblStyle w:val="afffffffffffff6"/>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14E64D73" w14:textId="77777777" w:rsidTr="000A5E05">
        <w:tc>
          <w:tcPr>
            <w:tcW w:w="4266" w:type="dxa"/>
            <w:vAlign w:val="bottom"/>
          </w:tcPr>
          <w:p w14:paraId="3DBB7CF8" w14:textId="77777777" w:rsidR="007A5A72" w:rsidRPr="00B876A7" w:rsidRDefault="007A5A72" w:rsidP="0085578D">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5CB61627"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507CAAC3"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59AFD773"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49E94419"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7A5A72" w:rsidRPr="00B876A7" w14:paraId="38FD8C60" w14:textId="77777777" w:rsidTr="000A5E05">
        <w:tc>
          <w:tcPr>
            <w:tcW w:w="4266" w:type="dxa"/>
            <w:vAlign w:val="bottom"/>
          </w:tcPr>
          <w:p w14:paraId="6235EA80" w14:textId="77777777" w:rsidR="007A5A72" w:rsidRPr="00B876A7" w:rsidRDefault="007A5A72" w:rsidP="0085578D">
            <w:pPr>
              <w:spacing w:before="0" w:after="0"/>
              <w:ind w:left="-101"/>
              <w:rPr>
                <w:sz w:val="18"/>
                <w:szCs w:val="18"/>
              </w:rPr>
            </w:pPr>
          </w:p>
        </w:tc>
        <w:tc>
          <w:tcPr>
            <w:tcW w:w="1296" w:type="dxa"/>
            <w:tcBorders>
              <w:top w:val="single" w:sz="4" w:space="0" w:color="auto"/>
            </w:tcBorders>
            <w:vAlign w:val="bottom"/>
          </w:tcPr>
          <w:p w14:paraId="49721368"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385F4DA1" w14:textId="77777777" w:rsidR="007A5A72" w:rsidRPr="00B876A7" w:rsidRDefault="0032140B" w:rsidP="0085578D">
            <w:pPr>
              <w:spacing w:before="0" w:after="0"/>
              <w:ind w:right="-72"/>
              <w:jc w:val="right"/>
              <w:rPr>
                <w:b/>
                <w:sz w:val="18"/>
                <w:szCs w:val="18"/>
              </w:rPr>
            </w:pPr>
            <w:r w:rsidRPr="00B876A7">
              <w:rPr>
                <w:b/>
                <w:sz w:val="18"/>
                <w:szCs w:val="18"/>
              </w:rPr>
              <w:t>2020</w:t>
            </w:r>
          </w:p>
        </w:tc>
        <w:tc>
          <w:tcPr>
            <w:tcW w:w="1296" w:type="dxa"/>
            <w:tcBorders>
              <w:top w:val="single" w:sz="4" w:space="0" w:color="auto"/>
            </w:tcBorders>
            <w:vAlign w:val="bottom"/>
          </w:tcPr>
          <w:p w14:paraId="3B31F2F4"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06424FD7" w14:textId="77777777" w:rsidR="007A5A72" w:rsidRPr="00B876A7" w:rsidRDefault="0032140B" w:rsidP="0085578D">
            <w:pPr>
              <w:spacing w:before="0" w:after="0"/>
              <w:ind w:right="-72"/>
              <w:jc w:val="right"/>
              <w:rPr>
                <w:b/>
                <w:sz w:val="18"/>
                <w:szCs w:val="18"/>
              </w:rPr>
            </w:pPr>
            <w:r w:rsidRPr="00B876A7">
              <w:rPr>
                <w:b/>
                <w:sz w:val="18"/>
                <w:szCs w:val="18"/>
              </w:rPr>
              <w:t>2020</w:t>
            </w:r>
          </w:p>
        </w:tc>
      </w:tr>
      <w:tr w:rsidR="007A5A72" w:rsidRPr="00B876A7" w14:paraId="1EBFCFBF" w14:textId="77777777" w:rsidTr="000A5E05">
        <w:tc>
          <w:tcPr>
            <w:tcW w:w="4266" w:type="dxa"/>
            <w:vAlign w:val="bottom"/>
          </w:tcPr>
          <w:p w14:paraId="71FF0B39" w14:textId="77777777" w:rsidR="007A5A72" w:rsidRPr="00B876A7" w:rsidRDefault="007A5A72" w:rsidP="0085578D">
            <w:pPr>
              <w:spacing w:before="0" w:after="0"/>
              <w:ind w:left="-101"/>
              <w:rPr>
                <w:sz w:val="18"/>
                <w:szCs w:val="18"/>
              </w:rPr>
            </w:pPr>
          </w:p>
        </w:tc>
        <w:tc>
          <w:tcPr>
            <w:tcW w:w="1296" w:type="dxa"/>
            <w:tcBorders>
              <w:bottom w:val="single" w:sz="4" w:space="0" w:color="auto"/>
            </w:tcBorders>
            <w:shd w:val="clear" w:color="auto" w:fill="auto"/>
            <w:vAlign w:val="bottom"/>
          </w:tcPr>
          <w:p w14:paraId="605E8D6E"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26649B64"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7CAA0A6A"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225E8277"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B876A7" w14:paraId="06E696AC" w14:textId="77777777" w:rsidTr="000A5E05">
        <w:tc>
          <w:tcPr>
            <w:tcW w:w="4266" w:type="dxa"/>
            <w:vAlign w:val="bottom"/>
          </w:tcPr>
          <w:p w14:paraId="3F9194EC" w14:textId="77777777" w:rsidR="007A5A72" w:rsidRPr="00B876A7" w:rsidRDefault="007A5A72" w:rsidP="0085578D">
            <w:pPr>
              <w:spacing w:before="0" w:after="0"/>
              <w:ind w:left="-101"/>
              <w:rPr>
                <w:sz w:val="18"/>
                <w:szCs w:val="18"/>
              </w:rPr>
            </w:pPr>
          </w:p>
        </w:tc>
        <w:tc>
          <w:tcPr>
            <w:tcW w:w="1296" w:type="dxa"/>
            <w:tcBorders>
              <w:top w:val="single" w:sz="4" w:space="0" w:color="auto"/>
            </w:tcBorders>
            <w:shd w:val="clear" w:color="auto" w:fill="FAFAFA"/>
            <w:vAlign w:val="bottom"/>
          </w:tcPr>
          <w:p w14:paraId="4F0B06F6"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7516F46A"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FAFAFA"/>
            <w:vAlign w:val="bottom"/>
          </w:tcPr>
          <w:p w14:paraId="0CAB79AD"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29679C5E" w14:textId="77777777" w:rsidR="007A5A72" w:rsidRPr="00B876A7" w:rsidRDefault="007A5A72" w:rsidP="0085578D">
            <w:pPr>
              <w:spacing w:before="0" w:after="0"/>
              <w:ind w:right="-72"/>
              <w:jc w:val="right"/>
              <w:rPr>
                <w:sz w:val="18"/>
                <w:szCs w:val="18"/>
              </w:rPr>
            </w:pPr>
          </w:p>
        </w:tc>
      </w:tr>
      <w:tr w:rsidR="007A5A72" w:rsidRPr="00B876A7" w14:paraId="3AC58910" w14:textId="77777777" w:rsidTr="000A5E05">
        <w:tc>
          <w:tcPr>
            <w:tcW w:w="4266" w:type="dxa"/>
            <w:vAlign w:val="bottom"/>
          </w:tcPr>
          <w:p w14:paraId="572EF3C3" w14:textId="77777777" w:rsidR="007A5A72" w:rsidRPr="00B876A7" w:rsidRDefault="0032140B" w:rsidP="0085578D">
            <w:pPr>
              <w:spacing w:before="0" w:after="0"/>
              <w:ind w:left="-101"/>
              <w:rPr>
                <w:sz w:val="18"/>
                <w:szCs w:val="18"/>
              </w:rPr>
            </w:pPr>
            <w:r w:rsidRPr="00B876A7">
              <w:rPr>
                <w:sz w:val="18"/>
                <w:szCs w:val="18"/>
              </w:rPr>
              <w:t>Finance cost:</w:t>
            </w:r>
          </w:p>
        </w:tc>
        <w:tc>
          <w:tcPr>
            <w:tcW w:w="1296" w:type="dxa"/>
            <w:shd w:val="clear" w:color="auto" w:fill="FAFAFA"/>
            <w:vAlign w:val="bottom"/>
          </w:tcPr>
          <w:p w14:paraId="3F4A7148" w14:textId="77777777" w:rsidR="007A5A72" w:rsidRPr="00B876A7" w:rsidRDefault="007A5A72" w:rsidP="002353F5">
            <w:pPr>
              <w:spacing w:before="0" w:after="0"/>
              <w:ind w:right="-72"/>
              <w:jc w:val="right"/>
              <w:rPr>
                <w:sz w:val="18"/>
                <w:szCs w:val="18"/>
              </w:rPr>
            </w:pPr>
          </w:p>
        </w:tc>
        <w:tc>
          <w:tcPr>
            <w:tcW w:w="1296" w:type="dxa"/>
            <w:vAlign w:val="bottom"/>
          </w:tcPr>
          <w:p w14:paraId="25E8B126" w14:textId="77777777" w:rsidR="007A5A72" w:rsidRPr="00B876A7" w:rsidRDefault="007A5A72" w:rsidP="002353F5">
            <w:pPr>
              <w:spacing w:before="0" w:after="0"/>
              <w:ind w:right="-72"/>
              <w:jc w:val="right"/>
              <w:rPr>
                <w:sz w:val="18"/>
                <w:szCs w:val="18"/>
              </w:rPr>
            </w:pPr>
          </w:p>
        </w:tc>
        <w:tc>
          <w:tcPr>
            <w:tcW w:w="1296" w:type="dxa"/>
            <w:shd w:val="clear" w:color="auto" w:fill="FAFAFA"/>
            <w:vAlign w:val="bottom"/>
          </w:tcPr>
          <w:p w14:paraId="6AE0B80C" w14:textId="77777777" w:rsidR="007A5A72" w:rsidRPr="00B876A7" w:rsidRDefault="007A5A72" w:rsidP="002353F5">
            <w:pPr>
              <w:spacing w:before="0" w:after="0"/>
              <w:ind w:right="-72"/>
              <w:jc w:val="right"/>
              <w:rPr>
                <w:sz w:val="18"/>
                <w:szCs w:val="18"/>
              </w:rPr>
            </w:pPr>
          </w:p>
        </w:tc>
        <w:tc>
          <w:tcPr>
            <w:tcW w:w="1296" w:type="dxa"/>
            <w:vAlign w:val="bottom"/>
          </w:tcPr>
          <w:p w14:paraId="4A019BDF" w14:textId="77777777" w:rsidR="007A5A72" w:rsidRPr="00B876A7" w:rsidRDefault="007A5A72" w:rsidP="002353F5">
            <w:pPr>
              <w:spacing w:before="0" w:after="0"/>
              <w:ind w:right="-72"/>
              <w:jc w:val="right"/>
              <w:rPr>
                <w:sz w:val="18"/>
                <w:szCs w:val="18"/>
              </w:rPr>
            </w:pPr>
          </w:p>
        </w:tc>
      </w:tr>
      <w:tr w:rsidR="007A5A72" w:rsidRPr="00B876A7" w14:paraId="3DD5824B" w14:textId="77777777" w:rsidTr="000A5E05">
        <w:tc>
          <w:tcPr>
            <w:tcW w:w="4266" w:type="dxa"/>
            <w:vAlign w:val="bottom"/>
          </w:tcPr>
          <w:p w14:paraId="4727F67D" w14:textId="77777777" w:rsidR="007A5A72" w:rsidRPr="00B876A7" w:rsidRDefault="0032140B" w:rsidP="0085578D">
            <w:pPr>
              <w:spacing w:before="0" w:after="0"/>
              <w:ind w:left="-101"/>
              <w:rPr>
                <w:sz w:val="18"/>
                <w:szCs w:val="18"/>
              </w:rPr>
            </w:pPr>
            <w:r w:rsidRPr="00B876A7">
              <w:rPr>
                <w:sz w:val="18"/>
                <w:szCs w:val="18"/>
              </w:rPr>
              <w:t xml:space="preserve">   Bank borrowings</w:t>
            </w:r>
          </w:p>
        </w:tc>
        <w:tc>
          <w:tcPr>
            <w:tcW w:w="1296" w:type="dxa"/>
            <w:shd w:val="clear" w:color="auto" w:fill="FAFAFA"/>
            <w:vAlign w:val="bottom"/>
          </w:tcPr>
          <w:p w14:paraId="632804C8" w14:textId="101EC46E" w:rsidR="007A5A72" w:rsidRPr="00B876A7" w:rsidRDefault="00200566" w:rsidP="002353F5">
            <w:pPr>
              <w:spacing w:before="0" w:after="0"/>
              <w:ind w:right="-72"/>
              <w:jc w:val="right"/>
              <w:rPr>
                <w:sz w:val="18"/>
                <w:szCs w:val="18"/>
              </w:rPr>
            </w:pPr>
            <w:r w:rsidRPr="00B876A7">
              <w:rPr>
                <w:sz w:val="18"/>
                <w:szCs w:val="18"/>
              </w:rPr>
              <w:t>7,109,274</w:t>
            </w:r>
          </w:p>
        </w:tc>
        <w:tc>
          <w:tcPr>
            <w:tcW w:w="1296" w:type="dxa"/>
            <w:vAlign w:val="bottom"/>
          </w:tcPr>
          <w:p w14:paraId="114C51AA" w14:textId="686BA8DF" w:rsidR="007A5A72" w:rsidRPr="00B876A7" w:rsidRDefault="0032140B" w:rsidP="002353F5">
            <w:pPr>
              <w:spacing w:before="0" w:after="0"/>
              <w:ind w:right="-72"/>
              <w:jc w:val="right"/>
              <w:rPr>
                <w:sz w:val="18"/>
                <w:szCs w:val="18"/>
              </w:rPr>
            </w:pPr>
            <w:r w:rsidRPr="00B876A7">
              <w:rPr>
                <w:sz w:val="18"/>
                <w:szCs w:val="18"/>
              </w:rPr>
              <w:t>10,673,087</w:t>
            </w:r>
          </w:p>
        </w:tc>
        <w:tc>
          <w:tcPr>
            <w:tcW w:w="1296" w:type="dxa"/>
            <w:shd w:val="clear" w:color="auto" w:fill="FAFAFA"/>
            <w:vAlign w:val="bottom"/>
          </w:tcPr>
          <w:p w14:paraId="37E5948A" w14:textId="730B0476" w:rsidR="007A5A72" w:rsidRPr="00B876A7" w:rsidRDefault="00200566" w:rsidP="002353F5">
            <w:pPr>
              <w:spacing w:before="0" w:after="0"/>
              <w:ind w:right="-72"/>
              <w:jc w:val="right"/>
              <w:rPr>
                <w:sz w:val="18"/>
                <w:szCs w:val="18"/>
              </w:rPr>
            </w:pPr>
            <w:r w:rsidRPr="00B876A7">
              <w:rPr>
                <w:sz w:val="18"/>
                <w:szCs w:val="18"/>
              </w:rPr>
              <w:t>6,807,926</w:t>
            </w:r>
          </w:p>
        </w:tc>
        <w:tc>
          <w:tcPr>
            <w:tcW w:w="1296" w:type="dxa"/>
            <w:vAlign w:val="bottom"/>
          </w:tcPr>
          <w:p w14:paraId="7D804B4B" w14:textId="053A6C66" w:rsidR="007A5A72" w:rsidRPr="00B876A7" w:rsidRDefault="0032140B" w:rsidP="002353F5">
            <w:pPr>
              <w:spacing w:before="0" w:after="0"/>
              <w:ind w:right="-72"/>
              <w:jc w:val="right"/>
              <w:rPr>
                <w:sz w:val="18"/>
                <w:szCs w:val="18"/>
              </w:rPr>
            </w:pPr>
            <w:r w:rsidRPr="00B876A7">
              <w:rPr>
                <w:sz w:val="18"/>
                <w:szCs w:val="18"/>
              </w:rPr>
              <w:t>9,731,921</w:t>
            </w:r>
          </w:p>
        </w:tc>
      </w:tr>
      <w:tr w:rsidR="007A5A72" w:rsidRPr="00B876A7" w14:paraId="3F416E6E" w14:textId="77777777" w:rsidTr="000A5E05">
        <w:tc>
          <w:tcPr>
            <w:tcW w:w="4266" w:type="dxa"/>
            <w:vAlign w:val="bottom"/>
          </w:tcPr>
          <w:p w14:paraId="42F44F70" w14:textId="77777777" w:rsidR="007A5A72" w:rsidRPr="00B876A7" w:rsidRDefault="0032140B" w:rsidP="0085578D">
            <w:pPr>
              <w:spacing w:before="0" w:after="0"/>
              <w:ind w:left="-101"/>
              <w:rPr>
                <w:sz w:val="18"/>
                <w:szCs w:val="18"/>
              </w:rPr>
            </w:pPr>
            <w:r w:rsidRPr="00B876A7">
              <w:rPr>
                <w:sz w:val="18"/>
                <w:szCs w:val="18"/>
              </w:rPr>
              <w:t xml:space="preserve">   Lease liabilities</w:t>
            </w:r>
          </w:p>
        </w:tc>
        <w:tc>
          <w:tcPr>
            <w:tcW w:w="1296" w:type="dxa"/>
            <w:shd w:val="clear" w:color="auto" w:fill="FAFAFA"/>
            <w:vAlign w:val="bottom"/>
          </w:tcPr>
          <w:p w14:paraId="31984D83" w14:textId="77DD7DC9" w:rsidR="007A5A72" w:rsidRPr="00B876A7" w:rsidRDefault="00200566" w:rsidP="002353F5">
            <w:pPr>
              <w:spacing w:before="0" w:after="0"/>
              <w:ind w:right="-72"/>
              <w:jc w:val="right"/>
              <w:rPr>
                <w:sz w:val="18"/>
                <w:szCs w:val="18"/>
              </w:rPr>
            </w:pPr>
            <w:r w:rsidRPr="00B876A7">
              <w:rPr>
                <w:sz w:val="18"/>
                <w:szCs w:val="18"/>
              </w:rPr>
              <w:t>2,608,613</w:t>
            </w:r>
          </w:p>
        </w:tc>
        <w:tc>
          <w:tcPr>
            <w:tcW w:w="1296" w:type="dxa"/>
            <w:vAlign w:val="bottom"/>
          </w:tcPr>
          <w:p w14:paraId="3AE25B8E" w14:textId="77777777" w:rsidR="007A5A72" w:rsidRPr="00B876A7" w:rsidRDefault="0032140B" w:rsidP="002353F5">
            <w:pPr>
              <w:spacing w:before="0" w:after="0"/>
              <w:ind w:right="-72"/>
              <w:jc w:val="right"/>
              <w:rPr>
                <w:sz w:val="18"/>
                <w:szCs w:val="18"/>
              </w:rPr>
            </w:pPr>
            <w:r w:rsidRPr="00B876A7">
              <w:rPr>
                <w:sz w:val="18"/>
                <w:szCs w:val="18"/>
              </w:rPr>
              <w:t>3,959,819</w:t>
            </w:r>
          </w:p>
        </w:tc>
        <w:tc>
          <w:tcPr>
            <w:tcW w:w="1296" w:type="dxa"/>
            <w:shd w:val="clear" w:color="auto" w:fill="FAFAFA"/>
            <w:vAlign w:val="bottom"/>
          </w:tcPr>
          <w:p w14:paraId="18DF1C92" w14:textId="121F3997" w:rsidR="007A5A72" w:rsidRPr="00B876A7" w:rsidRDefault="00200566" w:rsidP="002353F5">
            <w:pPr>
              <w:spacing w:before="0" w:after="0"/>
              <w:ind w:right="-72"/>
              <w:jc w:val="right"/>
              <w:rPr>
                <w:sz w:val="18"/>
                <w:szCs w:val="18"/>
              </w:rPr>
            </w:pPr>
            <w:r w:rsidRPr="00B876A7">
              <w:rPr>
                <w:sz w:val="18"/>
                <w:szCs w:val="18"/>
              </w:rPr>
              <w:t>2,585,481</w:t>
            </w:r>
          </w:p>
        </w:tc>
        <w:tc>
          <w:tcPr>
            <w:tcW w:w="1296" w:type="dxa"/>
            <w:vAlign w:val="bottom"/>
          </w:tcPr>
          <w:p w14:paraId="4257D98B" w14:textId="77777777" w:rsidR="007A5A72" w:rsidRPr="00B876A7" w:rsidRDefault="0032140B" w:rsidP="002353F5">
            <w:pPr>
              <w:spacing w:before="0" w:after="0"/>
              <w:ind w:right="-72"/>
              <w:jc w:val="right"/>
              <w:rPr>
                <w:sz w:val="18"/>
                <w:szCs w:val="18"/>
              </w:rPr>
            </w:pPr>
            <w:r w:rsidRPr="00B876A7">
              <w:rPr>
                <w:sz w:val="18"/>
                <w:szCs w:val="18"/>
              </w:rPr>
              <w:t>3,902,030</w:t>
            </w:r>
          </w:p>
        </w:tc>
      </w:tr>
      <w:tr w:rsidR="007A5A72" w:rsidRPr="00B876A7" w14:paraId="33FF508D" w14:textId="77777777" w:rsidTr="000A5E05">
        <w:tc>
          <w:tcPr>
            <w:tcW w:w="4266" w:type="dxa"/>
            <w:vAlign w:val="bottom"/>
          </w:tcPr>
          <w:p w14:paraId="4C364FFF" w14:textId="77777777" w:rsidR="007A5A72" w:rsidRPr="00B876A7" w:rsidRDefault="0032140B" w:rsidP="0085578D">
            <w:pPr>
              <w:spacing w:before="0" w:after="0"/>
              <w:ind w:left="-101"/>
              <w:rPr>
                <w:sz w:val="18"/>
                <w:szCs w:val="18"/>
              </w:rPr>
            </w:pPr>
            <w:r w:rsidRPr="00B876A7">
              <w:rPr>
                <w:sz w:val="18"/>
                <w:szCs w:val="18"/>
              </w:rPr>
              <w:t xml:space="preserve">   Provision for decommissioning</w:t>
            </w:r>
          </w:p>
        </w:tc>
        <w:tc>
          <w:tcPr>
            <w:tcW w:w="1296" w:type="dxa"/>
            <w:tcBorders>
              <w:bottom w:val="single" w:sz="4" w:space="0" w:color="auto"/>
            </w:tcBorders>
            <w:shd w:val="clear" w:color="auto" w:fill="FAFAFA"/>
            <w:vAlign w:val="bottom"/>
          </w:tcPr>
          <w:p w14:paraId="5AA7C1E7" w14:textId="58D887F2" w:rsidR="007A5A72" w:rsidRPr="00B876A7" w:rsidRDefault="00200566" w:rsidP="002353F5">
            <w:pPr>
              <w:spacing w:before="0" w:after="0"/>
              <w:ind w:right="-72"/>
              <w:jc w:val="right"/>
              <w:rPr>
                <w:sz w:val="18"/>
                <w:szCs w:val="18"/>
              </w:rPr>
            </w:pPr>
            <w:r w:rsidRPr="00B876A7">
              <w:rPr>
                <w:sz w:val="18"/>
                <w:szCs w:val="18"/>
              </w:rPr>
              <w:t>50,362</w:t>
            </w:r>
          </w:p>
        </w:tc>
        <w:tc>
          <w:tcPr>
            <w:tcW w:w="1296" w:type="dxa"/>
            <w:tcBorders>
              <w:bottom w:val="single" w:sz="4" w:space="0" w:color="auto"/>
            </w:tcBorders>
            <w:shd w:val="clear" w:color="auto" w:fill="auto"/>
            <w:vAlign w:val="bottom"/>
          </w:tcPr>
          <w:p w14:paraId="70C693B5" w14:textId="2D5D426C" w:rsidR="007A5A72" w:rsidRPr="00B876A7" w:rsidRDefault="0032140B" w:rsidP="002353F5">
            <w:pPr>
              <w:spacing w:before="0" w:after="0"/>
              <w:ind w:right="-72"/>
              <w:jc w:val="right"/>
              <w:rPr>
                <w:sz w:val="18"/>
                <w:szCs w:val="18"/>
              </w:rPr>
            </w:pPr>
            <w:r w:rsidRPr="00B876A7">
              <w:rPr>
                <w:sz w:val="18"/>
                <w:szCs w:val="18"/>
              </w:rPr>
              <w:t>2,210,793</w:t>
            </w:r>
          </w:p>
        </w:tc>
        <w:tc>
          <w:tcPr>
            <w:tcW w:w="1296" w:type="dxa"/>
            <w:tcBorders>
              <w:bottom w:val="single" w:sz="4" w:space="0" w:color="auto"/>
            </w:tcBorders>
            <w:shd w:val="clear" w:color="auto" w:fill="FAFAFA"/>
            <w:vAlign w:val="bottom"/>
          </w:tcPr>
          <w:p w14:paraId="0D1D69F6" w14:textId="3CEC0540" w:rsidR="007A5A72" w:rsidRPr="00B876A7" w:rsidRDefault="00200566" w:rsidP="002353F5">
            <w:pPr>
              <w:spacing w:before="0" w:after="0"/>
              <w:ind w:right="-72"/>
              <w:jc w:val="right"/>
              <w:rPr>
                <w:sz w:val="18"/>
                <w:szCs w:val="18"/>
              </w:rPr>
            </w:pPr>
            <w:r w:rsidRPr="00B876A7">
              <w:rPr>
                <w:sz w:val="18"/>
                <w:szCs w:val="18"/>
              </w:rPr>
              <w:t>50,362</w:t>
            </w:r>
          </w:p>
        </w:tc>
        <w:tc>
          <w:tcPr>
            <w:tcW w:w="1296" w:type="dxa"/>
            <w:tcBorders>
              <w:bottom w:val="single" w:sz="4" w:space="0" w:color="auto"/>
            </w:tcBorders>
            <w:shd w:val="clear" w:color="auto" w:fill="auto"/>
            <w:vAlign w:val="bottom"/>
          </w:tcPr>
          <w:p w14:paraId="3C76C8BA" w14:textId="6DC9FA01" w:rsidR="007A5A72" w:rsidRPr="00B876A7" w:rsidRDefault="0032140B" w:rsidP="002353F5">
            <w:pPr>
              <w:spacing w:before="0" w:after="0"/>
              <w:ind w:right="-72"/>
              <w:jc w:val="right"/>
              <w:rPr>
                <w:sz w:val="18"/>
                <w:szCs w:val="18"/>
              </w:rPr>
            </w:pPr>
            <w:r w:rsidRPr="00B876A7">
              <w:rPr>
                <w:sz w:val="18"/>
                <w:szCs w:val="18"/>
              </w:rPr>
              <w:t>2,210,793</w:t>
            </w:r>
          </w:p>
        </w:tc>
      </w:tr>
      <w:tr w:rsidR="007A5A72" w:rsidRPr="00B876A7" w14:paraId="5CAB710B" w14:textId="77777777" w:rsidTr="000A5E05">
        <w:tc>
          <w:tcPr>
            <w:tcW w:w="4266" w:type="dxa"/>
            <w:vAlign w:val="bottom"/>
          </w:tcPr>
          <w:p w14:paraId="64C207EA" w14:textId="77777777" w:rsidR="007A5A72" w:rsidRPr="00B876A7" w:rsidRDefault="007A5A72" w:rsidP="0085578D">
            <w:pPr>
              <w:spacing w:before="0" w:after="0"/>
              <w:ind w:left="-101"/>
              <w:rPr>
                <w:sz w:val="18"/>
                <w:szCs w:val="18"/>
              </w:rPr>
            </w:pPr>
          </w:p>
        </w:tc>
        <w:tc>
          <w:tcPr>
            <w:tcW w:w="1296" w:type="dxa"/>
            <w:tcBorders>
              <w:top w:val="single" w:sz="4" w:space="0" w:color="auto"/>
            </w:tcBorders>
            <w:shd w:val="clear" w:color="auto" w:fill="FAFAFA"/>
            <w:vAlign w:val="bottom"/>
          </w:tcPr>
          <w:p w14:paraId="02B67BEC" w14:textId="77777777" w:rsidR="007A5A72" w:rsidRPr="00B876A7" w:rsidRDefault="007A5A72" w:rsidP="002353F5">
            <w:pPr>
              <w:spacing w:before="0" w:after="0"/>
              <w:ind w:right="-72"/>
              <w:jc w:val="right"/>
              <w:rPr>
                <w:sz w:val="18"/>
                <w:szCs w:val="18"/>
              </w:rPr>
            </w:pPr>
          </w:p>
        </w:tc>
        <w:tc>
          <w:tcPr>
            <w:tcW w:w="1296" w:type="dxa"/>
            <w:tcBorders>
              <w:top w:val="single" w:sz="4" w:space="0" w:color="auto"/>
            </w:tcBorders>
            <w:shd w:val="clear" w:color="auto" w:fill="auto"/>
            <w:vAlign w:val="bottom"/>
          </w:tcPr>
          <w:p w14:paraId="2DBCAD08" w14:textId="77777777" w:rsidR="007A5A72" w:rsidRPr="00B876A7" w:rsidRDefault="007A5A72" w:rsidP="002353F5">
            <w:pPr>
              <w:spacing w:before="0" w:after="0"/>
              <w:ind w:right="-72"/>
              <w:jc w:val="right"/>
              <w:rPr>
                <w:sz w:val="18"/>
                <w:szCs w:val="18"/>
              </w:rPr>
            </w:pPr>
          </w:p>
        </w:tc>
        <w:tc>
          <w:tcPr>
            <w:tcW w:w="1296" w:type="dxa"/>
            <w:tcBorders>
              <w:top w:val="single" w:sz="4" w:space="0" w:color="auto"/>
            </w:tcBorders>
            <w:shd w:val="clear" w:color="auto" w:fill="FAFAFA"/>
            <w:vAlign w:val="bottom"/>
          </w:tcPr>
          <w:p w14:paraId="3A46CA66" w14:textId="77777777" w:rsidR="007A5A72" w:rsidRPr="00B876A7" w:rsidRDefault="007A5A72" w:rsidP="002353F5">
            <w:pPr>
              <w:spacing w:before="0" w:after="0"/>
              <w:ind w:right="-72"/>
              <w:jc w:val="right"/>
              <w:rPr>
                <w:sz w:val="18"/>
                <w:szCs w:val="18"/>
              </w:rPr>
            </w:pPr>
          </w:p>
        </w:tc>
        <w:tc>
          <w:tcPr>
            <w:tcW w:w="1296" w:type="dxa"/>
            <w:tcBorders>
              <w:top w:val="single" w:sz="4" w:space="0" w:color="auto"/>
            </w:tcBorders>
            <w:shd w:val="clear" w:color="auto" w:fill="auto"/>
            <w:vAlign w:val="bottom"/>
          </w:tcPr>
          <w:p w14:paraId="48CF8844" w14:textId="77777777" w:rsidR="007A5A72" w:rsidRPr="00B876A7" w:rsidRDefault="007A5A72" w:rsidP="002353F5">
            <w:pPr>
              <w:spacing w:before="0" w:after="0"/>
              <w:ind w:right="-72"/>
              <w:jc w:val="right"/>
              <w:rPr>
                <w:sz w:val="18"/>
                <w:szCs w:val="18"/>
              </w:rPr>
            </w:pPr>
          </w:p>
        </w:tc>
      </w:tr>
      <w:tr w:rsidR="007A5A72" w:rsidRPr="00B876A7" w14:paraId="2E3A24BB" w14:textId="77777777" w:rsidTr="000A5E05">
        <w:tc>
          <w:tcPr>
            <w:tcW w:w="4266" w:type="dxa"/>
            <w:vAlign w:val="bottom"/>
          </w:tcPr>
          <w:p w14:paraId="381C92C1" w14:textId="77777777" w:rsidR="007A5A72" w:rsidRPr="00B876A7" w:rsidRDefault="0032140B" w:rsidP="0085578D">
            <w:pPr>
              <w:spacing w:before="0" w:after="0"/>
              <w:ind w:left="-101"/>
              <w:rPr>
                <w:sz w:val="18"/>
                <w:szCs w:val="18"/>
              </w:rPr>
            </w:pPr>
            <w:r w:rsidRPr="00B876A7">
              <w:rPr>
                <w:sz w:val="18"/>
                <w:szCs w:val="18"/>
              </w:rPr>
              <w:t>Total</w:t>
            </w:r>
          </w:p>
        </w:tc>
        <w:tc>
          <w:tcPr>
            <w:tcW w:w="1296" w:type="dxa"/>
            <w:tcBorders>
              <w:bottom w:val="single" w:sz="4" w:space="0" w:color="auto"/>
            </w:tcBorders>
            <w:shd w:val="clear" w:color="auto" w:fill="FAFAFA"/>
            <w:vAlign w:val="bottom"/>
          </w:tcPr>
          <w:p w14:paraId="3B36D533" w14:textId="4A0A1042" w:rsidR="007A5A72" w:rsidRPr="00B876A7" w:rsidRDefault="00200566" w:rsidP="002353F5">
            <w:pPr>
              <w:spacing w:before="0" w:after="0"/>
              <w:ind w:right="-72"/>
              <w:jc w:val="right"/>
              <w:rPr>
                <w:sz w:val="18"/>
                <w:szCs w:val="18"/>
              </w:rPr>
            </w:pPr>
            <w:r w:rsidRPr="00B876A7">
              <w:rPr>
                <w:sz w:val="18"/>
                <w:szCs w:val="18"/>
              </w:rPr>
              <w:t>9,768,249</w:t>
            </w:r>
          </w:p>
        </w:tc>
        <w:tc>
          <w:tcPr>
            <w:tcW w:w="1296" w:type="dxa"/>
            <w:tcBorders>
              <w:bottom w:val="single" w:sz="4" w:space="0" w:color="auto"/>
            </w:tcBorders>
            <w:shd w:val="clear" w:color="auto" w:fill="auto"/>
            <w:vAlign w:val="bottom"/>
          </w:tcPr>
          <w:p w14:paraId="419DCC43" w14:textId="77777777" w:rsidR="007A5A72" w:rsidRPr="00B876A7" w:rsidRDefault="0032140B" w:rsidP="002353F5">
            <w:pPr>
              <w:spacing w:before="0" w:after="0"/>
              <w:ind w:right="-72"/>
              <w:jc w:val="right"/>
              <w:rPr>
                <w:sz w:val="18"/>
                <w:szCs w:val="18"/>
              </w:rPr>
            </w:pPr>
            <w:r w:rsidRPr="00B876A7">
              <w:rPr>
                <w:sz w:val="18"/>
                <w:szCs w:val="18"/>
              </w:rPr>
              <w:t>16,843,699</w:t>
            </w:r>
          </w:p>
        </w:tc>
        <w:tc>
          <w:tcPr>
            <w:tcW w:w="1296" w:type="dxa"/>
            <w:tcBorders>
              <w:bottom w:val="single" w:sz="4" w:space="0" w:color="auto"/>
            </w:tcBorders>
            <w:shd w:val="clear" w:color="auto" w:fill="FAFAFA"/>
            <w:vAlign w:val="bottom"/>
          </w:tcPr>
          <w:p w14:paraId="5DB1EBCC" w14:textId="249380D9" w:rsidR="007A5A72" w:rsidRPr="00B876A7" w:rsidRDefault="00200566" w:rsidP="002353F5">
            <w:pPr>
              <w:spacing w:before="0" w:after="0"/>
              <w:ind w:right="-72"/>
              <w:jc w:val="right"/>
              <w:rPr>
                <w:sz w:val="18"/>
                <w:szCs w:val="18"/>
              </w:rPr>
            </w:pPr>
            <w:r w:rsidRPr="00B876A7">
              <w:rPr>
                <w:sz w:val="18"/>
                <w:szCs w:val="18"/>
              </w:rPr>
              <w:t>9,443,769</w:t>
            </w:r>
          </w:p>
        </w:tc>
        <w:tc>
          <w:tcPr>
            <w:tcW w:w="1296" w:type="dxa"/>
            <w:tcBorders>
              <w:bottom w:val="single" w:sz="4" w:space="0" w:color="auto"/>
            </w:tcBorders>
            <w:shd w:val="clear" w:color="auto" w:fill="auto"/>
            <w:vAlign w:val="bottom"/>
          </w:tcPr>
          <w:p w14:paraId="0DAFD990" w14:textId="7888F138" w:rsidR="007A5A72" w:rsidRPr="00B876A7" w:rsidRDefault="0032140B" w:rsidP="002353F5">
            <w:pPr>
              <w:spacing w:before="0" w:after="0"/>
              <w:ind w:right="-72"/>
              <w:jc w:val="right"/>
              <w:rPr>
                <w:sz w:val="18"/>
                <w:szCs w:val="18"/>
              </w:rPr>
            </w:pPr>
            <w:r w:rsidRPr="00B876A7">
              <w:rPr>
                <w:sz w:val="18"/>
                <w:szCs w:val="18"/>
              </w:rPr>
              <w:t>15,844,744</w:t>
            </w:r>
          </w:p>
        </w:tc>
      </w:tr>
    </w:tbl>
    <w:p w14:paraId="70AFBA56" w14:textId="0701B2BD" w:rsidR="004C32FF" w:rsidRPr="00B876A7" w:rsidRDefault="004C32FF" w:rsidP="0085578D">
      <w:pPr>
        <w:jc w:val="left"/>
        <w:rPr>
          <w:rFonts w:ascii="Arial" w:eastAsia="Arial" w:hAnsi="Arial" w:cs="Arial"/>
          <w:sz w:val="18"/>
          <w:szCs w:val="18"/>
        </w:rPr>
      </w:pPr>
    </w:p>
    <w:p w14:paraId="6732B60E" w14:textId="4381C620" w:rsidR="00036731" w:rsidRPr="00B876A7" w:rsidRDefault="00036731">
      <w:pPr>
        <w:rPr>
          <w:rFonts w:ascii="Arial" w:eastAsia="Arial" w:hAnsi="Arial" w:cs="Arial"/>
          <w:sz w:val="18"/>
          <w:szCs w:val="18"/>
        </w:rPr>
      </w:pPr>
      <w:r w:rsidRPr="00B876A7">
        <w:rPr>
          <w:rFonts w:ascii="Arial" w:eastAsia="Arial" w:hAnsi="Arial" w:cs="Arial"/>
          <w:sz w:val="18"/>
          <w:szCs w:val="18"/>
        </w:rPr>
        <w:br w:type="page"/>
      </w:r>
    </w:p>
    <w:tbl>
      <w:tblPr>
        <w:tblStyle w:val="afffffffffffff7"/>
        <w:tblW w:w="9450" w:type="dxa"/>
        <w:tblInd w:w="18" w:type="dxa"/>
        <w:tblLayout w:type="fixed"/>
        <w:tblLook w:val="0000" w:firstRow="0" w:lastRow="0" w:firstColumn="0" w:lastColumn="0" w:noHBand="0" w:noVBand="0"/>
      </w:tblPr>
      <w:tblGrid>
        <w:gridCol w:w="9450"/>
      </w:tblGrid>
      <w:tr w:rsidR="007A5A72" w:rsidRPr="00B876A7" w14:paraId="6C3442B9" w14:textId="77777777">
        <w:trPr>
          <w:trHeight w:val="389"/>
        </w:trPr>
        <w:tc>
          <w:tcPr>
            <w:tcW w:w="9450" w:type="dxa"/>
            <w:shd w:val="clear" w:color="auto" w:fill="FFA543"/>
            <w:vAlign w:val="center"/>
          </w:tcPr>
          <w:p w14:paraId="33E4D10A" w14:textId="54D1C520" w:rsidR="007A5A72" w:rsidRPr="00B876A7" w:rsidRDefault="004C32FF" w:rsidP="0085578D">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2</w:t>
            </w:r>
            <w:r w:rsidR="002A7965" w:rsidRPr="00B876A7">
              <w:rPr>
                <w:rFonts w:ascii="Arial" w:eastAsia="Arial" w:hAnsi="Arial" w:cs="Arial"/>
                <w:b/>
                <w:color w:val="FFFFFF"/>
                <w:sz w:val="18"/>
                <w:szCs w:val="18"/>
              </w:rPr>
              <w:t>9</w:t>
            </w:r>
            <w:r w:rsidR="0032140B" w:rsidRPr="00B876A7">
              <w:rPr>
                <w:rFonts w:ascii="Arial" w:eastAsia="Arial" w:hAnsi="Arial" w:cs="Arial"/>
                <w:b/>
                <w:color w:val="FFFFFF"/>
                <w:sz w:val="18"/>
                <w:szCs w:val="18"/>
              </w:rPr>
              <w:tab/>
              <w:t>Expense by nature</w:t>
            </w:r>
          </w:p>
        </w:tc>
      </w:tr>
    </w:tbl>
    <w:p w14:paraId="2BF0A819" w14:textId="77777777" w:rsidR="007A5A72" w:rsidRPr="00B876A7" w:rsidRDefault="007A5A72" w:rsidP="0085578D">
      <w:pPr>
        <w:rPr>
          <w:rFonts w:ascii="Arial" w:eastAsia="Arial" w:hAnsi="Arial" w:cs="Arial"/>
          <w:sz w:val="18"/>
          <w:szCs w:val="18"/>
        </w:rPr>
      </w:pPr>
    </w:p>
    <w:p w14:paraId="4A6D8858" w14:textId="77777777" w:rsidR="007A5A72" w:rsidRPr="00B876A7" w:rsidRDefault="0032140B" w:rsidP="0085578D">
      <w:pPr>
        <w:rPr>
          <w:rFonts w:ascii="Arial" w:eastAsia="Arial" w:hAnsi="Arial" w:cs="Arial"/>
          <w:sz w:val="18"/>
          <w:szCs w:val="18"/>
        </w:rPr>
      </w:pPr>
      <w:r w:rsidRPr="00B876A7">
        <w:rPr>
          <w:rFonts w:ascii="Arial" w:eastAsia="Arial" w:hAnsi="Arial" w:cs="Arial"/>
          <w:sz w:val="18"/>
          <w:szCs w:val="18"/>
        </w:rPr>
        <w:t>The following expenses are included in profit before finance cost and income tax can be classified by nature as follows:</w:t>
      </w:r>
    </w:p>
    <w:p w14:paraId="671479D3" w14:textId="77777777" w:rsidR="007A5A72" w:rsidRPr="00B876A7" w:rsidRDefault="007A5A72" w:rsidP="0085578D">
      <w:pPr>
        <w:rPr>
          <w:rFonts w:ascii="Arial" w:eastAsia="Arial" w:hAnsi="Arial" w:cs="Arial"/>
          <w:sz w:val="18"/>
          <w:szCs w:val="18"/>
        </w:rPr>
      </w:pPr>
    </w:p>
    <w:tbl>
      <w:tblPr>
        <w:tblStyle w:val="afffffffffffff8"/>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5F81A5FC" w14:textId="77777777" w:rsidTr="00A85100">
        <w:tc>
          <w:tcPr>
            <w:tcW w:w="4266" w:type="dxa"/>
            <w:vAlign w:val="bottom"/>
          </w:tcPr>
          <w:p w14:paraId="17927609" w14:textId="77777777" w:rsidR="007A5A72" w:rsidRPr="00B876A7" w:rsidRDefault="007A5A72" w:rsidP="0085578D">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68C6FDB3"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34FFB257"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5069862D"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7B4D4CA1"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7A5A72" w:rsidRPr="00B876A7" w14:paraId="4F33D6CE" w14:textId="77777777" w:rsidTr="00A85100">
        <w:tc>
          <w:tcPr>
            <w:tcW w:w="4266" w:type="dxa"/>
            <w:vAlign w:val="bottom"/>
          </w:tcPr>
          <w:p w14:paraId="0BC9AB29" w14:textId="77777777" w:rsidR="007A5A72" w:rsidRPr="00B876A7" w:rsidRDefault="007A5A72" w:rsidP="0085578D">
            <w:pPr>
              <w:spacing w:before="0" w:after="0"/>
              <w:ind w:left="-101"/>
              <w:rPr>
                <w:sz w:val="18"/>
                <w:szCs w:val="18"/>
              </w:rPr>
            </w:pPr>
          </w:p>
        </w:tc>
        <w:tc>
          <w:tcPr>
            <w:tcW w:w="1296" w:type="dxa"/>
            <w:tcBorders>
              <w:top w:val="single" w:sz="4" w:space="0" w:color="auto"/>
            </w:tcBorders>
            <w:vAlign w:val="bottom"/>
          </w:tcPr>
          <w:p w14:paraId="52B80BFA"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79B0459E" w14:textId="77777777" w:rsidR="007A5A72" w:rsidRPr="00B876A7" w:rsidRDefault="0032140B" w:rsidP="0085578D">
            <w:pPr>
              <w:spacing w:before="0" w:after="0"/>
              <w:ind w:right="-72"/>
              <w:jc w:val="right"/>
              <w:rPr>
                <w:b/>
                <w:sz w:val="18"/>
                <w:szCs w:val="18"/>
              </w:rPr>
            </w:pPr>
            <w:r w:rsidRPr="00B876A7">
              <w:rPr>
                <w:b/>
                <w:sz w:val="18"/>
                <w:szCs w:val="18"/>
              </w:rPr>
              <w:t>2020</w:t>
            </w:r>
          </w:p>
        </w:tc>
        <w:tc>
          <w:tcPr>
            <w:tcW w:w="1296" w:type="dxa"/>
            <w:tcBorders>
              <w:top w:val="single" w:sz="4" w:space="0" w:color="auto"/>
            </w:tcBorders>
            <w:vAlign w:val="bottom"/>
          </w:tcPr>
          <w:p w14:paraId="7A6BA965"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0F4E7038" w14:textId="77777777" w:rsidR="007A5A72" w:rsidRPr="00B876A7" w:rsidRDefault="0032140B" w:rsidP="0085578D">
            <w:pPr>
              <w:spacing w:before="0" w:after="0"/>
              <w:ind w:right="-72"/>
              <w:jc w:val="right"/>
              <w:rPr>
                <w:b/>
                <w:sz w:val="18"/>
                <w:szCs w:val="18"/>
              </w:rPr>
            </w:pPr>
            <w:r w:rsidRPr="00B876A7">
              <w:rPr>
                <w:b/>
                <w:sz w:val="18"/>
                <w:szCs w:val="18"/>
              </w:rPr>
              <w:t>2020</w:t>
            </w:r>
          </w:p>
        </w:tc>
      </w:tr>
      <w:tr w:rsidR="007A5A72" w:rsidRPr="00B876A7" w14:paraId="4A8F2A84" w14:textId="77777777" w:rsidTr="00A85100">
        <w:tc>
          <w:tcPr>
            <w:tcW w:w="4266" w:type="dxa"/>
            <w:vAlign w:val="bottom"/>
          </w:tcPr>
          <w:p w14:paraId="12C47B19" w14:textId="77777777" w:rsidR="007A5A72" w:rsidRPr="00B876A7" w:rsidRDefault="007A5A72" w:rsidP="0085578D">
            <w:pPr>
              <w:spacing w:before="0" w:after="0"/>
              <w:ind w:left="-101"/>
              <w:rPr>
                <w:sz w:val="18"/>
                <w:szCs w:val="18"/>
              </w:rPr>
            </w:pPr>
          </w:p>
        </w:tc>
        <w:tc>
          <w:tcPr>
            <w:tcW w:w="1296" w:type="dxa"/>
            <w:tcBorders>
              <w:bottom w:val="single" w:sz="4" w:space="0" w:color="auto"/>
            </w:tcBorders>
            <w:shd w:val="clear" w:color="auto" w:fill="auto"/>
            <w:vAlign w:val="bottom"/>
          </w:tcPr>
          <w:p w14:paraId="16B334E4"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7400DB41"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5FE830F1"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69AA6FC8"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B876A7" w14:paraId="27AE2C00" w14:textId="77777777" w:rsidTr="00A85100">
        <w:trPr>
          <w:trHeight w:val="60"/>
        </w:trPr>
        <w:tc>
          <w:tcPr>
            <w:tcW w:w="4266" w:type="dxa"/>
            <w:vAlign w:val="bottom"/>
          </w:tcPr>
          <w:p w14:paraId="715EE224" w14:textId="77777777" w:rsidR="007A5A72" w:rsidRPr="00B876A7" w:rsidRDefault="007A5A72" w:rsidP="0085578D">
            <w:pPr>
              <w:spacing w:before="0" w:after="0"/>
              <w:ind w:left="-101"/>
              <w:rPr>
                <w:sz w:val="18"/>
                <w:szCs w:val="18"/>
              </w:rPr>
            </w:pPr>
          </w:p>
        </w:tc>
        <w:tc>
          <w:tcPr>
            <w:tcW w:w="1296" w:type="dxa"/>
            <w:tcBorders>
              <w:top w:val="single" w:sz="4" w:space="0" w:color="auto"/>
            </w:tcBorders>
            <w:shd w:val="clear" w:color="auto" w:fill="FAFAFA"/>
            <w:vAlign w:val="bottom"/>
          </w:tcPr>
          <w:p w14:paraId="60167743"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58EA2CAA"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FAFAFA"/>
            <w:vAlign w:val="bottom"/>
          </w:tcPr>
          <w:p w14:paraId="2AC0621B"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31807250" w14:textId="77777777" w:rsidR="007A5A72" w:rsidRPr="00B876A7" w:rsidRDefault="007A5A72" w:rsidP="0085578D">
            <w:pPr>
              <w:spacing w:before="0" w:after="0"/>
              <w:ind w:right="-72"/>
              <w:jc w:val="right"/>
              <w:rPr>
                <w:sz w:val="18"/>
                <w:szCs w:val="18"/>
              </w:rPr>
            </w:pPr>
          </w:p>
        </w:tc>
      </w:tr>
      <w:tr w:rsidR="007A5A72" w:rsidRPr="00B876A7" w14:paraId="48F8A3B6" w14:textId="77777777" w:rsidTr="00A85100">
        <w:trPr>
          <w:trHeight w:val="139"/>
        </w:trPr>
        <w:tc>
          <w:tcPr>
            <w:tcW w:w="4266" w:type="dxa"/>
            <w:vAlign w:val="bottom"/>
          </w:tcPr>
          <w:p w14:paraId="5FDAB3AC" w14:textId="77777777" w:rsidR="007A5A72" w:rsidRPr="00B876A7" w:rsidRDefault="0032140B" w:rsidP="0085578D">
            <w:pPr>
              <w:spacing w:before="0" w:after="0"/>
              <w:ind w:left="-101"/>
              <w:rPr>
                <w:sz w:val="18"/>
                <w:szCs w:val="18"/>
              </w:rPr>
            </w:pPr>
            <w:r w:rsidRPr="00B876A7">
              <w:rPr>
                <w:sz w:val="18"/>
                <w:szCs w:val="18"/>
              </w:rPr>
              <w:t>Purchase</w:t>
            </w:r>
          </w:p>
        </w:tc>
        <w:tc>
          <w:tcPr>
            <w:tcW w:w="1296" w:type="dxa"/>
            <w:shd w:val="clear" w:color="auto" w:fill="FAFAFA"/>
            <w:vAlign w:val="bottom"/>
          </w:tcPr>
          <w:p w14:paraId="642BA5BF" w14:textId="19563307" w:rsidR="007A5A72" w:rsidRPr="00B876A7" w:rsidRDefault="00676CCF" w:rsidP="0085578D">
            <w:pPr>
              <w:spacing w:before="0" w:after="0"/>
              <w:ind w:right="-72"/>
              <w:jc w:val="right"/>
              <w:rPr>
                <w:sz w:val="18"/>
                <w:szCs w:val="18"/>
              </w:rPr>
            </w:pPr>
            <w:r w:rsidRPr="00676CCF">
              <w:rPr>
                <w:sz w:val="18"/>
                <w:szCs w:val="18"/>
              </w:rPr>
              <w:t>459,427,856</w:t>
            </w:r>
          </w:p>
        </w:tc>
        <w:tc>
          <w:tcPr>
            <w:tcW w:w="1296" w:type="dxa"/>
            <w:shd w:val="clear" w:color="auto" w:fill="auto"/>
            <w:vAlign w:val="bottom"/>
          </w:tcPr>
          <w:p w14:paraId="79828F89" w14:textId="406B3993" w:rsidR="007A5A72" w:rsidRPr="00B876A7" w:rsidRDefault="0047738B" w:rsidP="0085578D">
            <w:pPr>
              <w:spacing w:before="0" w:after="0"/>
              <w:ind w:right="-72"/>
              <w:jc w:val="right"/>
              <w:rPr>
                <w:sz w:val="18"/>
                <w:szCs w:val="18"/>
              </w:rPr>
            </w:pPr>
            <w:r w:rsidRPr="00B876A7">
              <w:rPr>
                <w:sz w:val="18"/>
                <w:szCs w:val="18"/>
              </w:rPr>
              <w:t>447,918,754</w:t>
            </w:r>
          </w:p>
        </w:tc>
        <w:tc>
          <w:tcPr>
            <w:tcW w:w="1296" w:type="dxa"/>
            <w:shd w:val="clear" w:color="auto" w:fill="FAFAFA"/>
            <w:vAlign w:val="bottom"/>
          </w:tcPr>
          <w:p w14:paraId="20C98457" w14:textId="009AAD0A" w:rsidR="007A5A72" w:rsidRPr="00B876A7" w:rsidRDefault="00676CCF" w:rsidP="0085578D">
            <w:pPr>
              <w:spacing w:before="0" w:after="0"/>
              <w:ind w:right="-72"/>
              <w:jc w:val="right"/>
              <w:rPr>
                <w:sz w:val="18"/>
                <w:szCs w:val="18"/>
              </w:rPr>
            </w:pPr>
            <w:r w:rsidRPr="00676CCF">
              <w:rPr>
                <w:sz w:val="18"/>
                <w:szCs w:val="18"/>
              </w:rPr>
              <w:t>451,747,976</w:t>
            </w:r>
          </w:p>
        </w:tc>
        <w:tc>
          <w:tcPr>
            <w:tcW w:w="1296" w:type="dxa"/>
            <w:shd w:val="clear" w:color="auto" w:fill="auto"/>
            <w:vAlign w:val="bottom"/>
          </w:tcPr>
          <w:p w14:paraId="6DE6C3F6" w14:textId="2BED4C9B" w:rsidR="007A5A72" w:rsidRPr="00B876A7" w:rsidRDefault="0047738B" w:rsidP="0085578D">
            <w:pPr>
              <w:spacing w:before="0" w:after="0"/>
              <w:ind w:right="-72"/>
              <w:jc w:val="right"/>
              <w:rPr>
                <w:sz w:val="18"/>
                <w:szCs w:val="18"/>
              </w:rPr>
            </w:pPr>
            <w:r w:rsidRPr="00B876A7">
              <w:rPr>
                <w:sz w:val="18"/>
                <w:szCs w:val="18"/>
              </w:rPr>
              <w:t>439,767,543</w:t>
            </w:r>
          </w:p>
        </w:tc>
      </w:tr>
      <w:tr w:rsidR="007A5A72" w:rsidRPr="00B876A7" w14:paraId="6A3CED90" w14:textId="77777777" w:rsidTr="00A85100">
        <w:trPr>
          <w:trHeight w:val="139"/>
        </w:trPr>
        <w:tc>
          <w:tcPr>
            <w:tcW w:w="4266" w:type="dxa"/>
            <w:vAlign w:val="bottom"/>
          </w:tcPr>
          <w:p w14:paraId="05AD53F7" w14:textId="77777777" w:rsidR="007A5A72" w:rsidRPr="00B876A7" w:rsidRDefault="0032140B" w:rsidP="0085578D">
            <w:pPr>
              <w:spacing w:before="0" w:after="0"/>
              <w:ind w:left="-101"/>
              <w:rPr>
                <w:sz w:val="18"/>
                <w:szCs w:val="18"/>
              </w:rPr>
            </w:pPr>
            <w:r w:rsidRPr="00B876A7">
              <w:rPr>
                <w:sz w:val="18"/>
                <w:szCs w:val="18"/>
              </w:rPr>
              <w:t>Changes in inventories</w:t>
            </w:r>
          </w:p>
        </w:tc>
        <w:tc>
          <w:tcPr>
            <w:tcW w:w="1296" w:type="dxa"/>
            <w:shd w:val="clear" w:color="auto" w:fill="FAFAFA"/>
            <w:vAlign w:val="bottom"/>
          </w:tcPr>
          <w:p w14:paraId="657ACBD9" w14:textId="1C775FAD" w:rsidR="007A5A72" w:rsidRPr="00B876A7" w:rsidRDefault="00676CCF" w:rsidP="0085578D">
            <w:pPr>
              <w:spacing w:before="0" w:after="0"/>
              <w:ind w:right="-72"/>
              <w:jc w:val="right"/>
              <w:rPr>
                <w:sz w:val="18"/>
                <w:szCs w:val="18"/>
              </w:rPr>
            </w:pPr>
            <w:r w:rsidRPr="00676CCF">
              <w:rPr>
                <w:sz w:val="18"/>
                <w:szCs w:val="18"/>
              </w:rPr>
              <w:t>83,192,857</w:t>
            </w:r>
          </w:p>
        </w:tc>
        <w:tc>
          <w:tcPr>
            <w:tcW w:w="1296" w:type="dxa"/>
            <w:shd w:val="clear" w:color="auto" w:fill="auto"/>
            <w:vAlign w:val="bottom"/>
          </w:tcPr>
          <w:p w14:paraId="32EB289D" w14:textId="77777777" w:rsidR="007A5A72" w:rsidRPr="00B876A7" w:rsidRDefault="0032140B" w:rsidP="0085578D">
            <w:pPr>
              <w:spacing w:before="0" w:after="0"/>
              <w:ind w:right="-72"/>
              <w:jc w:val="right"/>
              <w:rPr>
                <w:sz w:val="18"/>
                <w:szCs w:val="18"/>
              </w:rPr>
            </w:pPr>
            <w:r w:rsidRPr="00B876A7">
              <w:rPr>
                <w:sz w:val="18"/>
                <w:szCs w:val="18"/>
              </w:rPr>
              <w:t>(946,443)</w:t>
            </w:r>
          </w:p>
        </w:tc>
        <w:tc>
          <w:tcPr>
            <w:tcW w:w="1296" w:type="dxa"/>
            <w:shd w:val="clear" w:color="auto" w:fill="FAFAFA"/>
            <w:vAlign w:val="bottom"/>
          </w:tcPr>
          <w:p w14:paraId="0281CE47" w14:textId="65DCF682" w:rsidR="007A5A72" w:rsidRPr="00B876A7" w:rsidRDefault="00676CCF" w:rsidP="0085578D">
            <w:pPr>
              <w:spacing w:before="0" w:after="0"/>
              <w:ind w:right="-72"/>
              <w:jc w:val="right"/>
              <w:rPr>
                <w:sz w:val="18"/>
                <w:szCs w:val="18"/>
              </w:rPr>
            </w:pPr>
            <w:r w:rsidRPr="00676CCF">
              <w:rPr>
                <w:sz w:val="18"/>
                <w:szCs w:val="18"/>
              </w:rPr>
              <w:t>83,138,257</w:t>
            </w:r>
          </w:p>
        </w:tc>
        <w:tc>
          <w:tcPr>
            <w:tcW w:w="1296" w:type="dxa"/>
            <w:shd w:val="clear" w:color="auto" w:fill="auto"/>
            <w:vAlign w:val="bottom"/>
          </w:tcPr>
          <w:p w14:paraId="48D338F5" w14:textId="77777777" w:rsidR="007A5A72" w:rsidRPr="00B876A7" w:rsidRDefault="0032140B" w:rsidP="0085578D">
            <w:pPr>
              <w:spacing w:before="0" w:after="0"/>
              <w:ind w:right="-72"/>
              <w:jc w:val="right"/>
              <w:rPr>
                <w:sz w:val="18"/>
                <w:szCs w:val="18"/>
              </w:rPr>
            </w:pPr>
            <w:r w:rsidRPr="00B876A7">
              <w:rPr>
                <w:sz w:val="18"/>
                <w:szCs w:val="18"/>
              </w:rPr>
              <w:t>(529,717)</w:t>
            </w:r>
          </w:p>
        </w:tc>
      </w:tr>
      <w:tr w:rsidR="007A5A72" w:rsidRPr="00B876A7" w14:paraId="3DEACB59" w14:textId="77777777" w:rsidTr="00A85100">
        <w:trPr>
          <w:trHeight w:val="139"/>
        </w:trPr>
        <w:tc>
          <w:tcPr>
            <w:tcW w:w="4266" w:type="dxa"/>
            <w:vAlign w:val="bottom"/>
          </w:tcPr>
          <w:p w14:paraId="3E72A6FF" w14:textId="02A6CD5A" w:rsidR="007A5A72" w:rsidRPr="00B876A7" w:rsidRDefault="003134BA" w:rsidP="0085578D">
            <w:pPr>
              <w:spacing w:before="0" w:after="0"/>
              <w:ind w:left="-101"/>
              <w:rPr>
                <w:sz w:val="18"/>
                <w:szCs w:val="18"/>
              </w:rPr>
            </w:pPr>
            <w:r w:rsidRPr="00B876A7">
              <w:rPr>
                <w:sz w:val="18"/>
                <w:szCs w:val="18"/>
              </w:rPr>
              <w:t>Loss</w:t>
            </w:r>
            <w:r w:rsidR="0032140B" w:rsidRPr="00B876A7">
              <w:rPr>
                <w:sz w:val="18"/>
                <w:szCs w:val="18"/>
              </w:rPr>
              <w:t xml:space="preserve"> for diminution in value </w:t>
            </w:r>
          </w:p>
        </w:tc>
        <w:tc>
          <w:tcPr>
            <w:tcW w:w="1296" w:type="dxa"/>
            <w:shd w:val="clear" w:color="auto" w:fill="FAFAFA"/>
            <w:vAlign w:val="bottom"/>
          </w:tcPr>
          <w:p w14:paraId="4F7D5DE0" w14:textId="77777777" w:rsidR="007A5A72" w:rsidRPr="00B876A7" w:rsidRDefault="007A5A72" w:rsidP="0085578D">
            <w:pPr>
              <w:spacing w:before="0" w:after="0"/>
              <w:ind w:right="-72"/>
              <w:jc w:val="right"/>
              <w:rPr>
                <w:sz w:val="18"/>
                <w:szCs w:val="18"/>
              </w:rPr>
            </w:pPr>
          </w:p>
        </w:tc>
        <w:tc>
          <w:tcPr>
            <w:tcW w:w="1296" w:type="dxa"/>
            <w:shd w:val="clear" w:color="auto" w:fill="auto"/>
            <w:vAlign w:val="bottom"/>
          </w:tcPr>
          <w:p w14:paraId="17874108" w14:textId="77777777" w:rsidR="007A5A72" w:rsidRPr="00B876A7" w:rsidRDefault="007A5A72" w:rsidP="0085578D">
            <w:pPr>
              <w:spacing w:before="0" w:after="0"/>
              <w:ind w:right="-72"/>
              <w:jc w:val="right"/>
              <w:rPr>
                <w:sz w:val="18"/>
                <w:szCs w:val="18"/>
              </w:rPr>
            </w:pPr>
          </w:p>
        </w:tc>
        <w:tc>
          <w:tcPr>
            <w:tcW w:w="1296" w:type="dxa"/>
            <w:shd w:val="clear" w:color="auto" w:fill="FAFAFA"/>
            <w:vAlign w:val="bottom"/>
          </w:tcPr>
          <w:p w14:paraId="3AD67D8A" w14:textId="77777777" w:rsidR="007A5A72" w:rsidRPr="00B876A7" w:rsidRDefault="007A5A72" w:rsidP="0085578D">
            <w:pPr>
              <w:spacing w:before="0" w:after="0"/>
              <w:ind w:right="-72"/>
              <w:jc w:val="right"/>
              <w:rPr>
                <w:sz w:val="18"/>
                <w:szCs w:val="18"/>
              </w:rPr>
            </w:pPr>
          </w:p>
        </w:tc>
        <w:tc>
          <w:tcPr>
            <w:tcW w:w="1296" w:type="dxa"/>
            <w:shd w:val="clear" w:color="auto" w:fill="auto"/>
            <w:vAlign w:val="bottom"/>
          </w:tcPr>
          <w:p w14:paraId="519AE25C" w14:textId="77777777" w:rsidR="007A5A72" w:rsidRPr="00B876A7" w:rsidRDefault="007A5A72" w:rsidP="0085578D">
            <w:pPr>
              <w:spacing w:before="0" w:after="0"/>
              <w:ind w:right="-72"/>
              <w:jc w:val="right"/>
              <w:rPr>
                <w:sz w:val="18"/>
                <w:szCs w:val="18"/>
              </w:rPr>
            </w:pPr>
          </w:p>
        </w:tc>
      </w:tr>
      <w:tr w:rsidR="007A5A72" w:rsidRPr="00B876A7" w14:paraId="0FDE6108" w14:textId="77777777" w:rsidTr="00A85100">
        <w:tc>
          <w:tcPr>
            <w:tcW w:w="4266" w:type="dxa"/>
            <w:vAlign w:val="bottom"/>
          </w:tcPr>
          <w:p w14:paraId="7387ECB2" w14:textId="32CC3EB3" w:rsidR="007A5A72" w:rsidRPr="00B876A7" w:rsidRDefault="0032140B" w:rsidP="0085578D">
            <w:pPr>
              <w:spacing w:before="0" w:after="0"/>
              <w:ind w:left="-101"/>
              <w:rPr>
                <w:sz w:val="18"/>
                <w:szCs w:val="18"/>
              </w:rPr>
            </w:pPr>
            <w:r w:rsidRPr="00B876A7">
              <w:rPr>
                <w:sz w:val="18"/>
                <w:szCs w:val="18"/>
              </w:rPr>
              <w:t xml:space="preserve">   of inventories</w:t>
            </w:r>
            <w:r w:rsidR="003E6BC7" w:rsidRPr="00B876A7">
              <w:rPr>
                <w:sz w:val="18"/>
                <w:szCs w:val="18"/>
              </w:rPr>
              <w:t xml:space="preserve"> (Reversal)</w:t>
            </w:r>
          </w:p>
        </w:tc>
        <w:tc>
          <w:tcPr>
            <w:tcW w:w="1296" w:type="dxa"/>
            <w:shd w:val="clear" w:color="auto" w:fill="FAFAFA"/>
            <w:vAlign w:val="bottom"/>
          </w:tcPr>
          <w:p w14:paraId="409060ED" w14:textId="3F201957" w:rsidR="007A5A72" w:rsidRPr="00B876A7" w:rsidRDefault="00AB3072" w:rsidP="0085578D">
            <w:pPr>
              <w:spacing w:before="0" w:after="0"/>
              <w:ind w:right="-72"/>
              <w:jc w:val="right"/>
              <w:rPr>
                <w:sz w:val="18"/>
                <w:szCs w:val="18"/>
              </w:rPr>
            </w:pPr>
            <w:r w:rsidRPr="00B876A7">
              <w:rPr>
                <w:sz w:val="18"/>
                <w:szCs w:val="18"/>
              </w:rPr>
              <w:t>(</w:t>
            </w:r>
            <w:r w:rsidR="00200566" w:rsidRPr="00B876A7">
              <w:rPr>
                <w:sz w:val="18"/>
                <w:szCs w:val="18"/>
              </w:rPr>
              <w:t>110,102</w:t>
            </w:r>
            <w:r w:rsidRPr="00B876A7">
              <w:rPr>
                <w:sz w:val="18"/>
                <w:szCs w:val="18"/>
              </w:rPr>
              <w:t>)</w:t>
            </w:r>
          </w:p>
        </w:tc>
        <w:tc>
          <w:tcPr>
            <w:tcW w:w="1296" w:type="dxa"/>
            <w:shd w:val="clear" w:color="auto" w:fill="auto"/>
            <w:vAlign w:val="bottom"/>
          </w:tcPr>
          <w:p w14:paraId="7DE32C1A" w14:textId="34C9001F" w:rsidR="007A5A72" w:rsidRPr="00B876A7" w:rsidRDefault="00AB3072" w:rsidP="0085578D">
            <w:pPr>
              <w:spacing w:before="0" w:after="0"/>
              <w:ind w:right="-72"/>
              <w:jc w:val="right"/>
              <w:rPr>
                <w:sz w:val="18"/>
                <w:szCs w:val="18"/>
              </w:rPr>
            </w:pPr>
            <w:r w:rsidRPr="00B876A7">
              <w:rPr>
                <w:sz w:val="18"/>
                <w:szCs w:val="18"/>
              </w:rPr>
              <w:t>(</w:t>
            </w:r>
            <w:r w:rsidR="0032140B" w:rsidRPr="00B876A7">
              <w:rPr>
                <w:sz w:val="18"/>
                <w:szCs w:val="18"/>
              </w:rPr>
              <w:t>55,384</w:t>
            </w:r>
            <w:r w:rsidRPr="00B876A7">
              <w:rPr>
                <w:sz w:val="18"/>
                <w:szCs w:val="18"/>
              </w:rPr>
              <w:t>)</w:t>
            </w:r>
          </w:p>
        </w:tc>
        <w:tc>
          <w:tcPr>
            <w:tcW w:w="1296" w:type="dxa"/>
            <w:shd w:val="clear" w:color="auto" w:fill="FAFAFA"/>
            <w:vAlign w:val="bottom"/>
          </w:tcPr>
          <w:p w14:paraId="0F1FD0A4" w14:textId="5F36A434" w:rsidR="007A5A72" w:rsidRPr="00B876A7" w:rsidRDefault="00AB3072" w:rsidP="0085578D">
            <w:pPr>
              <w:spacing w:before="0" w:after="0"/>
              <w:ind w:right="-72"/>
              <w:jc w:val="right"/>
              <w:rPr>
                <w:sz w:val="18"/>
                <w:szCs w:val="18"/>
              </w:rPr>
            </w:pPr>
            <w:r w:rsidRPr="00B876A7">
              <w:rPr>
                <w:sz w:val="18"/>
                <w:szCs w:val="18"/>
              </w:rPr>
              <w:t>(</w:t>
            </w:r>
            <w:r w:rsidR="00200566" w:rsidRPr="00B876A7">
              <w:rPr>
                <w:sz w:val="18"/>
                <w:szCs w:val="18"/>
              </w:rPr>
              <w:t>110,102</w:t>
            </w:r>
            <w:r w:rsidRPr="00B876A7">
              <w:rPr>
                <w:sz w:val="18"/>
                <w:szCs w:val="18"/>
              </w:rPr>
              <w:t>)</w:t>
            </w:r>
          </w:p>
        </w:tc>
        <w:tc>
          <w:tcPr>
            <w:tcW w:w="1296" w:type="dxa"/>
            <w:shd w:val="clear" w:color="auto" w:fill="auto"/>
            <w:vAlign w:val="bottom"/>
          </w:tcPr>
          <w:p w14:paraId="5293EC55" w14:textId="7917974A" w:rsidR="007A5A72" w:rsidRPr="00B876A7" w:rsidRDefault="00AB3072" w:rsidP="0085578D">
            <w:pPr>
              <w:spacing w:before="0" w:after="0"/>
              <w:ind w:right="-72"/>
              <w:jc w:val="right"/>
              <w:rPr>
                <w:sz w:val="18"/>
                <w:szCs w:val="18"/>
              </w:rPr>
            </w:pPr>
            <w:r w:rsidRPr="00B876A7">
              <w:rPr>
                <w:sz w:val="18"/>
                <w:szCs w:val="18"/>
              </w:rPr>
              <w:t>(</w:t>
            </w:r>
            <w:r w:rsidR="0032140B" w:rsidRPr="00B876A7">
              <w:rPr>
                <w:sz w:val="18"/>
                <w:szCs w:val="18"/>
              </w:rPr>
              <w:t>55,384</w:t>
            </w:r>
            <w:r w:rsidRPr="00B876A7">
              <w:rPr>
                <w:sz w:val="18"/>
                <w:szCs w:val="18"/>
              </w:rPr>
              <w:t>)</w:t>
            </w:r>
          </w:p>
        </w:tc>
      </w:tr>
      <w:tr w:rsidR="007A5A72" w:rsidRPr="00B876A7" w14:paraId="49D1F9CA" w14:textId="77777777" w:rsidTr="00A85100">
        <w:tc>
          <w:tcPr>
            <w:tcW w:w="4266" w:type="dxa"/>
            <w:vAlign w:val="bottom"/>
          </w:tcPr>
          <w:p w14:paraId="613D35D0" w14:textId="77777777" w:rsidR="007A5A72" w:rsidRPr="00B876A7" w:rsidRDefault="0032140B" w:rsidP="0085578D">
            <w:pPr>
              <w:spacing w:before="0" w:after="0"/>
              <w:ind w:left="-101"/>
              <w:rPr>
                <w:sz w:val="18"/>
                <w:szCs w:val="18"/>
              </w:rPr>
            </w:pPr>
            <w:r w:rsidRPr="00B876A7">
              <w:rPr>
                <w:sz w:val="18"/>
                <w:szCs w:val="18"/>
              </w:rPr>
              <w:t>Internet and network service fee</w:t>
            </w:r>
          </w:p>
        </w:tc>
        <w:tc>
          <w:tcPr>
            <w:tcW w:w="1296" w:type="dxa"/>
            <w:shd w:val="clear" w:color="auto" w:fill="FAFAFA"/>
            <w:vAlign w:val="bottom"/>
          </w:tcPr>
          <w:p w14:paraId="04465877" w14:textId="23AD50C3" w:rsidR="007A5A72" w:rsidRPr="00B876A7" w:rsidRDefault="00200566" w:rsidP="0085578D">
            <w:pPr>
              <w:spacing w:before="0" w:after="0"/>
              <w:ind w:right="-72"/>
              <w:jc w:val="right"/>
              <w:rPr>
                <w:sz w:val="18"/>
                <w:szCs w:val="18"/>
              </w:rPr>
            </w:pPr>
            <w:r w:rsidRPr="00B876A7">
              <w:rPr>
                <w:sz w:val="18"/>
                <w:szCs w:val="18"/>
              </w:rPr>
              <w:t>50,023,186</w:t>
            </w:r>
          </w:p>
        </w:tc>
        <w:tc>
          <w:tcPr>
            <w:tcW w:w="1296" w:type="dxa"/>
            <w:shd w:val="clear" w:color="auto" w:fill="auto"/>
            <w:vAlign w:val="bottom"/>
          </w:tcPr>
          <w:p w14:paraId="19BC6FED" w14:textId="77777777" w:rsidR="007A5A72" w:rsidRPr="00B876A7" w:rsidRDefault="0032140B" w:rsidP="0085578D">
            <w:pPr>
              <w:spacing w:before="0" w:after="0"/>
              <w:ind w:right="-72"/>
              <w:jc w:val="right"/>
              <w:rPr>
                <w:sz w:val="18"/>
                <w:szCs w:val="18"/>
              </w:rPr>
            </w:pPr>
            <w:r w:rsidRPr="00B876A7">
              <w:rPr>
                <w:sz w:val="18"/>
                <w:szCs w:val="18"/>
              </w:rPr>
              <w:t>62,186,533</w:t>
            </w:r>
          </w:p>
        </w:tc>
        <w:tc>
          <w:tcPr>
            <w:tcW w:w="1296" w:type="dxa"/>
            <w:shd w:val="clear" w:color="auto" w:fill="FAFAFA"/>
            <w:vAlign w:val="bottom"/>
          </w:tcPr>
          <w:p w14:paraId="6D1E8E64" w14:textId="4F61E455" w:rsidR="007A5A72" w:rsidRPr="00B876A7" w:rsidRDefault="00200566" w:rsidP="0085578D">
            <w:pPr>
              <w:spacing w:before="0" w:after="0"/>
              <w:ind w:right="-72"/>
              <w:jc w:val="right"/>
              <w:rPr>
                <w:sz w:val="18"/>
                <w:szCs w:val="18"/>
              </w:rPr>
            </w:pPr>
            <w:r w:rsidRPr="00B876A7">
              <w:rPr>
                <w:sz w:val="18"/>
                <w:szCs w:val="18"/>
              </w:rPr>
              <w:t>57,818,715</w:t>
            </w:r>
          </w:p>
        </w:tc>
        <w:tc>
          <w:tcPr>
            <w:tcW w:w="1296" w:type="dxa"/>
            <w:shd w:val="clear" w:color="auto" w:fill="auto"/>
            <w:vAlign w:val="bottom"/>
          </w:tcPr>
          <w:p w14:paraId="4849947A" w14:textId="77777777" w:rsidR="007A5A72" w:rsidRPr="00B876A7" w:rsidRDefault="0032140B" w:rsidP="0085578D">
            <w:pPr>
              <w:spacing w:before="0" w:after="0"/>
              <w:ind w:right="-72"/>
              <w:jc w:val="right"/>
              <w:rPr>
                <w:sz w:val="18"/>
                <w:szCs w:val="18"/>
              </w:rPr>
            </w:pPr>
            <w:r w:rsidRPr="00B876A7">
              <w:rPr>
                <w:sz w:val="18"/>
                <w:szCs w:val="18"/>
              </w:rPr>
              <w:t>71,191,830</w:t>
            </w:r>
          </w:p>
        </w:tc>
      </w:tr>
      <w:tr w:rsidR="007A5A72" w:rsidRPr="00B876A7" w14:paraId="22DD7AB8" w14:textId="77777777" w:rsidTr="00A85100">
        <w:tc>
          <w:tcPr>
            <w:tcW w:w="4266" w:type="dxa"/>
            <w:vAlign w:val="bottom"/>
          </w:tcPr>
          <w:p w14:paraId="1768A2B0" w14:textId="77777777" w:rsidR="007A5A72" w:rsidRPr="00B876A7" w:rsidRDefault="0032140B" w:rsidP="0085578D">
            <w:pPr>
              <w:spacing w:before="0" w:after="0"/>
              <w:ind w:left="-101"/>
              <w:rPr>
                <w:sz w:val="18"/>
                <w:szCs w:val="18"/>
              </w:rPr>
            </w:pPr>
            <w:r w:rsidRPr="00B876A7">
              <w:rPr>
                <w:sz w:val="18"/>
                <w:szCs w:val="18"/>
              </w:rPr>
              <w:t>Subcontract cost</w:t>
            </w:r>
          </w:p>
        </w:tc>
        <w:tc>
          <w:tcPr>
            <w:tcW w:w="1296" w:type="dxa"/>
            <w:shd w:val="clear" w:color="auto" w:fill="FAFAFA"/>
            <w:vAlign w:val="bottom"/>
          </w:tcPr>
          <w:p w14:paraId="2435E76C" w14:textId="794A2A1D" w:rsidR="007A5A72" w:rsidRPr="00B876A7" w:rsidRDefault="00200566" w:rsidP="0085578D">
            <w:pPr>
              <w:spacing w:before="0" w:after="0"/>
              <w:ind w:right="-72"/>
              <w:jc w:val="right"/>
              <w:rPr>
                <w:sz w:val="18"/>
                <w:szCs w:val="18"/>
              </w:rPr>
            </w:pPr>
            <w:r w:rsidRPr="00B876A7">
              <w:rPr>
                <w:sz w:val="18"/>
                <w:szCs w:val="18"/>
              </w:rPr>
              <w:t>178,994,151</w:t>
            </w:r>
          </w:p>
        </w:tc>
        <w:tc>
          <w:tcPr>
            <w:tcW w:w="1296" w:type="dxa"/>
            <w:shd w:val="clear" w:color="auto" w:fill="auto"/>
            <w:vAlign w:val="bottom"/>
          </w:tcPr>
          <w:p w14:paraId="42FBD787" w14:textId="77777777" w:rsidR="007A5A72" w:rsidRPr="00B876A7" w:rsidRDefault="0032140B" w:rsidP="0085578D">
            <w:pPr>
              <w:spacing w:before="0" w:after="0"/>
              <w:ind w:right="-72"/>
              <w:jc w:val="right"/>
              <w:rPr>
                <w:sz w:val="18"/>
                <w:szCs w:val="18"/>
              </w:rPr>
            </w:pPr>
            <w:r w:rsidRPr="00B876A7">
              <w:rPr>
                <w:sz w:val="18"/>
                <w:szCs w:val="18"/>
              </w:rPr>
              <w:t>221,242,152</w:t>
            </w:r>
          </w:p>
        </w:tc>
        <w:tc>
          <w:tcPr>
            <w:tcW w:w="1296" w:type="dxa"/>
            <w:shd w:val="clear" w:color="auto" w:fill="FAFAFA"/>
            <w:vAlign w:val="bottom"/>
          </w:tcPr>
          <w:p w14:paraId="52881FD9" w14:textId="5A8108D0" w:rsidR="007A5A72" w:rsidRPr="00B876A7" w:rsidRDefault="00200566" w:rsidP="0085578D">
            <w:pPr>
              <w:spacing w:before="0" w:after="0"/>
              <w:ind w:right="-72"/>
              <w:jc w:val="right"/>
              <w:rPr>
                <w:sz w:val="18"/>
                <w:szCs w:val="18"/>
              </w:rPr>
            </w:pPr>
            <w:r w:rsidRPr="00B876A7">
              <w:rPr>
                <w:sz w:val="18"/>
                <w:szCs w:val="18"/>
              </w:rPr>
              <w:t>178,994,151</w:t>
            </w:r>
          </w:p>
        </w:tc>
        <w:tc>
          <w:tcPr>
            <w:tcW w:w="1296" w:type="dxa"/>
            <w:shd w:val="clear" w:color="auto" w:fill="auto"/>
            <w:vAlign w:val="bottom"/>
          </w:tcPr>
          <w:p w14:paraId="4B3A9E73" w14:textId="77777777" w:rsidR="007A5A72" w:rsidRPr="00B876A7" w:rsidRDefault="0032140B" w:rsidP="0085578D">
            <w:pPr>
              <w:spacing w:before="0" w:after="0"/>
              <w:ind w:right="-72"/>
              <w:jc w:val="right"/>
              <w:rPr>
                <w:sz w:val="18"/>
                <w:szCs w:val="18"/>
              </w:rPr>
            </w:pPr>
            <w:r w:rsidRPr="00B876A7">
              <w:rPr>
                <w:sz w:val="18"/>
                <w:szCs w:val="18"/>
              </w:rPr>
              <w:t>208,102,313</w:t>
            </w:r>
          </w:p>
        </w:tc>
      </w:tr>
      <w:tr w:rsidR="007A5A72" w:rsidRPr="00B876A7" w14:paraId="640178F8" w14:textId="77777777" w:rsidTr="00A85100">
        <w:tc>
          <w:tcPr>
            <w:tcW w:w="4266" w:type="dxa"/>
            <w:vAlign w:val="bottom"/>
          </w:tcPr>
          <w:p w14:paraId="25B9AFA0" w14:textId="77777777" w:rsidR="007A5A72" w:rsidRPr="00B876A7" w:rsidRDefault="0032140B" w:rsidP="0085578D">
            <w:pPr>
              <w:spacing w:before="0" w:after="0"/>
              <w:ind w:left="-101"/>
              <w:rPr>
                <w:sz w:val="18"/>
                <w:szCs w:val="18"/>
              </w:rPr>
            </w:pPr>
            <w:r w:rsidRPr="00B876A7">
              <w:rPr>
                <w:sz w:val="18"/>
                <w:szCs w:val="18"/>
              </w:rPr>
              <w:t>Salaries, wages and other employee benefits</w:t>
            </w:r>
          </w:p>
        </w:tc>
        <w:tc>
          <w:tcPr>
            <w:tcW w:w="1296" w:type="dxa"/>
            <w:shd w:val="clear" w:color="auto" w:fill="FAFAFA"/>
            <w:vAlign w:val="bottom"/>
          </w:tcPr>
          <w:p w14:paraId="5F934B3D" w14:textId="61710156" w:rsidR="007A5A72" w:rsidRPr="00B876A7" w:rsidRDefault="00200566" w:rsidP="0085578D">
            <w:pPr>
              <w:spacing w:before="0" w:after="0"/>
              <w:ind w:right="-72"/>
              <w:jc w:val="right"/>
              <w:rPr>
                <w:sz w:val="18"/>
                <w:szCs w:val="18"/>
              </w:rPr>
            </w:pPr>
            <w:r w:rsidRPr="00B876A7">
              <w:rPr>
                <w:sz w:val="18"/>
                <w:szCs w:val="18"/>
              </w:rPr>
              <w:t>74,267,309</w:t>
            </w:r>
          </w:p>
        </w:tc>
        <w:tc>
          <w:tcPr>
            <w:tcW w:w="1296" w:type="dxa"/>
            <w:vAlign w:val="bottom"/>
          </w:tcPr>
          <w:p w14:paraId="30BA5341" w14:textId="77777777" w:rsidR="007A5A72" w:rsidRPr="00B876A7" w:rsidRDefault="0032140B" w:rsidP="0085578D">
            <w:pPr>
              <w:spacing w:before="0" w:after="0"/>
              <w:ind w:right="-72"/>
              <w:jc w:val="right"/>
              <w:rPr>
                <w:sz w:val="18"/>
                <w:szCs w:val="18"/>
              </w:rPr>
            </w:pPr>
            <w:r w:rsidRPr="00B876A7">
              <w:rPr>
                <w:sz w:val="18"/>
                <w:szCs w:val="18"/>
              </w:rPr>
              <w:t>70,869,381</w:t>
            </w:r>
          </w:p>
        </w:tc>
        <w:tc>
          <w:tcPr>
            <w:tcW w:w="1296" w:type="dxa"/>
            <w:shd w:val="clear" w:color="auto" w:fill="FAFAFA"/>
            <w:vAlign w:val="bottom"/>
          </w:tcPr>
          <w:p w14:paraId="7718B442" w14:textId="1FA604F8" w:rsidR="007A5A72" w:rsidRPr="00B876A7" w:rsidRDefault="00200566" w:rsidP="0085578D">
            <w:pPr>
              <w:spacing w:before="0" w:after="0"/>
              <w:ind w:right="-72"/>
              <w:jc w:val="right"/>
              <w:rPr>
                <w:sz w:val="18"/>
                <w:szCs w:val="18"/>
              </w:rPr>
            </w:pPr>
            <w:r w:rsidRPr="00B876A7">
              <w:rPr>
                <w:sz w:val="18"/>
                <w:szCs w:val="18"/>
              </w:rPr>
              <w:t>72,390,909</w:t>
            </w:r>
          </w:p>
        </w:tc>
        <w:tc>
          <w:tcPr>
            <w:tcW w:w="1296" w:type="dxa"/>
            <w:vAlign w:val="bottom"/>
          </w:tcPr>
          <w:p w14:paraId="09C84B68" w14:textId="77777777" w:rsidR="007A5A72" w:rsidRPr="00B876A7" w:rsidRDefault="0032140B" w:rsidP="0085578D">
            <w:pPr>
              <w:spacing w:before="0" w:after="0"/>
              <w:ind w:right="-72"/>
              <w:jc w:val="right"/>
              <w:rPr>
                <w:sz w:val="18"/>
                <w:szCs w:val="18"/>
              </w:rPr>
            </w:pPr>
            <w:r w:rsidRPr="00B876A7">
              <w:rPr>
                <w:sz w:val="18"/>
                <w:szCs w:val="18"/>
              </w:rPr>
              <w:t>67,533,264</w:t>
            </w:r>
          </w:p>
        </w:tc>
      </w:tr>
      <w:tr w:rsidR="007A5A72" w:rsidRPr="00B876A7" w14:paraId="7C6FD754" w14:textId="77777777" w:rsidTr="00A85100">
        <w:tc>
          <w:tcPr>
            <w:tcW w:w="4266" w:type="dxa"/>
            <w:vAlign w:val="bottom"/>
          </w:tcPr>
          <w:p w14:paraId="278AB808" w14:textId="77777777" w:rsidR="007A5A72" w:rsidRPr="00B876A7" w:rsidRDefault="0032140B" w:rsidP="0085578D">
            <w:pPr>
              <w:spacing w:before="0" w:after="0"/>
              <w:ind w:left="-101"/>
              <w:rPr>
                <w:sz w:val="18"/>
                <w:szCs w:val="18"/>
              </w:rPr>
            </w:pPr>
            <w:r w:rsidRPr="00B876A7">
              <w:rPr>
                <w:sz w:val="18"/>
                <w:szCs w:val="18"/>
              </w:rPr>
              <w:t>Utilities</w:t>
            </w:r>
          </w:p>
        </w:tc>
        <w:tc>
          <w:tcPr>
            <w:tcW w:w="1296" w:type="dxa"/>
            <w:shd w:val="clear" w:color="auto" w:fill="FAFAFA"/>
            <w:vAlign w:val="bottom"/>
          </w:tcPr>
          <w:p w14:paraId="0FC2E101" w14:textId="3842E648" w:rsidR="007A5A72" w:rsidRPr="00B876A7" w:rsidRDefault="00200566" w:rsidP="0085578D">
            <w:pPr>
              <w:spacing w:before="0" w:after="0"/>
              <w:ind w:right="-72"/>
              <w:jc w:val="right"/>
              <w:rPr>
                <w:sz w:val="18"/>
                <w:szCs w:val="18"/>
              </w:rPr>
            </w:pPr>
            <w:r w:rsidRPr="00B876A7">
              <w:rPr>
                <w:sz w:val="18"/>
                <w:szCs w:val="18"/>
              </w:rPr>
              <w:t>80,037,479</w:t>
            </w:r>
          </w:p>
        </w:tc>
        <w:tc>
          <w:tcPr>
            <w:tcW w:w="1296" w:type="dxa"/>
            <w:shd w:val="clear" w:color="auto" w:fill="auto"/>
            <w:vAlign w:val="bottom"/>
          </w:tcPr>
          <w:p w14:paraId="423E8B86" w14:textId="77777777" w:rsidR="007A5A72" w:rsidRPr="00B876A7" w:rsidRDefault="0032140B" w:rsidP="0085578D">
            <w:pPr>
              <w:spacing w:before="0" w:after="0"/>
              <w:ind w:right="-72"/>
              <w:jc w:val="right"/>
              <w:rPr>
                <w:sz w:val="18"/>
                <w:szCs w:val="18"/>
              </w:rPr>
            </w:pPr>
            <w:r w:rsidRPr="00B876A7">
              <w:rPr>
                <w:sz w:val="18"/>
                <w:szCs w:val="18"/>
              </w:rPr>
              <w:t>55,747,871</w:t>
            </w:r>
          </w:p>
        </w:tc>
        <w:tc>
          <w:tcPr>
            <w:tcW w:w="1296" w:type="dxa"/>
            <w:shd w:val="clear" w:color="auto" w:fill="FAFAFA"/>
            <w:vAlign w:val="bottom"/>
          </w:tcPr>
          <w:p w14:paraId="747B7B4D" w14:textId="09D8E357" w:rsidR="007A5A72" w:rsidRPr="00B876A7" w:rsidRDefault="00200566" w:rsidP="0085578D">
            <w:pPr>
              <w:spacing w:before="0" w:after="0"/>
              <w:ind w:right="-72"/>
              <w:jc w:val="right"/>
              <w:rPr>
                <w:sz w:val="18"/>
                <w:szCs w:val="18"/>
              </w:rPr>
            </w:pPr>
            <w:r w:rsidRPr="00B876A7">
              <w:rPr>
                <w:sz w:val="18"/>
                <w:szCs w:val="18"/>
              </w:rPr>
              <w:t>80,037,479</w:t>
            </w:r>
          </w:p>
        </w:tc>
        <w:tc>
          <w:tcPr>
            <w:tcW w:w="1296" w:type="dxa"/>
            <w:shd w:val="clear" w:color="auto" w:fill="auto"/>
            <w:vAlign w:val="bottom"/>
          </w:tcPr>
          <w:p w14:paraId="40364131" w14:textId="77777777" w:rsidR="007A5A72" w:rsidRPr="00B876A7" w:rsidRDefault="0032140B" w:rsidP="0085578D">
            <w:pPr>
              <w:spacing w:before="0" w:after="0"/>
              <w:ind w:right="-72"/>
              <w:jc w:val="right"/>
              <w:rPr>
                <w:sz w:val="18"/>
                <w:szCs w:val="18"/>
              </w:rPr>
            </w:pPr>
            <w:r w:rsidRPr="00B876A7">
              <w:rPr>
                <w:sz w:val="18"/>
                <w:szCs w:val="18"/>
              </w:rPr>
              <w:t>55,747,871</w:t>
            </w:r>
          </w:p>
        </w:tc>
      </w:tr>
      <w:tr w:rsidR="007A5A72" w:rsidRPr="00B876A7" w14:paraId="650D0AB2" w14:textId="77777777" w:rsidTr="00A85100">
        <w:tc>
          <w:tcPr>
            <w:tcW w:w="4266" w:type="dxa"/>
            <w:vAlign w:val="bottom"/>
          </w:tcPr>
          <w:p w14:paraId="69A4AC3F" w14:textId="77777777" w:rsidR="007A5A72" w:rsidRPr="00B876A7" w:rsidRDefault="0032140B" w:rsidP="0085578D">
            <w:pPr>
              <w:spacing w:before="0" w:after="0"/>
              <w:ind w:left="-101"/>
              <w:rPr>
                <w:sz w:val="18"/>
                <w:szCs w:val="18"/>
              </w:rPr>
            </w:pPr>
            <w:r w:rsidRPr="00B876A7">
              <w:rPr>
                <w:sz w:val="18"/>
                <w:szCs w:val="18"/>
              </w:rPr>
              <w:t>Depreciation and amortisation</w:t>
            </w:r>
          </w:p>
        </w:tc>
        <w:tc>
          <w:tcPr>
            <w:tcW w:w="1296" w:type="dxa"/>
            <w:shd w:val="clear" w:color="auto" w:fill="FAFAFA"/>
            <w:vAlign w:val="bottom"/>
          </w:tcPr>
          <w:p w14:paraId="6D70DB1B" w14:textId="478D7ED0" w:rsidR="007A5A72" w:rsidRPr="00B876A7" w:rsidRDefault="00200566" w:rsidP="0085578D">
            <w:pPr>
              <w:spacing w:before="0" w:after="0"/>
              <w:ind w:right="-72"/>
              <w:jc w:val="right"/>
              <w:rPr>
                <w:sz w:val="18"/>
                <w:szCs w:val="18"/>
              </w:rPr>
            </w:pPr>
            <w:r w:rsidRPr="00B876A7">
              <w:rPr>
                <w:sz w:val="18"/>
                <w:szCs w:val="18"/>
              </w:rPr>
              <w:t>33,268,322</w:t>
            </w:r>
          </w:p>
        </w:tc>
        <w:tc>
          <w:tcPr>
            <w:tcW w:w="1296" w:type="dxa"/>
            <w:shd w:val="clear" w:color="auto" w:fill="auto"/>
            <w:vAlign w:val="bottom"/>
          </w:tcPr>
          <w:p w14:paraId="1D927C11" w14:textId="77777777" w:rsidR="007A5A72" w:rsidRPr="00B876A7" w:rsidRDefault="0032140B" w:rsidP="0085578D">
            <w:pPr>
              <w:spacing w:before="0" w:after="0"/>
              <w:ind w:right="-72"/>
              <w:jc w:val="right"/>
              <w:rPr>
                <w:sz w:val="18"/>
                <w:szCs w:val="18"/>
              </w:rPr>
            </w:pPr>
            <w:r w:rsidRPr="00B876A7">
              <w:rPr>
                <w:sz w:val="18"/>
                <w:szCs w:val="18"/>
              </w:rPr>
              <w:t>30,277,129</w:t>
            </w:r>
          </w:p>
        </w:tc>
        <w:tc>
          <w:tcPr>
            <w:tcW w:w="1296" w:type="dxa"/>
            <w:shd w:val="clear" w:color="auto" w:fill="FAFAFA"/>
            <w:vAlign w:val="bottom"/>
          </w:tcPr>
          <w:p w14:paraId="17AE6953" w14:textId="1DA7044B" w:rsidR="007A5A72" w:rsidRPr="00B876A7" w:rsidRDefault="00200566" w:rsidP="0085578D">
            <w:pPr>
              <w:spacing w:before="0" w:after="0"/>
              <w:ind w:right="-72"/>
              <w:jc w:val="right"/>
              <w:rPr>
                <w:sz w:val="18"/>
                <w:szCs w:val="18"/>
              </w:rPr>
            </w:pPr>
            <w:r w:rsidRPr="00B876A7">
              <w:rPr>
                <w:sz w:val="18"/>
                <w:szCs w:val="18"/>
              </w:rPr>
              <w:t>32,324,281</w:t>
            </w:r>
          </w:p>
        </w:tc>
        <w:tc>
          <w:tcPr>
            <w:tcW w:w="1296" w:type="dxa"/>
            <w:shd w:val="clear" w:color="auto" w:fill="auto"/>
            <w:vAlign w:val="bottom"/>
          </w:tcPr>
          <w:p w14:paraId="190B6421" w14:textId="77777777" w:rsidR="007A5A72" w:rsidRPr="00B876A7" w:rsidRDefault="0032140B" w:rsidP="0085578D">
            <w:pPr>
              <w:spacing w:before="0" w:after="0"/>
              <w:ind w:right="-72"/>
              <w:jc w:val="right"/>
              <w:rPr>
                <w:sz w:val="18"/>
                <w:szCs w:val="18"/>
              </w:rPr>
            </w:pPr>
            <w:r w:rsidRPr="00B876A7">
              <w:rPr>
                <w:sz w:val="18"/>
                <w:szCs w:val="18"/>
              </w:rPr>
              <w:t>29,331,056</w:t>
            </w:r>
          </w:p>
        </w:tc>
      </w:tr>
      <w:tr w:rsidR="007A5A72" w:rsidRPr="00B876A7" w14:paraId="183FB865" w14:textId="77777777" w:rsidTr="00A85100">
        <w:tc>
          <w:tcPr>
            <w:tcW w:w="4266" w:type="dxa"/>
            <w:vAlign w:val="bottom"/>
          </w:tcPr>
          <w:p w14:paraId="40603E28" w14:textId="77777777" w:rsidR="007A5A72" w:rsidRPr="00B876A7" w:rsidRDefault="0032140B" w:rsidP="0085578D">
            <w:pPr>
              <w:spacing w:before="0" w:after="0"/>
              <w:ind w:left="-101"/>
              <w:rPr>
                <w:sz w:val="18"/>
                <w:szCs w:val="18"/>
              </w:rPr>
            </w:pPr>
            <w:r w:rsidRPr="00B876A7">
              <w:rPr>
                <w:sz w:val="18"/>
                <w:szCs w:val="18"/>
              </w:rPr>
              <w:t>Service fee</w:t>
            </w:r>
          </w:p>
        </w:tc>
        <w:tc>
          <w:tcPr>
            <w:tcW w:w="1296" w:type="dxa"/>
            <w:shd w:val="clear" w:color="auto" w:fill="FAFAFA"/>
            <w:vAlign w:val="bottom"/>
          </w:tcPr>
          <w:p w14:paraId="473D6929" w14:textId="49264B63" w:rsidR="007A5A72" w:rsidRPr="00B876A7" w:rsidRDefault="00200566" w:rsidP="0085578D">
            <w:pPr>
              <w:spacing w:before="0" w:after="0"/>
              <w:ind w:right="-72"/>
              <w:jc w:val="right"/>
              <w:rPr>
                <w:sz w:val="18"/>
                <w:szCs w:val="18"/>
              </w:rPr>
            </w:pPr>
            <w:r w:rsidRPr="00B876A7">
              <w:rPr>
                <w:sz w:val="18"/>
                <w:szCs w:val="18"/>
              </w:rPr>
              <w:t>12,188,531</w:t>
            </w:r>
          </w:p>
        </w:tc>
        <w:tc>
          <w:tcPr>
            <w:tcW w:w="1296" w:type="dxa"/>
            <w:shd w:val="clear" w:color="auto" w:fill="auto"/>
            <w:vAlign w:val="bottom"/>
          </w:tcPr>
          <w:p w14:paraId="19F82190" w14:textId="77777777" w:rsidR="007A5A72" w:rsidRPr="00B876A7" w:rsidRDefault="0032140B" w:rsidP="0085578D">
            <w:pPr>
              <w:spacing w:before="0" w:after="0"/>
              <w:ind w:right="-72"/>
              <w:jc w:val="right"/>
              <w:rPr>
                <w:sz w:val="18"/>
                <w:szCs w:val="18"/>
              </w:rPr>
            </w:pPr>
            <w:r w:rsidRPr="00B876A7">
              <w:rPr>
                <w:sz w:val="18"/>
                <w:szCs w:val="18"/>
              </w:rPr>
              <w:t>8,871,595</w:t>
            </w:r>
          </w:p>
        </w:tc>
        <w:tc>
          <w:tcPr>
            <w:tcW w:w="1296" w:type="dxa"/>
            <w:shd w:val="clear" w:color="auto" w:fill="FAFAFA"/>
            <w:vAlign w:val="bottom"/>
          </w:tcPr>
          <w:p w14:paraId="5F2C58B8" w14:textId="613FD026" w:rsidR="007A5A72" w:rsidRPr="00B876A7" w:rsidRDefault="00200566" w:rsidP="0085578D">
            <w:pPr>
              <w:spacing w:before="0" w:after="0"/>
              <w:ind w:right="-72"/>
              <w:jc w:val="right"/>
              <w:rPr>
                <w:sz w:val="18"/>
                <w:szCs w:val="18"/>
              </w:rPr>
            </w:pPr>
            <w:r w:rsidRPr="00B876A7">
              <w:rPr>
                <w:sz w:val="18"/>
                <w:szCs w:val="18"/>
              </w:rPr>
              <w:t>12,188,531</w:t>
            </w:r>
          </w:p>
        </w:tc>
        <w:tc>
          <w:tcPr>
            <w:tcW w:w="1296" w:type="dxa"/>
            <w:shd w:val="clear" w:color="auto" w:fill="auto"/>
            <w:vAlign w:val="bottom"/>
          </w:tcPr>
          <w:p w14:paraId="435468A7" w14:textId="77777777" w:rsidR="007A5A72" w:rsidRPr="00B876A7" w:rsidRDefault="0032140B" w:rsidP="0085578D">
            <w:pPr>
              <w:spacing w:before="0" w:after="0"/>
              <w:ind w:right="-72"/>
              <w:jc w:val="right"/>
              <w:rPr>
                <w:sz w:val="18"/>
                <w:szCs w:val="18"/>
              </w:rPr>
            </w:pPr>
            <w:r w:rsidRPr="00B876A7">
              <w:rPr>
                <w:sz w:val="18"/>
                <w:szCs w:val="18"/>
              </w:rPr>
              <w:t>8,704,555</w:t>
            </w:r>
          </w:p>
        </w:tc>
      </w:tr>
      <w:tr w:rsidR="007A5A72" w:rsidRPr="00B876A7" w14:paraId="53AD3DAF" w14:textId="77777777" w:rsidTr="00A85100">
        <w:tc>
          <w:tcPr>
            <w:tcW w:w="4266" w:type="dxa"/>
            <w:vAlign w:val="bottom"/>
          </w:tcPr>
          <w:p w14:paraId="5F91B97B" w14:textId="77777777" w:rsidR="007A5A72" w:rsidRPr="00B876A7" w:rsidRDefault="0032140B" w:rsidP="0085578D">
            <w:pPr>
              <w:spacing w:before="0" w:after="0"/>
              <w:ind w:left="-101"/>
              <w:rPr>
                <w:sz w:val="18"/>
                <w:szCs w:val="18"/>
              </w:rPr>
            </w:pPr>
            <w:r w:rsidRPr="00B876A7">
              <w:rPr>
                <w:sz w:val="18"/>
                <w:szCs w:val="18"/>
              </w:rPr>
              <w:t>Consultancy fee</w:t>
            </w:r>
          </w:p>
        </w:tc>
        <w:tc>
          <w:tcPr>
            <w:tcW w:w="1296" w:type="dxa"/>
            <w:shd w:val="clear" w:color="auto" w:fill="FAFAFA"/>
            <w:vAlign w:val="bottom"/>
          </w:tcPr>
          <w:p w14:paraId="748585C3" w14:textId="2B3BEE48" w:rsidR="007A5A72" w:rsidRPr="00B876A7" w:rsidRDefault="00200566" w:rsidP="0085578D">
            <w:pPr>
              <w:spacing w:before="0" w:after="0"/>
              <w:ind w:right="-72"/>
              <w:jc w:val="right"/>
              <w:rPr>
                <w:sz w:val="18"/>
                <w:szCs w:val="18"/>
              </w:rPr>
            </w:pPr>
            <w:r w:rsidRPr="00B876A7">
              <w:rPr>
                <w:sz w:val="18"/>
                <w:szCs w:val="18"/>
              </w:rPr>
              <w:t>7,453,486</w:t>
            </w:r>
          </w:p>
        </w:tc>
        <w:tc>
          <w:tcPr>
            <w:tcW w:w="1296" w:type="dxa"/>
            <w:shd w:val="clear" w:color="auto" w:fill="auto"/>
            <w:vAlign w:val="bottom"/>
          </w:tcPr>
          <w:p w14:paraId="41698120" w14:textId="77777777" w:rsidR="007A5A72" w:rsidRPr="00B876A7" w:rsidRDefault="0032140B" w:rsidP="0085578D">
            <w:pPr>
              <w:spacing w:before="0" w:after="0"/>
              <w:ind w:right="-72"/>
              <w:jc w:val="right"/>
              <w:rPr>
                <w:sz w:val="18"/>
                <w:szCs w:val="18"/>
              </w:rPr>
            </w:pPr>
            <w:r w:rsidRPr="00B876A7">
              <w:rPr>
                <w:sz w:val="18"/>
                <w:szCs w:val="18"/>
              </w:rPr>
              <w:t>7,410,724</w:t>
            </w:r>
          </w:p>
        </w:tc>
        <w:tc>
          <w:tcPr>
            <w:tcW w:w="1296" w:type="dxa"/>
            <w:shd w:val="clear" w:color="auto" w:fill="FAFAFA"/>
            <w:vAlign w:val="bottom"/>
          </w:tcPr>
          <w:p w14:paraId="078B8910" w14:textId="220323A1" w:rsidR="007A5A72" w:rsidRPr="00B876A7" w:rsidRDefault="00200566" w:rsidP="0085578D">
            <w:pPr>
              <w:spacing w:before="0" w:after="0"/>
              <w:ind w:right="-72"/>
              <w:jc w:val="right"/>
              <w:rPr>
                <w:sz w:val="18"/>
                <w:szCs w:val="18"/>
              </w:rPr>
            </w:pPr>
            <w:r w:rsidRPr="00B876A7">
              <w:rPr>
                <w:sz w:val="18"/>
                <w:szCs w:val="18"/>
              </w:rPr>
              <w:t>5,166,486</w:t>
            </w:r>
          </w:p>
        </w:tc>
        <w:tc>
          <w:tcPr>
            <w:tcW w:w="1296" w:type="dxa"/>
            <w:shd w:val="clear" w:color="auto" w:fill="auto"/>
            <w:vAlign w:val="bottom"/>
          </w:tcPr>
          <w:p w14:paraId="0F15D586" w14:textId="77777777" w:rsidR="007A5A72" w:rsidRPr="00B876A7" w:rsidRDefault="0032140B" w:rsidP="0085578D">
            <w:pPr>
              <w:spacing w:before="0" w:after="0"/>
              <w:ind w:right="-72"/>
              <w:jc w:val="right"/>
              <w:rPr>
                <w:sz w:val="18"/>
                <w:szCs w:val="18"/>
              </w:rPr>
            </w:pPr>
            <w:r w:rsidRPr="00B876A7">
              <w:rPr>
                <w:sz w:val="18"/>
                <w:szCs w:val="18"/>
              </w:rPr>
              <w:t>4,973,724</w:t>
            </w:r>
          </w:p>
        </w:tc>
      </w:tr>
      <w:tr w:rsidR="007A5A72" w:rsidRPr="00B876A7" w14:paraId="072A377A" w14:textId="77777777" w:rsidTr="00A85100">
        <w:tc>
          <w:tcPr>
            <w:tcW w:w="4266" w:type="dxa"/>
            <w:vAlign w:val="bottom"/>
          </w:tcPr>
          <w:p w14:paraId="382451C5" w14:textId="77777777" w:rsidR="007A5A72" w:rsidRPr="00B876A7" w:rsidRDefault="0032140B" w:rsidP="0085578D">
            <w:pPr>
              <w:spacing w:before="0" w:after="0"/>
              <w:ind w:left="-101"/>
              <w:rPr>
                <w:sz w:val="18"/>
                <w:szCs w:val="18"/>
              </w:rPr>
            </w:pPr>
            <w:r w:rsidRPr="00B876A7">
              <w:rPr>
                <w:sz w:val="18"/>
                <w:szCs w:val="18"/>
              </w:rPr>
              <w:t>Bank fees and other fees</w:t>
            </w:r>
          </w:p>
        </w:tc>
        <w:tc>
          <w:tcPr>
            <w:tcW w:w="1296" w:type="dxa"/>
            <w:shd w:val="clear" w:color="auto" w:fill="FAFAFA"/>
            <w:vAlign w:val="bottom"/>
          </w:tcPr>
          <w:p w14:paraId="6461BB52" w14:textId="573BB400" w:rsidR="007A5A72" w:rsidRPr="00B876A7" w:rsidRDefault="00200566" w:rsidP="0085578D">
            <w:pPr>
              <w:spacing w:before="0" w:after="0"/>
              <w:ind w:right="-72"/>
              <w:jc w:val="right"/>
              <w:rPr>
                <w:sz w:val="18"/>
                <w:szCs w:val="18"/>
              </w:rPr>
            </w:pPr>
            <w:r w:rsidRPr="00B876A7">
              <w:rPr>
                <w:sz w:val="18"/>
                <w:szCs w:val="18"/>
              </w:rPr>
              <w:t>6,200,716</w:t>
            </w:r>
          </w:p>
        </w:tc>
        <w:tc>
          <w:tcPr>
            <w:tcW w:w="1296" w:type="dxa"/>
            <w:shd w:val="clear" w:color="auto" w:fill="auto"/>
            <w:vAlign w:val="bottom"/>
          </w:tcPr>
          <w:p w14:paraId="145C20F1" w14:textId="77777777" w:rsidR="007A5A72" w:rsidRPr="00B876A7" w:rsidRDefault="0032140B" w:rsidP="0085578D">
            <w:pPr>
              <w:spacing w:before="0" w:after="0"/>
              <w:ind w:right="-72"/>
              <w:jc w:val="right"/>
              <w:rPr>
                <w:sz w:val="18"/>
                <w:szCs w:val="18"/>
              </w:rPr>
            </w:pPr>
            <w:r w:rsidRPr="00B876A7">
              <w:rPr>
                <w:sz w:val="18"/>
                <w:szCs w:val="18"/>
              </w:rPr>
              <w:t>8,107,569</w:t>
            </w:r>
          </w:p>
        </w:tc>
        <w:tc>
          <w:tcPr>
            <w:tcW w:w="1296" w:type="dxa"/>
            <w:shd w:val="clear" w:color="auto" w:fill="FAFAFA"/>
            <w:vAlign w:val="bottom"/>
          </w:tcPr>
          <w:p w14:paraId="2D688376" w14:textId="5E24E4FA" w:rsidR="007A5A72" w:rsidRPr="00B876A7" w:rsidRDefault="00200566" w:rsidP="0085578D">
            <w:pPr>
              <w:spacing w:before="0" w:after="0"/>
              <w:ind w:right="-72"/>
              <w:jc w:val="right"/>
              <w:rPr>
                <w:sz w:val="18"/>
                <w:szCs w:val="18"/>
              </w:rPr>
            </w:pPr>
            <w:r w:rsidRPr="00B876A7">
              <w:rPr>
                <w:sz w:val="18"/>
                <w:szCs w:val="18"/>
              </w:rPr>
              <w:t>5,122,532</w:t>
            </w:r>
          </w:p>
        </w:tc>
        <w:tc>
          <w:tcPr>
            <w:tcW w:w="1296" w:type="dxa"/>
            <w:shd w:val="clear" w:color="auto" w:fill="auto"/>
            <w:vAlign w:val="bottom"/>
          </w:tcPr>
          <w:p w14:paraId="1D880B67" w14:textId="77777777" w:rsidR="007A5A72" w:rsidRPr="00B876A7" w:rsidRDefault="0032140B" w:rsidP="0085578D">
            <w:pPr>
              <w:spacing w:before="0" w:after="0"/>
              <w:ind w:right="-72"/>
              <w:jc w:val="right"/>
              <w:rPr>
                <w:sz w:val="18"/>
                <w:szCs w:val="18"/>
              </w:rPr>
            </w:pPr>
            <w:r w:rsidRPr="00B876A7">
              <w:rPr>
                <w:sz w:val="18"/>
                <w:szCs w:val="18"/>
              </w:rPr>
              <w:t>6,998,834</w:t>
            </w:r>
          </w:p>
        </w:tc>
      </w:tr>
      <w:tr w:rsidR="007A5A72" w:rsidRPr="00B876A7" w14:paraId="2D17E44C" w14:textId="77777777" w:rsidTr="00A85100">
        <w:tc>
          <w:tcPr>
            <w:tcW w:w="4266" w:type="dxa"/>
            <w:vAlign w:val="bottom"/>
          </w:tcPr>
          <w:p w14:paraId="799EFA9D" w14:textId="77777777" w:rsidR="007A5A72" w:rsidRPr="00B876A7" w:rsidRDefault="0032140B" w:rsidP="0085578D">
            <w:pPr>
              <w:spacing w:before="0" w:after="0"/>
              <w:ind w:left="-101"/>
              <w:rPr>
                <w:sz w:val="18"/>
                <w:szCs w:val="18"/>
              </w:rPr>
            </w:pPr>
            <w:r w:rsidRPr="00B876A7">
              <w:rPr>
                <w:sz w:val="18"/>
                <w:szCs w:val="18"/>
              </w:rPr>
              <w:t>Insurance premium</w:t>
            </w:r>
          </w:p>
        </w:tc>
        <w:tc>
          <w:tcPr>
            <w:tcW w:w="1296" w:type="dxa"/>
            <w:shd w:val="clear" w:color="auto" w:fill="FAFAFA"/>
            <w:vAlign w:val="bottom"/>
          </w:tcPr>
          <w:p w14:paraId="63015B2F" w14:textId="33EA4BA9" w:rsidR="007A5A72" w:rsidRPr="00B876A7" w:rsidRDefault="00200566" w:rsidP="0085578D">
            <w:pPr>
              <w:spacing w:before="0" w:after="0"/>
              <w:ind w:right="-72"/>
              <w:jc w:val="right"/>
              <w:rPr>
                <w:sz w:val="18"/>
                <w:szCs w:val="18"/>
              </w:rPr>
            </w:pPr>
            <w:r w:rsidRPr="00B876A7">
              <w:rPr>
                <w:sz w:val="18"/>
                <w:szCs w:val="18"/>
              </w:rPr>
              <w:t>2,226,643</w:t>
            </w:r>
          </w:p>
        </w:tc>
        <w:tc>
          <w:tcPr>
            <w:tcW w:w="1296" w:type="dxa"/>
            <w:shd w:val="clear" w:color="auto" w:fill="auto"/>
            <w:vAlign w:val="bottom"/>
          </w:tcPr>
          <w:p w14:paraId="4614078B" w14:textId="77777777" w:rsidR="007A5A72" w:rsidRPr="00B876A7" w:rsidRDefault="0032140B" w:rsidP="0085578D">
            <w:pPr>
              <w:spacing w:before="0" w:after="0"/>
              <w:ind w:right="-72"/>
              <w:jc w:val="right"/>
              <w:rPr>
                <w:sz w:val="18"/>
                <w:szCs w:val="18"/>
              </w:rPr>
            </w:pPr>
            <w:r w:rsidRPr="00B876A7">
              <w:rPr>
                <w:sz w:val="18"/>
                <w:szCs w:val="18"/>
              </w:rPr>
              <w:t>3,234,715</w:t>
            </w:r>
          </w:p>
        </w:tc>
        <w:tc>
          <w:tcPr>
            <w:tcW w:w="1296" w:type="dxa"/>
            <w:shd w:val="clear" w:color="auto" w:fill="FAFAFA"/>
            <w:vAlign w:val="bottom"/>
          </w:tcPr>
          <w:p w14:paraId="097247CD" w14:textId="0EDBA9FC" w:rsidR="007A5A72" w:rsidRPr="00B876A7" w:rsidRDefault="00200566" w:rsidP="0085578D">
            <w:pPr>
              <w:spacing w:before="0" w:after="0"/>
              <w:ind w:right="-72"/>
              <w:jc w:val="right"/>
              <w:rPr>
                <w:sz w:val="18"/>
                <w:szCs w:val="18"/>
              </w:rPr>
            </w:pPr>
            <w:r w:rsidRPr="00B876A7">
              <w:rPr>
                <w:sz w:val="18"/>
                <w:szCs w:val="18"/>
              </w:rPr>
              <w:t>2,226,643</w:t>
            </w:r>
          </w:p>
        </w:tc>
        <w:tc>
          <w:tcPr>
            <w:tcW w:w="1296" w:type="dxa"/>
            <w:shd w:val="clear" w:color="auto" w:fill="auto"/>
            <w:vAlign w:val="bottom"/>
          </w:tcPr>
          <w:p w14:paraId="003930F5" w14:textId="77777777" w:rsidR="007A5A72" w:rsidRPr="00B876A7" w:rsidRDefault="0032140B" w:rsidP="0085578D">
            <w:pPr>
              <w:spacing w:before="0" w:after="0"/>
              <w:ind w:right="-72"/>
              <w:jc w:val="right"/>
              <w:rPr>
                <w:sz w:val="18"/>
                <w:szCs w:val="18"/>
              </w:rPr>
            </w:pPr>
            <w:r w:rsidRPr="00B876A7">
              <w:rPr>
                <w:sz w:val="18"/>
                <w:szCs w:val="18"/>
              </w:rPr>
              <w:t>3,234,715</w:t>
            </w:r>
          </w:p>
        </w:tc>
      </w:tr>
      <w:tr w:rsidR="007A5A72" w:rsidRPr="00B876A7" w14:paraId="6ED22956" w14:textId="77777777" w:rsidTr="00A85100">
        <w:tc>
          <w:tcPr>
            <w:tcW w:w="4266" w:type="dxa"/>
            <w:vAlign w:val="bottom"/>
          </w:tcPr>
          <w:p w14:paraId="089E016B" w14:textId="77777777" w:rsidR="007A5A72" w:rsidRPr="00B876A7" w:rsidRDefault="0032140B" w:rsidP="0085578D">
            <w:pPr>
              <w:spacing w:before="0" w:after="0"/>
              <w:ind w:left="-101"/>
              <w:rPr>
                <w:sz w:val="18"/>
                <w:szCs w:val="18"/>
              </w:rPr>
            </w:pPr>
            <w:r w:rsidRPr="00B876A7">
              <w:rPr>
                <w:sz w:val="18"/>
                <w:szCs w:val="18"/>
              </w:rPr>
              <w:t>Advertising and marketing expense</w:t>
            </w:r>
          </w:p>
        </w:tc>
        <w:tc>
          <w:tcPr>
            <w:tcW w:w="1296" w:type="dxa"/>
            <w:shd w:val="clear" w:color="auto" w:fill="FAFAFA"/>
            <w:vAlign w:val="bottom"/>
          </w:tcPr>
          <w:p w14:paraId="30A92483" w14:textId="73634824" w:rsidR="007A5A72" w:rsidRPr="00B876A7" w:rsidRDefault="00200566" w:rsidP="0085578D">
            <w:pPr>
              <w:spacing w:before="0" w:after="0"/>
              <w:ind w:right="-72"/>
              <w:jc w:val="right"/>
              <w:rPr>
                <w:sz w:val="18"/>
                <w:szCs w:val="18"/>
              </w:rPr>
            </w:pPr>
            <w:r w:rsidRPr="00B876A7">
              <w:rPr>
                <w:sz w:val="18"/>
                <w:szCs w:val="18"/>
              </w:rPr>
              <w:t>1,976,399</w:t>
            </w:r>
          </w:p>
        </w:tc>
        <w:tc>
          <w:tcPr>
            <w:tcW w:w="1296" w:type="dxa"/>
            <w:shd w:val="clear" w:color="auto" w:fill="auto"/>
            <w:vAlign w:val="bottom"/>
          </w:tcPr>
          <w:p w14:paraId="63EA89BC" w14:textId="77777777" w:rsidR="007A5A72" w:rsidRPr="00B876A7" w:rsidRDefault="0032140B" w:rsidP="0085578D">
            <w:pPr>
              <w:spacing w:before="0" w:after="0"/>
              <w:ind w:right="-72"/>
              <w:jc w:val="right"/>
              <w:rPr>
                <w:sz w:val="18"/>
                <w:szCs w:val="18"/>
              </w:rPr>
            </w:pPr>
            <w:r w:rsidRPr="00B876A7">
              <w:rPr>
                <w:sz w:val="18"/>
                <w:szCs w:val="18"/>
              </w:rPr>
              <w:t>1,997,231</w:t>
            </w:r>
          </w:p>
        </w:tc>
        <w:tc>
          <w:tcPr>
            <w:tcW w:w="1296" w:type="dxa"/>
            <w:shd w:val="clear" w:color="auto" w:fill="FAFAFA"/>
            <w:vAlign w:val="bottom"/>
          </w:tcPr>
          <w:p w14:paraId="37B2CA76" w14:textId="10907EFC" w:rsidR="007A5A72" w:rsidRPr="00B876A7" w:rsidRDefault="00200566" w:rsidP="0085578D">
            <w:pPr>
              <w:spacing w:before="0" w:after="0"/>
              <w:ind w:right="-72"/>
              <w:jc w:val="right"/>
              <w:rPr>
                <w:sz w:val="18"/>
                <w:szCs w:val="18"/>
              </w:rPr>
            </w:pPr>
            <w:r w:rsidRPr="00B876A7">
              <w:rPr>
                <w:sz w:val="18"/>
                <w:szCs w:val="18"/>
              </w:rPr>
              <w:t>1,976,399</w:t>
            </w:r>
          </w:p>
        </w:tc>
        <w:tc>
          <w:tcPr>
            <w:tcW w:w="1296" w:type="dxa"/>
            <w:shd w:val="clear" w:color="auto" w:fill="auto"/>
            <w:vAlign w:val="bottom"/>
          </w:tcPr>
          <w:p w14:paraId="610DF08D" w14:textId="77777777" w:rsidR="007A5A72" w:rsidRPr="00B876A7" w:rsidRDefault="0032140B" w:rsidP="0085578D">
            <w:pPr>
              <w:spacing w:before="0" w:after="0"/>
              <w:ind w:right="-72"/>
              <w:jc w:val="right"/>
              <w:rPr>
                <w:sz w:val="18"/>
                <w:szCs w:val="18"/>
              </w:rPr>
            </w:pPr>
            <w:r w:rsidRPr="00B876A7">
              <w:rPr>
                <w:sz w:val="18"/>
                <w:szCs w:val="18"/>
              </w:rPr>
              <w:t>1,976,391</w:t>
            </w:r>
          </w:p>
        </w:tc>
      </w:tr>
      <w:tr w:rsidR="007A5A72" w:rsidRPr="00B876A7" w14:paraId="5869D0A0" w14:textId="77777777" w:rsidTr="00A85100">
        <w:tc>
          <w:tcPr>
            <w:tcW w:w="4266" w:type="dxa"/>
            <w:vAlign w:val="bottom"/>
          </w:tcPr>
          <w:p w14:paraId="0F88B976" w14:textId="77777777" w:rsidR="007A5A72" w:rsidRPr="00B876A7" w:rsidRDefault="0032140B" w:rsidP="0085578D">
            <w:pPr>
              <w:spacing w:before="0" w:after="0"/>
              <w:ind w:left="-101"/>
              <w:rPr>
                <w:sz w:val="18"/>
                <w:szCs w:val="18"/>
              </w:rPr>
            </w:pPr>
            <w:r w:rsidRPr="00B876A7">
              <w:rPr>
                <w:sz w:val="18"/>
                <w:szCs w:val="18"/>
              </w:rPr>
              <w:t xml:space="preserve">Expected credit loss </w:t>
            </w:r>
          </w:p>
        </w:tc>
        <w:tc>
          <w:tcPr>
            <w:tcW w:w="1296" w:type="dxa"/>
            <w:shd w:val="clear" w:color="auto" w:fill="FAFAFA"/>
            <w:vAlign w:val="bottom"/>
          </w:tcPr>
          <w:p w14:paraId="0B3FA908" w14:textId="32AF7F90" w:rsidR="007A5A72" w:rsidRPr="00B876A7" w:rsidRDefault="00AD551C" w:rsidP="0085578D">
            <w:pPr>
              <w:spacing w:before="0" w:after="0"/>
              <w:ind w:right="-72"/>
              <w:jc w:val="right"/>
              <w:rPr>
                <w:sz w:val="18"/>
                <w:szCs w:val="18"/>
              </w:rPr>
            </w:pPr>
            <w:r w:rsidRPr="00B876A7">
              <w:rPr>
                <w:sz w:val="18"/>
                <w:szCs w:val="18"/>
              </w:rPr>
              <w:t>4,134,46</w:t>
            </w:r>
            <w:r w:rsidR="00C215A8" w:rsidRPr="00B876A7">
              <w:rPr>
                <w:sz w:val="18"/>
                <w:szCs w:val="18"/>
              </w:rPr>
              <w:t>8</w:t>
            </w:r>
          </w:p>
        </w:tc>
        <w:tc>
          <w:tcPr>
            <w:tcW w:w="1296" w:type="dxa"/>
            <w:shd w:val="clear" w:color="auto" w:fill="auto"/>
            <w:vAlign w:val="bottom"/>
          </w:tcPr>
          <w:p w14:paraId="24443E1F" w14:textId="6AD20A15" w:rsidR="007A5A72" w:rsidRPr="00B876A7" w:rsidRDefault="00AD551C" w:rsidP="0085578D">
            <w:pPr>
              <w:spacing w:before="0" w:after="0"/>
              <w:ind w:right="-72"/>
              <w:jc w:val="right"/>
              <w:rPr>
                <w:sz w:val="18"/>
                <w:szCs w:val="18"/>
              </w:rPr>
            </w:pPr>
            <w:r w:rsidRPr="00B876A7">
              <w:rPr>
                <w:sz w:val="18"/>
                <w:szCs w:val="18"/>
              </w:rPr>
              <w:t>21,406,639</w:t>
            </w:r>
          </w:p>
        </w:tc>
        <w:tc>
          <w:tcPr>
            <w:tcW w:w="1296" w:type="dxa"/>
            <w:shd w:val="clear" w:color="auto" w:fill="FAFAFA"/>
            <w:vAlign w:val="bottom"/>
          </w:tcPr>
          <w:p w14:paraId="690FF729" w14:textId="7D1B7CAF" w:rsidR="007A5A72" w:rsidRPr="00B876A7" w:rsidRDefault="00AD551C" w:rsidP="0085578D">
            <w:pPr>
              <w:spacing w:before="0" w:after="0"/>
              <w:ind w:right="-72"/>
              <w:jc w:val="right"/>
              <w:rPr>
                <w:sz w:val="18"/>
                <w:szCs w:val="18"/>
              </w:rPr>
            </w:pPr>
            <w:r w:rsidRPr="00B876A7">
              <w:rPr>
                <w:sz w:val="18"/>
                <w:szCs w:val="18"/>
              </w:rPr>
              <w:t>9,064,138</w:t>
            </w:r>
          </w:p>
        </w:tc>
        <w:tc>
          <w:tcPr>
            <w:tcW w:w="1296" w:type="dxa"/>
            <w:shd w:val="clear" w:color="auto" w:fill="auto"/>
            <w:vAlign w:val="bottom"/>
          </w:tcPr>
          <w:p w14:paraId="2489E02C" w14:textId="75B95859" w:rsidR="007A5A72" w:rsidRPr="00B876A7" w:rsidRDefault="00AD551C" w:rsidP="0085578D">
            <w:pPr>
              <w:spacing w:before="0" w:after="0"/>
              <w:ind w:right="-72"/>
              <w:jc w:val="right"/>
              <w:rPr>
                <w:sz w:val="18"/>
                <w:szCs w:val="18"/>
              </w:rPr>
            </w:pPr>
            <w:r w:rsidRPr="00B876A7">
              <w:rPr>
                <w:sz w:val="18"/>
                <w:szCs w:val="18"/>
              </w:rPr>
              <w:t>15,241,043</w:t>
            </w:r>
          </w:p>
        </w:tc>
      </w:tr>
    </w:tbl>
    <w:p w14:paraId="7EC9DC01" w14:textId="18F2AF96" w:rsidR="002353F5" w:rsidRPr="00B876A7" w:rsidRDefault="002353F5">
      <w:pPr>
        <w:rPr>
          <w:rFonts w:ascii="Arial" w:eastAsia="Arial" w:hAnsi="Arial" w:cs="Arial"/>
          <w:sz w:val="18"/>
          <w:szCs w:val="18"/>
        </w:rPr>
      </w:pPr>
      <w:bookmarkStart w:id="21" w:name="_heading=h.49x2ik5" w:colFirst="0" w:colLast="0"/>
      <w:bookmarkEnd w:id="21"/>
    </w:p>
    <w:p w14:paraId="3146CFBB" w14:textId="77777777" w:rsidR="00036731" w:rsidRPr="00B876A7" w:rsidRDefault="00036731">
      <w:pPr>
        <w:rPr>
          <w:rFonts w:ascii="Arial" w:eastAsia="Arial" w:hAnsi="Arial" w:cs="Arial"/>
          <w:sz w:val="18"/>
          <w:szCs w:val="18"/>
        </w:rPr>
      </w:pPr>
    </w:p>
    <w:tbl>
      <w:tblPr>
        <w:tblStyle w:val="afffffffffffff9"/>
        <w:tblW w:w="9450" w:type="dxa"/>
        <w:tblInd w:w="18" w:type="dxa"/>
        <w:tblLayout w:type="fixed"/>
        <w:tblLook w:val="0000" w:firstRow="0" w:lastRow="0" w:firstColumn="0" w:lastColumn="0" w:noHBand="0" w:noVBand="0"/>
      </w:tblPr>
      <w:tblGrid>
        <w:gridCol w:w="9450"/>
      </w:tblGrid>
      <w:tr w:rsidR="007A5A72" w:rsidRPr="00B876A7" w14:paraId="5457C034" w14:textId="77777777">
        <w:trPr>
          <w:trHeight w:val="389"/>
        </w:trPr>
        <w:tc>
          <w:tcPr>
            <w:tcW w:w="9450" w:type="dxa"/>
            <w:shd w:val="clear" w:color="auto" w:fill="FFA543"/>
            <w:vAlign w:val="center"/>
          </w:tcPr>
          <w:p w14:paraId="49080940" w14:textId="064BEE12" w:rsidR="007A5A72" w:rsidRPr="00B876A7" w:rsidRDefault="002A7965" w:rsidP="0085578D">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30</w:t>
            </w:r>
            <w:r w:rsidR="0032140B" w:rsidRPr="00B876A7">
              <w:rPr>
                <w:rFonts w:ascii="Arial" w:eastAsia="Arial" w:hAnsi="Arial" w:cs="Arial"/>
                <w:b/>
                <w:color w:val="FFFFFF"/>
                <w:sz w:val="18"/>
                <w:szCs w:val="18"/>
              </w:rPr>
              <w:tab/>
              <w:t>Income tax expense</w:t>
            </w:r>
          </w:p>
        </w:tc>
      </w:tr>
    </w:tbl>
    <w:p w14:paraId="45757091" w14:textId="77777777" w:rsidR="007A5A72" w:rsidRPr="00B876A7" w:rsidRDefault="007A5A72" w:rsidP="0085578D">
      <w:pPr>
        <w:rPr>
          <w:rFonts w:ascii="Arial" w:eastAsia="Arial" w:hAnsi="Arial" w:cs="Arial"/>
          <w:b/>
          <w:sz w:val="18"/>
          <w:szCs w:val="18"/>
        </w:rPr>
      </w:pPr>
    </w:p>
    <w:tbl>
      <w:tblPr>
        <w:tblStyle w:val="afffffffffffffa"/>
        <w:tblW w:w="9431" w:type="dxa"/>
        <w:tblLayout w:type="fixed"/>
        <w:tblLook w:val="0000" w:firstRow="0" w:lastRow="0" w:firstColumn="0" w:lastColumn="0" w:noHBand="0" w:noVBand="0"/>
      </w:tblPr>
      <w:tblGrid>
        <w:gridCol w:w="3959"/>
        <w:gridCol w:w="1368"/>
        <w:gridCol w:w="1368"/>
        <w:gridCol w:w="1368"/>
        <w:gridCol w:w="1368"/>
      </w:tblGrid>
      <w:tr w:rsidR="007A5A72" w:rsidRPr="00B876A7" w14:paraId="261766EA" w14:textId="77777777" w:rsidTr="002353F5">
        <w:tc>
          <w:tcPr>
            <w:tcW w:w="3960" w:type="dxa"/>
            <w:vAlign w:val="bottom"/>
          </w:tcPr>
          <w:p w14:paraId="456C572C" w14:textId="77777777" w:rsidR="007A5A72" w:rsidRPr="00B876A7" w:rsidRDefault="007A5A72" w:rsidP="0085578D">
            <w:pPr>
              <w:spacing w:before="0" w:after="0"/>
              <w:ind w:left="-101"/>
              <w:rPr>
                <w:sz w:val="18"/>
                <w:szCs w:val="18"/>
              </w:rPr>
            </w:pPr>
          </w:p>
        </w:tc>
        <w:tc>
          <w:tcPr>
            <w:tcW w:w="2736" w:type="dxa"/>
            <w:gridSpan w:val="2"/>
            <w:tcBorders>
              <w:top w:val="single" w:sz="4" w:space="0" w:color="auto"/>
              <w:bottom w:val="single" w:sz="4" w:space="0" w:color="auto"/>
            </w:tcBorders>
            <w:shd w:val="clear" w:color="auto" w:fill="auto"/>
            <w:vAlign w:val="bottom"/>
          </w:tcPr>
          <w:p w14:paraId="68590D6C"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3B64CB4A"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736" w:type="dxa"/>
            <w:gridSpan w:val="2"/>
            <w:tcBorders>
              <w:top w:val="single" w:sz="4" w:space="0" w:color="auto"/>
              <w:bottom w:val="single" w:sz="4" w:space="0" w:color="auto"/>
            </w:tcBorders>
            <w:shd w:val="clear" w:color="auto" w:fill="auto"/>
            <w:vAlign w:val="bottom"/>
          </w:tcPr>
          <w:p w14:paraId="24D7B4AB"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023AD559"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7A5A72" w:rsidRPr="00B876A7" w14:paraId="4F20A473" w14:textId="77777777" w:rsidTr="002353F5">
        <w:tc>
          <w:tcPr>
            <w:tcW w:w="3960" w:type="dxa"/>
            <w:vAlign w:val="bottom"/>
          </w:tcPr>
          <w:p w14:paraId="6AD3DF99" w14:textId="77777777" w:rsidR="007A5A72" w:rsidRPr="00B876A7" w:rsidRDefault="007A5A72" w:rsidP="0085578D">
            <w:pPr>
              <w:spacing w:before="0" w:after="0"/>
              <w:ind w:left="-101"/>
              <w:rPr>
                <w:sz w:val="18"/>
                <w:szCs w:val="18"/>
              </w:rPr>
            </w:pPr>
          </w:p>
        </w:tc>
        <w:tc>
          <w:tcPr>
            <w:tcW w:w="1368" w:type="dxa"/>
            <w:tcBorders>
              <w:top w:val="single" w:sz="4" w:space="0" w:color="auto"/>
            </w:tcBorders>
            <w:vAlign w:val="bottom"/>
          </w:tcPr>
          <w:p w14:paraId="5D35D117"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368" w:type="dxa"/>
            <w:tcBorders>
              <w:top w:val="single" w:sz="4" w:space="0" w:color="auto"/>
            </w:tcBorders>
            <w:vAlign w:val="bottom"/>
          </w:tcPr>
          <w:p w14:paraId="74A33765" w14:textId="77777777" w:rsidR="007A5A72" w:rsidRPr="00B876A7" w:rsidRDefault="0032140B" w:rsidP="0085578D">
            <w:pPr>
              <w:spacing w:before="0" w:after="0"/>
              <w:ind w:right="-72"/>
              <w:jc w:val="right"/>
              <w:rPr>
                <w:b/>
                <w:sz w:val="18"/>
                <w:szCs w:val="18"/>
              </w:rPr>
            </w:pPr>
            <w:r w:rsidRPr="00B876A7">
              <w:rPr>
                <w:b/>
                <w:sz w:val="18"/>
                <w:szCs w:val="18"/>
              </w:rPr>
              <w:t>2020</w:t>
            </w:r>
          </w:p>
        </w:tc>
        <w:tc>
          <w:tcPr>
            <w:tcW w:w="1368" w:type="dxa"/>
            <w:tcBorders>
              <w:top w:val="single" w:sz="4" w:space="0" w:color="auto"/>
            </w:tcBorders>
            <w:vAlign w:val="bottom"/>
          </w:tcPr>
          <w:p w14:paraId="349107F1"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368" w:type="dxa"/>
            <w:tcBorders>
              <w:top w:val="single" w:sz="4" w:space="0" w:color="auto"/>
            </w:tcBorders>
            <w:vAlign w:val="bottom"/>
          </w:tcPr>
          <w:p w14:paraId="3AEA71E8" w14:textId="77777777" w:rsidR="007A5A72" w:rsidRPr="00B876A7" w:rsidRDefault="0032140B" w:rsidP="0085578D">
            <w:pPr>
              <w:spacing w:before="0" w:after="0"/>
              <w:ind w:right="-72"/>
              <w:jc w:val="right"/>
              <w:rPr>
                <w:b/>
                <w:sz w:val="18"/>
                <w:szCs w:val="18"/>
              </w:rPr>
            </w:pPr>
            <w:r w:rsidRPr="00B876A7">
              <w:rPr>
                <w:b/>
                <w:sz w:val="18"/>
                <w:szCs w:val="18"/>
              </w:rPr>
              <w:t>2020</w:t>
            </w:r>
          </w:p>
        </w:tc>
      </w:tr>
      <w:tr w:rsidR="007A5A72" w:rsidRPr="00B876A7" w14:paraId="41F1209A" w14:textId="77777777" w:rsidTr="002353F5">
        <w:tc>
          <w:tcPr>
            <w:tcW w:w="3960" w:type="dxa"/>
            <w:vAlign w:val="bottom"/>
          </w:tcPr>
          <w:p w14:paraId="3251C172" w14:textId="77777777" w:rsidR="007A5A72" w:rsidRPr="00B876A7" w:rsidRDefault="007A5A72" w:rsidP="0085578D">
            <w:pPr>
              <w:spacing w:before="0" w:after="0"/>
              <w:ind w:left="-101"/>
              <w:rPr>
                <w:sz w:val="18"/>
                <w:szCs w:val="18"/>
              </w:rPr>
            </w:pPr>
          </w:p>
        </w:tc>
        <w:tc>
          <w:tcPr>
            <w:tcW w:w="1368" w:type="dxa"/>
            <w:tcBorders>
              <w:bottom w:val="single" w:sz="4" w:space="0" w:color="auto"/>
            </w:tcBorders>
            <w:vAlign w:val="bottom"/>
          </w:tcPr>
          <w:p w14:paraId="0576FAF3"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368" w:type="dxa"/>
            <w:tcBorders>
              <w:bottom w:val="single" w:sz="4" w:space="0" w:color="auto"/>
            </w:tcBorders>
            <w:vAlign w:val="bottom"/>
          </w:tcPr>
          <w:p w14:paraId="4085E929"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368" w:type="dxa"/>
            <w:tcBorders>
              <w:bottom w:val="single" w:sz="4" w:space="0" w:color="auto"/>
            </w:tcBorders>
            <w:vAlign w:val="bottom"/>
          </w:tcPr>
          <w:p w14:paraId="6C4E9C2A"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368" w:type="dxa"/>
            <w:tcBorders>
              <w:bottom w:val="single" w:sz="4" w:space="0" w:color="auto"/>
            </w:tcBorders>
            <w:vAlign w:val="bottom"/>
          </w:tcPr>
          <w:p w14:paraId="1EC9E208"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B876A7" w14:paraId="50FD482A" w14:textId="77777777" w:rsidTr="002353F5">
        <w:tc>
          <w:tcPr>
            <w:tcW w:w="3960" w:type="dxa"/>
          </w:tcPr>
          <w:p w14:paraId="5A7C89A9" w14:textId="77777777" w:rsidR="007A5A72" w:rsidRPr="00B876A7" w:rsidRDefault="007A5A72" w:rsidP="0085578D">
            <w:pPr>
              <w:spacing w:before="0" w:after="0"/>
              <w:ind w:left="-101"/>
              <w:rPr>
                <w:sz w:val="18"/>
                <w:szCs w:val="18"/>
              </w:rPr>
            </w:pPr>
          </w:p>
        </w:tc>
        <w:tc>
          <w:tcPr>
            <w:tcW w:w="1368" w:type="dxa"/>
            <w:tcBorders>
              <w:top w:val="single" w:sz="4" w:space="0" w:color="auto"/>
            </w:tcBorders>
            <w:shd w:val="clear" w:color="auto" w:fill="FAFAFA"/>
            <w:vAlign w:val="bottom"/>
          </w:tcPr>
          <w:p w14:paraId="76BA10CD" w14:textId="77777777" w:rsidR="007A5A72" w:rsidRPr="00B876A7" w:rsidRDefault="007A5A72" w:rsidP="0085578D">
            <w:pPr>
              <w:spacing w:before="0" w:after="0"/>
              <w:ind w:right="-72"/>
              <w:jc w:val="right"/>
              <w:rPr>
                <w:sz w:val="18"/>
                <w:szCs w:val="18"/>
              </w:rPr>
            </w:pPr>
          </w:p>
        </w:tc>
        <w:tc>
          <w:tcPr>
            <w:tcW w:w="1368" w:type="dxa"/>
            <w:tcBorders>
              <w:top w:val="single" w:sz="4" w:space="0" w:color="auto"/>
            </w:tcBorders>
            <w:shd w:val="clear" w:color="auto" w:fill="auto"/>
            <w:vAlign w:val="bottom"/>
          </w:tcPr>
          <w:p w14:paraId="5B2384B4" w14:textId="77777777" w:rsidR="007A5A72" w:rsidRPr="00B876A7" w:rsidRDefault="007A5A72" w:rsidP="0085578D">
            <w:pPr>
              <w:spacing w:before="0" w:after="0"/>
              <w:ind w:right="-72"/>
              <w:jc w:val="right"/>
              <w:rPr>
                <w:sz w:val="18"/>
                <w:szCs w:val="18"/>
              </w:rPr>
            </w:pPr>
          </w:p>
        </w:tc>
        <w:tc>
          <w:tcPr>
            <w:tcW w:w="1368" w:type="dxa"/>
            <w:tcBorders>
              <w:top w:val="single" w:sz="4" w:space="0" w:color="auto"/>
            </w:tcBorders>
            <w:shd w:val="clear" w:color="auto" w:fill="FAFAFA"/>
            <w:vAlign w:val="bottom"/>
          </w:tcPr>
          <w:p w14:paraId="7CA6CD85" w14:textId="77777777" w:rsidR="007A5A72" w:rsidRPr="00B876A7" w:rsidRDefault="007A5A72" w:rsidP="0085578D">
            <w:pPr>
              <w:spacing w:before="0" w:after="0"/>
              <w:ind w:right="-72"/>
              <w:jc w:val="right"/>
              <w:rPr>
                <w:sz w:val="18"/>
                <w:szCs w:val="18"/>
              </w:rPr>
            </w:pPr>
          </w:p>
        </w:tc>
        <w:tc>
          <w:tcPr>
            <w:tcW w:w="1368" w:type="dxa"/>
            <w:tcBorders>
              <w:top w:val="single" w:sz="4" w:space="0" w:color="auto"/>
            </w:tcBorders>
            <w:shd w:val="clear" w:color="auto" w:fill="auto"/>
            <w:vAlign w:val="bottom"/>
          </w:tcPr>
          <w:p w14:paraId="2627693E" w14:textId="77777777" w:rsidR="007A5A72" w:rsidRPr="00B876A7" w:rsidRDefault="007A5A72" w:rsidP="0085578D">
            <w:pPr>
              <w:spacing w:before="0" w:after="0"/>
              <w:ind w:right="-72"/>
              <w:jc w:val="right"/>
              <w:rPr>
                <w:sz w:val="18"/>
                <w:szCs w:val="18"/>
              </w:rPr>
            </w:pPr>
          </w:p>
        </w:tc>
      </w:tr>
      <w:tr w:rsidR="007A5A72" w:rsidRPr="00B876A7" w14:paraId="68329FBA" w14:textId="77777777" w:rsidTr="002353F5">
        <w:tc>
          <w:tcPr>
            <w:tcW w:w="3960" w:type="dxa"/>
          </w:tcPr>
          <w:p w14:paraId="1FC64887" w14:textId="77777777" w:rsidR="007A5A72" w:rsidRPr="00B876A7" w:rsidRDefault="0032140B" w:rsidP="0085578D">
            <w:pPr>
              <w:spacing w:before="0" w:after="0"/>
              <w:ind w:left="-101"/>
              <w:rPr>
                <w:sz w:val="18"/>
                <w:szCs w:val="18"/>
              </w:rPr>
            </w:pPr>
            <w:r w:rsidRPr="00B876A7">
              <w:rPr>
                <w:sz w:val="18"/>
                <w:szCs w:val="18"/>
              </w:rPr>
              <w:t>Current tax:</w:t>
            </w:r>
          </w:p>
        </w:tc>
        <w:tc>
          <w:tcPr>
            <w:tcW w:w="1368" w:type="dxa"/>
            <w:shd w:val="clear" w:color="auto" w:fill="FAFAFA"/>
            <w:vAlign w:val="bottom"/>
          </w:tcPr>
          <w:p w14:paraId="14D931A5" w14:textId="77777777" w:rsidR="007A5A72" w:rsidRPr="00B876A7" w:rsidRDefault="007A5A72" w:rsidP="0085578D">
            <w:pPr>
              <w:spacing w:before="0" w:after="0"/>
              <w:ind w:right="-72"/>
              <w:jc w:val="right"/>
              <w:rPr>
                <w:sz w:val="18"/>
                <w:szCs w:val="18"/>
              </w:rPr>
            </w:pPr>
          </w:p>
        </w:tc>
        <w:tc>
          <w:tcPr>
            <w:tcW w:w="1368" w:type="dxa"/>
            <w:shd w:val="clear" w:color="auto" w:fill="auto"/>
            <w:vAlign w:val="bottom"/>
          </w:tcPr>
          <w:p w14:paraId="6B524F2C" w14:textId="77777777" w:rsidR="007A5A72" w:rsidRPr="00B876A7" w:rsidRDefault="007A5A72" w:rsidP="0085578D">
            <w:pPr>
              <w:spacing w:before="0" w:after="0"/>
              <w:ind w:right="-72"/>
              <w:jc w:val="right"/>
              <w:rPr>
                <w:sz w:val="18"/>
                <w:szCs w:val="18"/>
              </w:rPr>
            </w:pPr>
          </w:p>
        </w:tc>
        <w:tc>
          <w:tcPr>
            <w:tcW w:w="1368" w:type="dxa"/>
            <w:shd w:val="clear" w:color="auto" w:fill="FAFAFA"/>
            <w:vAlign w:val="bottom"/>
          </w:tcPr>
          <w:p w14:paraId="4FB428B8" w14:textId="77777777" w:rsidR="007A5A72" w:rsidRPr="00B876A7" w:rsidRDefault="007A5A72" w:rsidP="0085578D">
            <w:pPr>
              <w:spacing w:before="0" w:after="0"/>
              <w:ind w:right="-72"/>
              <w:jc w:val="right"/>
              <w:rPr>
                <w:sz w:val="18"/>
                <w:szCs w:val="18"/>
              </w:rPr>
            </w:pPr>
          </w:p>
        </w:tc>
        <w:tc>
          <w:tcPr>
            <w:tcW w:w="1368" w:type="dxa"/>
            <w:shd w:val="clear" w:color="auto" w:fill="auto"/>
            <w:vAlign w:val="bottom"/>
          </w:tcPr>
          <w:p w14:paraId="4D8AFDAC" w14:textId="77777777" w:rsidR="007A5A72" w:rsidRPr="00B876A7" w:rsidRDefault="007A5A72" w:rsidP="0085578D">
            <w:pPr>
              <w:spacing w:before="0" w:after="0"/>
              <w:ind w:right="-72"/>
              <w:jc w:val="right"/>
              <w:rPr>
                <w:sz w:val="18"/>
                <w:szCs w:val="18"/>
              </w:rPr>
            </w:pPr>
          </w:p>
        </w:tc>
      </w:tr>
      <w:tr w:rsidR="007A5A72" w:rsidRPr="00B876A7" w14:paraId="25B14F89" w14:textId="77777777" w:rsidTr="002353F5">
        <w:tc>
          <w:tcPr>
            <w:tcW w:w="3960" w:type="dxa"/>
          </w:tcPr>
          <w:p w14:paraId="79268027" w14:textId="77777777" w:rsidR="007A5A72" w:rsidRPr="00B876A7" w:rsidRDefault="0032140B" w:rsidP="0085578D">
            <w:pPr>
              <w:spacing w:before="0" w:after="0"/>
              <w:ind w:left="-101"/>
              <w:rPr>
                <w:sz w:val="18"/>
                <w:szCs w:val="18"/>
              </w:rPr>
            </w:pPr>
            <w:r w:rsidRPr="00B876A7">
              <w:rPr>
                <w:sz w:val="18"/>
                <w:szCs w:val="18"/>
              </w:rPr>
              <w:t>Current tax</w:t>
            </w:r>
          </w:p>
        </w:tc>
        <w:tc>
          <w:tcPr>
            <w:tcW w:w="1368" w:type="dxa"/>
            <w:tcBorders>
              <w:bottom w:val="single" w:sz="4" w:space="0" w:color="auto"/>
            </w:tcBorders>
            <w:shd w:val="clear" w:color="auto" w:fill="FAFAFA"/>
            <w:vAlign w:val="bottom"/>
          </w:tcPr>
          <w:p w14:paraId="550F5359" w14:textId="7C242B92" w:rsidR="007A5A72" w:rsidRPr="00B876A7" w:rsidRDefault="008B2F76" w:rsidP="0085578D">
            <w:pPr>
              <w:spacing w:before="0" w:after="0"/>
              <w:ind w:right="-72"/>
              <w:jc w:val="right"/>
              <w:rPr>
                <w:sz w:val="18"/>
                <w:szCs w:val="18"/>
              </w:rPr>
            </w:pPr>
            <w:r w:rsidRPr="00B876A7">
              <w:rPr>
                <w:sz w:val="18"/>
                <w:szCs w:val="18"/>
              </w:rPr>
              <w:t>9,150,958</w:t>
            </w:r>
          </w:p>
        </w:tc>
        <w:tc>
          <w:tcPr>
            <w:tcW w:w="1368" w:type="dxa"/>
            <w:tcBorders>
              <w:bottom w:val="single" w:sz="4" w:space="0" w:color="auto"/>
            </w:tcBorders>
            <w:shd w:val="clear" w:color="auto" w:fill="auto"/>
            <w:vAlign w:val="bottom"/>
          </w:tcPr>
          <w:p w14:paraId="47FD6ED9" w14:textId="77777777" w:rsidR="007A5A72" w:rsidRPr="00B876A7" w:rsidRDefault="0032140B" w:rsidP="0085578D">
            <w:pPr>
              <w:spacing w:before="0" w:after="0"/>
              <w:ind w:right="-72"/>
              <w:jc w:val="right"/>
              <w:rPr>
                <w:sz w:val="18"/>
                <w:szCs w:val="18"/>
              </w:rPr>
            </w:pPr>
            <w:r w:rsidRPr="00B876A7">
              <w:rPr>
                <w:sz w:val="18"/>
                <w:szCs w:val="18"/>
              </w:rPr>
              <w:t>12,421,455</w:t>
            </w:r>
          </w:p>
        </w:tc>
        <w:tc>
          <w:tcPr>
            <w:tcW w:w="1368" w:type="dxa"/>
            <w:tcBorders>
              <w:bottom w:val="single" w:sz="4" w:space="0" w:color="auto"/>
            </w:tcBorders>
            <w:shd w:val="clear" w:color="auto" w:fill="FAFAFA"/>
            <w:vAlign w:val="bottom"/>
          </w:tcPr>
          <w:p w14:paraId="60925BCA" w14:textId="597F272F" w:rsidR="007A5A72" w:rsidRPr="00B876A7" w:rsidRDefault="008B2F76" w:rsidP="0085578D">
            <w:pPr>
              <w:spacing w:before="0" w:after="0"/>
              <w:ind w:right="-72"/>
              <w:jc w:val="right"/>
              <w:rPr>
                <w:sz w:val="18"/>
                <w:szCs w:val="18"/>
              </w:rPr>
            </w:pPr>
            <w:r w:rsidRPr="00B876A7">
              <w:rPr>
                <w:sz w:val="18"/>
                <w:szCs w:val="18"/>
              </w:rPr>
              <w:t>9,107,463</w:t>
            </w:r>
          </w:p>
        </w:tc>
        <w:tc>
          <w:tcPr>
            <w:tcW w:w="1368" w:type="dxa"/>
            <w:tcBorders>
              <w:bottom w:val="single" w:sz="4" w:space="0" w:color="auto"/>
            </w:tcBorders>
            <w:shd w:val="clear" w:color="auto" w:fill="auto"/>
            <w:vAlign w:val="bottom"/>
          </w:tcPr>
          <w:p w14:paraId="69D82FDE" w14:textId="77777777" w:rsidR="007A5A72" w:rsidRPr="00B876A7" w:rsidRDefault="0032140B" w:rsidP="0085578D">
            <w:pPr>
              <w:spacing w:before="0" w:after="0"/>
              <w:ind w:right="-72"/>
              <w:jc w:val="right"/>
              <w:rPr>
                <w:sz w:val="18"/>
                <w:szCs w:val="18"/>
              </w:rPr>
            </w:pPr>
            <w:r w:rsidRPr="00B876A7">
              <w:rPr>
                <w:sz w:val="18"/>
                <w:szCs w:val="18"/>
              </w:rPr>
              <w:t>12,160,324</w:t>
            </w:r>
          </w:p>
        </w:tc>
      </w:tr>
      <w:tr w:rsidR="007A5A72" w:rsidRPr="00B876A7" w14:paraId="6FC86B63" w14:textId="77777777" w:rsidTr="002353F5">
        <w:tc>
          <w:tcPr>
            <w:tcW w:w="3960" w:type="dxa"/>
          </w:tcPr>
          <w:p w14:paraId="1E45063A" w14:textId="77777777" w:rsidR="007A5A72" w:rsidRPr="00B876A7" w:rsidRDefault="007A5A72" w:rsidP="0085578D">
            <w:pPr>
              <w:spacing w:before="0" w:after="0"/>
              <w:ind w:left="-101"/>
              <w:rPr>
                <w:sz w:val="18"/>
                <w:szCs w:val="18"/>
              </w:rPr>
            </w:pPr>
          </w:p>
        </w:tc>
        <w:tc>
          <w:tcPr>
            <w:tcW w:w="1368" w:type="dxa"/>
            <w:tcBorders>
              <w:top w:val="single" w:sz="4" w:space="0" w:color="auto"/>
            </w:tcBorders>
            <w:shd w:val="clear" w:color="auto" w:fill="FAFAFA"/>
            <w:vAlign w:val="bottom"/>
          </w:tcPr>
          <w:p w14:paraId="590C8F2C" w14:textId="77777777" w:rsidR="007A5A72" w:rsidRPr="00B876A7" w:rsidRDefault="007A5A72" w:rsidP="0085578D">
            <w:pPr>
              <w:spacing w:before="0" w:after="0"/>
              <w:ind w:right="-72"/>
              <w:jc w:val="right"/>
              <w:rPr>
                <w:sz w:val="18"/>
                <w:szCs w:val="18"/>
              </w:rPr>
            </w:pPr>
          </w:p>
        </w:tc>
        <w:tc>
          <w:tcPr>
            <w:tcW w:w="1368" w:type="dxa"/>
            <w:tcBorders>
              <w:top w:val="single" w:sz="4" w:space="0" w:color="auto"/>
            </w:tcBorders>
            <w:vAlign w:val="bottom"/>
          </w:tcPr>
          <w:p w14:paraId="51DD7C5A" w14:textId="77777777" w:rsidR="007A5A72" w:rsidRPr="00B876A7" w:rsidRDefault="007A5A72" w:rsidP="0085578D">
            <w:pPr>
              <w:spacing w:before="0" w:after="0"/>
              <w:ind w:right="-72"/>
              <w:jc w:val="right"/>
              <w:rPr>
                <w:sz w:val="18"/>
                <w:szCs w:val="18"/>
              </w:rPr>
            </w:pPr>
          </w:p>
        </w:tc>
        <w:tc>
          <w:tcPr>
            <w:tcW w:w="1368" w:type="dxa"/>
            <w:tcBorders>
              <w:top w:val="single" w:sz="4" w:space="0" w:color="auto"/>
            </w:tcBorders>
            <w:shd w:val="clear" w:color="auto" w:fill="FAFAFA"/>
            <w:vAlign w:val="bottom"/>
          </w:tcPr>
          <w:p w14:paraId="38F85BB7" w14:textId="77777777" w:rsidR="007A5A72" w:rsidRPr="00B876A7" w:rsidRDefault="007A5A72" w:rsidP="0085578D">
            <w:pPr>
              <w:spacing w:before="0" w:after="0"/>
              <w:ind w:right="-72"/>
              <w:jc w:val="right"/>
              <w:rPr>
                <w:sz w:val="18"/>
                <w:szCs w:val="18"/>
              </w:rPr>
            </w:pPr>
          </w:p>
        </w:tc>
        <w:tc>
          <w:tcPr>
            <w:tcW w:w="1368" w:type="dxa"/>
            <w:tcBorders>
              <w:top w:val="single" w:sz="4" w:space="0" w:color="auto"/>
            </w:tcBorders>
            <w:vAlign w:val="bottom"/>
          </w:tcPr>
          <w:p w14:paraId="2AE35F36" w14:textId="77777777" w:rsidR="007A5A72" w:rsidRPr="00B876A7" w:rsidRDefault="007A5A72" w:rsidP="0085578D">
            <w:pPr>
              <w:spacing w:before="0" w:after="0"/>
              <w:ind w:right="-72"/>
              <w:jc w:val="right"/>
              <w:rPr>
                <w:sz w:val="18"/>
                <w:szCs w:val="18"/>
              </w:rPr>
            </w:pPr>
          </w:p>
        </w:tc>
      </w:tr>
      <w:tr w:rsidR="007A5A72" w:rsidRPr="00B876A7" w14:paraId="0EECCC8F" w14:textId="77777777" w:rsidTr="002353F5">
        <w:trPr>
          <w:trHeight w:val="161"/>
        </w:trPr>
        <w:tc>
          <w:tcPr>
            <w:tcW w:w="3960" w:type="dxa"/>
          </w:tcPr>
          <w:p w14:paraId="76CCADD2" w14:textId="77777777" w:rsidR="007A5A72" w:rsidRPr="00B876A7" w:rsidRDefault="0032140B" w:rsidP="0085578D">
            <w:pPr>
              <w:spacing w:before="0" w:after="0"/>
              <w:ind w:left="-101"/>
              <w:rPr>
                <w:b/>
                <w:sz w:val="18"/>
                <w:szCs w:val="18"/>
              </w:rPr>
            </w:pPr>
            <w:r w:rsidRPr="00B876A7">
              <w:rPr>
                <w:b/>
                <w:sz w:val="18"/>
                <w:szCs w:val="18"/>
              </w:rPr>
              <w:t>Total current tax</w:t>
            </w:r>
          </w:p>
        </w:tc>
        <w:tc>
          <w:tcPr>
            <w:tcW w:w="1368" w:type="dxa"/>
            <w:tcBorders>
              <w:bottom w:val="single" w:sz="4" w:space="0" w:color="auto"/>
            </w:tcBorders>
            <w:shd w:val="clear" w:color="auto" w:fill="FAFAFA"/>
            <w:vAlign w:val="bottom"/>
          </w:tcPr>
          <w:p w14:paraId="2535510B" w14:textId="2779F4A4" w:rsidR="007A5A72" w:rsidRPr="00B876A7" w:rsidRDefault="008B2F76" w:rsidP="0085578D">
            <w:pPr>
              <w:spacing w:before="0" w:after="0"/>
              <w:ind w:right="-72"/>
              <w:jc w:val="right"/>
              <w:rPr>
                <w:sz w:val="18"/>
                <w:szCs w:val="18"/>
              </w:rPr>
            </w:pPr>
            <w:r w:rsidRPr="00B876A7">
              <w:rPr>
                <w:sz w:val="18"/>
                <w:szCs w:val="18"/>
              </w:rPr>
              <w:t>9,150,958</w:t>
            </w:r>
          </w:p>
        </w:tc>
        <w:tc>
          <w:tcPr>
            <w:tcW w:w="1368" w:type="dxa"/>
            <w:tcBorders>
              <w:bottom w:val="single" w:sz="4" w:space="0" w:color="auto"/>
            </w:tcBorders>
            <w:vAlign w:val="bottom"/>
          </w:tcPr>
          <w:p w14:paraId="0972E14D" w14:textId="77777777" w:rsidR="007A5A72" w:rsidRPr="00B876A7" w:rsidRDefault="0032140B" w:rsidP="0085578D">
            <w:pPr>
              <w:spacing w:before="0" w:after="0"/>
              <w:ind w:right="-72"/>
              <w:jc w:val="right"/>
              <w:rPr>
                <w:sz w:val="18"/>
                <w:szCs w:val="18"/>
              </w:rPr>
            </w:pPr>
            <w:r w:rsidRPr="00B876A7">
              <w:rPr>
                <w:sz w:val="18"/>
                <w:szCs w:val="18"/>
              </w:rPr>
              <w:t>12,421,455</w:t>
            </w:r>
          </w:p>
        </w:tc>
        <w:tc>
          <w:tcPr>
            <w:tcW w:w="1368" w:type="dxa"/>
            <w:tcBorders>
              <w:bottom w:val="single" w:sz="4" w:space="0" w:color="auto"/>
            </w:tcBorders>
            <w:shd w:val="clear" w:color="auto" w:fill="FAFAFA"/>
            <w:vAlign w:val="bottom"/>
          </w:tcPr>
          <w:p w14:paraId="1739F355" w14:textId="1E9DB745" w:rsidR="007A5A72" w:rsidRPr="00B876A7" w:rsidRDefault="008B2F76" w:rsidP="0085578D">
            <w:pPr>
              <w:spacing w:before="0" w:after="0"/>
              <w:ind w:right="-72"/>
              <w:jc w:val="right"/>
              <w:rPr>
                <w:sz w:val="18"/>
                <w:szCs w:val="18"/>
              </w:rPr>
            </w:pPr>
            <w:r w:rsidRPr="00B876A7">
              <w:rPr>
                <w:sz w:val="18"/>
                <w:szCs w:val="18"/>
              </w:rPr>
              <w:t>9,107,463</w:t>
            </w:r>
          </w:p>
        </w:tc>
        <w:tc>
          <w:tcPr>
            <w:tcW w:w="1368" w:type="dxa"/>
            <w:tcBorders>
              <w:bottom w:val="single" w:sz="4" w:space="0" w:color="auto"/>
            </w:tcBorders>
            <w:vAlign w:val="bottom"/>
          </w:tcPr>
          <w:p w14:paraId="2538CBBD" w14:textId="77777777" w:rsidR="007A5A72" w:rsidRPr="00B876A7" w:rsidRDefault="0032140B" w:rsidP="0085578D">
            <w:pPr>
              <w:spacing w:before="0" w:after="0"/>
              <w:ind w:right="-72"/>
              <w:jc w:val="right"/>
              <w:rPr>
                <w:sz w:val="18"/>
                <w:szCs w:val="18"/>
              </w:rPr>
            </w:pPr>
            <w:r w:rsidRPr="00B876A7">
              <w:rPr>
                <w:sz w:val="18"/>
                <w:szCs w:val="18"/>
              </w:rPr>
              <w:t>12,160,324</w:t>
            </w:r>
          </w:p>
        </w:tc>
      </w:tr>
      <w:tr w:rsidR="007A5A72" w:rsidRPr="00B876A7" w14:paraId="69541374" w14:textId="77777777" w:rsidTr="002353F5">
        <w:tc>
          <w:tcPr>
            <w:tcW w:w="3960" w:type="dxa"/>
          </w:tcPr>
          <w:p w14:paraId="2D703496" w14:textId="77777777" w:rsidR="007A5A72" w:rsidRPr="00B876A7" w:rsidRDefault="007A5A72" w:rsidP="0085578D">
            <w:pPr>
              <w:spacing w:before="0" w:after="0"/>
              <w:ind w:left="-101"/>
              <w:rPr>
                <w:sz w:val="18"/>
                <w:szCs w:val="18"/>
              </w:rPr>
            </w:pPr>
          </w:p>
        </w:tc>
        <w:tc>
          <w:tcPr>
            <w:tcW w:w="1368" w:type="dxa"/>
            <w:tcBorders>
              <w:top w:val="single" w:sz="4" w:space="0" w:color="auto"/>
            </w:tcBorders>
            <w:shd w:val="clear" w:color="auto" w:fill="FAFAFA"/>
            <w:vAlign w:val="bottom"/>
          </w:tcPr>
          <w:p w14:paraId="449E1F88" w14:textId="77777777" w:rsidR="007A5A72" w:rsidRPr="00B876A7" w:rsidRDefault="007A5A72" w:rsidP="0085578D">
            <w:pPr>
              <w:spacing w:before="0" w:after="0"/>
              <w:ind w:right="-72"/>
              <w:jc w:val="right"/>
              <w:rPr>
                <w:sz w:val="18"/>
                <w:szCs w:val="18"/>
              </w:rPr>
            </w:pPr>
          </w:p>
        </w:tc>
        <w:tc>
          <w:tcPr>
            <w:tcW w:w="1368" w:type="dxa"/>
            <w:tcBorders>
              <w:top w:val="single" w:sz="4" w:space="0" w:color="auto"/>
            </w:tcBorders>
            <w:shd w:val="clear" w:color="auto" w:fill="auto"/>
            <w:vAlign w:val="bottom"/>
          </w:tcPr>
          <w:p w14:paraId="012C715D" w14:textId="77777777" w:rsidR="007A5A72" w:rsidRPr="00B876A7" w:rsidRDefault="007A5A72" w:rsidP="0085578D">
            <w:pPr>
              <w:spacing w:before="0" w:after="0"/>
              <w:ind w:right="-72"/>
              <w:jc w:val="right"/>
              <w:rPr>
                <w:sz w:val="18"/>
                <w:szCs w:val="18"/>
              </w:rPr>
            </w:pPr>
          </w:p>
        </w:tc>
        <w:tc>
          <w:tcPr>
            <w:tcW w:w="1368" w:type="dxa"/>
            <w:tcBorders>
              <w:top w:val="single" w:sz="4" w:space="0" w:color="auto"/>
            </w:tcBorders>
            <w:shd w:val="clear" w:color="auto" w:fill="FAFAFA"/>
            <w:vAlign w:val="bottom"/>
          </w:tcPr>
          <w:p w14:paraId="21059ECE" w14:textId="77777777" w:rsidR="007A5A72" w:rsidRPr="00B876A7" w:rsidRDefault="007A5A72" w:rsidP="0085578D">
            <w:pPr>
              <w:spacing w:before="0" w:after="0"/>
              <w:ind w:right="-72"/>
              <w:jc w:val="right"/>
              <w:rPr>
                <w:sz w:val="18"/>
                <w:szCs w:val="18"/>
              </w:rPr>
            </w:pPr>
          </w:p>
        </w:tc>
        <w:tc>
          <w:tcPr>
            <w:tcW w:w="1368" w:type="dxa"/>
            <w:tcBorders>
              <w:top w:val="single" w:sz="4" w:space="0" w:color="auto"/>
            </w:tcBorders>
            <w:shd w:val="clear" w:color="auto" w:fill="auto"/>
            <w:vAlign w:val="bottom"/>
          </w:tcPr>
          <w:p w14:paraId="6FAA0A25" w14:textId="77777777" w:rsidR="007A5A72" w:rsidRPr="00B876A7" w:rsidRDefault="007A5A72" w:rsidP="0085578D">
            <w:pPr>
              <w:spacing w:before="0" w:after="0"/>
              <w:ind w:right="-72"/>
              <w:jc w:val="right"/>
              <w:rPr>
                <w:sz w:val="18"/>
                <w:szCs w:val="18"/>
              </w:rPr>
            </w:pPr>
          </w:p>
        </w:tc>
      </w:tr>
      <w:tr w:rsidR="007A5A72" w:rsidRPr="00B876A7" w14:paraId="283958D5" w14:textId="77777777" w:rsidTr="002353F5">
        <w:tc>
          <w:tcPr>
            <w:tcW w:w="3960" w:type="dxa"/>
          </w:tcPr>
          <w:p w14:paraId="597B41D9" w14:textId="77777777" w:rsidR="007A5A72" w:rsidRPr="00B876A7" w:rsidRDefault="0032140B" w:rsidP="0085578D">
            <w:pPr>
              <w:spacing w:before="0" w:after="0"/>
              <w:ind w:left="-101"/>
              <w:rPr>
                <w:sz w:val="18"/>
                <w:szCs w:val="18"/>
              </w:rPr>
            </w:pPr>
            <w:r w:rsidRPr="00B876A7">
              <w:rPr>
                <w:sz w:val="18"/>
                <w:szCs w:val="18"/>
              </w:rPr>
              <w:t>Deferred tax:</w:t>
            </w:r>
          </w:p>
        </w:tc>
        <w:tc>
          <w:tcPr>
            <w:tcW w:w="1368" w:type="dxa"/>
            <w:shd w:val="clear" w:color="auto" w:fill="FAFAFA"/>
            <w:vAlign w:val="bottom"/>
          </w:tcPr>
          <w:p w14:paraId="689A1392" w14:textId="77777777" w:rsidR="007A5A72" w:rsidRPr="00B876A7" w:rsidRDefault="007A5A72" w:rsidP="0085578D">
            <w:pPr>
              <w:spacing w:before="0" w:after="0"/>
              <w:ind w:right="-72"/>
              <w:jc w:val="right"/>
              <w:rPr>
                <w:sz w:val="18"/>
                <w:szCs w:val="18"/>
              </w:rPr>
            </w:pPr>
          </w:p>
        </w:tc>
        <w:tc>
          <w:tcPr>
            <w:tcW w:w="1368" w:type="dxa"/>
            <w:shd w:val="clear" w:color="auto" w:fill="auto"/>
            <w:vAlign w:val="bottom"/>
          </w:tcPr>
          <w:p w14:paraId="79EDBDE6" w14:textId="77777777" w:rsidR="007A5A72" w:rsidRPr="00B876A7" w:rsidRDefault="007A5A72" w:rsidP="0085578D">
            <w:pPr>
              <w:spacing w:before="0" w:after="0"/>
              <w:ind w:right="-72"/>
              <w:jc w:val="right"/>
              <w:rPr>
                <w:sz w:val="18"/>
                <w:szCs w:val="18"/>
              </w:rPr>
            </w:pPr>
          </w:p>
        </w:tc>
        <w:tc>
          <w:tcPr>
            <w:tcW w:w="1368" w:type="dxa"/>
            <w:shd w:val="clear" w:color="auto" w:fill="FAFAFA"/>
            <w:vAlign w:val="bottom"/>
          </w:tcPr>
          <w:p w14:paraId="309B160B" w14:textId="77777777" w:rsidR="007A5A72" w:rsidRPr="00B876A7" w:rsidRDefault="007A5A72" w:rsidP="0085578D">
            <w:pPr>
              <w:spacing w:before="0" w:after="0"/>
              <w:ind w:right="-72"/>
              <w:jc w:val="right"/>
              <w:rPr>
                <w:sz w:val="18"/>
                <w:szCs w:val="18"/>
              </w:rPr>
            </w:pPr>
          </w:p>
        </w:tc>
        <w:tc>
          <w:tcPr>
            <w:tcW w:w="1368" w:type="dxa"/>
            <w:shd w:val="clear" w:color="auto" w:fill="auto"/>
            <w:vAlign w:val="bottom"/>
          </w:tcPr>
          <w:p w14:paraId="48A976A4" w14:textId="77777777" w:rsidR="007A5A72" w:rsidRPr="00B876A7" w:rsidRDefault="007A5A72" w:rsidP="0085578D">
            <w:pPr>
              <w:spacing w:before="0" w:after="0"/>
              <w:ind w:right="-72"/>
              <w:jc w:val="right"/>
              <w:rPr>
                <w:sz w:val="18"/>
                <w:szCs w:val="18"/>
              </w:rPr>
            </w:pPr>
          </w:p>
        </w:tc>
      </w:tr>
      <w:tr w:rsidR="007A5A72" w:rsidRPr="00B876A7" w14:paraId="28CBB158" w14:textId="77777777" w:rsidTr="002353F5">
        <w:trPr>
          <w:trHeight w:val="63"/>
        </w:trPr>
        <w:tc>
          <w:tcPr>
            <w:tcW w:w="3960" w:type="dxa"/>
          </w:tcPr>
          <w:p w14:paraId="3B11A265" w14:textId="745E5443" w:rsidR="007A5A72" w:rsidRPr="00B876A7" w:rsidRDefault="0032140B" w:rsidP="0085578D">
            <w:pPr>
              <w:spacing w:before="0" w:after="0"/>
              <w:ind w:left="-101"/>
              <w:rPr>
                <w:sz w:val="18"/>
                <w:szCs w:val="18"/>
              </w:rPr>
            </w:pPr>
            <w:r w:rsidRPr="00B876A7">
              <w:rPr>
                <w:sz w:val="18"/>
                <w:szCs w:val="18"/>
              </w:rPr>
              <w:t xml:space="preserve">Increase in deferred tax assets (Note </w:t>
            </w:r>
            <w:r w:rsidR="00AF3DA9" w:rsidRPr="00B876A7">
              <w:rPr>
                <w:sz w:val="18"/>
                <w:szCs w:val="18"/>
              </w:rPr>
              <w:t>19</w:t>
            </w:r>
            <w:r w:rsidRPr="00B876A7">
              <w:rPr>
                <w:sz w:val="18"/>
                <w:szCs w:val="18"/>
              </w:rPr>
              <w:t>)</w:t>
            </w:r>
          </w:p>
        </w:tc>
        <w:tc>
          <w:tcPr>
            <w:tcW w:w="1368" w:type="dxa"/>
            <w:shd w:val="clear" w:color="auto" w:fill="FAFAFA"/>
            <w:vAlign w:val="bottom"/>
          </w:tcPr>
          <w:p w14:paraId="2E8FCD51" w14:textId="624795C0" w:rsidR="007A5A72" w:rsidRPr="00B876A7" w:rsidRDefault="008B2F76" w:rsidP="0085578D">
            <w:pPr>
              <w:spacing w:before="0" w:after="0"/>
              <w:ind w:right="-72"/>
              <w:jc w:val="right"/>
              <w:rPr>
                <w:sz w:val="18"/>
                <w:szCs w:val="18"/>
              </w:rPr>
            </w:pPr>
            <w:r w:rsidRPr="00B876A7">
              <w:rPr>
                <w:sz w:val="18"/>
                <w:szCs w:val="18"/>
              </w:rPr>
              <w:t>(243,489)</w:t>
            </w:r>
          </w:p>
        </w:tc>
        <w:tc>
          <w:tcPr>
            <w:tcW w:w="1368" w:type="dxa"/>
            <w:shd w:val="clear" w:color="auto" w:fill="auto"/>
            <w:vAlign w:val="bottom"/>
          </w:tcPr>
          <w:p w14:paraId="5DC460FC" w14:textId="77777777" w:rsidR="007A5A72" w:rsidRPr="00B876A7" w:rsidRDefault="0032140B" w:rsidP="0085578D">
            <w:pPr>
              <w:spacing w:before="0" w:after="0"/>
              <w:ind w:right="-72"/>
              <w:jc w:val="right"/>
              <w:rPr>
                <w:sz w:val="18"/>
                <w:szCs w:val="18"/>
              </w:rPr>
            </w:pPr>
            <w:r w:rsidRPr="00B876A7">
              <w:rPr>
                <w:sz w:val="18"/>
                <w:szCs w:val="18"/>
              </w:rPr>
              <w:t>(2,629,413)</w:t>
            </w:r>
          </w:p>
        </w:tc>
        <w:tc>
          <w:tcPr>
            <w:tcW w:w="1368" w:type="dxa"/>
            <w:shd w:val="clear" w:color="auto" w:fill="FAFAFA"/>
            <w:vAlign w:val="bottom"/>
          </w:tcPr>
          <w:p w14:paraId="51C9851A" w14:textId="3047DA96" w:rsidR="007A5A72" w:rsidRPr="00B876A7" w:rsidRDefault="008B2F76" w:rsidP="0085578D">
            <w:pPr>
              <w:spacing w:before="0" w:after="0"/>
              <w:ind w:right="-72"/>
              <w:jc w:val="right"/>
              <w:rPr>
                <w:sz w:val="18"/>
                <w:szCs w:val="18"/>
              </w:rPr>
            </w:pPr>
            <w:r w:rsidRPr="00B876A7">
              <w:rPr>
                <w:sz w:val="18"/>
                <w:szCs w:val="18"/>
              </w:rPr>
              <w:t>(237,263)</w:t>
            </w:r>
          </w:p>
        </w:tc>
        <w:tc>
          <w:tcPr>
            <w:tcW w:w="1368" w:type="dxa"/>
            <w:shd w:val="clear" w:color="auto" w:fill="auto"/>
            <w:vAlign w:val="bottom"/>
          </w:tcPr>
          <w:p w14:paraId="3B042351" w14:textId="77777777" w:rsidR="007A5A72" w:rsidRPr="00B876A7" w:rsidRDefault="0032140B" w:rsidP="0085578D">
            <w:pPr>
              <w:spacing w:before="0" w:after="0"/>
              <w:ind w:right="-72"/>
              <w:jc w:val="right"/>
              <w:rPr>
                <w:sz w:val="18"/>
                <w:szCs w:val="18"/>
              </w:rPr>
            </w:pPr>
            <w:r w:rsidRPr="00B876A7">
              <w:rPr>
                <w:sz w:val="18"/>
                <w:szCs w:val="18"/>
              </w:rPr>
              <w:t>(2,616,255)</w:t>
            </w:r>
          </w:p>
        </w:tc>
      </w:tr>
      <w:tr w:rsidR="007A5A72" w:rsidRPr="00B876A7" w14:paraId="41599CF0" w14:textId="77777777" w:rsidTr="002353F5">
        <w:tc>
          <w:tcPr>
            <w:tcW w:w="3960" w:type="dxa"/>
          </w:tcPr>
          <w:p w14:paraId="295F4B6C" w14:textId="2BB81CA7" w:rsidR="007A5A72" w:rsidRPr="00B876A7" w:rsidRDefault="0032140B" w:rsidP="0085578D">
            <w:pPr>
              <w:spacing w:before="0" w:after="0"/>
              <w:ind w:left="-101"/>
              <w:rPr>
                <w:sz w:val="18"/>
                <w:szCs w:val="18"/>
              </w:rPr>
            </w:pPr>
            <w:r w:rsidRPr="00B876A7">
              <w:rPr>
                <w:sz w:val="18"/>
                <w:szCs w:val="18"/>
              </w:rPr>
              <w:t xml:space="preserve">Increase in deferred tax Liabilities (Note </w:t>
            </w:r>
            <w:r w:rsidR="00AF3DA9" w:rsidRPr="00B876A7">
              <w:rPr>
                <w:sz w:val="18"/>
                <w:szCs w:val="18"/>
              </w:rPr>
              <w:t>19</w:t>
            </w:r>
            <w:r w:rsidRPr="00B876A7">
              <w:rPr>
                <w:sz w:val="18"/>
                <w:szCs w:val="18"/>
              </w:rPr>
              <w:t>)</w:t>
            </w:r>
          </w:p>
        </w:tc>
        <w:tc>
          <w:tcPr>
            <w:tcW w:w="1368" w:type="dxa"/>
            <w:tcBorders>
              <w:bottom w:val="single" w:sz="4" w:space="0" w:color="auto"/>
            </w:tcBorders>
            <w:shd w:val="clear" w:color="auto" w:fill="FAFAFA"/>
            <w:vAlign w:val="bottom"/>
          </w:tcPr>
          <w:p w14:paraId="47DD2887" w14:textId="611F6E60" w:rsidR="007A5A72" w:rsidRPr="00B876A7" w:rsidRDefault="008B2F76" w:rsidP="0085578D">
            <w:pPr>
              <w:spacing w:before="0" w:after="0"/>
              <w:ind w:right="-72"/>
              <w:jc w:val="right"/>
              <w:rPr>
                <w:sz w:val="18"/>
                <w:szCs w:val="18"/>
              </w:rPr>
            </w:pPr>
            <w:r w:rsidRPr="00B876A7">
              <w:rPr>
                <w:sz w:val="18"/>
                <w:szCs w:val="18"/>
              </w:rPr>
              <w:t>(893,300)</w:t>
            </w:r>
          </w:p>
        </w:tc>
        <w:tc>
          <w:tcPr>
            <w:tcW w:w="1368" w:type="dxa"/>
            <w:tcBorders>
              <w:bottom w:val="single" w:sz="4" w:space="0" w:color="auto"/>
            </w:tcBorders>
            <w:shd w:val="clear" w:color="auto" w:fill="auto"/>
            <w:vAlign w:val="bottom"/>
          </w:tcPr>
          <w:p w14:paraId="0A68A906" w14:textId="77777777" w:rsidR="007A5A72" w:rsidRPr="00B876A7" w:rsidRDefault="0032140B" w:rsidP="0085578D">
            <w:pPr>
              <w:spacing w:before="0" w:after="0"/>
              <w:ind w:right="-72"/>
              <w:jc w:val="right"/>
              <w:rPr>
                <w:sz w:val="18"/>
                <w:szCs w:val="18"/>
              </w:rPr>
            </w:pPr>
            <w:r w:rsidRPr="00B876A7">
              <w:rPr>
                <w:sz w:val="18"/>
                <w:szCs w:val="18"/>
              </w:rPr>
              <w:t>141,296</w:t>
            </w:r>
          </w:p>
        </w:tc>
        <w:tc>
          <w:tcPr>
            <w:tcW w:w="1368" w:type="dxa"/>
            <w:tcBorders>
              <w:bottom w:val="single" w:sz="4" w:space="0" w:color="auto"/>
            </w:tcBorders>
            <w:shd w:val="clear" w:color="auto" w:fill="FAFAFA"/>
            <w:vAlign w:val="bottom"/>
          </w:tcPr>
          <w:p w14:paraId="6C2906D2" w14:textId="7964D8E4" w:rsidR="007A5A72" w:rsidRPr="00B876A7" w:rsidRDefault="008B2F76" w:rsidP="0085578D">
            <w:pPr>
              <w:spacing w:before="0" w:after="0"/>
              <w:ind w:right="-72"/>
              <w:jc w:val="right"/>
              <w:rPr>
                <w:sz w:val="18"/>
                <w:szCs w:val="18"/>
              </w:rPr>
            </w:pPr>
            <w:r w:rsidRPr="00B876A7">
              <w:rPr>
                <w:sz w:val="18"/>
                <w:szCs w:val="18"/>
              </w:rPr>
              <w:t>(893,300)</w:t>
            </w:r>
          </w:p>
        </w:tc>
        <w:tc>
          <w:tcPr>
            <w:tcW w:w="1368" w:type="dxa"/>
            <w:tcBorders>
              <w:bottom w:val="single" w:sz="4" w:space="0" w:color="auto"/>
            </w:tcBorders>
            <w:shd w:val="clear" w:color="auto" w:fill="auto"/>
            <w:vAlign w:val="bottom"/>
          </w:tcPr>
          <w:p w14:paraId="7CF7969A" w14:textId="77777777" w:rsidR="007A5A72" w:rsidRPr="00B876A7" w:rsidRDefault="0032140B" w:rsidP="0085578D">
            <w:pPr>
              <w:spacing w:before="0" w:after="0"/>
              <w:ind w:right="-72"/>
              <w:jc w:val="right"/>
              <w:rPr>
                <w:sz w:val="18"/>
                <w:szCs w:val="18"/>
              </w:rPr>
            </w:pPr>
            <w:r w:rsidRPr="00B876A7">
              <w:rPr>
                <w:sz w:val="18"/>
                <w:szCs w:val="18"/>
              </w:rPr>
              <w:t>141,296</w:t>
            </w:r>
          </w:p>
        </w:tc>
      </w:tr>
      <w:tr w:rsidR="007A5A72" w:rsidRPr="00B876A7" w14:paraId="0E21871C" w14:textId="77777777" w:rsidTr="002353F5">
        <w:tc>
          <w:tcPr>
            <w:tcW w:w="3960" w:type="dxa"/>
          </w:tcPr>
          <w:p w14:paraId="25E67AEE" w14:textId="77777777" w:rsidR="007A5A72" w:rsidRPr="00B876A7" w:rsidRDefault="007A5A72" w:rsidP="0085578D">
            <w:pPr>
              <w:spacing w:before="0" w:after="0"/>
              <w:ind w:left="-101"/>
              <w:rPr>
                <w:sz w:val="18"/>
                <w:szCs w:val="18"/>
              </w:rPr>
            </w:pPr>
          </w:p>
        </w:tc>
        <w:tc>
          <w:tcPr>
            <w:tcW w:w="1368" w:type="dxa"/>
            <w:tcBorders>
              <w:top w:val="single" w:sz="4" w:space="0" w:color="auto"/>
            </w:tcBorders>
            <w:shd w:val="clear" w:color="auto" w:fill="FAFAFA"/>
            <w:vAlign w:val="bottom"/>
          </w:tcPr>
          <w:p w14:paraId="1606CAD7" w14:textId="77777777" w:rsidR="007A5A72" w:rsidRPr="00B876A7" w:rsidRDefault="007A5A72" w:rsidP="0085578D">
            <w:pPr>
              <w:spacing w:before="0" w:after="0"/>
              <w:ind w:right="-72"/>
              <w:jc w:val="right"/>
              <w:rPr>
                <w:sz w:val="18"/>
                <w:szCs w:val="18"/>
              </w:rPr>
            </w:pPr>
          </w:p>
        </w:tc>
        <w:tc>
          <w:tcPr>
            <w:tcW w:w="1368" w:type="dxa"/>
            <w:tcBorders>
              <w:top w:val="single" w:sz="4" w:space="0" w:color="auto"/>
            </w:tcBorders>
            <w:vAlign w:val="bottom"/>
          </w:tcPr>
          <w:p w14:paraId="1DA04D6F" w14:textId="77777777" w:rsidR="007A5A72" w:rsidRPr="00B876A7" w:rsidRDefault="007A5A72" w:rsidP="0085578D">
            <w:pPr>
              <w:spacing w:before="0" w:after="0"/>
              <w:ind w:right="-72"/>
              <w:jc w:val="right"/>
              <w:rPr>
                <w:sz w:val="18"/>
                <w:szCs w:val="18"/>
              </w:rPr>
            </w:pPr>
          </w:p>
        </w:tc>
        <w:tc>
          <w:tcPr>
            <w:tcW w:w="1368" w:type="dxa"/>
            <w:tcBorders>
              <w:top w:val="single" w:sz="4" w:space="0" w:color="auto"/>
            </w:tcBorders>
            <w:shd w:val="clear" w:color="auto" w:fill="FAFAFA"/>
            <w:vAlign w:val="bottom"/>
          </w:tcPr>
          <w:p w14:paraId="29C75F10" w14:textId="77777777" w:rsidR="007A5A72" w:rsidRPr="00B876A7" w:rsidRDefault="007A5A72" w:rsidP="0085578D">
            <w:pPr>
              <w:spacing w:before="0" w:after="0"/>
              <w:ind w:right="-72"/>
              <w:jc w:val="right"/>
              <w:rPr>
                <w:sz w:val="18"/>
                <w:szCs w:val="18"/>
              </w:rPr>
            </w:pPr>
          </w:p>
        </w:tc>
        <w:tc>
          <w:tcPr>
            <w:tcW w:w="1368" w:type="dxa"/>
            <w:tcBorders>
              <w:top w:val="single" w:sz="4" w:space="0" w:color="auto"/>
            </w:tcBorders>
            <w:vAlign w:val="bottom"/>
          </w:tcPr>
          <w:p w14:paraId="6096A414" w14:textId="77777777" w:rsidR="007A5A72" w:rsidRPr="00B876A7" w:rsidRDefault="007A5A72" w:rsidP="0085578D">
            <w:pPr>
              <w:spacing w:before="0" w:after="0"/>
              <w:ind w:right="-72"/>
              <w:jc w:val="right"/>
              <w:rPr>
                <w:sz w:val="18"/>
                <w:szCs w:val="18"/>
              </w:rPr>
            </w:pPr>
          </w:p>
        </w:tc>
      </w:tr>
      <w:tr w:rsidR="007A5A72" w:rsidRPr="00B876A7" w14:paraId="41568DC7" w14:textId="77777777" w:rsidTr="002353F5">
        <w:tc>
          <w:tcPr>
            <w:tcW w:w="3960" w:type="dxa"/>
          </w:tcPr>
          <w:p w14:paraId="3748E99B" w14:textId="77777777" w:rsidR="007A5A72" w:rsidRPr="00B876A7" w:rsidRDefault="0032140B" w:rsidP="0085578D">
            <w:pPr>
              <w:spacing w:before="0" w:after="0"/>
              <w:ind w:left="-101"/>
              <w:rPr>
                <w:sz w:val="18"/>
                <w:szCs w:val="18"/>
              </w:rPr>
            </w:pPr>
            <w:r w:rsidRPr="00B876A7">
              <w:rPr>
                <w:b/>
                <w:sz w:val="18"/>
                <w:szCs w:val="18"/>
              </w:rPr>
              <w:t>Total deferred tax</w:t>
            </w:r>
          </w:p>
        </w:tc>
        <w:tc>
          <w:tcPr>
            <w:tcW w:w="1368" w:type="dxa"/>
            <w:tcBorders>
              <w:bottom w:val="single" w:sz="4" w:space="0" w:color="auto"/>
            </w:tcBorders>
            <w:shd w:val="clear" w:color="auto" w:fill="FAFAFA"/>
            <w:vAlign w:val="bottom"/>
          </w:tcPr>
          <w:p w14:paraId="0336AE23" w14:textId="7FC41904" w:rsidR="007A5A72" w:rsidRPr="00B876A7" w:rsidRDefault="008B2F76" w:rsidP="0085578D">
            <w:pPr>
              <w:spacing w:before="0" w:after="0"/>
              <w:ind w:right="-72"/>
              <w:jc w:val="right"/>
              <w:rPr>
                <w:sz w:val="18"/>
                <w:szCs w:val="18"/>
              </w:rPr>
            </w:pPr>
            <w:r w:rsidRPr="00B876A7">
              <w:rPr>
                <w:sz w:val="18"/>
                <w:szCs w:val="18"/>
              </w:rPr>
              <w:t>(1,136,789)</w:t>
            </w:r>
          </w:p>
        </w:tc>
        <w:tc>
          <w:tcPr>
            <w:tcW w:w="1368" w:type="dxa"/>
            <w:tcBorders>
              <w:bottom w:val="single" w:sz="4" w:space="0" w:color="auto"/>
            </w:tcBorders>
            <w:vAlign w:val="bottom"/>
          </w:tcPr>
          <w:p w14:paraId="63C32B7C" w14:textId="77777777" w:rsidR="007A5A72" w:rsidRPr="00B876A7" w:rsidRDefault="0032140B" w:rsidP="0085578D">
            <w:pPr>
              <w:spacing w:before="0" w:after="0"/>
              <w:ind w:right="-72"/>
              <w:jc w:val="right"/>
              <w:rPr>
                <w:sz w:val="18"/>
                <w:szCs w:val="18"/>
              </w:rPr>
            </w:pPr>
            <w:r w:rsidRPr="00B876A7">
              <w:rPr>
                <w:sz w:val="18"/>
                <w:szCs w:val="18"/>
              </w:rPr>
              <w:t>(2,488,117)</w:t>
            </w:r>
          </w:p>
        </w:tc>
        <w:tc>
          <w:tcPr>
            <w:tcW w:w="1368" w:type="dxa"/>
            <w:tcBorders>
              <w:bottom w:val="single" w:sz="4" w:space="0" w:color="auto"/>
            </w:tcBorders>
            <w:shd w:val="clear" w:color="auto" w:fill="FAFAFA"/>
            <w:vAlign w:val="bottom"/>
          </w:tcPr>
          <w:p w14:paraId="51682BC9" w14:textId="0C861C2B" w:rsidR="007A5A72" w:rsidRPr="00B876A7" w:rsidRDefault="008B2F76" w:rsidP="0085578D">
            <w:pPr>
              <w:spacing w:before="0" w:after="0"/>
              <w:ind w:right="-72"/>
              <w:jc w:val="right"/>
              <w:rPr>
                <w:sz w:val="18"/>
                <w:szCs w:val="18"/>
              </w:rPr>
            </w:pPr>
            <w:r w:rsidRPr="00B876A7">
              <w:rPr>
                <w:sz w:val="18"/>
                <w:szCs w:val="18"/>
              </w:rPr>
              <w:t>(1,130,563)</w:t>
            </w:r>
          </w:p>
        </w:tc>
        <w:tc>
          <w:tcPr>
            <w:tcW w:w="1368" w:type="dxa"/>
            <w:tcBorders>
              <w:bottom w:val="single" w:sz="4" w:space="0" w:color="auto"/>
            </w:tcBorders>
            <w:vAlign w:val="bottom"/>
          </w:tcPr>
          <w:p w14:paraId="2464928A" w14:textId="77777777" w:rsidR="007A5A72" w:rsidRPr="00B876A7" w:rsidRDefault="0032140B" w:rsidP="0085578D">
            <w:pPr>
              <w:spacing w:before="0" w:after="0"/>
              <w:ind w:right="-72"/>
              <w:jc w:val="right"/>
              <w:rPr>
                <w:sz w:val="18"/>
                <w:szCs w:val="18"/>
              </w:rPr>
            </w:pPr>
            <w:r w:rsidRPr="00B876A7">
              <w:rPr>
                <w:sz w:val="18"/>
                <w:szCs w:val="18"/>
              </w:rPr>
              <w:t>(2,474,959)</w:t>
            </w:r>
          </w:p>
        </w:tc>
      </w:tr>
      <w:tr w:rsidR="007A5A72" w:rsidRPr="00B876A7" w14:paraId="39B4A7FE" w14:textId="77777777" w:rsidTr="002353F5">
        <w:tc>
          <w:tcPr>
            <w:tcW w:w="3960" w:type="dxa"/>
          </w:tcPr>
          <w:p w14:paraId="3089D65F" w14:textId="77777777" w:rsidR="007A5A72" w:rsidRPr="00B876A7" w:rsidRDefault="007A5A72" w:rsidP="0085578D">
            <w:pPr>
              <w:spacing w:before="0" w:after="0"/>
              <w:ind w:left="-101"/>
              <w:rPr>
                <w:sz w:val="18"/>
                <w:szCs w:val="18"/>
              </w:rPr>
            </w:pPr>
          </w:p>
        </w:tc>
        <w:tc>
          <w:tcPr>
            <w:tcW w:w="1368" w:type="dxa"/>
            <w:tcBorders>
              <w:top w:val="single" w:sz="4" w:space="0" w:color="auto"/>
            </w:tcBorders>
            <w:shd w:val="clear" w:color="auto" w:fill="FAFAFA"/>
            <w:vAlign w:val="bottom"/>
          </w:tcPr>
          <w:p w14:paraId="32F1D480" w14:textId="77777777" w:rsidR="007A5A72" w:rsidRPr="00B876A7" w:rsidRDefault="007A5A72" w:rsidP="0085578D">
            <w:pPr>
              <w:spacing w:before="0" w:after="0"/>
              <w:ind w:right="-72"/>
              <w:jc w:val="right"/>
              <w:rPr>
                <w:sz w:val="18"/>
                <w:szCs w:val="18"/>
              </w:rPr>
            </w:pPr>
          </w:p>
        </w:tc>
        <w:tc>
          <w:tcPr>
            <w:tcW w:w="1368" w:type="dxa"/>
            <w:tcBorders>
              <w:top w:val="single" w:sz="4" w:space="0" w:color="auto"/>
            </w:tcBorders>
            <w:shd w:val="clear" w:color="auto" w:fill="auto"/>
            <w:vAlign w:val="bottom"/>
          </w:tcPr>
          <w:p w14:paraId="0272121D" w14:textId="77777777" w:rsidR="007A5A72" w:rsidRPr="00B876A7" w:rsidRDefault="007A5A72" w:rsidP="0085578D">
            <w:pPr>
              <w:spacing w:before="0" w:after="0"/>
              <w:ind w:right="-72"/>
              <w:jc w:val="right"/>
              <w:rPr>
                <w:sz w:val="18"/>
                <w:szCs w:val="18"/>
              </w:rPr>
            </w:pPr>
          </w:p>
        </w:tc>
        <w:tc>
          <w:tcPr>
            <w:tcW w:w="1368" w:type="dxa"/>
            <w:tcBorders>
              <w:top w:val="single" w:sz="4" w:space="0" w:color="auto"/>
            </w:tcBorders>
            <w:shd w:val="clear" w:color="auto" w:fill="FAFAFA"/>
            <w:vAlign w:val="bottom"/>
          </w:tcPr>
          <w:p w14:paraId="6D2D8D51" w14:textId="77777777" w:rsidR="007A5A72" w:rsidRPr="00B876A7" w:rsidRDefault="007A5A72" w:rsidP="0085578D">
            <w:pPr>
              <w:spacing w:before="0" w:after="0"/>
              <w:ind w:right="-72"/>
              <w:jc w:val="right"/>
              <w:rPr>
                <w:sz w:val="18"/>
                <w:szCs w:val="18"/>
              </w:rPr>
            </w:pPr>
          </w:p>
        </w:tc>
        <w:tc>
          <w:tcPr>
            <w:tcW w:w="1368" w:type="dxa"/>
            <w:tcBorders>
              <w:top w:val="single" w:sz="4" w:space="0" w:color="auto"/>
            </w:tcBorders>
            <w:shd w:val="clear" w:color="auto" w:fill="auto"/>
            <w:vAlign w:val="bottom"/>
          </w:tcPr>
          <w:p w14:paraId="079351C5" w14:textId="77777777" w:rsidR="007A5A72" w:rsidRPr="00B876A7" w:rsidRDefault="007A5A72" w:rsidP="0085578D">
            <w:pPr>
              <w:spacing w:before="0" w:after="0"/>
              <w:ind w:right="-72"/>
              <w:jc w:val="right"/>
              <w:rPr>
                <w:sz w:val="18"/>
                <w:szCs w:val="18"/>
              </w:rPr>
            </w:pPr>
          </w:p>
        </w:tc>
      </w:tr>
      <w:tr w:rsidR="007A5A72" w:rsidRPr="00B876A7" w14:paraId="1D32B357" w14:textId="77777777" w:rsidTr="002353F5">
        <w:tc>
          <w:tcPr>
            <w:tcW w:w="3960" w:type="dxa"/>
          </w:tcPr>
          <w:p w14:paraId="629D824E" w14:textId="77777777" w:rsidR="007A5A72" w:rsidRPr="00B876A7" w:rsidRDefault="0032140B" w:rsidP="0085578D">
            <w:pPr>
              <w:spacing w:before="0" w:after="0"/>
              <w:ind w:left="-101"/>
              <w:rPr>
                <w:b/>
                <w:sz w:val="18"/>
                <w:szCs w:val="18"/>
              </w:rPr>
            </w:pPr>
            <w:r w:rsidRPr="00B876A7">
              <w:rPr>
                <w:b/>
                <w:sz w:val="18"/>
                <w:szCs w:val="18"/>
              </w:rPr>
              <w:t>Total income tax expense</w:t>
            </w:r>
          </w:p>
        </w:tc>
        <w:tc>
          <w:tcPr>
            <w:tcW w:w="1368" w:type="dxa"/>
            <w:tcBorders>
              <w:bottom w:val="single" w:sz="4" w:space="0" w:color="auto"/>
            </w:tcBorders>
            <w:shd w:val="clear" w:color="auto" w:fill="FAFAFA"/>
            <w:vAlign w:val="bottom"/>
          </w:tcPr>
          <w:p w14:paraId="4F9CCBAB" w14:textId="06A595E1" w:rsidR="007A5A72" w:rsidRPr="00B876A7" w:rsidRDefault="008B2F76" w:rsidP="0085578D">
            <w:pPr>
              <w:spacing w:before="0" w:after="0"/>
              <w:ind w:right="-72"/>
              <w:jc w:val="right"/>
              <w:rPr>
                <w:sz w:val="18"/>
                <w:szCs w:val="18"/>
              </w:rPr>
            </w:pPr>
            <w:r w:rsidRPr="00B876A7">
              <w:rPr>
                <w:sz w:val="18"/>
                <w:szCs w:val="18"/>
              </w:rPr>
              <w:t>8,014,169</w:t>
            </w:r>
          </w:p>
        </w:tc>
        <w:tc>
          <w:tcPr>
            <w:tcW w:w="1368" w:type="dxa"/>
            <w:tcBorders>
              <w:bottom w:val="single" w:sz="4" w:space="0" w:color="auto"/>
            </w:tcBorders>
            <w:shd w:val="clear" w:color="auto" w:fill="auto"/>
            <w:vAlign w:val="bottom"/>
          </w:tcPr>
          <w:p w14:paraId="4D3E3716" w14:textId="77777777" w:rsidR="007A5A72" w:rsidRPr="00B876A7" w:rsidRDefault="0032140B" w:rsidP="0085578D">
            <w:pPr>
              <w:spacing w:before="0" w:after="0"/>
              <w:ind w:right="-72"/>
              <w:jc w:val="right"/>
              <w:rPr>
                <w:sz w:val="18"/>
                <w:szCs w:val="18"/>
              </w:rPr>
            </w:pPr>
            <w:r w:rsidRPr="00B876A7">
              <w:rPr>
                <w:sz w:val="18"/>
                <w:szCs w:val="18"/>
              </w:rPr>
              <w:t>9,933,338</w:t>
            </w:r>
          </w:p>
        </w:tc>
        <w:tc>
          <w:tcPr>
            <w:tcW w:w="1368" w:type="dxa"/>
            <w:tcBorders>
              <w:bottom w:val="single" w:sz="4" w:space="0" w:color="auto"/>
            </w:tcBorders>
            <w:shd w:val="clear" w:color="auto" w:fill="FAFAFA"/>
            <w:vAlign w:val="bottom"/>
          </w:tcPr>
          <w:p w14:paraId="66D42A45" w14:textId="0B3F28E6" w:rsidR="007A5A72" w:rsidRPr="00B876A7" w:rsidRDefault="008B2F76" w:rsidP="0085578D">
            <w:pPr>
              <w:spacing w:before="0" w:after="0"/>
              <w:ind w:right="-72"/>
              <w:jc w:val="right"/>
              <w:rPr>
                <w:sz w:val="18"/>
                <w:szCs w:val="18"/>
              </w:rPr>
            </w:pPr>
            <w:r w:rsidRPr="00B876A7">
              <w:rPr>
                <w:sz w:val="18"/>
                <w:szCs w:val="18"/>
              </w:rPr>
              <w:t>7,976,900</w:t>
            </w:r>
          </w:p>
        </w:tc>
        <w:tc>
          <w:tcPr>
            <w:tcW w:w="1368" w:type="dxa"/>
            <w:tcBorders>
              <w:bottom w:val="single" w:sz="4" w:space="0" w:color="auto"/>
            </w:tcBorders>
            <w:shd w:val="clear" w:color="auto" w:fill="auto"/>
            <w:vAlign w:val="bottom"/>
          </w:tcPr>
          <w:p w14:paraId="74668CC1" w14:textId="77777777" w:rsidR="007A5A72" w:rsidRPr="00B876A7" w:rsidRDefault="0032140B" w:rsidP="0085578D">
            <w:pPr>
              <w:spacing w:before="0" w:after="0"/>
              <w:ind w:right="-72"/>
              <w:jc w:val="right"/>
              <w:rPr>
                <w:sz w:val="18"/>
                <w:szCs w:val="18"/>
              </w:rPr>
            </w:pPr>
            <w:r w:rsidRPr="00B876A7">
              <w:rPr>
                <w:sz w:val="18"/>
                <w:szCs w:val="18"/>
              </w:rPr>
              <w:t>9,685,365</w:t>
            </w:r>
          </w:p>
        </w:tc>
      </w:tr>
    </w:tbl>
    <w:p w14:paraId="7E9BA8C8" w14:textId="2A651C1C" w:rsidR="00036731" w:rsidRPr="00B876A7" w:rsidRDefault="00036731">
      <w:pPr>
        <w:rPr>
          <w:rFonts w:ascii="Arial" w:eastAsia="Arial" w:hAnsi="Arial" w:cs="Arial"/>
          <w:sz w:val="18"/>
          <w:szCs w:val="18"/>
        </w:rPr>
      </w:pPr>
    </w:p>
    <w:p w14:paraId="487D9AA3" w14:textId="77777777" w:rsidR="00A85100" w:rsidRDefault="00A85100">
      <w:pPr>
        <w:rPr>
          <w:rFonts w:ascii="Arial" w:eastAsia="Arial" w:hAnsi="Arial" w:cs="Arial"/>
          <w:sz w:val="18"/>
          <w:szCs w:val="18"/>
        </w:rPr>
      </w:pPr>
      <w:r>
        <w:rPr>
          <w:rFonts w:ascii="Arial" w:eastAsia="Arial" w:hAnsi="Arial" w:cs="Arial"/>
          <w:sz w:val="18"/>
          <w:szCs w:val="18"/>
        </w:rPr>
        <w:br w:type="page"/>
      </w:r>
    </w:p>
    <w:p w14:paraId="2D05AFF5" w14:textId="03F426B5" w:rsidR="007A5A72" w:rsidRPr="00B876A7" w:rsidRDefault="0032140B" w:rsidP="0085578D">
      <w:pPr>
        <w:rPr>
          <w:rFonts w:ascii="Arial" w:eastAsia="Arial" w:hAnsi="Arial" w:cs="Arial"/>
          <w:sz w:val="18"/>
          <w:szCs w:val="18"/>
        </w:rPr>
      </w:pPr>
      <w:r w:rsidRPr="00B876A7">
        <w:rPr>
          <w:rFonts w:ascii="Arial" w:eastAsia="Arial" w:hAnsi="Arial" w:cs="Arial"/>
          <w:sz w:val="18"/>
          <w:szCs w:val="18"/>
        </w:rPr>
        <w:lastRenderedPageBreak/>
        <w:t>The tax on the Group’s profit before tax differs from the theoretical amount that would arise using the basic weighted average tax rate applicable to profit of the home country of the Company as follows:</w:t>
      </w:r>
    </w:p>
    <w:p w14:paraId="4E3C1E4C" w14:textId="77777777" w:rsidR="007A5A72" w:rsidRPr="00B876A7" w:rsidRDefault="007A5A72" w:rsidP="0085578D">
      <w:pPr>
        <w:jc w:val="left"/>
        <w:rPr>
          <w:rFonts w:ascii="Arial" w:eastAsia="Arial" w:hAnsi="Arial" w:cs="Arial"/>
          <w:sz w:val="18"/>
          <w:szCs w:val="18"/>
        </w:rPr>
      </w:pPr>
    </w:p>
    <w:tbl>
      <w:tblPr>
        <w:tblStyle w:val="afffffffffffffb"/>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5B56CD30" w14:textId="77777777" w:rsidTr="00036731">
        <w:tc>
          <w:tcPr>
            <w:tcW w:w="4266" w:type="dxa"/>
            <w:vAlign w:val="bottom"/>
          </w:tcPr>
          <w:p w14:paraId="736330B5" w14:textId="77777777" w:rsidR="007A5A72" w:rsidRPr="00B876A7" w:rsidRDefault="007A5A72" w:rsidP="0085578D">
            <w:pPr>
              <w:spacing w:before="0" w:after="0"/>
              <w:ind w:left="-118"/>
              <w:rPr>
                <w:sz w:val="18"/>
                <w:szCs w:val="18"/>
              </w:rPr>
            </w:pPr>
          </w:p>
        </w:tc>
        <w:tc>
          <w:tcPr>
            <w:tcW w:w="2592" w:type="dxa"/>
            <w:gridSpan w:val="2"/>
            <w:tcBorders>
              <w:top w:val="single" w:sz="4" w:space="0" w:color="auto"/>
              <w:bottom w:val="single" w:sz="4" w:space="0" w:color="auto"/>
            </w:tcBorders>
            <w:shd w:val="clear" w:color="auto" w:fill="auto"/>
            <w:vAlign w:val="bottom"/>
          </w:tcPr>
          <w:p w14:paraId="3F508D8F"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10537FE4"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6E5E189B"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2AE2D6CA"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7A5A72" w:rsidRPr="00B876A7" w14:paraId="225151C3" w14:textId="77777777" w:rsidTr="00036731">
        <w:tc>
          <w:tcPr>
            <w:tcW w:w="4266" w:type="dxa"/>
            <w:vAlign w:val="bottom"/>
          </w:tcPr>
          <w:p w14:paraId="2C0A810E" w14:textId="77777777" w:rsidR="007A5A72" w:rsidRPr="00B876A7" w:rsidRDefault="007A5A72" w:rsidP="0085578D">
            <w:pPr>
              <w:spacing w:before="0" w:after="0"/>
              <w:ind w:left="-118"/>
              <w:rPr>
                <w:sz w:val="18"/>
                <w:szCs w:val="18"/>
              </w:rPr>
            </w:pPr>
          </w:p>
        </w:tc>
        <w:tc>
          <w:tcPr>
            <w:tcW w:w="1296" w:type="dxa"/>
            <w:tcBorders>
              <w:top w:val="single" w:sz="4" w:space="0" w:color="auto"/>
            </w:tcBorders>
            <w:vAlign w:val="bottom"/>
          </w:tcPr>
          <w:p w14:paraId="2A05CF07"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3BE40A52" w14:textId="77777777" w:rsidR="007A5A72" w:rsidRPr="00B876A7" w:rsidRDefault="0032140B" w:rsidP="0085578D">
            <w:pPr>
              <w:spacing w:before="0" w:after="0"/>
              <w:ind w:right="-72"/>
              <w:jc w:val="right"/>
              <w:rPr>
                <w:b/>
                <w:sz w:val="18"/>
                <w:szCs w:val="18"/>
              </w:rPr>
            </w:pPr>
            <w:r w:rsidRPr="00B876A7">
              <w:rPr>
                <w:b/>
                <w:sz w:val="18"/>
                <w:szCs w:val="18"/>
              </w:rPr>
              <w:t>2020</w:t>
            </w:r>
          </w:p>
        </w:tc>
        <w:tc>
          <w:tcPr>
            <w:tcW w:w="1296" w:type="dxa"/>
            <w:tcBorders>
              <w:top w:val="single" w:sz="4" w:space="0" w:color="auto"/>
            </w:tcBorders>
            <w:vAlign w:val="bottom"/>
          </w:tcPr>
          <w:p w14:paraId="366CD045"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077EB0CD" w14:textId="77777777" w:rsidR="007A5A72" w:rsidRPr="00B876A7" w:rsidRDefault="0032140B" w:rsidP="0085578D">
            <w:pPr>
              <w:spacing w:before="0" w:after="0"/>
              <w:ind w:right="-72"/>
              <w:jc w:val="right"/>
              <w:rPr>
                <w:b/>
                <w:sz w:val="18"/>
                <w:szCs w:val="18"/>
              </w:rPr>
            </w:pPr>
            <w:r w:rsidRPr="00B876A7">
              <w:rPr>
                <w:b/>
                <w:sz w:val="18"/>
                <w:szCs w:val="18"/>
              </w:rPr>
              <w:t>2020</w:t>
            </w:r>
          </w:p>
        </w:tc>
      </w:tr>
      <w:tr w:rsidR="007A5A72" w:rsidRPr="00B876A7" w14:paraId="26B63DD8" w14:textId="77777777" w:rsidTr="00036731">
        <w:tc>
          <w:tcPr>
            <w:tcW w:w="4266" w:type="dxa"/>
            <w:vAlign w:val="bottom"/>
          </w:tcPr>
          <w:p w14:paraId="24BA5C8A" w14:textId="77777777" w:rsidR="007A5A72" w:rsidRPr="00B876A7" w:rsidRDefault="007A5A72" w:rsidP="0085578D">
            <w:pPr>
              <w:spacing w:before="0" w:after="0"/>
              <w:ind w:left="-118"/>
              <w:rPr>
                <w:sz w:val="18"/>
                <w:szCs w:val="18"/>
              </w:rPr>
            </w:pPr>
          </w:p>
        </w:tc>
        <w:tc>
          <w:tcPr>
            <w:tcW w:w="1296" w:type="dxa"/>
            <w:tcBorders>
              <w:bottom w:val="single" w:sz="4" w:space="0" w:color="auto"/>
            </w:tcBorders>
            <w:vAlign w:val="bottom"/>
          </w:tcPr>
          <w:p w14:paraId="1C7CE48A"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7E5843C4"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1B2CBAE7"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1E0AFDC5"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B876A7" w14:paraId="420EC4B3" w14:textId="77777777" w:rsidTr="00036731">
        <w:tc>
          <w:tcPr>
            <w:tcW w:w="4266" w:type="dxa"/>
          </w:tcPr>
          <w:p w14:paraId="386F41B0" w14:textId="77777777" w:rsidR="007A5A72" w:rsidRPr="00B876A7" w:rsidRDefault="007A5A72" w:rsidP="0085578D">
            <w:pPr>
              <w:spacing w:before="0" w:after="0"/>
              <w:ind w:left="-118"/>
              <w:rPr>
                <w:sz w:val="18"/>
                <w:szCs w:val="18"/>
              </w:rPr>
            </w:pPr>
          </w:p>
        </w:tc>
        <w:tc>
          <w:tcPr>
            <w:tcW w:w="1296" w:type="dxa"/>
            <w:tcBorders>
              <w:top w:val="single" w:sz="4" w:space="0" w:color="auto"/>
            </w:tcBorders>
            <w:shd w:val="clear" w:color="auto" w:fill="FAFAFA"/>
            <w:vAlign w:val="bottom"/>
          </w:tcPr>
          <w:p w14:paraId="1F37DBF3"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auto"/>
            <w:vAlign w:val="bottom"/>
          </w:tcPr>
          <w:p w14:paraId="3CFDB90B"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FAFAFA"/>
            <w:vAlign w:val="bottom"/>
          </w:tcPr>
          <w:p w14:paraId="6CB0A493"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auto"/>
            <w:vAlign w:val="bottom"/>
          </w:tcPr>
          <w:p w14:paraId="4FA6837A" w14:textId="77777777" w:rsidR="007A5A72" w:rsidRPr="00B876A7" w:rsidRDefault="007A5A72" w:rsidP="0085578D">
            <w:pPr>
              <w:spacing w:before="0" w:after="0"/>
              <w:ind w:right="-72"/>
              <w:jc w:val="right"/>
              <w:rPr>
                <w:sz w:val="18"/>
                <w:szCs w:val="18"/>
              </w:rPr>
            </w:pPr>
          </w:p>
        </w:tc>
      </w:tr>
      <w:tr w:rsidR="007A5A72" w:rsidRPr="00B876A7" w14:paraId="7E7D0508" w14:textId="77777777" w:rsidTr="00036731">
        <w:tc>
          <w:tcPr>
            <w:tcW w:w="4266" w:type="dxa"/>
            <w:vAlign w:val="bottom"/>
          </w:tcPr>
          <w:p w14:paraId="4B9CD7A6" w14:textId="77777777" w:rsidR="007A5A72" w:rsidRPr="00B876A7" w:rsidRDefault="0032140B" w:rsidP="0085578D">
            <w:pPr>
              <w:spacing w:before="0" w:after="0"/>
              <w:ind w:left="-118"/>
              <w:rPr>
                <w:sz w:val="18"/>
                <w:szCs w:val="18"/>
              </w:rPr>
            </w:pPr>
            <w:r w:rsidRPr="00B876A7">
              <w:rPr>
                <w:sz w:val="18"/>
                <w:szCs w:val="18"/>
              </w:rPr>
              <w:t>Profit before tax</w:t>
            </w:r>
          </w:p>
        </w:tc>
        <w:tc>
          <w:tcPr>
            <w:tcW w:w="1296" w:type="dxa"/>
            <w:shd w:val="clear" w:color="auto" w:fill="FAFAFA"/>
            <w:vAlign w:val="bottom"/>
          </w:tcPr>
          <w:p w14:paraId="5B09E63A" w14:textId="46E8E2AE" w:rsidR="007A5A72" w:rsidRPr="00B876A7" w:rsidRDefault="008B2F76" w:rsidP="0085578D">
            <w:pPr>
              <w:spacing w:before="0" w:after="0"/>
              <w:ind w:right="-72"/>
              <w:jc w:val="right"/>
              <w:rPr>
                <w:sz w:val="18"/>
                <w:szCs w:val="18"/>
              </w:rPr>
            </w:pPr>
            <w:r w:rsidRPr="00B876A7">
              <w:rPr>
                <w:sz w:val="18"/>
                <w:szCs w:val="18"/>
              </w:rPr>
              <w:t>37,177,400</w:t>
            </w:r>
          </w:p>
        </w:tc>
        <w:tc>
          <w:tcPr>
            <w:tcW w:w="1296" w:type="dxa"/>
            <w:shd w:val="clear" w:color="auto" w:fill="auto"/>
            <w:vAlign w:val="bottom"/>
          </w:tcPr>
          <w:p w14:paraId="25D220A1" w14:textId="77777777" w:rsidR="007A5A72" w:rsidRPr="00B876A7" w:rsidRDefault="0032140B" w:rsidP="0085578D">
            <w:pPr>
              <w:spacing w:before="0" w:after="0"/>
              <w:ind w:right="-72"/>
              <w:jc w:val="right"/>
              <w:rPr>
                <w:sz w:val="18"/>
                <w:szCs w:val="18"/>
              </w:rPr>
            </w:pPr>
            <w:r w:rsidRPr="00B876A7">
              <w:rPr>
                <w:sz w:val="18"/>
                <w:szCs w:val="18"/>
              </w:rPr>
              <w:t>35,208,297</w:t>
            </w:r>
          </w:p>
        </w:tc>
        <w:tc>
          <w:tcPr>
            <w:tcW w:w="1296" w:type="dxa"/>
            <w:shd w:val="clear" w:color="auto" w:fill="FAFAFA"/>
            <w:vAlign w:val="bottom"/>
          </w:tcPr>
          <w:p w14:paraId="093A8700" w14:textId="0C0354B3" w:rsidR="007A5A72" w:rsidRPr="00B876A7" w:rsidRDefault="008B2F76" w:rsidP="0085578D">
            <w:pPr>
              <w:spacing w:before="0" w:after="0"/>
              <w:ind w:right="-72"/>
              <w:jc w:val="right"/>
              <w:rPr>
                <w:sz w:val="18"/>
                <w:szCs w:val="18"/>
              </w:rPr>
            </w:pPr>
            <w:r w:rsidRPr="00B876A7">
              <w:rPr>
                <w:sz w:val="18"/>
                <w:szCs w:val="18"/>
              </w:rPr>
              <w:t>44,943,91</w:t>
            </w:r>
            <w:r w:rsidR="00BC7FA6" w:rsidRPr="00B876A7">
              <w:rPr>
                <w:sz w:val="18"/>
                <w:szCs w:val="18"/>
              </w:rPr>
              <w:t>7</w:t>
            </w:r>
          </w:p>
        </w:tc>
        <w:tc>
          <w:tcPr>
            <w:tcW w:w="1296" w:type="dxa"/>
            <w:shd w:val="clear" w:color="auto" w:fill="auto"/>
            <w:vAlign w:val="bottom"/>
          </w:tcPr>
          <w:p w14:paraId="2559BB8E" w14:textId="77777777" w:rsidR="007A5A72" w:rsidRPr="00B876A7" w:rsidRDefault="0032140B" w:rsidP="0085578D">
            <w:pPr>
              <w:spacing w:before="0" w:after="0"/>
              <w:ind w:right="-72"/>
              <w:jc w:val="right"/>
              <w:rPr>
                <w:sz w:val="18"/>
                <w:szCs w:val="18"/>
              </w:rPr>
            </w:pPr>
            <w:r w:rsidRPr="00B876A7">
              <w:rPr>
                <w:sz w:val="18"/>
                <w:szCs w:val="18"/>
              </w:rPr>
              <w:t>53,664,455</w:t>
            </w:r>
          </w:p>
        </w:tc>
      </w:tr>
      <w:tr w:rsidR="007A5A72" w:rsidRPr="00B876A7" w14:paraId="00F2CA28" w14:textId="77777777" w:rsidTr="00036731">
        <w:tc>
          <w:tcPr>
            <w:tcW w:w="4266" w:type="dxa"/>
            <w:vAlign w:val="bottom"/>
          </w:tcPr>
          <w:p w14:paraId="1D370AEE" w14:textId="77777777" w:rsidR="007A5A72" w:rsidRPr="00B876A7" w:rsidRDefault="007A5A72" w:rsidP="0085578D">
            <w:pPr>
              <w:spacing w:before="0" w:after="0"/>
              <w:ind w:left="-118"/>
              <w:rPr>
                <w:sz w:val="18"/>
                <w:szCs w:val="18"/>
              </w:rPr>
            </w:pPr>
          </w:p>
        </w:tc>
        <w:tc>
          <w:tcPr>
            <w:tcW w:w="1296" w:type="dxa"/>
            <w:shd w:val="clear" w:color="auto" w:fill="FAFAFA"/>
            <w:vAlign w:val="bottom"/>
          </w:tcPr>
          <w:p w14:paraId="63AB0C39" w14:textId="77777777" w:rsidR="007A5A72" w:rsidRPr="00B876A7" w:rsidRDefault="007A5A72" w:rsidP="0085578D">
            <w:pPr>
              <w:spacing w:before="0" w:after="0"/>
              <w:ind w:right="-72"/>
              <w:jc w:val="right"/>
              <w:rPr>
                <w:sz w:val="18"/>
                <w:szCs w:val="18"/>
              </w:rPr>
            </w:pPr>
          </w:p>
        </w:tc>
        <w:tc>
          <w:tcPr>
            <w:tcW w:w="1296" w:type="dxa"/>
            <w:vAlign w:val="bottom"/>
          </w:tcPr>
          <w:p w14:paraId="3400D6A7" w14:textId="77777777" w:rsidR="007A5A72" w:rsidRPr="00B876A7" w:rsidRDefault="007A5A72" w:rsidP="0085578D">
            <w:pPr>
              <w:spacing w:before="0" w:after="0"/>
              <w:ind w:right="-72"/>
              <w:jc w:val="right"/>
              <w:rPr>
                <w:sz w:val="18"/>
                <w:szCs w:val="18"/>
              </w:rPr>
            </w:pPr>
          </w:p>
        </w:tc>
        <w:tc>
          <w:tcPr>
            <w:tcW w:w="1296" w:type="dxa"/>
            <w:shd w:val="clear" w:color="auto" w:fill="FAFAFA"/>
            <w:vAlign w:val="bottom"/>
          </w:tcPr>
          <w:p w14:paraId="1F378662" w14:textId="77777777" w:rsidR="007A5A72" w:rsidRPr="00B876A7" w:rsidRDefault="007A5A72" w:rsidP="0085578D">
            <w:pPr>
              <w:spacing w:before="0" w:after="0"/>
              <w:ind w:right="-72"/>
              <w:jc w:val="right"/>
              <w:rPr>
                <w:sz w:val="18"/>
                <w:szCs w:val="18"/>
              </w:rPr>
            </w:pPr>
          </w:p>
        </w:tc>
        <w:tc>
          <w:tcPr>
            <w:tcW w:w="1296" w:type="dxa"/>
            <w:vAlign w:val="bottom"/>
          </w:tcPr>
          <w:p w14:paraId="302B1C8B" w14:textId="77777777" w:rsidR="007A5A72" w:rsidRPr="00B876A7" w:rsidRDefault="007A5A72" w:rsidP="0085578D">
            <w:pPr>
              <w:spacing w:before="0" w:after="0"/>
              <w:ind w:right="-72"/>
              <w:jc w:val="right"/>
              <w:rPr>
                <w:sz w:val="18"/>
                <w:szCs w:val="18"/>
              </w:rPr>
            </w:pPr>
          </w:p>
        </w:tc>
      </w:tr>
      <w:tr w:rsidR="007A5A72" w:rsidRPr="00B876A7" w14:paraId="3150A8B6" w14:textId="77777777" w:rsidTr="00036731">
        <w:tc>
          <w:tcPr>
            <w:tcW w:w="4266" w:type="dxa"/>
            <w:vAlign w:val="bottom"/>
          </w:tcPr>
          <w:p w14:paraId="7D4202D8" w14:textId="77777777" w:rsidR="007A5A72" w:rsidRPr="00B876A7" w:rsidRDefault="0032140B" w:rsidP="0085578D">
            <w:pPr>
              <w:spacing w:before="0" w:after="0"/>
              <w:ind w:left="-118"/>
              <w:rPr>
                <w:sz w:val="18"/>
                <w:szCs w:val="18"/>
              </w:rPr>
            </w:pPr>
            <w:r w:rsidRPr="00B876A7">
              <w:rPr>
                <w:sz w:val="18"/>
                <w:szCs w:val="18"/>
              </w:rPr>
              <w:t>Tax calculated at a tax rate of 20% (2020: 20%)</w:t>
            </w:r>
          </w:p>
        </w:tc>
        <w:tc>
          <w:tcPr>
            <w:tcW w:w="1296" w:type="dxa"/>
            <w:shd w:val="clear" w:color="auto" w:fill="FAFAFA"/>
            <w:vAlign w:val="bottom"/>
          </w:tcPr>
          <w:p w14:paraId="68742003" w14:textId="1B0F6A8E" w:rsidR="007A5A72" w:rsidRPr="00B876A7" w:rsidRDefault="008B2F76" w:rsidP="0085578D">
            <w:pPr>
              <w:spacing w:before="0" w:after="0"/>
              <w:ind w:right="-72"/>
              <w:jc w:val="right"/>
              <w:rPr>
                <w:sz w:val="18"/>
                <w:szCs w:val="18"/>
              </w:rPr>
            </w:pPr>
            <w:r w:rsidRPr="00B876A7">
              <w:rPr>
                <w:sz w:val="18"/>
                <w:szCs w:val="18"/>
              </w:rPr>
              <w:t>7,435,480</w:t>
            </w:r>
          </w:p>
        </w:tc>
        <w:tc>
          <w:tcPr>
            <w:tcW w:w="1296" w:type="dxa"/>
            <w:shd w:val="clear" w:color="auto" w:fill="auto"/>
            <w:vAlign w:val="bottom"/>
          </w:tcPr>
          <w:p w14:paraId="49FD0F19" w14:textId="77777777" w:rsidR="007A5A72" w:rsidRPr="00B876A7" w:rsidRDefault="0032140B" w:rsidP="0085578D">
            <w:pPr>
              <w:spacing w:before="0" w:after="0"/>
              <w:ind w:right="-72"/>
              <w:jc w:val="right"/>
              <w:rPr>
                <w:sz w:val="18"/>
                <w:szCs w:val="18"/>
              </w:rPr>
            </w:pPr>
            <w:r w:rsidRPr="00B876A7">
              <w:rPr>
                <w:sz w:val="18"/>
                <w:szCs w:val="18"/>
              </w:rPr>
              <w:t>7,041,680</w:t>
            </w:r>
          </w:p>
        </w:tc>
        <w:tc>
          <w:tcPr>
            <w:tcW w:w="1296" w:type="dxa"/>
            <w:shd w:val="clear" w:color="auto" w:fill="FAFAFA"/>
            <w:vAlign w:val="bottom"/>
          </w:tcPr>
          <w:p w14:paraId="0C38FD2A" w14:textId="2CE1EC23" w:rsidR="007A5A72" w:rsidRPr="00B876A7" w:rsidRDefault="008B2F76" w:rsidP="0085578D">
            <w:pPr>
              <w:spacing w:before="0" w:after="0"/>
              <w:ind w:right="-72"/>
              <w:jc w:val="right"/>
              <w:rPr>
                <w:sz w:val="18"/>
                <w:szCs w:val="18"/>
              </w:rPr>
            </w:pPr>
            <w:r w:rsidRPr="00B876A7">
              <w:rPr>
                <w:sz w:val="18"/>
                <w:szCs w:val="18"/>
              </w:rPr>
              <w:t>8,988,783</w:t>
            </w:r>
          </w:p>
        </w:tc>
        <w:tc>
          <w:tcPr>
            <w:tcW w:w="1296" w:type="dxa"/>
            <w:shd w:val="clear" w:color="auto" w:fill="auto"/>
            <w:vAlign w:val="bottom"/>
          </w:tcPr>
          <w:p w14:paraId="0154E7E3" w14:textId="77777777" w:rsidR="007A5A72" w:rsidRPr="00B876A7" w:rsidRDefault="0032140B" w:rsidP="0085578D">
            <w:pPr>
              <w:spacing w:before="0" w:after="0"/>
              <w:ind w:right="-72"/>
              <w:jc w:val="right"/>
              <w:rPr>
                <w:sz w:val="18"/>
                <w:szCs w:val="18"/>
              </w:rPr>
            </w:pPr>
            <w:r w:rsidRPr="00B876A7">
              <w:rPr>
                <w:sz w:val="18"/>
                <w:szCs w:val="18"/>
              </w:rPr>
              <w:t>10,732,891</w:t>
            </w:r>
          </w:p>
        </w:tc>
      </w:tr>
      <w:tr w:rsidR="007A5A72" w:rsidRPr="00B876A7" w14:paraId="74A0D8EA" w14:textId="77777777" w:rsidTr="00036731">
        <w:tc>
          <w:tcPr>
            <w:tcW w:w="4266" w:type="dxa"/>
            <w:vAlign w:val="bottom"/>
          </w:tcPr>
          <w:p w14:paraId="7E651F43" w14:textId="77777777" w:rsidR="007A5A72" w:rsidRPr="00B876A7" w:rsidRDefault="0032140B" w:rsidP="0085578D">
            <w:pPr>
              <w:spacing w:before="0" w:after="0"/>
              <w:ind w:left="-118"/>
              <w:rPr>
                <w:sz w:val="18"/>
                <w:szCs w:val="18"/>
              </w:rPr>
            </w:pPr>
            <w:r w:rsidRPr="00B876A7">
              <w:rPr>
                <w:sz w:val="18"/>
                <w:szCs w:val="18"/>
              </w:rPr>
              <w:t>Tax effect of:</w:t>
            </w:r>
          </w:p>
        </w:tc>
        <w:tc>
          <w:tcPr>
            <w:tcW w:w="1296" w:type="dxa"/>
            <w:shd w:val="clear" w:color="auto" w:fill="FAFAFA"/>
            <w:vAlign w:val="bottom"/>
          </w:tcPr>
          <w:p w14:paraId="086D4E2F" w14:textId="77777777" w:rsidR="007A5A72" w:rsidRPr="00B876A7" w:rsidRDefault="007A5A72" w:rsidP="0085578D">
            <w:pPr>
              <w:spacing w:before="0" w:after="0"/>
              <w:ind w:right="-72"/>
              <w:jc w:val="right"/>
              <w:rPr>
                <w:sz w:val="18"/>
                <w:szCs w:val="18"/>
              </w:rPr>
            </w:pPr>
          </w:p>
        </w:tc>
        <w:tc>
          <w:tcPr>
            <w:tcW w:w="1296" w:type="dxa"/>
            <w:vAlign w:val="bottom"/>
          </w:tcPr>
          <w:p w14:paraId="645D0E1B" w14:textId="77777777" w:rsidR="007A5A72" w:rsidRPr="00B876A7" w:rsidRDefault="007A5A72" w:rsidP="0085578D">
            <w:pPr>
              <w:spacing w:before="0" w:after="0"/>
              <w:ind w:right="-72"/>
              <w:jc w:val="right"/>
              <w:rPr>
                <w:sz w:val="18"/>
                <w:szCs w:val="18"/>
              </w:rPr>
            </w:pPr>
          </w:p>
        </w:tc>
        <w:tc>
          <w:tcPr>
            <w:tcW w:w="1296" w:type="dxa"/>
            <w:shd w:val="clear" w:color="auto" w:fill="FAFAFA"/>
            <w:vAlign w:val="bottom"/>
          </w:tcPr>
          <w:p w14:paraId="60F30204" w14:textId="77777777" w:rsidR="007A5A72" w:rsidRPr="00B876A7" w:rsidRDefault="007A5A72" w:rsidP="0085578D">
            <w:pPr>
              <w:spacing w:before="0" w:after="0"/>
              <w:ind w:right="-72"/>
              <w:jc w:val="right"/>
              <w:rPr>
                <w:sz w:val="18"/>
                <w:szCs w:val="18"/>
              </w:rPr>
            </w:pPr>
          </w:p>
        </w:tc>
        <w:tc>
          <w:tcPr>
            <w:tcW w:w="1296" w:type="dxa"/>
            <w:vAlign w:val="bottom"/>
          </w:tcPr>
          <w:p w14:paraId="65A135FB" w14:textId="77777777" w:rsidR="007A5A72" w:rsidRPr="00B876A7" w:rsidRDefault="007A5A72" w:rsidP="0085578D">
            <w:pPr>
              <w:spacing w:before="0" w:after="0"/>
              <w:ind w:right="-72"/>
              <w:jc w:val="right"/>
              <w:rPr>
                <w:sz w:val="18"/>
                <w:szCs w:val="18"/>
              </w:rPr>
            </w:pPr>
          </w:p>
        </w:tc>
      </w:tr>
      <w:tr w:rsidR="007A5A72" w:rsidRPr="00B876A7" w14:paraId="1F5E3C02" w14:textId="77777777" w:rsidTr="00036731">
        <w:tc>
          <w:tcPr>
            <w:tcW w:w="4266" w:type="dxa"/>
            <w:vAlign w:val="bottom"/>
          </w:tcPr>
          <w:p w14:paraId="59AE7714" w14:textId="77777777" w:rsidR="007A5A72" w:rsidRPr="00B876A7" w:rsidRDefault="0032140B" w:rsidP="0085578D">
            <w:pPr>
              <w:spacing w:before="0" w:after="0"/>
              <w:ind w:left="-118"/>
              <w:rPr>
                <w:sz w:val="18"/>
                <w:szCs w:val="18"/>
              </w:rPr>
            </w:pPr>
            <w:r w:rsidRPr="00B876A7">
              <w:rPr>
                <w:sz w:val="18"/>
                <w:szCs w:val="18"/>
              </w:rPr>
              <w:t>Expenses not deductible for tax purpose</w:t>
            </w:r>
          </w:p>
        </w:tc>
        <w:tc>
          <w:tcPr>
            <w:tcW w:w="1296" w:type="dxa"/>
            <w:shd w:val="clear" w:color="auto" w:fill="FAFAFA"/>
            <w:vAlign w:val="bottom"/>
          </w:tcPr>
          <w:p w14:paraId="151B0DAA" w14:textId="55824A3D" w:rsidR="007A5A72" w:rsidRPr="00B876A7" w:rsidRDefault="008B2F76" w:rsidP="0085578D">
            <w:pPr>
              <w:spacing w:before="0" w:after="0"/>
              <w:ind w:right="-72"/>
              <w:jc w:val="right"/>
              <w:rPr>
                <w:sz w:val="18"/>
                <w:szCs w:val="18"/>
              </w:rPr>
            </w:pPr>
            <w:r w:rsidRPr="00B876A7">
              <w:rPr>
                <w:sz w:val="18"/>
                <w:szCs w:val="18"/>
              </w:rPr>
              <w:t>252,634</w:t>
            </w:r>
          </w:p>
        </w:tc>
        <w:tc>
          <w:tcPr>
            <w:tcW w:w="1296" w:type="dxa"/>
            <w:vAlign w:val="bottom"/>
          </w:tcPr>
          <w:p w14:paraId="49E7EC9A" w14:textId="77777777" w:rsidR="007A5A72" w:rsidRPr="00B876A7" w:rsidRDefault="0032140B" w:rsidP="0085578D">
            <w:pPr>
              <w:spacing w:before="0" w:after="0"/>
              <w:ind w:right="-72"/>
              <w:jc w:val="right"/>
              <w:rPr>
                <w:sz w:val="18"/>
                <w:szCs w:val="18"/>
              </w:rPr>
            </w:pPr>
            <w:r w:rsidRPr="00B876A7">
              <w:rPr>
                <w:sz w:val="18"/>
                <w:szCs w:val="18"/>
              </w:rPr>
              <w:t>500,779</w:t>
            </w:r>
          </w:p>
        </w:tc>
        <w:tc>
          <w:tcPr>
            <w:tcW w:w="1296" w:type="dxa"/>
            <w:shd w:val="clear" w:color="auto" w:fill="FAFAFA"/>
            <w:vAlign w:val="bottom"/>
          </w:tcPr>
          <w:p w14:paraId="616CB279" w14:textId="59E5D69D" w:rsidR="007A5A72" w:rsidRPr="00B876A7" w:rsidRDefault="008B2F76" w:rsidP="0085578D">
            <w:pPr>
              <w:spacing w:before="0" w:after="0"/>
              <w:ind w:right="-72"/>
              <w:jc w:val="right"/>
              <w:rPr>
                <w:sz w:val="18"/>
                <w:szCs w:val="18"/>
              </w:rPr>
            </w:pPr>
            <w:r w:rsidRPr="00B876A7">
              <w:rPr>
                <w:sz w:val="18"/>
                <w:szCs w:val="18"/>
              </w:rPr>
              <w:t>241,905</w:t>
            </w:r>
          </w:p>
        </w:tc>
        <w:tc>
          <w:tcPr>
            <w:tcW w:w="1296" w:type="dxa"/>
            <w:vAlign w:val="bottom"/>
          </w:tcPr>
          <w:p w14:paraId="2207C6B1" w14:textId="77777777" w:rsidR="007A5A72" w:rsidRPr="00B876A7" w:rsidRDefault="0032140B" w:rsidP="0085578D">
            <w:pPr>
              <w:spacing w:before="0" w:after="0"/>
              <w:ind w:right="-72"/>
              <w:jc w:val="right"/>
              <w:rPr>
                <w:sz w:val="18"/>
                <w:szCs w:val="18"/>
              </w:rPr>
            </w:pPr>
            <w:r w:rsidRPr="00B876A7">
              <w:rPr>
                <w:sz w:val="18"/>
                <w:szCs w:val="18"/>
              </w:rPr>
              <w:t>448,148</w:t>
            </w:r>
          </w:p>
        </w:tc>
      </w:tr>
      <w:tr w:rsidR="00A154D9" w:rsidRPr="00B876A7" w14:paraId="4DE89496" w14:textId="77777777" w:rsidTr="00036731">
        <w:trPr>
          <w:trHeight w:val="86"/>
        </w:trPr>
        <w:tc>
          <w:tcPr>
            <w:tcW w:w="4266" w:type="dxa"/>
            <w:vAlign w:val="bottom"/>
          </w:tcPr>
          <w:p w14:paraId="7D30EC0B" w14:textId="77777777" w:rsidR="00A154D9" w:rsidRPr="00B876A7" w:rsidRDefault="00A154D9" w:rsidP="00A154D9">
            <w:pPr>
              <w:spacing w:before="0" w:after="0"/>
              <w:ind w:left="-118"/>
              <w:rPr>
                <w:sz w:val="18"/>
                <w:szCs w:val="18"/>
              </w:rPr>
            </w:pPr>
            <w:r w:rsidRPr="00B876A7">
              <w:rPr>
                <w:sz w:val="18"/>
                <w:szCs w:val="18"/>
              </w:rPr>
              <w:t>Expenses that are deductible at a greater amount</w:t>
            </w:r>
          </w:p>
        </w:tc>
        <w:tc>
          <w:tcPr>
            <w:tcW w:w="1296" w:type="dxa"/>
            <w:shd w:val="clear" w:color="auto" w:fill="FAFAFA"/>
            <w:vAlign w:val="bottom"/>
          </w:tcPr>
          <w:p w14:paraId="58DC6199" w14:textId="4E938971" w:rsidR="00A154D9" w:rsidRPr="00B876A7" w:rsidRDefault="00A154D9" w:rsidP="00A154D9">
            <w:pPr>
              <w:spacing w:before="0" w:after="0"/>
              <w:ind w:right="-72"/>
              <w:jc w:val="right"/>
              <w:rPr>
                <w:sz w:val="18"/>
                <w:szCs w:val="18"/>
              </w:rPr>
            </w:pPr>
            <w:r w:rsidRPr="00825D67">
              <w:rPr>
                <w:sz w:val="18"/>
                <w:szCs w:val="18"/>
              </w:rPr>
              <w:t>(1,253,789)</w:t>
            </w:r>
          </w:p>
        </w:tc>
        <w:tc>
          <w:tcPr>
            <w:tcW w:w="1296" w:type="dxa"/>
            <w:vAlign w:val="bottom"/>
          </w:tcPr>
          <w:p w14:paraId="19991150" w14:textId="77777777" w:rsidR="00A154D9" w:rsidRPr="00B876A7" w:rsidRDefault="00A154D9" w:rsidP="00A154D9">
            <w:pPr>
              <w:spacing w:before="0" w:after="0"/>
              <w:ind w:right="-72"/>
              <w:jc w:val="right"/>
              <w:rPr>
                <w:sz w:val="18"/>
                <w:szCs w:val="18"/>
              </w:rPr>
            </w:pPr>
            <w:r w:rsidRPr="00B876A7">
              <w:rPr>
                <w:sz w:val="18"/>
                <w:szCs w:val="18"/>
              </w:rPr>
              <w:t>(1,542,344)</w:t>
            </w:r>
          </w:p>
        </w:tc>
        <w:tc>
          <w:tcPr>
            <w:tcW w:w="1296" w:type="dxa"/>
            <w:shd w:val="clear" w:color="auto" w:fill="FAFAFA"/>
            <w:vAlign w:val="bottom"/>
          </w:tcPr>
          <w:p w14:paraId="2039DEAA" w14:textId="428A4614" w:rsidR="00A154D9" w:rsidRPr="00B876A7" w:rsidRDefault="00A154D9" w:rsidP="00A154D9">
            <w:pPr>
              <w:spacing w:before="0" w:after="0"/>
              <w:ind w:right="-72"/>
              <w:jc w:val="right"/>
              <w:rPr>
                <w:sz w:val="18"/>
                <w:szCs w:val="18"/>
              </w:rPr>
            </w:pPr>
            <w:r w:rsidRPr="00B876A7">
              <w:rPr>
                <w:sz w:val="18"/>
                <w:szCs w:val="18"/>
              </w:rPr>
              <w:t>(1,253,788)</w:t>
            </w:r>
          </w:p>
        </w:tc>
        <w:tc>
          <w:tcPr>
            <w:tcW w:w="1296" w:type="dxa"/>
            <w:vAlign w:val="bottom"/>
          </w:tcPr>
          <w:p w14:paraId="671FE6DD" w14:textId="77777777" w:rsidR="00A154D9" w:rsidRPr="00B876A7" w:rsidRDefault="00A154D9" w:rsidP="00A154D9">
            <w:pPr>
              <w:spacing w:before="0" w:after="0"/>
              <w:ind w:right="-72"/>
              <w:jc w:val="right"/>
              <w:rPr>
                <w:sz w:val="18"/>
                <w:szCs w:val="18"/>
              </w:rPr>
            </w:pPr>
            <w:r w:rsidRPr="00B876A7">
              <w:rPr>
                <w:sz w:val="18"/>
                <w:szCs w:val="18"/>
              </w:rPr>
              <w:t>(1,542,344)</w:t>
            </w:r>
          </w:p>
        </w:tc>
      </w:tr>
      <w:tr w:rsidR="00A154D9" w:rsidRPr="00B876A7" w14:paraId="3618DBBC" w14:textId="77777777" w:rsidTr="00036731">
        <w:tc>
          <w:tcPr>
            <w:tcW w:w="4266" w:type="dxa"/>
            <w:vAlign w:val="bottom"/>
          </w:tcPr>
          <w:p w14:paraId="6E991256" w14:textId="77777777" w:rsidR="00A154D9" w:rsidRPr="00B876A7" w:rsidRDefault="00A154D9" w:rsidP="00A154D9">
            <w:pPr>
              <w:spacing w:before="0" w:after="0"/>
              <w:ind w:left="-118"/>
              <w:rPr>
                <w:sz w:val="18"/>
                <w:szCs w:val="18"/>
              </w:rPr>
            </w:pPr>
            <w:r w:rsidRPr="00B876A7">
              <w:rPr>
                <w:sz w:val="18"/>
                <w:szCs w:val="18"/>
              </w:rPr>
              <w:t>Difference in tax rates for special tax rate</w:t>
            </w:r>
          </w:p>
        </w:tc>
        <w:tc>
          <w:tcPr>
            <w:tcW w:w="1296" w:type="dxa"/>
            <w:shd w:val="clear" w:color="auto" w:fill="FAFAFA"/>
            <w:vAlign w:val="bottom"/>
          </w:tcPr>
          <w:p w14:paraId="016150E7" w14:textId="03CE7D38" w:rsidR="00A154D9" w:rsidRPr="00B876A7" w:rsidRDefault="00A154D9" w:rsidP="00A154D9">
            <w:pPr>
              <w:spacing w:before="0" w:after="0"/>
              <w:ind w:right="-72"/>
              <w:jc w:val="right"/>
              <w:rPr>
                <w:sz w:val="18"/>
                <w:szCs w:val="18"/>
              </w:rPr>
            </w:pPr>
            <w:r w:rsidRPr="00B876A7">
              <w:rPr>
                <w:sz w:val="18"/>
                <w:szCs w:val="18"/>
              </w:rPr>
              <w:t>-</w:t>
            </w:r>
          </w:p>
        </w:tc>
        <w:tc>
          <w:tcPr>
            <w:tcW w:w="1296" w:type="dxa"/>
            <w:shd w:val="clear" w:color="auto" w:fill="auto"/>
            <w:vAlign w:val="bottom"/>
          </w:tcPr>
          <w:p w14:paraId="0D695183" w14:textId="77777777" w:rsidR="00A154D9" w:rsidRPr="00B876A7" w:rsidRDefault="00A154D9" w:rsidP="00A154D9">
            <w:pPr>
              <w:spacing w:before="0" w:after="0"/>
              <w:ind w:right="-72"/>
              <w:jc w:val="right"/>
              <w:rPr>
                <w:sz w:val="18"/>
                <w:szCs w:val="18"/>
              </w:rPr>
            </w:pPr>
            <w:r w:rsidRPr="00B876A7">
              <w:rPr>
                <w:sz w:val="18"/>
                <w:szCs w:val="18"/>
              </w:rPr>
              <w:t>(74,480)</w:t>
            </w:r>
          </w:p>
        </w:tc>
        <w:tc>
          <w:tcPr>
            <w:tcW w:w="1296" w:type="dxa"/>
            <w:shd w:val="clear" w:color="auto" w:fill="FAFAFA"/>
            <w:vAlign w:val="bottom"/>
          </w:tcPr>
          <w:p w14:paraId="1C68CCC9" w14:textId="382AAA94" w:rsidR="00A154D9" w:rsidRPr="00B876A7" w:rsidRDefault="00A154D9" w:rsidP="00A154D9">
            <w:pPr>
              <w:spacing w:before="0" w:after="0"/>
              <w:ind w:right="-72"/>
              <w:jc w:val="right"/>
              <w:rPr>
                <w:sz w:val="18"/>
                <w:szCs w:val="18"/>
              </w:rPr>
            </w:pPr>
            <w:r w:rsidRPr="00B876A7">
              <w:rPr>
                <w:sz w:val="18"/>
                <w:szCs w:val="18"/>
              </w:rPr>
              <w:t>-</w:t>
            </w:r>
          </w:p>
        </w:tc>
        <w:tc>
          <w:tcPr>
            <w:tcW w:w="1296" w:type="dxa"/>
            <w:shd w:val="clear" w:color="auto" w:fill="auto"/>
            <w:vAlign w:val="bottom"/>
          </w:tcPr>
          <w:p w14:paraId="7B84F0DA" w14:textId="77777777" w:rsidR="00A154D9" w:rsidRPr="00B876A7" w:rsidRDefault="00A154D9" w:rsidP="00A154D9">
            <w:pPr>
              <w:spacing w:before="0" w:after="0"/>
              <w:ind w:right="-72"/>
              <w:jc w:val="right"/>
              <w:rPr>
                <w:sz w:val="18"/>
                <w:szCs w:val="18"/>
              </w:rPr>
            </w:pPr>
            <w:r w:rsidRPr="00B876A7">
              <w:rPr>
                <w:sz w:val="18"/>
                <w:szCs w:val="18"/>
              </w:rPr>
              <w:t>-</w:t>
            </w:r>
          </w:p>
        </w:tc>
      </w:tr>
      <w:tr w:rsidR="00A154D9" w:rsidRPr="00B876A7" w14:paraId="38979719" w14:textId="77777777" w:rsidTr="00036731">
        <w:tc>
          <w:tcPr>
            <w:tcW w:w="4266" w:type="dxa"/>
            <w:vAlign w:val="bottom"/>
          </w:tcPr>
          <w:p w14:paraId="72B2992E" w14:textId="77777777" w:rsidR="00A154D9" w:rsidRPr="00B876A7" w:rsidRDefault="00A154D9" w:rsidP="00A154D9">
            <w:pPr>
              <w:spacing w:before="0" w:after="0"/>
              <w:ind w:left="-118"/>
              <w:rPr>
                <w:sz w:val="18"/>
                <w:szCs w:val="18"/>
              </w:rPr>
            </w:pPr>
            <w:r w:rsidRPr="00B876A7">
              <w:rPr>
                <w:sz w:val="18"/>
                <w:szCs w:val="18"/>
              </w:rPr>
              <w:t>Income not subject to tax</w:t>
            </w:r>
          </w:p>
        </w:tc>
        <w:tc>
          <w:tcPr>
            <w:tcW w:w="1296" w:type="dxa"/>
            <w:shd w:val="clear" w:color="auto" w:fill="FAFAFA"/>
            <w:vAlign w:val="bottom"/>
          </w:tcPr>
          <w:p w14:paraId="48AB6A67" w14:textId="15808A87" w:rsidR="00A154D9" w:rsidRPr="00B876A7" w:rsidRDefault="00A154D9" w:rsidP="00A154D9">
            <w:pPr>
              <w:spacing w:before="0" w:after="0"/>
              <w:ind w:right="-72"/>
              <w:jc w:val="right"/>
              <w:rPr>
                <w:sz w:val="18"/>
                <w:szCs w:val="18"/>
              </w:rPr>
            </w:pPr>
            <w:r w:rsidRPr="00825D67">
              <w:rPr>
                <w:sz w:val="18"/>
                <w:szCs w:val="18"/>
              </w:rPr>
              <w:t>(29,136)</w:t>
            </w:r>
          </w:p>
        </w:tc>
        <w:tc>
          <w:tcPr>
            <w:tcW w:w="1296" w:type="dxa"/>
            <w:shd w:val="clear" w:color="auto" w:fill="auto"/>
            <w:vAlign w:val="bottom"/>
          </w:tcPr>
          <w:p w14:paraId="731DD273" w14:textId="77777777" w:rsidR="00A154D9" w:rsidRPr="00B876A7" w:rsidRDefault="00A154D9" w:rsidP="00A154D9">
            <w:pPr>
              <w:spacing w:before="0" w:after="0"/>
              <w:ind w:right="-72"/>
              <w:jc w:val="right"/>
              <w:rPr>
                <w:sz w:val="18"/>
                <w:szCs w:val="18"/>
              </w:rPr>
            </w:pPr>
            <w:r w:rsidRPr="00B876A7">
              <w:rPr>
                <w:sz w:val="18"/>
                <w:szCs w:val="18"/>
              </w:rPr>
              <w:t>(60,000)</w:t>
            </w:r>
          </w:p>
        </w:tc>
        <w:tc>
          <w:tcPr>
            <w:tcW w:w="1296" w:type="dxa"/>
            <w:shd w:val="clear" w:color="auto" w:fill="FAFAFA"/>
            <w:vAlign w:val="bottom"/>
          </w:tcPr>
          <w:p w14:paraId="5A1F683B" w14:textId="57DED18C" w:rsidR="00A154D9" w:rsidRPr="00B876A7" w:rsidRDefault="00A154D9" w:rsidP="00A154D9">
            <w:pPr>
              <w:spacing w:before="0" w:after="0"/>
              <w:ind w:right="-72"/>
              <w:jc w:val="right"/>
              <w:rPr>
                <w:sz w:val="18"/>
                <w:szCs w:val="18"/>
              </w:rPr>
            </w:pPr>
            <w:r w:rsidRPr="00B876A7">
              <w:rPr>
                <w:sz w:val="18"/>
                <w:szCs w:val="18"/>
              </w:rPr>
              <w:t>-</w:t>
            </w:r>
          </w:p>
        </w:tc>
        <w:tc>
          <w:tcPr>
            <w:tcW w:w="1296" w:type="dxa"/>
            <w:shd w:val="clear" w:color="auto" w:fill="auto"/>
            <w:vAlign w:val="bottom"/>
          </w:tcPr>
          <w:p w14:paraId="01EE935A" w14:textId="77777777" w:rsidR="00A154D9" w:rsidRPr="00B876A7" w:rsidRDefault="00A154D9" w:rsidP="00A154D9">
            <w:pPr>
              <w:spacing w:before="0" w:after="0"/>
              <w:ind w:right="-72"/>
              <w:jc w:val="right"/>
              <w:rPr>
                <w:sz w:val="18"/>
                <w:szCs w:val="18"/>
              </w:rPr>
            </w:pPr>
            <w:r w:rsidRPr="00B876A7">
              <w:rPr>
                <w:sz w:val="18"/>
                <w:szCs w:val="18"/>
              </w:rPr>
              <w:t>-</w:t>
            </w:r>
          </w:p>
        </w:tc>
      </w:tr>
      <w:tr w:rsidR="00A154D9" w:rsidRPr="00B876A7" w14:paraId="6F1E11AB" w14:textId="77777777" w:rsidTr="00036731">
        <w:tc>
          <w:tcPr>
            <w:tcW w:w="4266" w:type="dxa"/>
            <w:vAlign w:val="bottom"/>
          </w:tcPr>
          <w:p w14:paraId="2A8C64CA" w14:textId="77777777" w:rsidR="00A154D9" w:rsidRPr="00B876A7" w:rsidRDefault="00A154D9" w:rsidP="00A154D9">
            <w:pPr>
              <w:spacing w:before="0" w:after="0"/>
              <w:ind w:left="-118"/>
              <w:rPr>
                <w:sz w:val="18"/>
                <w:szCs w:val="18"/>
              </w:rPr>
            </w:pPr>
            <w:r w:rsidRPr="00B876A7">
              <w:rPr>
                <w:sz w:val="18"/>
                <w:szCs w:val="18"/>
              </w:rPr>
              <w:t>Tax losses for which no deferred income</w:t>
            </w:r>
          </w:p>
        </w:tc>
        <w:tc>
          <w:tcPr>
            <w:tcW w:w="1296" w:type="dxa"/>
            <w:shd w:val="clear" w:color="auto" w:fill="FAFAFA"/>
            <w:vAlign w:val="bottom"/>
          </w:tcPr>
          <w:p w14:paraId="67036788" w14:textId="77777777" w:rsidR="00A154D9" w:rsidRPr="00B876A7" w:rsidRDefault="00A154D9" w:rsidP="00A154D9">
            <w:pPr>
              <w:spacing w:before="0" w:after="0"/>
              <w:ind w:right="-72"/>
              <w:jc w:val="right"/>
              <w:rPr>
                <w:sz w:val="18"/>
                <w:szCs w:val="18"/>
              </w:rPr>
            </w:pPr>
          </w:p>
        </w:tc>
        <w:tc>
          <w:tcPr>
            <w:tcW w:w="1296" w:type="dxa"/>
            <w:shd w:val="clear" w:color="auto" w:fill="auto"/>
            <w:vAlign w:val="bottom"/>
          </w:tcPr>
          <w:p w14:paraId="08A7B78F" w14:textId="77777777" w:rsidR="00A154D9" w:rsidRPr="00B876A7" w:rsidRDefault="00A154D9" w:rsidP="00A154D9">
            <w:pPr>
              <w:spacing w:before="0" w:after="0"/>
              <w:ind w:right="-72"/>
              <w:jc w:val="right"/>
              <w:rPr>
                <w:sz w:val="18"/>
                <w:szCs w:val="18"/>
              </w:rPr>
            </w:pPr>
          </w:p>
        </w:tc>
        <w:tc>
          <w:tcPr>
            <w:tcW w:w="1296" w:type="dxa"/>
            <w:shd w:val="clear" w:color="auto" w:fill="FAFAFA"/>
            <w:vAlign w:val="bottom"/>
          </w:tcPr>
          <w:p w14:paraId="253992B0" w14:textId="77777777" w:rsidR="00A154D9" w:rsidRPr="00B876A7" w:rsidRDefault="00A154D9" w:rsidP="00A154D9">
            <w:pPr>
              <w:spacing w:before="0" w:after="0"/>
              <w:ind w:right="-72"/>
              <w:jc w:val="right"/>
              <w:rPr>
                <w:sz w:val="18"/>
                <w:szCs w:val="18"/>
              </w:rPr>
            </w:pPr>
          </w:p>
        </w:tc>
        <w:tc>
          <w:tcPr>
            <w:tcW w:w="1296" w:type="dxa"/>
            <w:shd w:val="clear" w:color="auto" w:fill="auto"/>
            <w:vAlign w:val="bottom"/>
          </w:tcPr>
          <w:p w14:paraId="2CBD2415" w14:textId="77777777" w:rsidR="00A154D9" w:rsidRPr="00B876A7" w:rsidRDefault="00A154D9" w:rsidP="00A154D9">
            <w:pPr>
              <w:spacing w:before="0" w:after="0"/>
              <w:ind w:right="-72"/>
              <w:jc w:val="right"/>
              <w:rPr>
                <w:sz w:val="18"/>
                <w:szCs w:val="18"/>
              </w:rPr>
            </w:pPr>
          </w:p>
        </w:tc>
      </w:tr>
      <w:tr w:rsidR="00A154D9" w:rsidRPr="00B876A7" w14:paraId="39886A33" w14:textId="77777777" w:rsidTr="00036731">
        <w:tc>
          <w:tcPr>
            <w:tcW w:w="4266" w:type="dxa"/>
            <w:vAlign w:val="bottom"/>
          </w:tcPr>
          <w:p w14:paraId="6F98B75E" w14:textId="77777777" w:rsidR="00A154D9" w:rsidRPr="00B876A7" w:rsidRDefault="00A154D9" w:rsidP="00A154D9">
            <w:pPr>
              <w:spacing w:before="0" w:after="0"/>
              <w:ind w:left="-118"/>
              <w:rPr>
                <w:sz w:val="18"/>
                <w:szCs w:val="18"/>
              </w:rPr>
            </w:pPr>
            <w:r w:rsidRPr="00B876A7">
              <w:rPr>
                <w:sz w:val="18"/>
                <w:szCs w:val="18"/>
              </w:rPr>
              <w:t xml:space="preserve">   tax asset was recognised</w:t>
            </w:r>
          </w:p>
        </w:tc>
        <w:tc>
          <w:tcPr>
            <w:tcW w:w="1296" w:type="dxa"/>
            <w:shd w:val="clear" w:color="auto" w:fill="FAFAFA"/>
            <w:vAlign w:val="bottom"/>
          </w:tcPr>
          <w:p w14:paraId="50BF80DE" w14:textId="19759641" w:rsidR="00A154D9" w:rsidRPr="00B876A7" w:rsidRDefault="00A154D9" w:rsidP="00A154D9">
            <w:pPr>
              <w:spacing w:before="0" w:after="0"/>
              <w:ind w:right="-72"/>
              <w:jc w:val="right"/>
              <w:rPr>
                <w:sz w:val="18"/>
                <w:szCs w:val="18"/>
              </w:rPr>
            </w:pPr>
            <w:r w:rsidRPr="00884955">
              <w:rPr>
                <w:sz w:val="18"/>
                <w:szCs w:val="18"/>
              </w:rPr>
              <w:t>1,608,980</w:t>
            </w:r>
          </w:p>
        </w:tc>
        <w:tc>
          <w:tcPr>
            <w:tcW w:w="1296" w:type="dxa"/>
            <w:vAlign w:val="bottom"/>
          </w:tcPr>
          <w:p w14:paraId="5DBF97E4" w14:textId="77777777" w:rsidR="00A154D9" w:rsidRPr="00B876A7" w:rsidRDefault="00A154D9" w:rsidP="00A154D9">
            <w:pPr>
              <w:spacing w:before="0" w:after="0"/>
              <w:ind w:right="-72"/>
              <w:jc w:val="right"/>
              <w:rPr>
                <w:sz w:val="18"/>
                <w:szCs w:val="18"/>
              </w:rPr>
            </w:pPr>
            <w:r w:rsidRPr="00B876A7">
              <w:rPr>
                <w:sz w:val="18"/>
                <w:szCs w:val="18"/>
              </w:rPr>
              <w:t>4,021,033</w:t>
            </w:r>
          </w:p>
        </w:tc>
        <w:tc>
          <w:tcPr>
            <w:tcW w:w="1296" w:type="dxa"/>
            <w:shd w:val="clear" w:color="auto" w:fill="FAFAFA"/>
            <w:vAlign w:val="bottom"/>
          </w:tcPr>
          <w:p w14:paraId="1A32FE77" w14:textId="1A19C346" w:rsidR="00A154D9" w:rsidRPr="00B876A7" w:rsidRDefault="00A154D9" w:rsidP="00A154D9">
            <w:pPr>
              <w:spacing w:before="0" w:after="0"/>
              <w:ind w:right="-72"/>
              <w:jc w:val="right"/>
              <w:rPr>
                <w:sz w:val="18"/>
                <w:szCs w:val="18"/>
              </w:rPr>
            </w:pPr>
            <w:r w:rsidRPr="00B876A7">
              <w:rPr>
                <w:sz w:val="18"/>
                <w:szCs w:val="18"/>
              </w:rPr>
              <w:t>-</w:t>
            </w:r>
          </w:p>
        </w:tc>
        <w:tc>
          <w:tcPr>
            <w:tcW w:w="1296" w:type="dxa"/>
            <w:vAlign w:val="bottom"/>
          </w:tcPr>
          <w:p w14:paraId="3158DFA4" w14:textId="77777777" w:rsidR="00A154D9" w:rsidRPr="00B876A7" w:rsidRDefault="00A154D9" w:rsidP="00A154D9">
            <w:pPr>
              <w:spacing w:before="0" w:after="0"/>
              <w:ind w:right="-72"/>
              <w:jc w:val="right"/>
              <w:rPr>
                <w:sz w:val="18"/>
                <w:szCs w:val="18"/>
              </w:rPr>
            </w:pPr>
            <w:r w:rsidRPr="00B876A7">
              <w:rPr>
                <w:sz w:val="18"/>
                <w:szCs w:val="18"/>
              </w:rPr>
              <w:t>-</w:t>
            </w:r>
          </w:p>
        </w:tc>
      </w:tr>
      <w:tr w:rsidR="00A154D9" w:rsidRPr="00B876A7" w14:paraId="753E20C2" w14:textId="77777777" w:rsidTr="00036731">
        <w:tc>
          <w:tcPr>
            <w:tcW w:w="4266" w:type="dxa"/>
            <w:vAlign w:val="bottom"/>
          </w:tcPr>
          <w:p w14:paraId="3289AAD8" w14:textId="336D7714" w:rsidR="00A154D9" w:rsidRPr="00B876A7" w:rsidRDefault="00A154D9" w:rsidP="00A154D9">
            <w:pPr>
              <w:spacing w:before="0" w:after="0"/>
              <w:ind w:left="-118"/>
              <w:rPr>
                <w:sz w:val="18"/>
                <w:szCs w:val="18"/>
              </w:rPr>
            </w:pPr>
            <w:r w:rsidRPr="00B876A7">
              <w:rPr>
                <w:sz w:val="18"/>
                <w:szCs w:val="18"/>
              </w:rPr>
              <w:t>Others</w:t>
            </w:r>
          </w:p>
        </w:tc>
        <w:tc>
          <w:tcPr>
            <w:tcW w:w="1296" w:type="dxa"/>
            <w:tcBorders>
              <w:bottom w:val="single" w:sz="4" w:space="0" w:color="auto"/>
            </w:tcBorders>
            <w:shd w:val="clear" w:color="auto" w:fill="FAFAFA"/>
            <w:vAlign w:val="bottom"/>
          </w:tcPr>
          <w:p w14:paraId="666BF5BC" w14:textId="77777777" w:rsidR="00A154D9" w:rsidRPr="00B876A7" w:rsidRDefault="00A154D9" w:rsidP="00A154D9">
            <w:pPr>
              <w:spacing w:before="0" w:after="0"/>
              <w:ind w:right="-72"/>
              <w:jc w:val="right"/>
              <w:rPr>
                <w:sz w:val="18"/>
                <w:szCs w:val="18"/>
              </w:rPr>
            </w:pPr>
          </w:p>
        </w:tc>
        <w:tc>
          <w:tcPr>
            <w:tcW w:w="1296" w:type="dxa"/>
            <w:tcBorders>
              <w:bottom w:val="single" w:sz="4" w:space="0" w:color="auto"/>
            </w:tcBorders>
            <w:shd w:val="clear" w:color="auto" w:fill="auto"/>
            <w:vAlign w:val="bottom"/>
          </w:tcPr>
          <w:p w14:paraId="56BF2242" w14:textId="5C0BFBE8" w:rsidR="00A154D9" w:rsidRPr="00B876A7" w:rsidRDefault="00A154D9" w:rsidP="00A154D9">
            <w:pPr>
              <w:spacing w:before="0" w:after="0"/>
              <w:ind w:right="-72"/>
              <w:jc w:val="right"/>
              <w:rPr>
                <w:sz w:val="18"/>
                <w:szCs w:val="18"/>
              </w:rPr>
            </w:pPr>
            <w:r w:rsidRPr="00B876A7">
              <w:rPr>
                <w:sz w:val="18"/>
                <w:szCs w:val="18"/>
              </w:rPr>
              <w:t>46,670</w:t>
            </w:r>
          </w:p>
        </w:tc>
        <w:tc>
          <w:tcPr>
            <w:tcW w:w="1296" w:type="dxa"/>
            <w:tcBorders>
              <w:bottom w:val="single" w:sz="4" w:space="0" w:color="auto"/>
            </w:tcBorders>
            <w:shd w:val="clear" w:color="auto" w:fill="FAFAFA"/>
            <w:vAlign w:val="bottom"/>
          </w:tcPr>
          <w:p w14:paraId="7D922C91" w14:textId="2ACF52B5" w:rsidR="00A154D9" w:rsidRPr="00B876A7" w:rsidRDefault="00A154D9" w:rsidP="00A154D9">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auto"/>
            <w:vAlign w:val="bottom"/>
          </w:tcPr>
          <w:p w14:paraId="6BC4BAC6" w14:textId="761D7694" w:rsidR="00A154D9" w:rsidRPr="00B876A7" w:rsidRDefault="00A154D9" w:rsidP="00A154D9">
            <w:pPr>
              <w:spacing w:before="0" w:after="0"/>
              <w:ind w:right="-72"/>
              <w:jc w:val="right"/>
              <w:rPr>
                <w:sz w:val="18"/>
                <w:szCs w:val="18"/>
              </w:rPr>
            </w:pPr>
            <w:r w:rsidRPr="00B876A7">
              <w:rPr>
                <w:sz w:val="18"/>
                <w:szCs w:val="18"/>
              </w:rPr>
              <w:t>46,670</w:t>
            </w:r>
          </w:p>
        </w:tc>
      </w:tr>
      <w:tr w:rsidR="00A154D9" w:rsidRPr="00B876A7" w14:paraId="1CD85BDB" w14:textId="77777777" w:rsidTr="00036731">
        <w:trPr>
          <w:trHeight w:val="188"/>
        </w:trPr>
        <w:tc>
          <w:tcPr>
            <w:tcW w:w="4266" w:type="dxa"/>
            <w:vAlign w:val="bottom"/>
          </w:tcPr>
          <w:p w14:paraId="0DE58D20" w14:textId="77777777" w:rsidR="00A154D9" w:rsidRPr="00B876A7" w:rsidRDefault="00A154D9" w:rsidP="00A154D9">
            <w:pPr>
              <w:spacing w:before="0" w:after="0"/>
              <w:ind w:left="-118"/>
              <w:rPr>
                <w:sz w:val="18"/>
                <w:szCs w:val="18"/>
              </w:rPr>
            </w:pPr>
          </w:p>
        </w:tc>
        <w:tc>
          <w:tcPr>
            <w:tcW w:w="1296" w:type="dxa"/>
            <w:tcBorders>
              <w:top w:val="single" w:sz="4" w:space="0" w:color="auto"/>
            </w:tcBorders>
            <w:shd w:val="clear" w:color="auto" w:fill="FAFAFA"/>
            <w:vAlign w:val="bottom"/>
          </w:tcPr>
          <w:p w14:paraId="3A63C43D" w14:textId="77777777" w:rsidR="00A154D9" w:rsidRPr="00B876A7" w:rsidRDefault="00A154D9" w:rsidP="00A154D9">
            <w:pPr>
              <w:spacing w:before="0" w:after="0"/>
              <w:ind w:left="-118"/>
              <w:rPr>
                <w:sz w:val="18"/>
                <w:szCs w:val="18"/>
              </w:rPr>
            </w:pPr>
          </w:p>
        </w:tc>
        <w:tc>
          <w:tcPr>
            <w:tcW w:w="1296" w:type="dxa"/>
            <w:tcBorders>
              <w:top w:val="single" w:sz="4" w:space="0" w:color="auto"/>
            </w:tcBorders>
            <w:shd w:val="clear" w:color="auto" w:fill="auto"/>
            <w:vAlign w:val="bottom"/>
          </w:tcPr>
          <w:p w14:paraId="206C3A2B" w14:textId="77777777" w:rsidR="00A154D9" w:rsidRPr="00B876A7" w:rsidRDefault="00A154D9" w:rsidP="00A154D9">
            <w:pPr>
              <w:spacing w:before="0" w:after="0"/>
              <w:ind w:left="-118"/>
              <w:rPr>
                <w:sz w:val="18"/>
                <w:szCs w:val="18"/>
              </w:rPr>
            </w:pPr>
          </w:p>
        </w:tc>
        <w:tc>
          <w:tcPr>
            <w:tcW w:w="1296" w:type="dxa"/>
            <w:tcBorders>
              <w:top w:val="single" w:sz="4" w:space="0" w:color="auto"/>
            </w:tcBorders>
            <w:shd w:val="clear" w:color="auto" w:fill="FAFAFA"/>
            <w:vAlign w:val="bottom"/>
          </w:tcPr>
          <w:p w14:paraId="73004D93" w14:textId="77777777" w:rsidR="00A154D9" w:rsidRPr="00B876A7" w:rsidRDefault="00A154D9" w:rsidP="00A154D9">
            <w:pPr>
              <w:spacing w:before="0" w:after="0"/>
              <w:ind w:left="-118"/>
              <w:rPr>
                <w:sz w:val="18"/>
                <w:szCs w:val="18"/>
              </w:rPr>
            </w:pPr>
          </w:p>
        </w:tc>
        <w:tc>
          <w:tcPr>
            <w:tcW w:w="1296" w:type="dxa"/>
            <w:tcBorders>
              <w:top w:val="single" w:sz="4" w:space="0" w:color="auto"/>
            </w:tcBorders>
            <w:shd w:val="clear" w:color="auto" w:fill="auto"/>
            <w:vAlign w:val="bottom"/>
          </w:tcPr>
          <w:p w14:paraId="6DACE4F4" w14:textId="77777777" w:rsidR="00A154D9" w:rsidRPr="00B876A7" w:rsidRDefault="00A154D9" w:rsidP="00A154D9">
            <w:pPr>
              <w:spacing w:before="0" w:after="0"/>
              <w:ind w:left="-118"/>
              <w:rPr>
                <w:sz w:val="18"/>
                <w:szCs w:val="18"/>
              </w:rPr>
            </w:pPr>
          </w:p>
        </w:tc>
      </w:tr>
      <w:tr w:rsidR="00A154D9" w:rsidRPr="00B876A7" w14:paraId="6D549394" w14:textId="77777777" w:rsidTr="00036731">
        <w:trPr>
          <w:trHeight w:val="64"/>
        </w:trPr>
        <w:tc>
          <w:tcPr>
            <w:tcW w:w="4266" w:type="dxa"/>
            <w:vAlign w:val="bottom"/>
          </w:tcPr>
          <w:p w14:paraId="6B7BA2CB" w14:textId="77777777" w:rsidR="00A154D9" w:rsidRPr="00B876A7" w:rsidRDefault="00A154D9" w:rsidP="00A154D9">
            <w:pPr>
              <w:spacing w:before="0" w:after="0"/>
              <w:ind w:left="-118"/>
              <w:rPr>
                <w:sz w:val="18"/>
                <w:szCs w:val="18"/>
              </w:rPr>
            </w:pPr>
            <w:r w:rsidRPr="00B876A7">
              <w:rPr>
                <w:sz w:val="18"/>
                <w:szCs w:val="18"/>
              </w:rPr>
              <w:t xml:space="preserve">Tax charge </w:t>
            </w:r>
          </w:p>
        </w:tc>
        <w:tc>
          <w:tcPr>
            <w:tcW w:w="1296" w:type="dxa"/>
            <w:tcBorders>
              <w:bottom w:val="single" w:sz="4" w:space="0" w:color="auto"/>
            </w:tcBorders>
            <w:shd w:val="clear" w:color="auto" w:fill="FAFAFA"/>
            <w:vAlign w:val="bottom"/>
          </w:tcPr>
          <w:p w14:paraId="01212A61" w14:textId="5FB337F7" w:rsidR="00A154D9" w:rsidRPr="00B876A7" w:rsidRDefault="00A154D9" w:rsidP="00A154D9">
            <w:pPr>
              <w:spacing w:before="0" w:after="0"/>
              <w:ind w:right="-72"/>
              <w:jc w:val="right"/>
              <w:rPr>
                <w:sz w:val="18"/>
                <w:szCs w:val="18"/>
              </w:rPr>
            </w:pPr>
            <w:r w:rsidRPr="00B876A7">
              <w:rPr>
                <w:sz w:val="18"/>
                <w:szCs w:val="18"/>
              </w:rPr>
              <w:t>8,014,169</w:t>
            </w:r>
          </w:p>
        </w:tc>
        <w:tc>
          <w:tcPr>
            <w:tcW w:w="1296" w:type="dxa"/>
            <w:tcBorders>
              <w:bottom w:val="single" w:sz="4" w:space="0" w:color="auto"/>
            </w:tcBorders>
            <w:shd w:val="clear" w:color="auto" w:fill="auto"/>
            <w:vAlign w:val="bottom"/>
          </w:tcPr>
          <w:p w14:paraId="70637C9D" w14:textId="77777777" w:rsidR="00A154D9" w:rsidRPr="00B876A7" w:rsidRDefault="00A154D9" w:rsidP="00A154D9">
            <w:pPr>
              <w:spacing w:before="0" w:after="0"/>
              <w:ind w:right="-72"/>
              <w:jc w:val="right"/>
              <w:rPr>
                <w:sz w:val="18"/>
                <w:szCs w:val="18"/>
              </w:rPr>
            </w:pPr>
            <w:r w:rsidRPr="00B876A7">
              <w:rPr>
                <w:sz w:val="18"/>
                <w:szCs w:val="18"/>
              </w:rPr>
              <w:t>9,933,338</w:t>
            </w:r>
          </w:p>
        </w:tc>
        <w:tc>
          <w:tcPr>
            <w:tcW w:w="1296" w:type="dxa"/>
            <w:tcBorders>
              <w:bottom w:val="single" w:sz="4" w:space="0" w:color="auto"/>
            </w:tcBorders>
            <w:shd w:val="clear" w:color="auto" w:fill="FAFAFA"/>
            <w:vAlign w:val="bottom"/>
          </w:tcPr>
          <w:p w14:paraId="33B087C7" w14:textId="5055B2E9" w:rsidR="00A154D9" w:rsidRPr="00B876A7" w:rsidRDefault="00A154D9" w:rsidP="00A154D9">
            <w:pPr>
              <w:spacing w:before="0" w:after="0"/>
              <w:ind w:right="-72"/>
              <w:jc w:val="right"/>
              <w:rPr>
                <w:sz w:val="18"/>
                <w:szCs w:val="18"/>
              </w:rPr>
            </w:pPr>
            <w:r w:rsidRPr="00B876A7">
              <w:rPr>
                <w:sz w:val="18"/>
                <w:szCs w:val="18"/>
              </w:rPr>
              <w:t>7,976,900</w:t>
            </w:r>
          </w:p>
        </w:tc>
        <w:tc>
          <w:tcPr>
            <w:tcW w:w="1296" w:type="dxa"/>
            <w:tcBorders>
              <w:bottom w:val="single" w:sz="4" w:space="0" w:color="auto"/>
            </w:tcBorders>
            <w:shd w:val="clear" w:color="auto" w:fill="auto"/>
            <w:vAlign w:val="bottom"/>
          </w:tcPr>
          <w:p w14:paraId="16559C29" w14:textId="77777777" w:rsidR="00A154D9" w:rsidRPr="00B876A7" w:rsidRDefault="00A154D9" w:rsidP="00A154D9">
            <w:pPr>
              <w:spacing w:before="0" w:after="0"/>
              <w:ind w:right="-72"/>
              <w:jc w:val="right"/>
              <w:rPr>
                <w:sz w:val="18"/>
                <w:szCs w:val="18"/>
              </w:rPr>
            </w:pPr>
            <w:r w:rsidRPr="00B876A7">
              <w:rPr>
                <w:sz w:val="18"/>
                <w:szCs w:val="18"/>
              </w:rPr>
              <w:t>9,685,365</w:t>
            </w:r>
          </w:p>
        </w:tc>
      </w:tr>
    </w:tbl>
    <w:p w14:paraId="02B10E17" w14:textId="77777777" w:rsidR="00036731" w:rsidRPr="00B876A7" w:rsidRDefault="00036731" w:rsidP="0085578D">
      <w:pPr>
        <w:rPr>
          <w:rFonts w:ascii="Arial" w:eastAsia="Arial" w:hAnsi="Arial" w:cs="Arial"/>
          <w:sz w:val="18"/>
          <w:szCs w:val="18"/>
        </w:rPr>
      </w:pPr>
    </w:p>
    <w:p w14:paraId="22A19658" w14:textId="7C0E74AB" w:rsidR="007A5A72" w:rsidRPr="00B876A7" w:rsidRDefault="0032140B" w:rsidP="0085578D">
      <w:pPr>
        <w:rPr>
          <w:rFonts w:ascii="Arial" w:eastAsia="Arial" w:hAnsi="Arial" w:cs="Arial"/>
          <w:sz w:val="18"/>
          <w:szCs w:val="18"/>
          <w:lang w:val="en"/>
        </w:rPr>
      </w:pPr>
      <w:r w:rsidRPr="00B876A7">
        <w:rPr>
          <w:rFonts w:ascii="Arial" w:eastAsia="Arial" w:hAnsi="Arial" w:cs="Arial"/>
          <w:sz w:val="18"/>
          <w:szCs w:val="18"/>
        </w:rPr>
        <w:t xml:space="preserve">The weighted average applicable tax rate for consolidated financial statements and separate financial statements was </w:t>
      </w:r>
      <w:r w:rsidRPr="00B876A7">
        <w:rPr>
          <w:rFonts w:ascii="Arial" w:eastAsia="Arial" w:hAnsi="Arial" w:cs="Arial"/>
          <w:sz w:val="18"/>
          <w:szCs w:val="18"/>
        </w:rPr>
        <w:br/>
      </w:r>
      <w:r w:rsidR="00C215A8" w:rsidRPr="00B876A7">
        <w:rPr>
          <w:rFonts w:ascii="Arial" w:eastAsia="Arial" w:hAnsi="Arial" w:cs="Arial"/>
          <w:sz w:val="18"/>
          <w:szCs w:val="18"/>
        </w:rPr>
        <w:t>21</w:t>
      </w:r>
      <w:r w:rsidR="00C215A8" w:rsidRPr="00A85100">
        <w:rPr>
          <w:rFonts w:ascii="Arial" w:eastAsia="Arial" w:hAnsi="Arial" w:cs="Arial"/>
          <w:spacing w:val="-2"/>
          <w:sz w:val="18"/>
          <w:szCs w:val="18"/>
        </w:rPr>
        <w:t xml:space="preserve">.56% </w:t>
      </w:r>
      <w:r w:rsidRPr="00A85100">
        <w:rPr>
          <w:rFonts w:ascii="Arial" w:eastAsia="Arial" w:hAnsi="Arial" w:cs="Arial"/>
          <w:spacing w:val="-2"/>
          <w:sz w:val="18"/>
          <w:szCs w:val="18"/>
        </w:rPr>
        <w:t xml:space="preserve">and </w:t>
      </w:r>
      <w:r w:rsidR="00C215A8" w:rsidRPr="00A85100">
        <w:rPr>
          <w:rFonts w:ascii="Arial" w:eastAsia="Arial" w:hAnsi="Arial" w:cs="Arial"/>
          <w:spacing w:val="-2"/>
          <w:sz w:val="18"/>
          <w:szCs w:val="18"/>
        </w:rPr>
        <w:t xml:space="preserve">17.75% </w:t>
      </w:r>
      <w:r w:rsidRPr="00A85100">
        <w:rPr>
          <w:rFonts w:ascii="Arial" w:eastAsia="Arial" w:hAnsi="Arial" w:cs="Arial"/>
          <w:spacing w:val="-2"/>
          <w:sz w:val="18"/>
          <w:szCs w:val="18"/>
        </w:rPr>
        <w:t>(2020: 28.21% and 18.05% respectively).</w:t>
      </w:r>
      <w:r w:rsidR="004C32FF" w:rsidRPr="00A85100">
        <w:rPr>
          <w:rFonts w:ascii="Arial" w:eastAsia="Arial" w:hAnsi="Arial" w:cs="Arial"/>
          <w:spacing w:val="-2"/>
          <w:sz w:val="18"/>
          <w:szCs w:val="18"/>
        </w:rPr>
        <w:t xml:space="preserve"> The decrease is caused by </w:t>
      </w:r>
      <w:r w:rsidR="004638F2" w:rsidRPr="00A85100">
        <w:rPr>
          <w:rFonts w:ascii="Arial" w:eastAsia="Arial" w:hAnsi="Arial" w:cs="Arial"/>
          <w:spacing w:val="-2"/>
          <w:sz w:val="18"/>
          <w:szCs w:val="18"/>
        </w:rPr>
        <w:t>income tax deductible expenses</w:t>
      </w:r>
      <w:r w:rsidR="004638F2" w:rsidRPr="00B876A7">
        <w:rPr>
          <w:rFonts w:ascii="Arial" w:eastAsia="Arial" w:hAnsi="Arial" w:cs="Arial"/>
          <w:sz w:val="18"/>
          <w:szCs w:val="18"/>
        </w:rPr>
        <w:t xml:space="preserve"> that occur inconsistently.</w:t>
      </w:r>
    </w:p>
    <w:p w14:paraId="2A58C4C2" w14:textId="2A81215E" w:rsidR="000855A2" w:rsidRPr="00B876A7" w:rsidRDefault="000855A2" w:rsidP="0085578D">
      <w:pPr>
        <w:rPr>
          <w:rFonts w:ascii="Arial" w:eastAsia="Arial" w:hAnsi="Arial" w:cs="Arial"/>
          <w:sz w:val="18"/>
          <w:szCs w:val="18"/>
        </w:rPr>
      </w:pPr>
    </w:p>
    <w:tbl>
      <w:tblPr>
        <w:tblW w:w="9486" w:type="dxa"/>
        <w:tblLayout w:type="fixed"/>
        <w:tblLook w:val="0000" w:firstRow="0" w:lastRow="0" w:firstColumn="0" w:lastColumn="0" w:noHBand="0" w:noVBand="0"/>
      </w:tblPr>
      <w:tblGrid>
        <w:gridCol w:w="8190"/>
        <w:gridCol w:w="1296"/>
      </w:tblGrid>
      <w:tr w:rsidR="0057684A" w:rsidRPr="00B876A7" w14:paraId="5C9A685D" w14:textId="77777777" w:rsidTr="00A85100">
        <w:tc>
          <w:tcPr>
            <w:tcW w:w="8190" w:type="dxa"/>
            <w:vAlign w:val="bottom"/>
          </w:tcPr>
          <w:p w14:paraId="17DA5AA9" w14:textId="77777777" w:rsidR="0057684A" w:rsidRPr="00B876A7" w:rsidRDefault="0057684A" w:rsidP="00A85100">
            <w:pPr>
              <w:ind w:left="-105"/>
              <w:jc w:val="left"/>
              <w:rPr>
                <w:rFonts w:ascii="Arial" w:hAnsi="Arial" w:cs="Arial"/>
                <w:sz w:val="18"/>
                <w:szCs w:val="18"/>
              </w:rPr>
            </w:pPr>
          </w:p>
        </w:tc>
        <w:tc>
          <w:tcPr>
            <w:tcW w:w="1296" w:type="dxa"/>
            <w:tcBorders>
              <w:top w:val="single" w:sz="4" w:space="0" w:color="auto"/>
            </w:tcBorders>
            <w:vAlign w:val="bottom"/>
          </w:tcPr>
          <w:p w14:paraId="344BD796" w14:textId="4B5C2A7C" w:rsidR="0057684A" w:rsidRPr="00B876A7" w:rsidRDefault="0057684A" w:rsidP="00A85100">
            <w:pPr>
              <w:ind w:right="-72"/>
              <w:jc w:val="right"/>
              <w:rPr>
                <w:rFonts w:ascii="Arial" w:hAnsi="Arial" w:cs="Arial"/>
                <w:b/>
                <w:sz w:val="18"/>
                <w:szCs w:val="18"/>
              </w:rPr>
            </w:pPr>
            <w:r w:rsidRPr="00B876A7">
              <w:rPr>
                <w:rFonts w:ascii="Arial" w:hAnsi="Arial" w:cs="Arial"/>
                <w:b/>
                <w:snapToGrid w:val="0"/>
                <w:sz w:val="18"/>
                <w:szCs w:val="18"/>
                <w:lang w:eastAsia="th-TH"/>
              </w:rPr>
              <w:t>2021</w:t>
            </w:r>
          </w:p>
        </w:tc>
      </w:tr>
      <w:tr w:rsidR="0057684A" w:rsidRPr="00B876A7" w14:paraId="01E628C8" w14:textId="77777777" w:rsidTr="00A85100">
        <w:tc>
          <w:tcPr>
            <w:tcW w:w="8190" w:type="dxa"/>
            <w:vAlign w:val="bottom"/>
          </w:tcPr>
          <w:p w14:paraId="2AA28D94" w14:textId="77777777" w:rsidR="0057684A" w:rsidRPr="00B876A7" w:rsidRDefault="0057684A" w:rsidP="00A85100">
            <w:pPr>
              <w:ind w:left="-105"/>
              <w:jc w:val="left"/>
              <w:rPr>
                <w:rFonts w:ascii="Arial" w:hAnsi="Arial" w:cs="Arial"/>
                <w:sz w:val="18"/>
                <w:szCs w:val="18"/>
              </w:rPr>
            </w:pPr>
          </w:p>
        </w:tc>
        <w:tc>
          <w:tcPr>
            <w:tcW w:w="1296" w:type="dxa"/>
            <w:tcBorders>
              <w:bottom w:val="single" w:sz="4" w:space="0" w:color="auto"/>
            </w:tcBorders>
            <w:vAlign w:val="bottom"/>
          </w:tcPr>
          <w:p w14:paraId="5881AD67" w14:textId="77777777" w:rsidR="0057684A" w:rsidRPr="00B876A7" w:rsidRDefault="0057684A" w:rsidP="00A85100">
            <w:pPr>
              <w:ind w:right="-72"/>
              <w:jc w:val="right"/>
              <w:rPr>
                <w:rFonts w:ascii="Arial" w:hAnsi="Arial" w:cs="Arial"/>
                <w:b/>
                <w:sz w:val="18"/>
                <w:szCs w:val="18"/>
              </w:rPr>
            </w:pPr>
            <w:r w:rsidRPr="00B876A7">
              <w:rPr>
                <w:rFonts w:ascii="Arial" w:hAnsi="Arial" w:cs="Arial"/>
                <w:b/>
                <w:snapToGrid w:val="0"/>
                <w:sz w:val="18"/>
                <w:szCs w:val="18"/>
                <w:lang w:eastAsia="th-TH"/>
              </w:rPr>
              <w:t>Baht</w:t>
            </w:r>
          </w:p>
        </w:tc>
      </w:tr>
      <w:tr w:rsidR="0057684A" w:rsidRPr="00B876A7" w14:paraId="225D5DDA" w14:textId="77777777" w:rsidTr="00A85100">
        <w:tc>
          <w:tcPr>
            <w:tcW w:w="8190" w:type="dxa"/>
            <w:vAlign w:val="bottom"/>
          </w:tcPr>
          <w:p w14:paraId="75B72465" w14:textId="77777777" w:rsidR="0057684A" w:rsidRPr="00B876A7" w:rsidRDefault="0057684A" w:rsidP="00A85100">
            <w:pPr>
              <w:ind w:left="-105"/>
              <w:jc w:val="left"/>
              <w:rPr>
                <w:rFonts w:ascii="Arial" w:hAnsi="Arial" w:cs="Arial"/>
                <w:sz w:val="18"/>
                <w:szCs w:val="18"/>
              </w:rPr>
            </w:pPr>
          </w:p>
        </w:tc>
        <w:tc>
          <w:tcPr>
            <w:tcW w:w="1296" w:type="dxa"/>
            <w:tcBorders>
              <w:top w:val="single" w:sz="4" w:space="0" w:color="auto"/>
            </w:tcBorders>
            <w:shd w:val="clear" w:color="auto" w:fill="FAFAFA"/>
            <w:vAlign w:val="bottom"/>
          </w:tcPr>
          <w:p w14:paraId="1DC4CF9C" w14:textId="77777777" w:rsidR="0057684A" w:rsidRPr="00B876A7" w:rsidRDefault="0057684A" w:rsidP="00A85100">
            <w:pPr>
              <w:ind w:right="-72"/>
              <w:jc w:val="right"/>
              <w:rPr>
                <w:rFonts w:ascii="Arial" w:hAnsi="Arial" w:cs="Arial"/>
                <w:sz w:val="18"/>
                <w:szCs w:val="18"/>
                <w:lang w:val="en-US"/>
              </w:rPr>
            </w:pPr>
          </w:p>
        </w:tc>
      </w:tr>
      <w:tr w:rsidR="0057684A" w:rsidRPr="00B876A7" w14:paraId="163A9788" w14:textId="77777777" w:rsidTr="00A85100">
        <w:tc>
          <w:tcPr>
            <w:tcW w:w="8190" w:type="dxa"/>
            <w:vAlign w:val="bottom"/>
          </w:tcPr>
          <w:p w14:paraId="72E6474A" w14:textId="11B40096" w:rsidR="0057684A" w:rsidRPr="00B876A7" w:rsidRDefault="00034FE3" w:rsidP="00A85100">
            <w:pPr>
              <w:ind w:left="-105"/>
              <w:jc w:val="left"/>
              <w:rPr>
                <w:rFonts w:ascii="Arial" w:hAnsi="Arial" w:cs="Arial"/>
                <w:sz w:val="18"/>
                <w:szCs w:val="18"/>
              </w:rPr>
            </w:pPr>
            <w:r w:rsidRPr="00B876A7">
              <w:rPr>
                <w:rFonts w:ascii="Arial" w:hAnsi="Arial" w:cs="Arial"/>
                <w:sz w:val="18"/>
                <w:szCs w:val="18"/>
              </w:rPr>
              <w:t>The tax credited</w:t>
            </w:r>
            <w:r w:rsidR="0057684A" w:rsidRPr="00B876A7">
              <w:rPr>
                <w:rFonts w:ascii="Arial" w:hAnsi="Arial" w:cs="Arial"/>
                <w:sz w:val="18"/>
                <w:szCs w:val="18"/>
              </w:rPr>
              <w:t xml:space="preserve"> directly to equity:</w:t>
            </w:r>
          </w:p>
        </w:tc>
        <w:tc>
          <w:tcPr>
            <w:tcW w:w="1296" w:type="dxa"/>
            <w:shd w:val="clear" w:color="auto" w:fill="FAFAFA"/>
            <w:vAlign w:val="bottom"/>
          </w:tcPr>
          <w:p w14:paraId="353A3CC8" w14:textId="77777777" w:rsidR="0057684A" w:rsidRPr="00B876A7" w:rsidRDefault="0057684A" w:rsidP="00A85100">
            <w:pPr>
              <w:ind w:right="-72"/>
              <w:jc w:val="right"/>
              <w:rPr>
                <w:rFonts w:ascii="Arial" w:hAnsi="Arial" w:cs="Arial"/>
                <w:sz w:val="18"/>
                <w:szCs w:val="18"/>
                <w:lang w:val="en-US"/>
              </w:rPr>
            </w:pPr>
          </w:p>
        </w:tc>
      </w:tr>
      <w:tr w:rsidR="0057684A" w:rsidRPr="00B876A7" w14:paraId="6AE69010" w14:textId="77777777" w:rsidTr="00A85100">
        <w:tc>
          <w:tcPr>
            <w:tcW w:w="8190" w:type="dxa"/>
            <w:vAlign w:val="bottom"/>
          </w:tcPr>
          <w:p w14:paraId="60D3EBD6" w14:textId="2EDB8AEE" w:rsidR="0057684A" w:rsidRPr="00B876A7" w:rsidRDefault="00A85100" w:rsidP="00A85100">
            <w:pPr>
              <w:ind w:left="-105"/>
              <w:jc w:val="left"/>
              <w:rPr>
                <w:rFonts w:ascii="Arial" w:hAnsi="Arial" w:cs="Arial"/>
                <w:sz w:val="18"/>
                <w:szCs w:val="18"/>
              </w:rPr>
            </w:pPr>
            <w:r>
              <w:rPr>
                <w:rFonts w:ascii="Arial" w:hAnsi="Arial" w:cs="Arial"/>
                <w:sz w:val="18"/>
                <w:szCs w:val="18"/>
              </w:rPr>
              <w:t xml:space="preserve">   </w:t>
            </w:r>
            <w:r w:rsidR="0057684A" w:rsidRPr="00B876A7">
              <w:rPr>
                <w:rFonts w:ascii="Arial" w:hAnsi="Arial" w:cs="Arial"/>
                <w:sz w:val="18"/>
                <w:szCs w:val="18"/>
              </w:rPr>
              <w:t xml:space="preserve">Payment for transaction costs </w:t>
            </w:r>
            <w:r w:rsidR="00034FE3" w:rsidRPr="00B876A7">
              <w:rPr>
                <w:rFonts w:ascii="Arial" w:hAnsi="Arial" w:cs="Arial"/>
                <w:sz w:val="18"/>
                <w:szCs w:val="18"/>
              </w:rPr>
              <w:t xml:space="preserve">directly attributable to the issue of new shares </w:t>
            </w:r>
          </w:p>
        </w:tc>
        <w:tc>
          <w:tcPr>
            <w:tcW w:w="1296" w:type="dxa"/>
            <w:tcBorders>
              <w:bottom w:val="single" w:sz="4" w:space="0" w:color="auto"/>
            </w:tcBorders>
            <w:shd w:val="clear" w:color="auto" w:fill="FAFAFA"/>
            <w:vAlign w:val="bottom"/>
          </w:tcPr>
          <w:p w14:paraId="75196938" w14:textId="5BC19845" w:rsidR="0057684A" w:rsidRPr="00B876A7" w:rsidRDefault="0057684A" w:rsidP="00A85100">
            <w:pPr>
              <w:ind w:right="-72"/>
              <w:jc w:val="right"/>
              <w:rPr>
                <w:rFonts w:ascii="Arial" w:hAnsi="Arial" w:cs="Arial"/>
                <w:sz w:val="18"/>
                <w:szCs w:val="18"/>
              </w:rPr>
            </w:pPr>
            <w:r w:rsidRPr="00B876A7">
              <w:rPr>
                <w:rFonts w:ascii="Arial" w:hAnsi="Arial" w:cs="Arial"/>
                <w:sz w:val="18"/>
                <w:szCs w:val="18"/>
              </w:rPr>
              <w:t>1,94</w:t>
            </w:r>
            <w:r w:rsidR="00BF79CA">
              <w:rPr>
                <w:rFonts w:ascii="Arial" w:hAnsi="Arial" w:cs="Arial"/>
                <w:sz w:val="18"/>
                <w:szCs w:val="18"/>
              </w:rPr>
              <w:t>1</w:t>
            </w:r>
            <w:r w:rsidRPr="00B876A7">
              <w:rPr>
                <w:rFonts w:ascii="Arial" w:hAnsi="Arial" w:cs="Arial"/>
                <w:sz w:val="18"/>
                <w:szCs w:val="18"/>
              </w:rPr>
              <w:t>,950</w:t>
            </w:r>
          </w:p>
        </w:tc>
      </w:tr>
      <w:tr w:rsidR="0057684A" w:rsidRPr="00B876A7" w14:paraId="74EA2964" w14:textId="77777777" w:rsidTr="00A85100">
        <w:tc>
          <w:tcPr>
            <w:tcW w:w="8190" w:type="dxa"/>
            <w:vAlign w:val="bottom"/>
          </w:tcPr>
          <w:p w14:paraId="2A31A66E" w14:textId="77777777" w:rsidR="0057684A" w:rsidRPr="00B876A7" w:rsidRDefault="0057684A" w:rsidP="00A85100">
            <w:pPr>
              <w:ind w:left="-105"/>
              <w:jc w:val="left"/>
              <w:rPr>
                <w:rFonts w:ascii="Arial" w:hAnsi="Arial" w:cs="Arial"/>
                <w:sz w:val="18"/>
                <w:szCs w:val="18"/>
              </w:rPr>
            </w:pPr>
          </w:p>
        </w:tc>
        <w:tc>
          <w:tcPr>
            <w:tcW w:w="1296" w:type="dxa"/>
            <w:tcBorders>
              <w:top w:val="single" w:sz="4" w:space="0" w:color="auto"/>
            </w:tcBorders>
            <w:shd w:val="clear" w:color="auto" w:fill="FAFAFA"/>
            <w:vAlign w:val="bottom"/>
          </w:tcPr>
          <w:p w14:paraId="720640A0" w14:textId="77777777" w:rsidR="0057684A" w:rsidRPr="00B876A7" w:rsidRDefault="0057684A" w:rsidP="00A85100">
            <w:pPr>
              <w:ind w:right="-72"/>
              <w:jc w:val="right"/>
              <w:rPr>
                <w:rFonts w:ascii="Arial" w:hAnsi="Arial" w:cs="Arial"/>
                <w:sz w:val="18"/>
                <w:szCs w:val="18"/>
                <w:lang w:val="en-US"/>
              </w:rPr>
            </w:pPr>
          </w:p>
        </w:tc>
      </w:tr>
      <w:tr w:rsidR="0057684A" w:rsidRPr="00B876A7" w14:paraId="3D1A51FA" w14:textId="77777777" w:rsidTr="00A85100">
        <w:trPr>
          <w:trHeight w:val="161"/>
        </w:trPr>
        <w:tc>
          <w:tcPr>
            <w:tcW w:w="8190" w:type="dxa"/>
            <w:vAlign w:val="bottom"/>
          </w:tcPr>
          <w:p w14:paraId="5642D77D" w14:textId="1EECC5CF" w:rsidR="0057684A" w:rsidRPr="00B876A7" w:rsidRDefault="0057684A" w:rsidP="00A85100">
            <w:pPr>
              <w:ind w:left="-105"/>
              <w:jc w:val="left"/>
              <w:rPr>
                <w:rFonts w:ascii="Arial" w:hAnsi="Arial" w:cs="Arial"/>
                <w:b/>
                <w:bCs/>
                <w:sz w:val="18"/>
                <w:szCs w:val="18"/>
              </w:rPr>
            </w:pPr>
          </w:p>
        </w:tc>
        <w:tc>
          <w:tcPr>
            <w:tcW w:w="1296" w:type="dxa"/>
            <w:tcBorders>
              <w:bottom w:val="single" w:sz="4" w:space="0" w:color="auto"/>
            </w:tcBorders>
            <w:shd w:val="clear" w:color="auto" w:fill="FAFAFA"/>
            <w:vAlign w:val="bottom"/>
          </w:tcPr>
          <w:p w14:paraId="24787B2E" w14:textId="365527B6" w:rsidR="0057684A" w:rsidRPr="00B876A7" w:rsidRDefault="0057684A" w:rsidP="00A85100">
            <w:pPr>
              <w:ind w:right="-72"/>
              <w:jc w:val="right"/>
              <w:rPr>
                <w:rFonts w:ascii="Arial" w:hAnsi="Arial" w:cs="Arial"/>
                <w:sz w:val="18"/>
                <w:szCs w:val="18"/>
              </w:rPr>
            </w:pPr>
            <w:r w:rsidRPr="00B876A7">
              <w:rPr>
                <w:rFonts w:ascii="Arial" w:hAnsi="Arial" w:cs="Arial"/>
                <w:sz w:val="18"/>
                <w:szCs w:val="18"/>
              </w:rPr>
              <w:t>1,94</w:t>
            </w:r>
            <w:r w:rsidR="00BF79CA">
              <w:rPr>
                <w:rFonts w:ascii="Arial" w:hAnsi="Arial" w:cs="Arial"/>
                <w:sz w:val="18"/>
                <w:szCs w:val="18"/>
              </w:rPr>
              <w:t>1</w:t>
            </w:r>
            <w:r w:rsidRPr="00B876A7">
              <w:rPr>
                <w:rFonts w:ascii="Arial" w:hAnsi="Arial" w:cs="Arial"/>
                <w:sz w:val="18"/>
                <w:szCs w:val="18"/>
              </w:rPr>
              <w:t>,950</w:t>
            </w:r>
          </w:p>
        </w:tc>
      </w:tr>
    </w:tbl>
    <w:p w14:paraId="36C7CB0E" w14:textId="376DA6FA" w:rsidR="007A5A72" w:rsidRPr="00A85100" w:rsidRDefault="007A5A72" w:rsidP="0085578D">
      <w:pPr>
        <w:rPr>
          <w:rFonts w:ascii="Arial" w:eastAsia="Arial" w:hAnsi="Arial" w:cs="Arial"/>
          <w:sz w:val="18"/>
          <w:szCs w:val="18"/>
        </w:rPr>
      </w:pPr>
    </w:p>
    <w:p w14:paraId="04AB887C" w14:textId="77777777" w:rsidR="00A85100" w:rsidRPr="00A85100" w:rsidRDefault="00A85100" w:rsidP="0085578D">
      <w:pPr>
        <w:rPr>
          <w:rFonts w:ascii="Arial" w:eastAsia="Arial" w:hAnsi="Arial" w:cs="Arial"/>
          <w:sz w:val="18"/>
          <w:szCs w:val="18"/>
        </w:rPr>
      </w:pPr>
    </w:p>
    <w:tbl>
      <w:tblPr>
        <w:tblStyle w:val="afffffffffffffc"/>
        <w:tblW w:w="9450" w:type="dxa"/>
        <w:tblInd w:w="18" w:type="dxa"/>
        <w:tblLayout w:type="fixed"/>
        <w:tblLook w:val="0000" w:firstRow="0" w:lastRow="0" w:firstColumn="0" w:lastColumn="0" w:noHBand="0" w:noVBand="0"/>
      </w:tblPr>
      <w:tblGrid>
        <w:gridCol w:w="9450"/>
      </w:tblGrid>
      <w:tr w:rsidR="007A5A72" w:rsidRPr="00A85100" w14:paraId="1E115C40" w14:textId="77777777">
        <w:trPr>
          <w:trHeight w:val="389"/>
        </w:trPr>
        <w:tc>
          <w:tcPr>
            <w:tcW w:w="9450" w:type="dxa"/>
            <w:shd w:val="clear" w:color="auto" w:fill="FFA543"/>
            <w:vAlign w:val="center"/>
          </w:tcPr>
          <w:p w14:paraId="29C5A32A" w14:textId="490F4ECB" w:rsidR="007A5A72" w:rsidRPr="00A85100" w:rsidRDefault="0032140B" w:rsidP="0085578D">
            <w:pPr>
              <w:ind w:left="434" w:hanging="434"/>
              <w:rPr>
                <w:rFonts w:ascii="Arial" w:eastAsia="Arial" w:hAnsi="Arial" w:cs="Arial"/>
                <w:b/>
                <w:color w:val="FFFFFF"/>
                <w:sz w:val="18"/>
                <w:szCs w:val="18"/>
              </w:rPr>
            </w:pPr>
            <w:r w:rsidRPr="00A85100">
              <w:rPr>
                <w:rFonts w:ascii="Arial" w:eastAsia="Arial" w:hAnsi="Arial" w:cs="Arial"/>
                <w:b/>
                <w:color w:val="FFFFFF"/>
                <w:sz w:val="18"/>
                <w:szCs w:val="18"/>
              </w:rPr>
              <w:t>3</w:t>
            </w:r>
            <w:r w:rsidR="002A7965" w:rsidRPr="00A85100">
              <w:rPr>
                <w:rFonts w:ascii="Arial" w:eastAsia="Arial" w:hAnsi="Arial" w:cs="Arial"/>
                <w:b/>
                <w:color w:val="FFFFFF"/>
                <w:sz w:val="18"/>
                <w:szCs w:val="18"/>
              </w:rPr>
              <w:t>1</w:t>
            </w:r>
            <w:r w:rsidRPr="00A85100">
              <w:rPr>
                <w:rFonts w:ascii="Arial" w:eastAsia="Arial" w:hAnsi="Arial" w:cs="Arial"/>
                <w:b/>
                <w:color w:val="FFFFFF"/>
                <w:sz w:val="18"/>
                <w:szCs w:val="18"/>
              </w:rPr>
              <w:tab/>
              <w:t>Earnings per share</w:t>
            </w:r>
          </w:p>
        </w:tc>
      </w:tr>
    </w:tbl>
    <w:p w14:paraId="1B0CBC7F" w14:textId="77777777" w:rsidR="007A5A72" w:rsidRPr="00A85100" w:rsidRDefault="007A5A72" w:rsidP="0085578D">
      <w:pPr>
        <w:jc w:val="left"/>
        <w:rPr>
          <w:rFonts w:ascii="Arial" w:eastAsia="Arial" w:hAnsi="Arial" w:cs="Arial"/>
          <w:sz w:val="18"/>
          <w:szCs w:val="18"/>
        </w:rPr>
      </w:pPr>
    </w:p>
    <w:p w14:paraId="52A82549" w14:textId="77777777" w:rsidR="007A5A72" w:rsidRPr="00A85100" w:rsidRDefault="0032140B" w:rsidP="0085578D">
      <w:pPr>
        <w:rPr>
          <w:rFonts w:ascii="Arial" w:eastAsia="Arial" w:hAnsi="Arial" w:cs="Arial"/>
          <w:sz w:val="18"/>
          <w:szCs w:val="18"/>
        </w:rPr>
      </w:pPr>
      <w:r w:rsidRPr="00A85100">
        <w:rPr>
          <w:rFonts w:ascii="Arial" w:eastAsia="Arial" w:hAnsi="Arial" w:cs="Arial"/>
          <w:sz w:val="18"/>
          <w:szCs w:val="18"/>
        </w:rPr>
        <w:t>Basic earnings per share is calculated by dividing the net profit attributable to shareholders of the Company by the weighted average number of ordinary shares issued and paid during the year.</w:t>
      </w:r>
    </w:p>
    <w:p w14:paraId="17AB307F" w14:textId="77777777" w:rsidR="007A5A72" w:rsidRPr="00A85100" w:rsidRDefault="007A5A72" w:rsidP="0085578D">
      <w:pPr>
        <w:rPr>
          <w:rFonts w:ascii="Arial" w:eastAsia="Arial" w:hAnsi="Arial" w:cs="Arial"/>
          <w:sz w:val="18"/>
          <w:szCs w:val="18"/>
        </w:rPr>
      </w:pPr>
    </w:p>
    <w:tbl>
      <w:tblPr>
        <w:tblStyle w:val="afffffffffffffd"/>
        <w:tblW w:w="9450" w:type="dxa"/>
        <w:tblLayout w:type="fixed"/>
        <w:tblLook w:val="0000" w:firstRow="0" w:lastRow="0" w:firstColumn="0" w:lastColumn="0" w:noHBand="0" w:noVBand="0"/>
      </w:tblPr>
      <w:tblGrid>
        <w:gridCol w:w="4266"/>
        <w:gridCol w:w="1296"/>
        <w:gridCol w:w="1296"/>
        <w:gridCol w:w="1296"/>
        <w:gridCol w:w="1296"/>
      </w:tblGrid>
      <w:tr w:rsidR="007A5A72" w:rsidRPr="00A85100" w14:paraId="7A1B0797" w14:textId="77777777" w:rsidTr="00036731">
        <w:tc>
          <w:tcPr>
            <w:tcW w:w="4266" w:type="dxa"/>
            <w:vAlign w:val="bottom"/>
          </w:tcPr>
          <w:p w14:paraId="1D703CD9" w14:textId="77777777" w:rsidR="007A5A72" w:rsidRPr="00A85100" w:rsidRDefault="007A5A72" w:rsidP="0085578D">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75DB19F6" w14:textId="77777777" w:rsidR="007A5A72" w:rsidRPr="00A85100" w:rsidRDefault="0032140B" w:rsidP="0085578D">
            <w:pPr>
              <w:spacing w:before="0" w:after="0"/>
              <w:ind w:right="-72"/>
              <w:jc w:val="center"/>
              <w:rPr>
                <w:b/>
                <w:sz w:val="18"/>
                <w:szCs w:val="18"/>
              </w:rPr>
            </w:pPr>
            <w:r w:rsidRPr="00A85100">
              <w:rPr>
                <w:b/>
                <w:sz w:val="18"/>
                <w:szCs w:val="18"/>
              </w:rPr>
              <w:t xml:space="preserve">Consolidated </w:t>
            </w:r>
          </w:p>
          <w:p w14:paraId="717FD6FE" w14:textId="77777777" w:rsidR="007A5A72" w:rsidRPr="00A85100" w:rsidRDefault="0032140B" w:rsidP="0085578D">
            <w:pPr>
              <w:spacing w:before="0" w:after="0"/>
              <w:ind w:right="-72"/>
              <w:jc w:val="center"/>
              <w:rPr>
                <w:b/>
                <w:sz w:val="18"/>
                <w:szCs w:val="18"/>
              </w:rPr>
            </w:pPr>
            <w:r w:rsidRPr="00A85100">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5067CC61" w14:textId="77777777" w:rsidR="007A5A72" w:rsidRPr="00A85100" w:rsidRDefault="0032140B" w:rsidP="0085578D">
            <w:pPr>
              <w:spacing w:before="0" w:after="0"/>
              <w:ind w:right="-72"/>
              <w:jc w:val="center"/>
              <w:rPr>
                <w:b/>
                <w:sz w:val="18"/>
                <w:szCs w:val="18"/>
              </w:rPr>
            </w:pPr>
            <w:r w:rsidRPr="00A85100">
              <w:rPr>
                <w:b/>
                <w:sz w:val="18"/>
                <w:szCs w:val="18"/>
              </w:rPr>
              <w:t xml:space="preserve">Separate </w:t>
            </w:r>
          </w:p>
          <w:p w14:paraId="391873B0" w14:textId="77777777" w:rsidR="007A5A72" w:rsidRPr="00A85100" w:rsidRDefault="0032140B" w:rsidP="0085578D">
            <w:pPr>
              <w:spacing w:before="0" w:after="0"/>
              <w:ind w:right="-72"/>
              <w:jc w:val="center"/>
              <w:rPr>
                <w:b/>
                <w:sz w:val="18"/>
                <w:szCs w:val="18"/>
              </w:rPr>
            </w:pPr>
            <w:r w:rsidRPr="00A85100">
              <w:rPr>
                <w:b/>
                <w:sz w:val="18"/>
                <w:szCs w:val="18"/>
              </w:rPr>
              <w:t>financial statements</w:t>
            </w:r>
          </w:p>
        </w:tc>
      </w:tr>
      <w:tr w:rsidR="007A5A72" w:rsidRPr="00A85100" w14:paraId="4EC8414E" w14:textId="77777777" w:rsidTr="00036731">
        <w:tc>
          <w:tcPr>
            <w:tcW w:w="4266" w:type="dxa"/>
            <w:vAlign w:val="bottom"/>
          </w:tcPr>
          <w:p w14:paraId="79FF3831" w14:textId="77777777" w:rsidR="007A5A72" w:rsidRPr="00A85100" w:rsidRDefault="007A5A72" w:rsidP="0085578D">
            <w:pPr>
              <w:spacing w:before="0" w:after="0"/>
              <w:ind w:left="-101"/>
              <w:rPr>
                <w:sz w:val="18"/>
                <w:szCs w:val="18"/>
              </w:rPr>
            </w:pPr>
          </w:p>
        </w:tc>
        <w:tc>
          <w:tcPr>
            <w:tcW w:w="1296" w:type="dxa"/>
            <w:tcBorders>
              <w:top w:val="single" w:sz="4" w:space="0" w:color="auto"/>
              <w:bottom w:val="single" w:sz="4" w:space="0" w:color="auto"/>
            </w:tcBorders>
            <w:shd w:val="clear" w:color="auto" w:fill="auto"/>
            <w:vAlign w:val="bottom"/>
          </w:tcPr>
          <w:p w14:paraId="4F1BB83F" w14:textId="77777777" w:rsidR="007A5A72" w:rsidRPr="00A85100" w:rsidRDefault="0032140B" w:rsidP="0085578D">
            <w:pPr>
              <w:spacing w:before="0" w:after="0"/>
              <w:ind w:right="-72"/>
              <w:jc w:val="right"/>
              <w:rPr>
                <w:b/>
                <w:sz w:val="18"/>
                <w:szCs w:val="18"/>
              </w:rPr>
            </w:pPr>
            <w:r w:rsidRPr="00A85100">
              <w:rPr>
                <w:b/>
                <w:sz w:val="18"/>
                <w:szCs w:val="18"/>
              </w:rPr>
              <w:t>2021</w:t>
            </w:r>
          </w:p>
        </w:tc>
        <w:tc>
          <w:tcPr>
            <w:tcW w:w="1296" w:type="dxa"/>
            <w:tcBorders>
              <w:top w:val="single" w:sz="4" w:space="0" w:color="auto"/>
              <w:bottom w:val="single" w:sz="4" w:space="0" w:color="auto"/>
            </w:tcBorders>
            <w:shd w:val="clear" w:color="auto" w:fill="auto"/>
            <w:vAlign w:val="bottom"/>
          </w:tcPr>
          <w:p w14:paraId="757819E2" w14:textId="77777777" w:rsidR="007A5A72" w:rsidRPr="00A85100" w:rsidRDefault="0032140B" w:rsidP="0085578D">
            <w:pPr>
              <w:spacing w:before="0" w:after="0"/>
              <w:ind w:right="-72"/>
              <w:jc w:val="right"/>
              <w:rPr>
                <w:b/>
                <w:sz w:val="18"/>
                <w:szCs w:val="18"/>
              </w:rPr>
            </w:pPr>
            <w:r w:rsidRPr="00A85100">
              <w:rPr>
                <w:b/>
                <w:sz w:val="18"/>
                <w:szCs w:val="18"/>
              </w:rPr>
              <w:t>2020</w:t>
            </w:r>
          </w:p>
        </w:tc>
        <w:tc>
          <w:tcPr>
            <w:tcW w:w="1296" w:type="dxa"/>
            <w:tcBorders>
              <w:top w:val="single" w:sz="4" w:space="0" w:color="auto"/>
              <w:bottom w:val="single" w:sz="4" w:space="0" w:color="auto"/>
            </w:tcBorders>
            <w:shd w:val="clear" w:color="auto" w:fill="auto"/>
            <w:vAlign w:val="bottom"/>
          </w:tcPr>
          <w:p w14:paraId="1B85DA81" w14:textId="77777777" w:rsidR="007A5A72" w:rsidRPr="00A85100" w:rsidRDefault="0032140B" w:rsidP="0085578D">
            <w:pPr>
              <w:spacing w:before="0" w:after="0"/>
              <w:ind w:right="-72"/>
              <w:jc w:val="right"/>
              <w:rPr>
                <w:b/>
                <w:sz w:val="18"/>
                <w:szCs w:val="18"/>
              </w:rPr>
            </w:pPr>
            <w:r w:rsidRPr="00A85100">
              <w:rPr>
                <w:b/>
                <w:sz w:val="18"/>
                <w:szCs w:val="18"/>
              </w:rPr>
              <w:t>2021</w:t>
            </w:r>
          </w:p>
        </w:tc>
        <w:tc>
          <w:tcPr>
            <w:tcW w:w="1296" w:type="dxa"/>
            <w:tcBorders>
              <w:top w:val="single" w:sz="4" w:space="0" w:color="auto"/>
              <w:bottom w:val="single" w:sz="4" w:space="0" w:color="auto"/>
            </w:tcBorders>
            <w:shd w:val="clear" w:color="auto" w:fill="auto"/>
            <w:vAlign w:val="bottom"/>
          </w:tcPr>
          <w:p w14:paraId="791C53D0" w14:textId="77777777" w:rsidR="007A5A72" w:rsidRPr="00A85100" w:rsidRDefault="0032140B" w:rsidP="0085578D">
            <w:pPr>
              <w:spacing w:before="0" w:after="0"/>
              <w:ind w:right="-72"/>
              <w:jc w:val="right"/>
              <w:rPr>
                <w:b/>
                <w:sz w:val="18"/>
                <w:szCs w:val="18"/>
              </w:rPr>
            </w:pPr>
            <w:r w:rsidRPr="00A85100">
              <w:rPr>
                <w:b/>
                <w:sz w:val="18"/>
                <w:szCs w:val="18"/>
              </w:rPr>
              <w:t>2020</w:t>
            </w:r>
          </w:p>
        </w:tc>
      </w:tr>
      <w:tr w:rsidR="007A5A72" w:rsidRPr="00A85100" w14:paraId="61F89F9D" w14:textId="77777777" w:rsidTr="00036731">
        <w:tc>
          <w:tcPr>
            <w:tcW w:w="4266" w:type="dxa"/>
            <w:vAlign w:val="bottom"/>
          </w:tcPr>
          <w:p w14:paraId="737E3928" w14:textId="77777777" w:rsidR="007A5A72" w:rsidRPr="00A85100" w:rsidRDefault="007A5A72" w:rsidP="0085578D">
            <w:pPr>
              <w:spacing w:before="0" w:after="0"/>
              <w:ind w:left="-101"/>
              <w:rPr>
                <w:sz w:val="18"/>
                <w:szCs w:val="18"/>
              </w:rPr>
            </w:pPr>
          </w:p>
        </w:tc>
        <w:tc>
          <w:tcPr>
            <w:tcW w:w="1296" w:type="dxa"/>
            <w:tcBorders>
              <w:top w:val="single" w:sz="4" w:space="0" w:color="auto"/>
            </w:tcBorders>
            <w:shd w:val="clear" w:color="auto" w:fill="FAFAFA"/>
            <w:vAlign w:val="bottom"/>
          </w:tcPr>
          <w:p w14:paraId="4C639BFB" w14:textId="77777777" w:rsidR="007A5A72" w:rsidRPr="00A85100" w:rsidRDefault="007A5A72" w:rsidP="0085578D">
            <w:pPr>
              <w:spacing w:before="0" w:after="0"/>
              <w:ind w:right="-72"/>
              <w:jc w:val="right"/>
              <w:rPr>
                <w:sz w:val="18"/>
                <w:szCs w:val="18"/>
              </w:rPr>
            </w:pPr>
          </w:p>
        </w:tc>
        <w:tc>
          <w:tcPr>
            <w:tcW w:w="1296" w:type="dxa"/>
            <w:tcBorders>
              <w:top w:val="single" w:sz="4" w:space="0" w:color="auto"/>
            </w:tcBorders>
            <w:vAlign w:val="bottom"/>
          </w:tcPr>
          <w:p w14:paraId="2463CE1E" w14:textId="77777777" w:rsidR="007A5A72" w:rsidRPr="00A85100" w:rsidRDefault="007A5A72" w:rsidP="0085578D">
            <w:pPr>
              <w:spacing w:before="0" w:after="0"/>
              <w:ind w:right="-72"/>
              <w:jc w:val="right"/>
              <w:rPr>
                <w:sz w:val="18"/>
                <w:szCs w:val="18"/>
              </w:rPr>
            </w:pPr>
          </w:p>
        </w:tc>
        <w:tc>
          <w:tcPr>
            <w:tcW w:w="1296" w:type="dxa"/>
            <w:tcBorders>
              <w:top w:val="single" w:sz="4" w:space="0" w:color="auto"/>
            </w:tcBorders>
            <w:shd w:val="clear" w:color="auto" w:fill="FAFAFA"/>
            <w:vAlign w:val="bottom"/>
          </w:tcPr>
          <w:p w14:paraId="23E717E3" w14:textId="77777777" w:rsidR="007A5A72" w:rsidRPr="00A85100" w:rsidRDefault="007A5A72" w:rsidP="0085578D">
            <w:pPr>
              <w:spacing w:before="0" w:after="0"/>
              <w:ind w:right="-72"/>
              <w:jc w:val="right"/>
              <w:rPr>
                <w:sz w:val="18"/>
                <w:szCs w:val="18"/>
              </w:rPr>
            </w:pPr>
          </w:p>
        </w:tc>
        <w:tc>
          <w:tcPr>
            <w:tcW w:w="1296" w:type="dxa"/>
            <w:tcBorders>
              <w:top w:val="single" w:sz="4" w:space="0" w:color="auto"/>
            </w:tcBorders>
            <w:vAlign w:val="bottom"/>
          </w:tcPr>
          <w:p w14:paraId="738C21C6" w14:textId="77777777" w:rsidR="007A5A72" w:rsidRPr="00A85100" w:rsidRDefault="007A5A72" w:rsidP="0085578D">
            <w:pPr>
              <w:spacing w:before="0" w:after="0"/>
              <w:ind w:right="-72"/>
              <w:jc w:val="right"/>
              <w:rPr>
                <w:sz w:val="18"/>
                <w:szCs w:val="18"/>
              </w:rPr>
            </w:pPr>
          </w:p>
        </w:tc>
      </w:tr>
      <w:tr w:rsidR="007A5A72" w:rsidRPr="00A85100" w14:paraId="1C2C42D8" w14:textId="77777777" w:rsidTr="00036731">
        <w:tc>
          <w:tcPr>
            <w:tcW w:w="4266" w:type="dxa"/>
            <w:vAlign w:val="bottom"/>
          </w:tcPr>
          <w:p w14:paraId="1A103F73" w14:textId="77777777" w:rsidR="007A5A72" w:rsidRPr="00A85100" w:rsidRDefault="0032140B" w:rsidP="0085578D">
            <w:pPr>
              <w:spacing w:before="0" w:after="0"/>
              <w:ind w:left="-101"/>
              <w:rPr>
                <w:sz w:val="18"/>
                <w:szCs w:val="18"/>
              </w:rPr>
            </w:pPr>
            <w:r w:rsidRPr="00A85100">
              <w:rPr>
                <w:sz w:val="18"/>
                <w:szCs w:val="18"/>
              </w:rPr>
              <w:t xml:space="preserve">Net profit attributable to ordinary </w:t>
            </w:r>
          </w:p>
        </w:tc>
        <w:tc>
          <w:tcPr>
            <w:tcW w:w="1296" w:type="dxa"/>
            <w:shd w:val="clear" w:color="auto" w:fill="FAFAFA"/>
            <w:vAlign w:val="bottom"/>
          </w:tcPr>
          <w:p w14:paraId="7C5EEA74" w14:textId="77777777" w:rsidR="007A5A72" w:rsidRPr="00A85100" w:rsidRDefault="007A5A72" w:rsidP="0085578D">
            <w:pPr>
              <w:spacing w:before="0" w:after="0"/>
              <w:ind w:right="-72"/>
              <w:jc w:val="right"/>
              <w:rPr>
                <w:sz w:val="18"/>
                <w:szCs w:val="18"/>
              </w:rPr>
            </w:pPr>
          </w:p>
        </w:tc>
        <w:tc>
          <w:tcPr>
            <w:tcW w:w="1296" w:type="dxa"/>
            <w:vAlign w:val="bottom"/>
          </w:tcPr>
          <w:p w14:paraId="60554F83" w14:textId="77777777" w:rsidR="007A5A72" w:rsidRPr="00A85100" w:rsidRDefault="007A5A72" w:rsidP="0085578D">
            <w:pPr>
              <w:spacing w:before="0" w:after="0"/>
              <w:ind w:right="-72"/>
              <w:jc w:val="right"/>
              <w:rPr>
                <w:sz w:val="18"/>
                <w:szCs w:val="18"/>
              </w:rPr>
            </w:pPr>
          </w:p>
        </w:tc>
        <w:tc>
          <w:tcPr>
            <w:tcW w:w="1296" w:type="dxa"/>
            <w:shd w:val="clear" w:color="auto" w:fill="FAFAFA"/>
            <w:vAlign w:val="bottom"/>
          </w:tcPr>
          <w:p w14:paraId="43D839AB" w14:textId="77777777" w:rsidR="007A5A72" w:rsidRPr="00A85100" w:rsidRDefault="007A5A72" w:rsidP="0085578D">
            <w:pPr>
              <w:spacing w:before="0" w:after="0"/>
              <w:ind w:right="-72"/>
              <w:jc w:val="right"/>
              <w:rPr>
                <w:sz w:val="18"/>
                <w:szCs w:val="18"/>
              </w:rPr>
            </w:pPr>
          </w:p>
        </w:tc>
        <w:tc>
          <w:tcPr>
            <w:tcW w:w="1296" w:type="dxa"/>
            <w:vAlign w:val="bottom"/>
          </w:tcPr>
          <w:p w14:paraId="5929303C" w14:textId="77777777" w:rsidR="007A5A72" w:rsidRPr="00A85100" w:rsidRDefault="007A5A72" w:rsidP="0085578D">
            <w:pPr>
              <w:spacing w:before="0" w:after="0"/>
              <w:ind w:right="-72"/>
              <w:jc w:val="right"/>
              <w:rPr>
                <w:sz w:val="18"/>
                <w:szCs w:val="18"/>
              </w:rPr>
            </w:pPr>
          </w:p>
        </w:tc>
      </w:tr>
      <w:tr w:rsidR="007A5A72" w:rsidRPr="00A85100" w14:paraId="3CD96D47" w14:textId="77777777" w:rsidTr="00036731">
        <w:tc>
          <w:tcPr>
            <w:tcW w:w="4266" w:type="dxa"/>
            <w:vAlign w:val="bottom"/>
          </w:tcPr>
          <w:p w14:paraId="690D1229" w14:textId="77777777" w:rsidR="007A5A72" w:rsidRPr="00A85100" w:rsidRDefault="0032140B" w:rsidP="0085578D">
            <w:pPr>
              <w:spacing w:before="0" w:after="0"/>
              <w:ind w:left="-101"/>
              <w:rPr>
                <w:sz w:val="18"/>
                <w:szCs w:val="18"/>
              </w:rPr>
            </w:pPr>
            <w:r w:rsidRPr="00A85100">
              <w:rPr>
                <w:sz w:val="18"/>
                <w:szCs w:val="18"/>
              </w:rPr>
              <w:t xml:space="preserve">   shareholders of the Company (Baht)</w:t>
            </w:r>
          </w:p>
        </w:tc>
        <w:tc>
          <w:tcPr>
            <w:tcW w:w="1296" w:type="dxa"/>
            <w:shd w:val="clear" w:color="auto" w:fill="FAFAFA"/>
            <w:vAlign w:val="bottom"/>
          </w:tcPr>
          <w:p w14:paraId="357EA9DA" w14:textId="7E592CB0" w:rsidR="007A5A72" w:rsidRPr="00A85100" w:rsidRDefault="008B2F76" w:rsidP="0085578D">
            <w:pPr>
              <w:spacing w:before="0" w:after="0"/>
              <w:ind w:right="-72"/>
              <w:jc w:val="right"/>
              <w:rPr>
                <w:sz w:val="18"/>
                <w:szCs w:val="18"/>
              </w:rPr>
            </w:pPr>
            <w:r w:rsidRPr="00A85100">
              <w:rPr>
                <w:sz w:val="18"/>
                <w:szCs w:val="18"/>
              </w:rPr>
              <w:t>29,158,012</w:t>
            </w:r>
          </w:p>
        </w:tc>
        <w:tc>
          <w:tcPr>
            <w:tcW w:w="1296" w:type="dxa"/>
            <w:vAlign w:val="bottom"/>
          </w:tcPr>
          <w:p w14:paraId="5746ECCE" w14:textId="77777777" w:rsidR="007A5A72" w:rsidRPr="00A85100" w:rsidRDefault="0032140B" w:rsidP="0085578D">
            <w:pPr>
              <w:spacing w:before="0" w:after="0"/>
              <w:ind w:right="-72"/>
              <w:jc w:val="right"/>
              <w:rPr>
                <w:sz w:val="18"/>
                <w:szCs w:val="18"/>
              </w:rPr>
            </w:pPr>
            <w:r w:rsidRPr="00A85100">
              <w:rPr>
                <w:sz w:val="18"/>
                <w:szCs w:val="18"/>
              </w:rPr>
              <w:t>25,270,439</w:t>
            </w:r>
          </w:p>
        </w:tc>
        <w:tc>
          <w:tcPr>
            <w:tcW w:w="1296" w:type="dxa"/>
            <w:shd w:val="clear" w:color="auto" w:fill="FAFAFA"/>
            <w:vAlign w:val="bottom"/>
          </w:tcPr>
          <w:p w14:paraId="56F78828" w14:textId="4CB19E93" w:rsidR="007A5A72" w:rsidRPr="00A85100" w:rsidRDefault="008B2F76" w:rsidP="0085578D">
            <w:pPr>
              <w:spacing w:before="0" w:after="0"/>
              <w:ind w:right="-72"/>
              <w:jc w:val="right"/>
              <w:rPr>
                <w:sz w:val="18"/>
                <w:szCs w:val="18"/>
              </w:rPr>
            </w:pPr>
            <w:r w:rsidRPr="00A85100">
              <w:rPr>
                <w:sz w:val="18"/>
                <w:szCs w:val="18"/>
              </w:rPr>
              <w:t>36,967,017</w:t>
            </w:r>
          </w:p>
        </w:tc>
        <w:tc>
          <w:tcPr>
            <w:tcW w:w="1296" w:type="dxa"/>
            <w:vAlign w:val="bottom"/>
          </w:tcPr>
          <w:p w14:paraId="712F40E4" w14:textId="77777777" w:rsidR="007A5A72" w:rsidRPr="00A85100" w:rsidRDefault="0032140B" w:rsidP="0085578D">
            <w:pPr>
              <w:spacing w:before="0" w:after="0"/>
              <w:ind w:right="-72"/>
              <w:jc w:val="right"/>
              <w:rPr>
                <w:sz w:val="18"/>
                <w:szCs w:val="18"/>
              </w:rPr>
            </w:pPr>
            <w:r w:rsidRPr="00A85100">
              <w:rPr>
                <w:sz w:val="18"/>
                <w:szCs w:val="18"/>
              </w:rPr>
              <w:t>43,979,090</w:t>
            </w:r>
          </w:p>
        </w:tc>
      </w:tr>
      <w:tr w:rsidR="007A5A72" w:rsidRPr="00A85100" w14:paraId="7401C390" w14:textId="77777777" w:rsidTr="00036731">
        <w:tc>
          <w:tcPr>
            <w:tcW w:w="4266" w:type="dxa"/>
            <w:vAlign w:val="bottom"/>
          </w:tcPr>
          <w:p w14:paraId="7C421FC5" w14:textId="77777777" w:rsidR="007A5A72" w:rsidRPr="00A85100" w:rsidRDefault="0032140B" w:rsidP="0085578D">
            <w:pPr>
              <w:spacing w:before="0" w:after="0"/>
              <w:ind w:left="-101"/>
              <w:rPr>
                <w:sz w:val="18"/>
                <w:szCs w:val="18"/>
              </w:rPr>
            </w:pPr>
            <w:r w:rsidRPr="00A85100">
              <w:rPr>
                <w:sz w:val="18"/>
                <w:szCs w:val="18"/>
              </w:rPr>
              <w:t>Weighted average number of ordinary</w:t>
            </w:r>
          </w:p>
        </w:tc>
        <w:tc>
          <w:tcPr>
            <w:tcW w:w="1296" w:type="dxa"/>
            <w:shd w:val="clear" w:color="auto" w:fill="FAFAFA"/>
            <w:vAlign w:val="bottom"/>
          </w:tcPr>
          <w:p w14:paraId="0FC9C6C0" w14:textId="77777777" w:rsidR="007A5A72" w:rsidRPr="00A85100" w:rsidRDefault="007A5A72" w:rsidP="0085578D">
            <w:pPr>
              <w:spacing w:before="0" w:after="0"/>
              <w:ind w:right="-72"/>
              <w:jc w:val="right"/>
              <w:rPr>
                <w:sz w:val="18"/>
                <w:szCs w:val="18"/>
              </w:rPr>
            </w:pPr>
          </w:p>
        </w:tc>
        <w:tc>
          <w:tcPr>
            <w:tcW w:w="1296" w:type="dxa"/>
            <w:vAlign w:val="bottom"/>
          </w:tcPr>
          <w:p w14:paraId="4ADA62BB" w14:textId="77777777" w:rsidR="007A5A72" w:rsidRPr="00A85100" w:rsidRDefault="007A5A72" w:rsidP="0085578D">
            <w:pPr>
              <w:spacing w:before="0" w:after="0"/>
              <w:ind w:right="-72"/>
              <w:jc w:val="right"/>
              <w:rPr>
                <w:sz w:val="18"/>
                <w:szCs w:val="18"/>
              </w:rPr>
            </w:pPr>
          </w:p>
        </w:tc>
        <w:tc>
          <w:tcPr>
            <w:tcW w:w="1296" w:type="dxa"/>
            <w:shd w:val="clear" w:color="auto" w:fill="FAFAFA"/>
            <w:vAlign w:val="bottom"/>
          </w:tcPr>
          <w:p w14:paraId="370A7581" w14:textId="77777777" w:rsidR="007A5A72" w:rsidRPr="00A85100" w:rsidRDefault="007A5A72" w:rsidP="0085578D">
            <w:pPr>
              <w:spacing w:before="0" w:after="0"/>
              <w:ind w:right="-72"/>
              <w:jc w:val="right"/>
              <w:rPr>
                <w:sz w:val="18"/>
                <w:szCs w:val="18"/>
              </w:rPr>
            </w:pPr>
          </w:p>
        </w:tc>
        <w:tc>
          <w:tcPr>
            <w:tcW w:w="1296" w:type="dxa"/>
            <w:vAlign w:val="bottom"/>
          </w:tcPr>
          <w:p w14:paraId="274A99FA" w14:textId="77777777" w:rsidR="007A5A72" w:rsidRPr="00A85100" w:rsidRDefault="007A5A72" w:rsidP="0085578D">
            <w:pPr>
              <w:spacing w:before="0" w:after="0"/>
              <w:ind w:right="-72"/>
              <w:jc w:val="right"/>
              <w:rPr>
                <w:sz w:val="18"/>
                <w:szCs w:val="18"/>
              </w:rPr>
            </w:pPr>
          </w:p>
        </w:tc>
      </w:tr>
      <w:tr w:rsidR="007A5A72" w:rsidRPr="00A85100" w14:paraId="78E25D08" w14:textId="77777777" w:rsidTr="00036731">
        <w:tc>
          <w:tcPr>
            <w:tcW w:w="4266" w:type="dxa"/>
            <w:vAlign w:val="bottom"/>
          </w:tcPr>
          <w:p w14:paraId="02B870EA" w14:textId="77777777" w:rsidR="007A5A72" w:rsidRPr="00A85100" w:rsidRDefault="0032140B" w:rsidP="0085578D">
            <w:pPr>
              <w:spacing w:before="0" w:after="0"/>
              <w:ind w:left="-101"/>
              <w:rPr>
                <w:sz w:val="18"/>
                <w:szCs w:val="18"/>
              </w:rPr>
            </w:pPr>
            <w:r w:rsidRPr="00A85100">
              <w:rPr>
                <w:sz w:val="18"/>
                <w:szCs w:val="18"/>
              </w:rPr>
              <w:t xml:space="preserve">   shares outstanding (shares)</w:t>
            </w:r>
          </w:p>
        </w:tc>
        <w:tc>
          <w:tcPr>
            <w:tcW w:w="1296" w:type="dxa"/>
            <w:shd w:val="clear" w:color="auto" w:fill="FAFAFA"/>
            <w:vAlign w:val="bottom"/>
          </w:tcPr>
          <w:p w14:paraId="78D06F63" w14:textId="3B64C365" w:rsidR="007A5A72" w:rsidRPr="00A85100" w:rsidRDefault="008B2F76" w:rsidP="0085578D">
            <w:pPr>
              <w:spacing w:before="0" w:after="0"/>
              <w:ind w:right="-72"/>
              <w:jc w:val="right"/>
              <w:rPr>
                <w:sz w:val="18"/>
                <w:szCs w:val="18"/>
              </w:rPr>
            </w:pPr>
            <w:r w:rsidRPr="00A85100">
              <w:rPr>
                <w:sz w:val="18"/>
                <w:szCs w:val="18"/>
              </w:rPr>
              <w:t>288,904,110</w:t>
            </w:r>
          </w:p>
        </w:tc>
        <w:tc>
          <w:tcPr>
            <w:tcW w:w="1296" w:type="dxa"/>
            <w:vAlign w:val="bottom"/>
          </w:tcPr>
          <w:p w14:paraId="6F4E1383" w14:textId="77777777" w:rsidR="007A5A72" w:rsidRPr="00A85100" w:rsidRDefault="0032140B" w:rsidP="0085578D">
            <w:pPr>
              <w:spacing w:before="0" w:after="0"/>
              <w:ind w:right="-72"/>
              <w:jc w:val="right"/>
              <w:rPr>
                <w:sz w:val="18"/>
                <w:szCs w:val="18"/>
              </w:rPr>
            </w:pPr>
            <w:r w:rsidRPr="00A85100">
              <w:rPr>
                <w:sz w:val="18"/>
                <w:szCs w:val="18"/>
              </w:rPr>
              <w:t>227,021,858</w:t>
            </w:r>
          </w:p>
        </w:tc>
        <w:tc>
          <w:tcPr>
            <w:tcW w:w="1296" w:type="dxa"/>
            <w:shd w:val="clear" w:color="auto" w:fill="FAFAFA"/>
            <w:vAlign w:val="bottom"/>
          </w:tcPr>
          <w:p w14:paraId="214F84C0" w14:textId="10AE29B0" w:rsidR="007A5A72" w:rsidRPr="00A85100" w:rsidRDefault="008B2F76" w:rsidP="0085578D">
            <w:pPr>
              <w:spacing w:before="0" w:after="0"/>
              <w:ind w:right="-72"/>
              <w:jc w:val="right"/>
              <w:rPr>
                <w:sz w:val="18"/>
                <w:szCs w:val="18"/>
              </w:rPr>
            </w:pPr>
            <w:r w:rsidRPr="00A85100">
              <w:rPr>
                <w:sz w:val="18"/>
                <w:szCs w:val="18"/>
              </w:rPr>
              <w:t>288,904,110</w:t>
            </w:r>
          </w:p>
        </w:tc>
        <w:tc>
          <w:tcPr>
            <w:tcW w:w="1296" w:type="dxa"/>
            <w:vAlign w:val="bottom"/>
          </w:tcPr>
          <w:p w14:paraId="02A46C7B" w14:textId="77777777" w:rsidR="007A5A72" w:rsidRPr="00A85100" w:rsidRDefault="0032140B" w:rsidP="0085578D">
            <w:pPr>
              <w:spacing w:before="0" w:after="0"/>
              <w:ind w:right="-72"/>
              <w:jc w:val="right"/>
              <w:rPr>
                <w:sz w:val="18"/>
                <w:szCs w:val="18"/>
              </w:rPr>
            </w:pPr>
            <w:r w:rsidRPr="00A85100">
              <w:rPr>
                <w:sz w:val="18"/>
                <w:szCs w:val="18"/>
              </w:rPr>
              <w:t>227,021,858</w:t>
            </w:r>
          </w:p>
        </w:tc>
      </w:tr>
      <w:tr w:rsidR="007A5A72" w:rsidRPr="00A85100" w14:paraId="3A678E5D" w14:textId="77777777" w:rsidTr="00036731">
        <w:tc>
          <w:tcPr>
            <w:tcW w:w="4266" w:type="dxa"/>
            <w:vAlign w:val="bottom"/>
          </w:tcPr>
          <w:p w14:paraId="1F17FE83" w14:textId="77777777" w:rsidR="007A5A72" w:rsidRPr="00A85100" w:rsidRDefault="0032140B" w:rsidP="0085578D">
            <w:pPr>
              <w:spacing w:before="0" w:after="0"/>
              <w:ind w:left="-101"/>
              <w:rPr>
                <w:sz w:val="18"/>
                <w:szCs w:val="18"/>
              </w:rPr>
            </w:pPr>
            <w:r w:rsidRPr="00A85100">
              <w:rPr>
                <w:sz w:val="18"/>
                <w:szCs w:val="18"/>
              </w:rPr>
              <w:t>Basic earnings per share (Baht per share)</w:t>
            </w:r>
          </w:p>
        </w:tc>
        <w:tc>
          <w:tcPr>
            <w:tcW w:w="1296" w:type="dxa"/>
            <w:shd w:val="clear" w:color="auto" w:fill="FAFAFA"/>
            <w:vAlign w:val="bottom"/>
          </w:tcPr>
          <w:p w14:paraId="768BA2B5" w14:textId="696087E2" w:rsidR="007A5A72" w:rsidRPr="00A85100" w:rsidRDefault="008B2F76" w:rsidP="0085578D">
            <w:pPr>
              <w:spacing w:before="0" w:after="0"/>
              <w:ind w:right="-72"/>
              <w:jc w:val="right"/>
              <w:rPr>
                <w:sz w:val="18"/>
                <w:szCs w:val="18"/>
              </w:rPr>
            </w:pPr>
            <w:r w:rsidRPr="00A85100">
              <w:rPr>
                <w:sz w:val="18"/>
                <w:szCs w:val="18"/>
              </w:rPr>
              <w:t>0.10</w:t>
            </w:r>
          </w:p>
        </w:tc>
        <w:tc>
          <w:tcPr>
            <w:tcW w:w="1296" w:type="dxa"/>
            <w:vAlign w:val="bottom"/>
          </w:tcPr>
          <w:p w14:paraId="65EDDFA8" w14:textId="77777777" w:rsidR="007A5A72" w:rsidRPr="00A85100" w:rsidRDefault="0032140B" w:rsidP="0085578D">
            <w:pPr>
              <w:spacing w:before="0" w:after="0"/>
              <w:ind w:right="-72"/>
              <w:jc w:val="right"/>
              <w:rPr>
                <w:sz w:val="18"/>
                <w:szCs w:val="18"/>
              </w:rPr>
            </w:pPr>
            <w:r w:rsidRPr="00A85100">
              <w:rPr>
                <w:sz w:val="18"/>
                <w:szCs w:val="18"/>
              </w:rPr>
              <w:t>0.11</w:t>
            </w:r>
          </w:p>
        </w:tc>
        <w:tc>
          <w:tcPr>
            <w:tcW w:w="1296" w:type="dxa"/>
            <w:shd w:val="clear" w:color="auto" w:fill="FAFAFA"/>
            <w:vAlign w:val="bottom"/>
          </w:tcPr>
          <w:p w14:paraId="71AA0B11" w14:textId="43ECB538" w:rsidR="007A5A72" w:rsidRPr="00A85100" w:rsidRDefault="008B2F76" w:rsidP="0085578D">
            <w:pPr>
              <w:spacing w:before="0" w:after="0"/>
              <w:ind w:right="-72"/>
              <w:jc w:val="right"/>
              <w:rPr>
                <w:sz w:val="18"/>
                <w:szCs w:val="18"/>
              </w:rPr>
            </w:pPr>
            <w:r w:rsidRPr="00A85100">
              <w:rPr>
                <w:sz w:val="18"/>
                <w:szCs w:val="18"/>
              </w:rPr>
              <w:t>0.1</w:t>
            </w:r>
            <w:r w:rsidR="00E56E94" w:rsidRPr="00A85100">
              <w:rPr>
                <w:sz w:val="18"/>
                <w:szCs w:val="18"/>
              </w:rPr>
              <w:t>3</w:t>
            </w:r>
          </w:p>
        </w:tc>
        <w:tc>
          <w:tcPr>
            <w:tcW w:w="1296" w:type="dxa"/>
            <w:vAlign w:val="bottom"/>
          </w:tcPr>
          <w:p w14:paraId="23777F9E" w14:textId="77777777" w:rsidR="007A5A72" w:rsidRPr="00A85100" w:rsidRDefault="0032140B" w:rsidP="0085578D">
            <w:pPr>
              <w:spacing w:before="0" w:after="0"/>
              <w:ind w:right="-72"/>
              <w:jc w:val="right"/>
              <w:rPr>
                <w:sz w:val="18"/>
                <w:szCs w:val="18"/>
              </w:rPr>
            </w:pPr>
            <w:r w:rsidRPr="00A85100">
              <w:rPr>
                <w:sz w:val="18"/>
                <w:szCs w:val="18"/>
              </w:rPr>
              <w:t>0.19</w:t>
            </w:r>
          </w:p>
        </w:tc>
      </w:tr>
    </w:tbl>
    <w:p w14:paraId="31CD67F1" w14:textId="77777777" w:rsidR="007A5A72" w:rsidRPr="00A85100" w:rsidRDefault="007A5A72" w:rsidP="0085578D">
      <w:pPr>
        <w:rPr>
          <w:rFonts w:ascii="Arial" w:eastAsia="Arial" w:hAnsi="Arial" w:cs="Arial"/>
          <w:sz w:val="18"/>
          <w:szCs w:val="18"/>
        </w:rPr>
      </w:pPr>
    </w:p>
    <w:p w14:paraId="00DBE03D" w14:textId="5828E9D1" w:rsidR="002353F5" w:rsidRPr="00A85100" w:rsidRDefault="0032140B">
      <w:pPr>
        <w:rPr>
          <w:rFonts w:ascii="Arial" w:eastAsia="Arial" w:hAnsi="Arial" w:cs="Arial"/>
          <w:b/>
          <w:sz w:val="18"/>
          <w:szCs w:val="18"/>
        </w:rPr>
      </w:pPr>
      <w:r w:rsidRPr="00A85100">
        <w:rPr>
          <w:rFonts w:ascii="Arial" w:eastAsia="Arial" w:hAnsi="Arial" w:cs="Arial"/>
          <w:sz w:val="18"/>
          <w:szCs w:val="18"/>
        </w:rPr>
        <w:t>There are no potential dilutive ordinary shares issue during the years.</w:t>
      </w:r>
    </w:p>
    <w:p w14:paraId="349ED5A3" w14:textId="598836A2" w:rsidR="009F7445" w:rsidRPr="00A85100" w:rsidRDefault="009F7445">
      <w:pPr>
        <w:rPr>
          <w:rFonts w:ascii="Arial" w:eastAsia="Arial" w:hAnsi="Arial" w:cs="Arial"/>
          <w:sz w:val="18"/>
          <w:szCs w:val="18"/>
        </w:rPr>
      </w:pPr>
    </w:p>
    <w:p w14:paraId="59A4D2B2" w14:textId="50E8BEA9" w:rsidR="00216B92" w:rsidRPr="00A85100" w:rsidRDefault="00216B92">
      <w:pPr>
        <w:rPr>
          <w:rFonts w:ascii="Arial" w:eastAsia="Arial" w:hAnsi="Arial" w:cs="Arial"/>
          <w:sz w:val="18"/>
          <w:szCs w:val="18"/>
        </w:rPr>
      </w:pPr>
      <w:r w:rsidRPr="00A85100">
        <w:rPr>
          <w:rFonts w:ascii="Arial" w:eastAsia="Arial" w:hAnsi="Arial" w:cs="Arial"/>
          <w:sz w:val="18"/>
          <w:szCs w:val="18"/>
        </w:rPr>
        <w:br w:type="page"/>
      </w:r>
    </w:p>
    <w:tbl>
      <w:tblPr>
        <w:tblStyle w:val="afffffffffffffe"/>
        <w:tblW w:w="9450" w:type="dxa"/>
        <w:tblInd w:w="18" w:type="dxa"/>
        <w:tblLayout w:type="fixed"/>
        <w:tblLook w:val="0000" w:firstRow="0" w:lastRow="0" w:firstColumn="0" w:lastColumn="0" w:noHBand="0" w:noVBand="0"/>
      </w:tblPr>
      <w:tblGrid>
        <w:gridCol w:w="9450"/>
      </w:tblGrid>
      <w:tr w:rsidR="007A5A72" w:rsidRPr="00B876A7" w14:paraId="4DCDFEBF" w14:textId="77777777">
        <w:trPr>
          <w:trHeight w:val="389"/>
        </w:trPr>
        <w:tc>
          <w:tcPr>
            <w:tcW w:w="9450" w:type="dxa"/>
            <w:shd w:val="clear" w:color="auto" w:fill="FFA543"/>
            <w:vAlign w:val="center"/>
          </w:tcPr>
          <w:p w14:paraId="0E362249" w14:textId="3FAB5293" w:rsidR="007A5A72" w:rsidRPr="00B876A7" w:rsidRDefault="0032140B" w:rsidP="0085578D">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3</w:t>
            </w:r>
            <w:r w:rsidR="002A7965" w:rsidRPr="00B876A7">
              <w:rPr>
                <w:rFonts w:ascii="Arial" w:eastAsia="Arial" w:hAnsi="Arial" w:cs="Arial"/>
                <w:b/>
                <w:color w:val="FFFFFF"/>
                <w:sz w:val="18"/>
                <w:szCs w:val="18"/>
              </w:rPr>
              <w:t>2</w:t>
            </w:r>
            <w:r w:rsidRPr="00B876A7">
              <w:rPr>
                <w:rFonts w:ascii="Arial" w:eastAsia="Arial" w:hAnsi="Arial" w:cs="Arial"/>
                <w:b/>
                <w:color w:val="FFFFFF"/>
                <w:sz w:val="18"/>
                <w:szCs w:val="18"/>
              </w:rPr>
              <w:tab/>
              <w:t>Related-party transactions</w:t>
            </w:r>
          </w:p>
        </w:tc>
      </w:tr>
    </w:tbl>
    <w:p w14:paraId="72B2BB84" w14:textId="77777777" w:rsidR="007A5A72" w:rsidRPr="00B876A7" w:rsidRDefault="007A5A72" w:rsidP="0085578D">
      <w:pPr>
        <w:rPr>
          <w:rFonts w:ascii="Arial" w:eastAsia="Arial" w:hAnsi="Arial" w:cs="Arial"/>
          <w:sz w:val="18"/>
          <w:szCs w:val="18"/>
        </w:rPr>
      </w:pPr>
    </w:p>
    <w:p w14:paraId="4DD09C1B" w14:textId="42629728" w:rsidR="007A5A72" w:rsidRPr="00B876A7" w:rsidRDefault="0032140B" w:rsidP="0085578D">
      <w:pPr>
        <w:rPr>
          <w:rFonts w:ascii="Arial" w:eastAsia="Arial" w:hAnsi="Arial" w:cs="Arial"/>
          <w:sz w:val="18"/>
          <w:szCs w:val="18"/>
        </w:rPr>
      </w:pPr>
      <w:r w:rsidRPr="00B876A7">
        <w:rPr>
          <w:rFonts w:ascii="Arial" w:eastAsia="Arial" w:hAnsi="Arial" w:cs="Arial"/>
          <w:sz w:val="18"/>
          <w:szCs w:val="18"/>
        </w:rPr>
        <w:t xml:space="preserve">Individuals and entities that directly or indirectly control or are controlled by or are under common control with </w:t>
      </w:r>
      <w:r w:rsidR="00A85100">
        <w:rPr>
          <w:rFonts w:ascii="Arial" w:eastAsia="Arial" w:hAnsi="Arial" w:cs="Arial"/>
          <w:sz w:val="18"/>
          <w:szCs w:val="18"/>
        </w:rPr>
        <w:br/>
      </w:r>
      <w:r w:rsidRPr="00B876A7">
        <w:rPr>
          <w:rFonts w:ascii="Arial" w:eastAsia="Arial" w:hAnsi="Arial" w:cs="Arial"/>
          <w:sz w:val="18"/>
          <w:szCs w:val="18"/>
        </w:rPr>
        <w:t>the Company, including investment entities, associates, joint venture and individuals or entities having significant influence over the Company, key management personnel, including directors and officers of the Company and close members of the family of these individuals and entities associated with these individuals also constitute related parties.</w:t>
      </w:r>
    </w:p>
    <w:p w14:paraId="57019A0A" w14:textId="77777777" w:rsidR="007A5A72" w:rsidRPr="00B876A7" w:rsidRDefault="007A5A72" w:rsidP="0085578D">
      <w:pPr>
        <w:rPr>
          <w:rFonts w:ascii="Arial" w:eastAsia="Arial" w:hAnsi="Arial" w:cs="Arial"/>
          <w:sz w:val="18"/>
          <w:szCs w:val="18"/>
        </w:rPr>
      </w:pPr>
    </w:p>
    <w:p w14:paraId="737F507D" w14:textId="77777777" w:rsidR="007A5A72" w:rsidRPr="00B876A7" w:rsidRDefault="0032140B" w:rsidP="0085578D">
      <w:pPr>
        <w:rPr>
          <w:rFonts w:ascii="Arial" w:eastAsia="Arial" w:hAnsi="Arial" w:cs="Arial"/>
          <w:sz w:val="18"/>
          <w:szCs w:val="18"/>
        </w:rPr>
      </w:pPr>
      <w:r w:rsidRPr="00B876A7">
        <w:rPr>
          <w:rFonts w:ascii="Arial" w:eastAsia="Arial" w:hAnsi="Arial" w:cs="Arial"/>
          <w:sz w:val="18"/>
          <w:szCs w:val="18"/>
        </w:rPr>
        <w:t>In considering each possible related party relationship, attention is directed to the substance of the relationship, and not merely the legal form.</w:t>
      </w:r>
    </w:p>
    <w:p w14:paraId="763FC9F6" w14:textId="77777777" w:rsidR="007A5A72" w:rsidRPr="00B876A7" w:rsidRDefault="007A5A72" w:rsidP="0085578D">
      <w:pPr>
        <w:rPr>
          <w:rFonts w:ascii="Arial" w:eastAsia="Arial" w:hAnsi="Arial" w:cs="Arial"/>
          <w:sz w:val="18"/>
          <w:szCs w:val="18"/>
        </w:rPr>
      </w:pPr>
    </w:p>
    <w:p w14:paraId="48571A7F" w14:textId="6B6ACB98" w:rsidR="007A5A72" w:rsidRPr="00B876A7" w:rsidRDefault="00A912E7" w:rsidP="0085578D">
      <w:pPr>
        <w:rPr>
          <w:rFonts w:ascii="Arial" w:eastAsia="Arial" w:hAnsi="Arial" w:cs="Arial"/>
          <w:sz w:val="18"/>
          <w:szCs w:val="18"/>
        </w:rPr>
      </w:pPr>
      <w:r w:rsidRPr="00B876A7">
        <w:rPr>
          <w:rFonts w:ascii="Arial" w:eastAsia="Arial" w:hAnsi="Arial" w:cs="Arial"/>
          <w:sz w:val="18"/>
          <w:szCs w:val="18"/>
        </w:rPr>
        <w:t>The major shareholders of the Company are Mr. Kittipan Sribuaiam and Wealth Water House Co., Ltd. that own 38.09% and 26.58% of the Company’s shares, respectively. The remaining 35.33% of the shares are widely held.</w:t>
      </w:r>
    </w:p>
    <w:p w14:paraId="7B117E40" w14:textId="77777777" w:rsidR="00A912E7" w:rsidRPr="00B876A7" w:rsidRDefault="00A912E7" w:rsidP="0085578D">
      <w:pPr>
        <w:rPr>
          <w:rFonts w:ascii="Arial" w:eastAsia="Arial" w:hAnsi="Arial" w:cs="Arial"/>
          <w:sz w:val="18"/>
          <w:szCs w:val="18"/>
        </w:rPr>
      </w:pPr>
    </w:p>
    <w:p w14:paraId="71F9272E" w14:textId="6250BC24" w:rsidR="00290EF2" w:rsidRPr="00B876A7" w:rsidRDefault="00290EF2" w:rsidP="0085578D">
      <w:pPr>
        <w:rPr>
          <w:rFonts w:ascii="Arial" w:eastAsia="Arial" w:hAnsi="Arial" w:cs="Arial"/>
          <w:sz w:val="18"/>
          <w:szCs w:val="18"/>
        </w:rPr>
      </w:pPr>
      <w:r w:rsidRPr="00B876A7">
        <w:rPr>
          <w:rFonts w:ascii="Arial" w:eastAsia="Arial" w:hAnsi="Arial" w:cs="Arial"/>
          <w:sz w:val="18"/>
          <w:szCs w:val="18"/>
        </w:rPr>
        <w:t>Investments in subsidiaries are disclosed in note 1</w:t>
      </w:r>
      <w:r w:rsidR="00BA0265" w:rsidRPr="00B876A7">
        <w:rPr>
          <w:rFonts w:ascii="Arial" w:eastAsia="Arial" w:hAnsi="Arial" w:cs="Arial"/>
          <w:sz w:val="18"/>
          <w:szCs w:val="18"/>
        </w:rPr>
        <w:t>5</w:t>
      </w:r>
      <w:r w:rsidR="00621EE5" w:rsidRPr="00B876A7">
        <w:rPr>
          <w:rFonts w:ascii="Arial" w:eastAsia="Arial" w:hAnsi="Arial" w:cs="Arial"/>
          <w:sz w:val="18"/>
          <w:szCs w:val="18"/>
        </w:rPr>
        <w:t>.</w:t>
      </w:r>
    </w:p>
    <w:p w14:paraId="2E360487" w14:textId="69587459" w:rsidR="009F7445" w:rsidRPr="00B876A7" w:rsidRDefault="009F7445" w:rsidP="0085578D">
      <w:pPr>
        <w:rPr>
          <w:rFonts w:ascii="Arial" w:eastAsia="Arial" w:hAnsi="Arial" w:cs="Arial"/>
          <w:sz w:val="18"/>
          <w:szCs w:val="18"/>
        </w:rPr>
      </w:pPr>
    </w:p>
    <w:p w14:paraId="2F35ECDA" w14:textId="57805992" w:rsidR="007A5A72" w:rsidRPr="00B876A7" w:rsidRDefault="0032140B" w:rsidP="0085578D">
      <w:pPr>
        <w:rPr>
          <w:rFonts w:ascii="Arial" w:eastAsia="Arial" w:hAnsi="Arial" w:cs="Arial"/>
          <w:sz w:val="18"/>
          <w:szCs w:val="18"/>
        </w:rPr>
      </w:pPr>
      <w:r w:rsidRPr="00B876A7">
        <w:rPr>
          <w:rFonts w:ascii="Arial" w:eastAsia="Arial" w:hAnsi="Arial" w:cs="Arial"/>
          <w:sz w:val="18"/>
          <w:szCs w:val="18"/>
        </w:rPr>
        <w:t>The following material transactions were carried out with related parties:</w:t>
      </w:r>
    </w:p>
    <w:p w14:paraId="64FBBC98" w14:textId="77777777" w:rsidR="00F353CB" w:rsidRPr="00B876A7" w:rsidRDefault="00F353CB" w:rsidP="0085578D">
      <w:pPr>
        <w:rPr>
          <w:rFonts w:ascii="Arial" w:eastAsia="Arial" w:hAnsi="Arial" w:cs="Arial"/>
          <w:sz w:val="18"/>
          <w:szCs w:val="18"/>
        </w:rPr>
      </w:pPr>
    </w:p>
    <w:p w14:paraId="42CC28FC" w14:textId="77777777" w:rsidR="007A5A72" w:rsidRPr="00B876A7" w:rsidRDefault="0032140B" w:rsidP="003E48B8">
      <w:pPr>
        <w:tabs>
          <w:tab w:val="left" w:pos="540"/>
        </w:tabs>
        <w:ind w:left="540" w:hanging="540"/>
        <w:rPr>
          <w:rFonts w:ascii="Arial" w:eastAsia="Arial" w:hAnsi="Arial" w:cs="Arial"/>
          <w:b/>
          <w:color w:val="CF4A02"/>
          <w:sz w:val="18"/>
          <w:szCs w:val="18"/>
        </w:rPr>
      </w:pPr>
      <w:r w:rsidRPr="00B876A7">
        <w:rPr>
          <w:rFonts w:ascii="Arial" w:eastAsia="Arial" w:hAnsi="Arial" w:cs="Arial"/>
          <w:b/>
          <w:color w:val="CF4A02"/>
          <w:sz w:val="18"/>
          <w:szCs w:val="18"/>
        </w:rPr>
        <w:t>a)</w:t>
      </w:r>
      <w:r w:rsidRPr="00B876A7">
        <w:rPr>
          <w:rFonts w:ascii="Arial" w:eastAsia="Arial" w:hAnsi="Arial" w:cs="Arial"/>
          <w:color w:val="CF4A02"/>
          <w:sz w:val="18"/>
          <w:szCs w:val="18"/>
        </w:rPr>
        <w:tab/>
      </w:r>
      <w:r w:rsidRPr="00B876A7">
        <w:rPr>
          <w:rFonts w:ascii="Arial" w:eastAsia="Arial" w:hAnsi="Arial" w:cs="Arial"/>
          <w:b/>
          <w:color w:val="CF4A02"/>
          <w:sz w:val="18"/>
          <w:szCs w:val="18"/>
        </w:rPr>
        <w:t>Revenue from sales and services</w:t>
      </w:r>
    </w:p>
    <w:p w14:paraId="2D4D1175" w14:textId="77777777" w:rsidR="007A5A72" w:rsidRPr="00B876A7" w:rsidRDefault="007A5A72" w:rsidP="0085578D">
      <w:pPr>
        <w:tabs>
          <w:tab w:val="left" w:pos="540"/>
        </w:tabs>
        <w:ind w:left="540" w:hanging="540"/>
        <w:rPr>
          <w:rFonts w:ascii="Arial" w:eastAsia="Arial" w:hAnsi="Arial" w:cs="Arial"/>
          <w:b/>
          <w:sz w:val="18"/>
          <w:szCs w:val="18"/>
        </w:rPr>
      </w:pPr>
    </w:p>
    <w:tbl>
      <w:tblPr>
        <w:tblStyle w:val="affffffffffffff"/>
        <w:tblW w:w="9450" w:type="dxa"/>
        <w:tblLayout w:type="fixed"/>
        <w:tblLook w:val="0000" w:firstRow="0" w:lastRow="0" w:firstColumn="0" w:lastColumn="0" w:noHBand="0" w:noVBand="0"/>
      </w:tblPr>
      <w:tblGrid>
        <w:gridCol w:w="4266"/>
        <w:gridCol w:w="1296"/>
        <w:gridCol w:w="1296"/>
        <w:gridCol w:w="1296"/>
        <w:gridCol w:w="1296"/>
      </w:tblGrid>
      <w:tr w:rsidR="007A5A72" w:rsidRPr="00620A87" w14:paraId="52D3F402" w14:textId="77777777" w:rsidTr="00620A87">
        <w:trPr>
          <w:trHeight w:val="20"/>
        </w:trPr>
        <w:tc>
          <w:tcPr>
            <w:tcW w:w="4266" w:type="dxa"/>
            <w:vAlign w:val="bottom"/>
          </w:tcPr>
          <w:p w14:paraId="00A37B0B" w14:textId="77777777" w:rsidR="007A5A72" w:rsidRPr="00620A87" w:rsidRDefault="007A5A72" w:rsidP="00620A87">
            <w:pPr>
              <w:spacing w:before="0" w:after="0"/>
              <w:ind w:left="422"/>
              <w:rPr>
                <w:b/>
                <w:color w:val="000000"/>
                <w:sz w:val="18"/>
                <w:szCs w:val="18"/>
              </w:rPr>
            </w:pPr>
          </w:p>
        </w:tc>
        <w:tc>
          <w:tcPr>
            <w:tcW w:w="2592" w:type="dxa"/>
            <w:gridSpan w:val="2"/>
            <w:tcBorders>
              <w:top w:val="single" w:sz="4" w:space="0" w:color="auto"/>
              <w:bottom w:val="single" w:sz="4" w:space="0" w:color="auto"/>
            </w:tcBorders>
            <w:shd w:val="clear" w:color="auto" w:fill="auto"/>
            <w:vAlign w:val="bottom"/>
          </w:tcPr>
          <w:p w14:paraId="1AB3F7B1" w14:textId="77777777" w:rsidR="007A5A72" w:rsidRPr="00620A87" w:rsidRDefault="0032140B" w:rsidP="00620A87">
            <w:pPr>
              <w:spacing w:before="0" w:after="0"/>
              <w:ind w:right="-72"/>
              <w:jc w:val="center"/>
              <w:rPr>
                <w:b/>
                <w:sz w:val="18"/>
                <w:szCs w:val="18"/>
              </w:rPr>
            </w:pPr>
            <w:r w:rsidRPr="00620A87">
              <w:rPr>
                <w:b/>
                <w:sz w:val="18"/>
                <w:szCs w:val="18"/>
              </w:rPr>
              <w:t xml:space="preserve">Consolidated </w:t>
            </w:r>
          </w:p>
          <w:p w14:paraId="0531F89A" w14:textId="77777777" w:rsidR="007A5A72" w:rsidRPr="00620A87" w:rsidRDefault="0032140B" w:rsidP="00620A87">
            <w:pPr>
              <w:spacing w:before="0" w:after="0"/>
              <w:ind w:right="-72"/>
              <w:jc w:val="center"/>
              <w:rPr>
                <w:b/>
                <w:sz w:val="18"/>
                <w:szCs w:val="18"/>
              </w:rPr>
            </w:pPr>
            <w:r w:rsidRPr="00620A8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691AECDE" w14:textId="77777777" w:rsidR="007A5A72" w:rsidRPr="00620A87" w:rsidRDefault="0032140B" w:rsidP="00620A87">
            <w:pPr>
              <w:spacing w:before="0" w:after="0"/>
              <w:ind w:right="-72"/>
              <w:jc w:val="center"/>
              <w:rPr>
                <w:b/>
                <w:sz w:val="18"/>
                <w:szCs w:val="18"/>
              </w:rPr>
            </w:pPr>
            <w:r w:rsidRPr="00620A87">
              <w:rPr>
                <w:b/>
                <w:sz w:val="18"/>
                <w:szCs w:val="18"/>
              </w:rPr>
              <w:t xml:space="preserve">Separate </w:t>
            </w:r>
          </w:p>
          <w:p w14:paraId="48FDFCB1" w14:textId="77777777" w:rsidR="007A5A72" w:rsidRPr="00620A87" w:rsidRDefault="0032140B" w:rsidP="00620A87">
            <w:pPr>
              <w:spacing w:before="0" w:after="0"/>
              <w:ind w:right="-72"/>
              <w:jc w:val="center"/>
              <w:rPr>
                <w:b/>
                <w:sz w:val="18"/>
                <w:szCs w:val="18"/>
              </w:rPr>
            </w:pPr>
            <w:r w:rsidRPr="00620A87">
              <w:rPr>
                <w:b/>
                <w:sz w:val="18"/>
                <w:szCs w:val="18"/>
              </w:rPr>
              <w:t>financial statements</w:t>
            </w:r>
          </w:p>
        </w:tc>
      </w:tr>
      <w:tr w:rsidR="007A5A72" w:rsidRPr="00620A87" w14:paraId="3ADF91DF" w14:textId="77777777" w:rsidTr="00620A87">
        <w:trPr>
          <w:trHeight w:val="20"/>
        </w:trPr>
        <w:tc>
          <w:tcPr>
            <w:tcW w:w="4266" w:type="dxa"/>
            <w:vAlign w:val="bottom"/>
          </w:tcPr>
          <w:p w14:paraId="2844C52C" w14:textId="77777777" w:rsidR="007A5A72" w:rsidRPr="00620A87" w:rsidRDefault="007A5A72" w:rsidP="00620A87">
            <w:pPr>
              <w:spacing w:before="0" w:after="0"/>
              <w:ind w:left="422"/>
              <w:rPr>
                <w:color w:val="000000"/>
                <w:sz w:val="18"/>
                <w:szCs w:val="18"/>
              </w:rPr>
            </w:pPr>
          </w:p>
        </w:tc>
        <w:tc>
          <w:tcPr>
            <w:tcW w:w="1296" w:type="dxa"/>
            <w:tcBorders>
              <w:top w:val="single" w:sz="4" w:space="0" w:color="auto"/>
            </w:tcBorders>
            <w:vAlign w:val="bottom"/>
          </w:tcPr>
          <w:p w14:paraId="714CF7A8" w14:textId="77777777" w:rsidR="007A5A72" w:rsidRPr="00620A87" w:rsidRDefault="0032140B" w:rsidP="00620A87">
            <w:pPr>
              <w:spacing w:before="0" w:after="0"/>
              <w:ind w:right="-72"/>
              <w:jc w:val="right"/>
              <w:rPr>
                <w:b/>
                <w:sz w:val="18"/>
                <w:szCs w:val="18"/>
              </w:rPr>
            </w:pPr>
            <w:r w:rsidRPr="00620A87">
              <w:rPr>
                <w:b/>
                <w:sz w:val="18"/>
                <w:szCs w:val="18"/>
              </w:rPr>
              <w:t>2021</w:t>
            </w:r>
          </w:p>
        </w:tc>
        <w:tc>
          <w:tcPr>
            <w:tcW w:w="1296" w:type="dxa"/>
            <w:tcBorders>
              <w:top w:val="single" w:sz="4" w:space="0" w:color="auto"/>
            </w:tcBorders>
            <w:vAlign w:val="bottom"/>
          </w:tcPr>
          <w:p w14:paraId="30C5DD98" w14:textId="77777777" w:rsidR="007A5A72" w:rsidRPr="00620A87" w:rsidRDefault="0032140B" w:rsidP="00620A87">
            <w:pPr>
              <w:spacing w:before="0" w:after="0"/>
              <w:ind w:right="-72"/>
              <w:jc w:val="right"/>
              <w:rPr>
                <w:b/>
                <w:sz w:val="18"/>
                <w:szCs w:val="18"/>
              </w:rPr>
            </w:pPr>
            <w:r w:rsidRPr="00620A87">
              <w:rPr>
                <w:b/>
                <w:sz w:val="18"/>
                <w:szCs w:val="18"/>
              </w:rPr>
              <w:t>2020</w:t>
            </w:r>
          </w:p>
        </w:tc>
        <w:tc>
          <w:tcPr>
            <w:tcW w:w="1296" w:type="dxa"/>
            <w:tcBorders>
              <w:top w:val="single" w:sz="4" w:space="0" w:color="auto"/>
            </w:tcBorders>
            <w:vAlign w:val="bottom"/>
          </w:tcPr>
          <w:p w14:paraId="31D2E9E9" w14:textId="77777777" w:rsidR="007A5A72" w:rsidRPr="00620A87" w:rsidRDefault="0032140B" w:rsidP="00620A87">
            <w:pPr>
              <w:spacing w:before="0" w:after="0"/>
              <w:ind w:right="-72"/>
              <w:jc w:val="right"/>
              <w:rPr>
                <w:b/>
                <w:sz w:val="18"/>
                <w:szCs w:val="18"/>
              </w:rPr>
            </w:pPr>
            <w:r w:rsidRPr="00620A87">
              <w:rPr>
                <w:b/>
                <w:sz w:val="18"/>
                <w:szCs w:val="18"/>
              </w:rPr>
              <w:t>2021</w:t>
            </w:r>
          </w:p>
        </w:tc>
        <w:tc>
          <w:tcPr>
            <w:tcW w:w="1296" w:type="dxa"/>
            <w:tcBorders>
              <w:top w:val="single" w:sz="4" w:space="0" w:color="auto"/>
            </w:tcBorders>
            <w:vAlign w:val="bottom"/>
          </w:tcPr>
          <w:p w14:paraId="03645362" w14:textId="77777777" w:rsidR="007A5A72" w:rsidRPr="00620A87" w:rsidRDefault="0032140B" w:rsidP="00620A87">
            <w:pPr>
              <w:spacing w:before="0" w:after="0"/>
              <w:ind w:right="-72"/>
              <w:jc w:val="right"/>
              <w:rPr>
                <w:b/>
                <w:sz w:val="18"/>
                <w:szCs w:val="18"/>
              </w:rPr>
            </w:pPr>
            <w:r w:rsidRPr="00620A87">
              <w:rPr>
                <w:b/>
                <w:sz w:val="18"/>
                <w:szCs w:val="18"/>
              </w:rPr>
              <w:t>2020</w:t>
            </w:r>
          </w:p>
        </w:tc>
      </w:tr>
      <w:tr w:rsidR="007A5A72" w:rsidRPr="00620A87" w14:paraId="38A9D46A" w14:textId="77777777" w:rsidTr="00620A87">
        <w:trPr>
          <w:trHeight w:val="20"/>
        </w:trPr>
        <w:tc>
          <w:tcPr>
            <w:tcW w:w="4266" w:type="dxa"/>
            <w:vAlign w:val="bottom"/>
          </w:tcPr>
          <w:p w14:paraId="2DEBE57D" w14:textId="77777777" w:rsidR="007A5A72" w:rsidRPr="00620A87" w:rsidRDefault="007A5A72" w:rsidP="00620A87">
            <w:pPr>
              <w:spacing w:before="0" w:after="0"/>
              <w:ind w:left="422"/>
              <w:rPr>
                <w:color w:val="000000"/>
                <w:sz w:val="18"/>
                <w:szCs w:val="18"/>
              </w:rPr>
            </w:pPr>
          </w:p>
        </w:tc>
        <w:tc>
          <w:tcPr>
            <w:tcW w:w="1296" w:type="dxa"/>
            <w:tcBorders>
              <w:bottom w:val="single" w:sz="4" w:space="0" w:color="auto"/>
            </w:tcBorders>
            <w:vAlign w:val="bottom"/>
          </w:tcPr>
          <w:p w14:paraId="4DCFBF35" w14:textId="77777777" w:rsidR="007A5A72" w:rsidRPr="00620A87" w:rsidRDefault="0032140B" w:rsidP="00620A87">
            <w:pPr>
              <w:spacing w:before="0" w:after="0"/>
              <w:ind w:right="-72"/>
              <w:jc w:val="right"/>
              <w:rPr>
                <w:b/>
                <w:sz w:val="18"/>
                <w:szCs w:val="18"/>
              </w:rPr>
            </w:pPr>
            <w:r w:rsidRPr="00620A87">
              <w:rPr>
                <w:b/>
                <w:sz w:val="18"/>
                <w:szCs w:val="18"/>
              </w:rPr>
              <w:t>Baht</w:t>
            </w:r>
          </w:p>
        </w:tc>
        <w:tc>
          <w:tcPr>
            <w:tcW w:w="1296" w:type="dxa"/>
            <w:tcBorders>
              <w:bottom w:val="single" w:sz="4" w:space="0" w:color="auto"/>
            </w:tcBorders>
            <w:vAlign w:val="bottom"/>
          </w:tcPr>
          <w:p w14:paraId="35E72314" w14:textId="77777777" w:rsidR="007A5A72" w:rsidRPr="00620A87" w:rsidRDefault="0032140B" w:rsidP="00620A87">
            <w:pPr>
              <w:spacing w:before="0" w:after="0"/>
              <w:ind w:right="-72"/>
              <w:jc w:val="right"/>
              <w:rPr>
                <w:b/>
                <w:sz w:val="18"/>
                <w:szCs w:val="18"/>
              </w:rPr>
            </w:pPr>
            <w:r w:rsidRPr="00620A87">
              <w:rPr>
                <w:b/>
                <w:sz w:val="18"/>
                <w:szCs w:val="18"/>
              </w:rPr>
              <w:t>Baht</w:t>
            </w:r>
          </w:p>
        </w:tc>
        <w:tc>
          <w:tcPr>
            <w:tcW w:w="1296" w:type="dxa"/>
            <w:tcBorders>
              <w:bottom w:val="single" w:sz="4" w:space="0" w:color="auto"/>
            </w:tcBorders>
            <w:vAlign w:val="bottom"/>
          </w:tcPr>
          <w:p w14:paraId="7F399366" w14:textId="77777777" w:rsidR="007A5A72" w:rsidRPr="00620A87" w:rsidRDefault="0032140B" w:rsidP="00620A87">
            <w:pPr>
              <w:spacing w:before="0" w:after="0"/>
              <w:ind w:right="-72"/>
              <w:jc w:val="right"/>
              <w:rPr>
                <w:b/>
                <w:sz w:val="18"/>
                <w:szCs w:val="18"/>
              </w:rPr>
            </w:pPr>
            <w:r w:rsidRPr="00620A87">
              <w:rPr>
                <w:b/>
                <w:sz w:val="18"/>
                <w:szCs w:val="18"/>
              </w:rPr>
              <w:t>Baht</w:t>
            </w:r>
          </w:p>
        </w:tc>
        <w:tc>
          <w:tcPr>
            <w:tcW w:w="1296" w:type="dxa"/>
            <w:tcBorders>
              <w:bottom w:val="single" w:sz="4" w:space="0" w:color="auto"/>
            </w:tcBorders>
            <w:vAlign w:val="bottom"/>
          </w:tcPr>
          <w:p w14:paraId="5ED8A7CA" w14:textId="77777777" w:rsidR="007A5A72" w:rsidRPr="00620A87" w:rsidRDefault="0032140B" w:rsidP="00620A87">
            <w:pPr>
              <w:spacing w:before="0" w:after="0"/>
              <w:ind w:right="-72"/>
              <w:jc w:val="right"/>
              <w:rPr>
                <w:b/>
                <w:sz w:val="18"/>
                <w:szCs w:val="18"/>
              </w:rPr>
            </w:pPr>
            <w:r w:rsidRPr="00620A87">
              <w:rPr>
                <w:b/>
                <w:sz w:val="18"/>
                <w:szCs w:val="18"/>
              </w:rPr>
              <w:t>Baht</w:t>
            </w:r>
          </w:p>
        </w:tc>
      </w:tr>
      <w:tr w:rsidR="007A5A72" w:rsidRPr="00620A87" w14:paraId="07592CF9" w14:textId="77777777" w:rsidTr="00620A87">
        <w:trPr>
          <w:trHeight w:val="20"/>
        </w:trPr>
        <w:tc>
          <w:tcPr>
            <w:tcW w:w="4266" w:type="dxa"/>
            <w:vAlign w:val="bottom"/>
          </w:tcPr>
          <w:p w14:paraId="6646ACCA" w14:textId="77777777" w:rsidR="007A5A72" w:rsidRPr="00620A87" w:rsidRDefault="007A5A72" w:rsidP="00620A87">
            <w:pPr>
              <w:spacing w:before="0" w:after="0"/>
              <w:ind w:left="422" w:right="-72"/>
              <w:rPr>
                <w:sz w:val="18"/>
                <w:szCs w:val="18"/>
              </w:rPr>
            </w:pPr>
          </w:p>
        </w:tc>
        <w:tc>
          <w:tcPr>
            <w:tcW w:w="1296" w:type="dxa"/>
            <w:tcBorders>
              <w:top w:val="single" w:sz="4" w:space="0" w:color="auto"/>
            </w:tcBorders>
            <w:shd w:val="clear" w:color="auto" w:fill="FAFAFA"/>
            <w:vAlign w:val="bottom"/>
          </w:tcPr>
          <w:p w14:paraId="405FA9C2" w14:textId="77777777" w:rsidR="007A5A72" w:rsidRPr="00620A87" w:rsidRDefault="007A5A72" w:rsidP="00620A87">
            <w:pPr>
              <w:spacing w:before="0" w:after="0"/>
              <w:ind w:left="540" w:right="-72"/>
              <w:jc w:val="right"/>
              <w:rPr>
                <w:sz w:val="18"/>
                <w:szCs w:val="18"/>
              </w:rPr>
            </w:pPr>
          </w:p>
        </w:tc>
        <w:tc>
          <w:tcPr>
            <w:tcW w:w="1296" w:type="dxa"/>
            <w:tcBorders>
              <w:top w:val="single" w:sz="4" w:space="0" w:color="auto"/>
            </w:tcBorders>
            <w:shd w:val="clear" w:color="auto" w:fill="auto"/>
            <w:vAlign w:val="bottom"/>
          </w:tcPr>
          <w:p w14:paraId="3100524A" w14:textId="77777777" w:rsidR="007A5A72" w:rsidRPr="00620A87" w:rsidRDefault="007A5A72" w:rsidP="00620A87">
            <w:pPr>
              <w:spacing w:before="0" w:after="0"/>
              <w:ind w:left="540" w:right="-72"/>
              <w:jc w:val="right"/>
              <w:rPr>
                <w:sz w:val="18"/>
                <w:szCs w:val="18"/>
              </w:rPr>
            </w:pPr>
          </w:p>
        </w:tc>
        <w:tc>
          <w:tcPr>
            <w:tcW w:w="1296" w:type="dxa"/>
            <w:tcBorders>
              <w:top w:val="single" w:sz="4" w:space="0" w:color="auto"/>
            </w:tcBorders>
            <w:shd w:val="clear" w:color="auto" w:fill="FAFAFA"/>
            <w:vAlign w:val="bottom"/>
          </w:tcPr>
          <w:p w14:paraId="7461C06A" w14:textId="77777777" w:rsidR="007A5A72" w:rsidRPr="00620A87" w:rsidRDefault="007A5A72" w:rsidP="00620A87">
            <w:pPr>
              <w:spacing w:before="0" w:after="0"/>
              <w:ind w:left="540" w:right="-72"/>
              <w:jc w:val="right"/>
              <w:rPr>
                <w:sz w:val="18"/>
                <w:szCs w:val="18"/>
              </w:rPr>
            </w:pPr>
          </w:p>
        </w:tc>
        <w:tc>
          <w:tcPr>
            <w:tcW w:w="1296" w:type="dxa"/>
            <w:tcBorders>
              <w:top w:val="single" w:sz="4" w:space="0" w:color="auto"/>
            </w:tcBorders>
            <w:shd w:val="clear" w:color="auto" w:fill="auto"/>
            <w:vAlign w:val="bottom"/>
          </w:tcPr>
          <w:p w14:paraId="651F930C" w14:textId="77777777" w:rsidR="007A5A72" w:rsidRPr="00620A87" w:rsidRDefault="007A5A72" w:rsidP="00620A87">
            <w:pPr>
              <w:spacing w:before="0" w:after="0"/>
              <w:ind w:left="540" w:right="-72"/>
              <w:jc w:val="right"/>
              <w:rPr>
                <w:sz w:val="18"/>
                <w:szCs w:val="18"/>
              </w:rPr>
            </w:pPr>
          </w:p>
        </w:tc>
      </w:tr>
      <w:tr w:rsidR="007A5A72" w:rsidRPr="00620A87" w14:paraId="568D0039" w14:textId="77777777" w:rsidTr="00620A87">
        <w:trPr>
          <w:trHeight w:val="20"/>
        </w:trPr>
        <w:tc>
          <w:tcPr>
            <w:tcW w:w="4266" w:type="dxa"/>
            <w:vAlign w:val="bottom"/>
          </w:tcPr>
          <w:p w14:paraId="031EF85E" w14:textId="77777777" w:rsidR="007A5A72" w:rsidRPr="00620A87" w:rsidRDefault="0032140B" w:rsidP="00620A87">
            <w:pPr>
              <w:spacing w:before="0" w:after="0"/>
              <w:ind w:left="422"/>
              <w:rPr>
                <w:b/>
                <w:sz w:val="18"/>
                <w:szCs w:val="18"/>
              </w:rPr>
            </w:pPr>
            <w:r w:rsidRPr="00620A87">
              <w:rPr>
                <w:b/>
                <w:sz w:val="18"/>
                <w:szCs w:val="18"/>
              </w:rPr>
              <w:t xml:space="preserve">Revenue from sales of goods </w:t>
            </w:r>
          </w:p>
        </w:tc>
        <w:tc>
          <w:tcPr>
            <w:tcW w:w="1296" w:type="dxa"/>
            <w:shd w:val="clear" w:color="auto" w:fill="FAFAFA"/>
            <w:vAlign w:val="bottom"/>
          </w:tcPr>
          <w:p w14:paraId="562AF28F" w14:textId="77777777" w:rsidR="007A5A72" w:rsidRPr="00620A87" w:rsidRDefault="007A5A72" w:rsidP="00620A87">
            <w:pPr>
              <w:spacing w:before="0" w:after="0"/>
              <w:ind w:right="-72"/>
              <w:jc w:val="right"/>
              <w:rPr>
                <w:sz w:val="18"/>
                <w:szCs w:val="18"/>
              </w:rPr>
            </w:pPr>
          </w:p>
        </w:tc>
        <w:tc>
          <w:tcPr>
            <w:tcW w:w="1296" w:type="dxa"/>
            <w:shd w:val="clear" w:color="auto" w:fill="auto"/>
            <w:vAlign w:val="bottom"/>
          </w:tcPr>
          <w:p w14:paraId="48A82B92" w14:textId="77777777" w:rsidR="007A5A72" w:rsidRPr="00620A87" w:rsidRDefault="007A5A72" w:rsidP="00620A87">
            <w:pPr>
              <w:spacing w:before="0" w:after="0"/>
              <w:ind w:right="-72"/>
              <w:jc w:val="right"/>
              <w:rPr>
                <w:sz w:val="18"/>
                <w:szCs w:val="18"/>
              </w:rPr>
            </w:pPr>
          </w:p>
        </w:tc>
        <w:tc>
          <w:tcPr>
            <w:tcW w:w="1296" w:type="dxa"/>
            <w:shd w:val="clear" w:color="auto" w:fill="FAFAFA"/>
            <w:vAlign w:val="bottom"/>
          </w:tcPr>
          <w:p w14:paraId="769C65CA" w14:textId="77777777" w:rsidR="007A5A72" w:rsidRPr="00620A87" w:rsidRDefault="007A5A72" w:rsidP="00620A87">
            <w:pPr>
              <w:spacing w:before="0" w:after="0"/>
              <w:ind w:right="-72"/>
              <w:jc w:val="right"/>
              <w:rPr>
                <w:sz w:val="18"/>
                <w:szCs w:val="18"/>
              </w:rPr>
            </w:pPr>
          </w:p>
        </w:tc>
        <w:tc>
          <w:tcPr>
            <w:tcW w:w="1296" w:type="dxa"/>
            <w:shd w:val="clear" w:color="auto" w:fill="auto"/>
            <w:vAlign w:val="bottom"/>
          </w:tcPr>
          <w:p w14:paraId="68F9E9D8" w14:textId="77777777" w:rsidR="007A5A72" w:rsidRPr="00620A87" w:rsidRDefault="007A5A72" w:rsidP="00620A87">
            <w:pPr>
              <w:spacing w:before="0" w:after="0"/>
              <w:ind w:right="-72"/>
              <w:jc w:val="right"/>
              <w:rPr>
                <w:sz w:val="18"/>
                <w:szCs w:val="18"/>
              </w:rPr>
            </w:pPr>
          </w:p>
        </w:tc>
      </w:tr>
      <w:tr w:rsidR="007A5A72" w:rsidRPr="00620A87" w14:paraId="1081ED25" w14:textId="77777777" w:rsidTr="00620A87">
        <w:trPr>
          <w:trHeight w:val="20"/>
        </w:trPr>
        <w:tc>
          <w:tcPr>
            <w:tcW w:w="4266" w:type="dxa"/>
            <w:vAlign w:val="bottom"/>
          </w:tcPr>
          <w:p w14:paraId="7A4E751A" w14:textId="77777777" w:rsidR="007A5A72" w:rsidRPr="00620A87" w:rsidRDefault="0032140B" w:rsidP="00620A87">
            <w:pPr>
              <w:spacing w:before="0" w:after="0"/>
              <w:ind w:left="422"/>
              <w:rPr>
                <w:b/>
                <w:sz w:val="18"/>
                <w:szCs w:val="18"/>
              </w:rPr>
            </w:pPr>
            <w:r w:rsidRPr="00620A87">
              <w:rPr>
                <w:b/>
                <w:sz w:val="18"/>
                <w:szCs w:val="18"/>
              </w:rPr>
              <w:t xml:space="preserve">   and providing services</w:t>
            </w:r>
          </w:p>
        </w:tc>
        <w:tc>
          <w:tcPr>
            <w:tcW w:w="1296" w:type="dxa"/>
            <w:shd w:val="clear" w:color="auto" w:fill="FAFAFA"/>
            <w:vAlign w:val="bottom"/>
          </w:tcPr>
          <w:p w14:paraId="2EEF63F4" w14:textId="77777777" w:rsidR="007A5A72" w:rsidRPr="00620A87" w:rsidRDefault="007A5A72" w:rsidP="00620A87">
            <w:pPr>
              <w:spacing w:before="0" w:after="0"/>
              <w:ind w:right="-72"/>
              <w:jc w:val="right"/>
              <w:rPr>
                <w:sz w:val="18"/>
                <w:szCs w:val="18"/>
              </w:rPr>
            </w:pPr>
          </w:p>
        </w:tc>
        <w:tc>
          <w:tcPr>
            <w:tcW w:w="1296" w:type="dxa"/>
            <w:shd w:val="clear" w:color="auto" w:fill="auto"/>
            <w:vAlign w:val="bottom"/>
          </w:tcPr>
          <w:p w14:paraId="30DA44B5" w14:textId="77777777" w:rsidR="007A5A72" w:rsidRPr="00620A87" w:rsidRDefault="007A5A72" w:rsidP="00620A87">
            <w:pPr>
              <w:spacing w:before="0" w:after="0"/>
              <w:ind w:right="-72"/>
              <w:jc w:val="right"/>
              <w:rPr>
                <w:sz w:val="18"/>
                <w:szCs w:val="18"/>
              </w:rPr>
            </w:pPr>
          </w:p>
        </w:tc>
        <w:tc>
          <w:tcPr>
            <w:tcW w:w="1296" w:type="dxa"/>
            <w:shd w:val="clear" w:color="auto" w:fill="FAFAFA"/>
            <w:vAlign w:val="bottom"/>
          </w:tcPr>
          <w:p w14:paraId="408AAF04" w14:textId="77777777" w:rsidR="007A5A72" w:rsidRPr="00620A87" w:rsidRDefault="007A5A72" w:rsidP="00620A87">
            <w:pPr>
              <w:spacing w:before="0" w:after="0"/>
              <w:ind w:right="-72"/>
              <w:jc w:val="right"/>
              <w:rPr>
                <w:sz w:val="18"/>
                <w:szCs w:val="18"/>
              </w:rPr>
            </w:pPr>
          </w:p>
        </w:tc>
        <w:tc>
          <w:tcPr>
            <w:tcW w:w="1296" w:type="dxa"/>
            <w:shd w:val="clear" w:color="auto" w:fill="auto"/>
            <w:vAlign w:val="bottom"/>
          </w:tcPr>
          <w:p w14:paraId="23690F6F" w14:textId="77777777" w:rsidR="007A5A72" w:rsidRPr="00620A87" w:rsidRDefault="007A5A72" w:rsidP="00620A87">
            <w:pPr>
              <w:spacing w:before="0" w:after="0"/>
              <w:ind w:right="-72"/>
              <w:jc w:val="right"/>
              <w:rPr>
                <w:sz w:val="18"/>
                <w:szCs w:val="18"/>
              </w:rPr>
            </w:pPr>
          </w:p>
        </w:tc>
      </w:tr>
      <w:tr w:rsidR="007A5A72" w:rsidRPr="00620A87" w14:paraId="18773F2E" w14:textId="77777777" w:rsidTr="00620A87">
        <w:trPr>
          <w:trHeight w:val="20"/>
        </w:trPr>
        <w:tc>
          <w:tcPr>
            <w:tcW w:w="4266" w:type="dxa"/>
            <w:shd w:val="clear" w:color="auto" w:fill="auto"/>
            <w:vAlign w:val="bottom"/>
          </w:tcPr>
          <w:p w14:paraId="6373536B" w14:textId="202F708E" w:rsidR="007A5A72" w:rsidRPr="00620A87" w:rsidRDefault="00A85100" w:rsidP="00620A87">
            <w:pPr>
              <w:spacing w:before="0" w:after="0"/>
              <w:ind w:left="422"/>
              <w:rPr>
                <w:sz w:val="18"/>
                <w:szCs w:val="18"/>
              </w:rPr>
            </w:pPr>
            <w:r w:rsidRPr="00620A87">
              <w:rPr>
                <w:sz w:val="18"/>
                <w:szCs w:val="18"/>
              </w:rPr>
              <w:t xml:space="preserve">   </w:t>
            </w:r>
            <w:r w:rsidR="0032140B" w:rsidRPr="00620A87">
              <w:rPr>
                <w:sz w:val="18"/>
                <w:szCs w:val="18"/>
              </w:rPr>
              <w:t>Subsidiaries</w:t>
            </w:r>
          </w:p>
        </w:tc>
        <w:tc>
          <w:tcPr>
            <w:tcW w:w="1296" w:type="dxa"/>
            <w:shd w:val="clear" w:color="auto" w:fill="FAFAFA"/>
            <w:vAlign w:val="bottom"/>
          </w:tcPr>
          <w:p w14:paraId="5A542BCD" w14:textId="69324E5F" w:rsidR="007A5A72" w:rsidRPr="00620A87" w:rsidRDefault="008B2F76" w:rsidP="00620A87">
            <w:pPr>
              <w:tabs>
                <w:tab w:val="left" w:pos="1262"/>
              </w:tabs>
              <w:spacing w:before="0" w:after="0"/>
              <w:ind w:right="-72"/>
              <w:jc w:val="right"/>
              <w:rPr>
                <w:sz w:val="18"/>
                <w:szCs w:val="18"/>
              </w:rPr>
            </w:pPr>
            <w:r w:rsidRPr="00620A87">
              <w:rPr>
                <w:sz w:val="18"/>
                <w:szCs w:val="18"/>
              </w:rPr>
              <w:t>-</w:t>
            </w:r>
          </w:p>
        </w:tc>
        <w:tc>
          <w:tcPr>
            <w:tcW w:w="1296" w:type="dxa"/>
            <w:shd w:val="clear" w:color="auto" w:fill="auto"/>
            <w:vAlign w:val="bottom"/>
          </w:tcPr>
          <w:p w14:paraId="6A2141F2" w14:textId="77777777" w:rsidR="007A5A72" w:rsidRPr="00620A87" w:rsidRDefault="0032140B" w:rsidP="00620A87">
            <w:pPr>
              <w:tabs>
                <w:tab w:val="left" w:pos="1262"/>
              </w:tabs>
              <w:spacing w:before="0" w:after="0"/>
              <w:ind w:right="-72"/>
              <w:jc w:val="right"/>
              <w:rPr>
                <w:sz w:val="18"/>
                <w:szCs w:val="18"/>
              </w:rPr>
            </w:pPr>
            <w:r w:rsidRPr="00620A87">
              <w:rPr>
                <w:sz w:val="18"/>
                <w:szCs w:val="18"/>
              </w:rPr>
              <w:t>-</w:t>
            </w:r>
          </w:p>
        </w:tc>
        <w:tc>
          <w:tcPr>
            <w:tcW w:w="1296" w:type="dxa"/>
            <w:shd w:val="clear" w:color="auto" w:fill="FAFAFA"/>
            <w:vAlign w:val="bottom"/>
          </w:tcPr>
          <w:p w14:paraId="18EBBF07" w14:textId="155A6C69" w:rsidR="007A5A72" w:rsidRPr="00620A87" w:rsidRDefault="008B2F76" w:rsidP="00620A87">
            <w:pPr>
              <w:tabs>
                <w:tab w:val="left" w:pos="1262"/>
              </w:tabs>
              <w:spacing w:before="0" w:after="0"/>
              <w:ind w:right="-72"/>
              <w:jc w:val="right"/>
              <w:rPr>
                <w:sz w:val="18"/>
                <w:szCs w:val="18"/>
              </w:rPr>
            </w:pPr>
            <w:r w:rsidRPr="00620A87">
              <w:rPr>
                <w:sz w:val="18"/>
                <w:szCs w:val="18"/>
              </w:rPr>
              <w:t>8,863,869</w:t>
            </w:r>
          </w:p>
        </w:tc>
        <w:tc>
          <w:tcPr>
            <w:tcW w:w="1296" w:type="dxa"/>
            <w:shd w:val="clear" w:color="auto" w:fill="auto"/>
            <w:vAlign w:val="bottom"/>
          </w:tcPr>
          <w:p w14:paraId="270C286A" w14:textId="77777777" w:rsidR="007A5A72" w:rsidRPr="00620A87" w:rsidRDefault="0032140B" w:rsidP="00620A87">
            <w:pPr>
              <w:tabs>
                <w:tab w:val="left" w:pos="1262"/>
              </w:tabs>
              <w:spacing w:before="0" w:after="0"/>
              <w:ind w:right="-72"/>
              <w:jc w:val="right"/>
              <w:rPr>
                <w:sz w:val="18"/>
                <w:szCs w:val="18"/>
              </w:rPr>
            </w:pPr>
            <w:r w:rsidRPr="00620A87">
              <w:rPr>
                <w:sz w:val="18"/>
                <w:szCs w:val="18"/>
              </w:rPr>
              <w:t>8,352,902</w:t>
            </w:r>
          </w:p>
        </w:tc>
      </w:tr>
      <w:tr w:rsidR="007A5A72" w:rsidRPr="00620A87" w14:paraId="38A63A48" w14:textId="77777777" w:rsidTr="00620A87">
        <w:trPr>
          <w:trHeight w:val="20"/>
        </w:trPr>
        <w:tc>
          <w:tcPr>
            <w:tcW w:w="4266" w:type="dxa"/>
            <w:shd w:val="clear" w:color="auto" w:fill="auto"/>
            <w:vAlign w:val="bottom"/>
          </w:tcPr>
          <w:p w14:paraId="31BF84EE" w14:textId="7676B6DD" w:rsidR="007A5A72" w:rsidRPr="00620A87" w:rsidRDefault="00A85100" w:rsidP="00620A87">
            <w:pPr>
              <w:spacing w:before="0" w:after="0"/>
              <w:ind w:left="422"/>
              <w:rPr>
                <w:sz w:val="18"/>
                <w:szCs w:val="18"/>
              </w:rPr>
            </w:pPr>
            <w:r w:rsidRPr="00620A87">
              <w:rPr>
                <w:sz w:val="18"/>
                <w:szCs w:val="18"/>
              </w:rPr>
              <w:t xml:space="preserve">   </w:t>
            </w:r>
            <w:r w:rsidR="0032140B" w:rsidRPr="00620A87">
              <w:rPr>
                <w:sz w:val="18"/>
                <w:szCs w:val="18"/>
              </w:rPr>
              <w:t>Parent company</w:t>
            </w:r>
          </w:p>
        </w:tc>
        <w:tc>
          <w:tcPr>
            <w:tcW w:w="1296" w:type="dxa"/>
            <w:tcBorders>
              <w:bottom w:val="single" w:sz="4" w:space="0" w:color="auto"/>
            </w:tcBorders>
            <w:shd w:val="clear" w:color="auto" w:fill="FAFAFA"/>
            <w:vAlign w:val="bottom"/>
          </w:tcPr>
          <w:p w14:paraId="1B5B614D" w14:textId="60B70B1D" w:rsidR="007A5A72" w:rsidRPr="00620A87" w:rsidRDefault="008B2F76" w:rsidP="00620A87">
            <w:pPr>
              <w:tabs>
                <w:tab w:val="left" w:pos="1262"/>
              </w:tabs>
              <w:spacing w:before="0" w:after="0"/>
              <w:ind w:right="-72"/>
              <w:jc w:val="right"/>
              <w:rPr>
                <w:sz w:val="18"/>
                <w:szCs w:val="18"/>
              </w:rPr>
            </w:pPr>
            <w:r w:rsidRPr="00620A87">
              <w:rPr>
                <w:sz w:val="18"/>
                <w:szCs w:val="18"/>
              </w:rPr>
              <w:t>30,000</w:t>
            </w:r>
          </w:p>
        </w:tc>
        <w:tc>
          <w:tcPr>
            <w:tcW w:w="1296" w:type="dxa"/>
            <w:tcBorders>
              <w:bottom w:val="single" w:sz="4" w:space="0" w:color="auto"/>
            </w:tcBorders>
            <w:shd w:val="clear" w:color="auto" w:fill="auto"/>
            <w:vAlign w:val="bottom"/>
          </w:tcPr>
          <w:p w14:paraId="1BB07B5A" w14:textId="77777777" w:rsidR="007A5A72" w:rsidRPr="00620A87" w:rsidRDefault="0032140B" w:rsidP="00620A87">
            <w:pPr>
              <w:tabs>
                <w:tab w:val="left" w:pos="1262"/>
              </w:tabs>
              <w:spacing w:before="0" w:after="0"/>
              <w:ind w:right="-72"/>
              <w:jc w:val="right"/>
              <w:rPr>
                <w:sz w:val="18"/>
                <w:szCs w:val="18"/>
              </w:rPr>
            </w:pPr>
            <w:r w:rsidRPr="00620A87">
              <w:rPr>
                <w:sz w:val="18"/>
                <w:szCs w:val="18"/>
              </w:rPr>
              <w:t>31,750</w:t>
            </w:r>
          </w:p>
        </w:tc>
        <w:tc>
          <w:tcPr>
            <w:tcW w:w="1296" w:type="dxa"/>
            <w:tcBorders>
              <w:bottom w:val="single" w:sz="4" w:space="0" w:color="auto"/>
            </w:tcBorders>
            <w:shd w:val="clear" w:color="auto" w:fill="FAFAFA"/>
            <w:vAlign w:val="bottom"/>
          </w:tcPr>
          <w:p w14:paraId="5C78DDE5" w14:textId="40AD0258" w:rsidR="007A5A72" w:rsidRPr="00620A87" w:rsidRDefault="008B2F76" w:rsidP="00620A87">
            <w:pPr>
              <w:tabs>
                <w:tab w:val="left" w:pos="1262"/>
              </w:tabs>
              <w:spacing w:before="0" w:after="0"/>
              <w:ind w:right="-72"/>
              <w:jc w:val="right"/>
              <w:rPr>
                <w:sz w:val="18"/>
                <w:szCs w:val="18"/>
              </w:rPr>
            </w:pPr>
            <w:r w:rsidRPr="00620A87">
              <w:rPr>
                <w:sz w:val="18"/>
                <w:szCs w:val="18"/>
              </w:rPr>
              <w:t>30,000</w:t>
            </w:r>
          </w:p>
        </w:tc>
        <w:tc>
          <w:tcPr>
            <w:tcW w:w="1296" w:type="dxa"/>
            <w:tcBorders>
              <w:bottom w:val="single" w:sz="4" w:space="0" w:color="auto"/>
            </w:tcBorders>
            <w:shd w:val="clear" w:color="auto" w:fill="auto"/>
            <w:vAlign w:val="bottom"/>
          </w:tcPr>
          <w:p w14:paraId="23E58EDB" w14:textId="77777777" w:rsidR="007A5A72" w:rsidRPr="00620A87" w:rsidRDefault="0032140B" w:rsidP="00620A87">
            <w:pPr>
              <w:tabs>
                <w:tab w:val="left" w:pos="1262"/>
              </w:tabs>
              <w:spacing w:before="0" w:after="0"/>
              <w:ind w:right="-72"/>
              <w:jc w:val="right"/>
              <w:rPr>
                <w:sz w:val="18"/>
                <w:szCs w:val="18"/>
              </w:rPr>
            </w:pPr>
            <w:r w:rsidRPr="00620A87">
              <w:rPr>
                <w:sz w:val="18"/>
                <w:szCs w:val="18"/>
              </w:rPr>
              <w:t>31,750</w:t>
            </w:r>
          </w:p>
        </w:tc>
      </w:tr>
      <w:tr w:rsidR="007A5A72" w:rsidRPr="00620A87" w14:paraId="4CC3666C" w14:textId="77777777" w:rsidTr="00620A87">
        <w:trPr>
          <w:trHeight w:val="20"/>
        </w:trPr>
        <w:tc>
          <w:tcPr>
            <w:tcW w:w="4266" w:type="dxa"/>
            <w:shd w:val="clear" w:color="auto" w:fill="auto"/>
            <w:vAlign w:val="bottom"/>
          </w:tcPr>
          <w:p w14:paraId="5C16A403" w14:textId="77777777" w:rsidR="007A5A72" w:rsidRPr="00620A87" w:rsidRDefault="007A5A72" w:rsidP="00620A87">
            <w:pPr>
              <w:spacing w:before="0" w:after="0"/>
              <w:ind w:left="422" w:right="-72"/>
              <w:rPr>
                <w:sz w:val="18"/>
                <w:szCs w:val="18"/>
              </w:rPr>
            </w:pPr>
          </w:p>
        </w:tc>
        <w:tc>
          <w:tcPr>
            <w:tcW w:w="1296" w:type="dxa"/>
            <w:tcBorders>
              <w:top w:val="single" w:sz="4" w:space="0" w:color="auto"/>
            </w:tcBorders>
            <w:shd w:val="clear" w:color="auto" w:fill="FAFAFA"/>
            <w:vAlign w:val="bottom"/>
          </w:tcPr>
          <w:p w14:paraId="6B9EE858" w14:textId="77777777" w:rsidR="007A5A72" w:rsidRPr="00620A87" w:rsidRDefault="007A5A72" w:rsidP="00620A87">
            <w:pPr>
              <w:spacing w:before="0" w:after="0"/>
              <w:ind w:left="540" w:right="-72"/>
              <w:jc w:val="right"/>
              <w:rPr>
                <w:sz w:val="18"/>
                <w:szCs w:val="18"/>
              </w:rPr>
            </w:pPr>
          </w:p>
        </w:tc>
        <w:tc>
          <w:tcPr>
            <w:tcW w:w="1296" w:type="dxa"/>
            <w:tcBorders>
              <w:top w:val="single" w:sz="4" w:space="0" w:color="auto"/>
            </w:tcBorders>
            <w:shd w:val="clear" w:color="auto" w:fill="auto"/>
            <w:vAlign w:val="bottom"/>
          </w:tcPr>
          <w:p w14:paraId="4A446F54" w14:textId="77777777" w:rsidR="007A5A72" w:rsidRPr="00620A87" w:rsidRDefault="007A5A72" w:rsidP="00620A87">
            <w:pPr>
              <w:spacing w:before="0" w:after="0"/>
              <w:ind w:left="540" w:right="-72"/>
              <w:jc w:val="right"/>
              <w:rPr>
                <w:sz w:val="18"/>
                <w:szCs w:val="18"/>
              </w:rPr>
            </w:pPr>
          </w:p>
        </w:tc>
        <w:tc>
          <w:tcPr>
            <w:tcW w:w="1296" w:type="dxa"/>
            <w:tcBorders>
              <w:top w:val="single" w:sz="4" w:space="0" w:color="auto"/>
            </w:tcBorders>
            <w:shd w:val="clear" w:color="auto" w:fill="FAFAFA"/>
            <w:vAlign w:val="bottom"/>
          </w:tcPr>
          <w:p w14:paraId="3E6FD0FE" w14:textId="77777777" w:rsidR="007A5A72" w:rsidRPr="00620A87" w:rsidRDefault="007A5A72" w:rsidP="00620A87">
            <w:pPr>
              <w:spacing w:before="0" w:after="0"/>
              <w:ind w:left="540" w:right="-72"/>
              <w:jc w:val="right"/>
              <w:rPr>
                <w:sz w:val="18"/>
                <w:szCs w:val="18"/>
              </w:rPr>
            </w:pPr>
          </w:p>
        </w:tc>
        <w:tc>
          <w:tcPr>
            <w:tcW w:w="1296" w:type="dxa"/>
            <w:tcBorders>
              <w:top w:val="single" w:sz="4" w:space="0" w:color="auto"/>
            </w:tcBorders>
            <w:shd w:val="clear" w:color="auto" w:fill="auto"/>
            <w:vAlign w:val="bottom"/>
          </w:tcPr>
          <w:p w14:paraId="62B17431" w14:textId="77777777" w:rsidR="007A5A72" w:rsidRPr="00620A87" w:rsidRDefault="007A5A72" w:rsidP="00620A87">
            <w:pPr>
              <w:spacing w:before="0" w:after="0"/>
              <w:ind w:left="540" w:right="-72"/>
              <w:jc w:val="right"/>
              <w:rPr>
                <w:sz w:val="18"/>
                <w:szCs w:val="18"/>
              </w:rPr>
            </w:pPr>
          </w:p>
        </w:tc>
      </w:tr>
      <w:tr w:rsidR="007A5A72" w:rsidRPr="00620A87" w14:paraId="44241810" w14:textId="77777777" w:rsidTr="00620A87">
        <w:trPr>
          <w:trHeight w:val="20"/>
        </w:trPr>
        <w:tc>
          <w:tcPr>
            <w:tcW w:w="4266" w:type="dxa"/>
            <w:shd w:val="clear" w:color="auto" w:fill="auto"/>
            <w:vAlign w:val="bottom"/>
          </w:tcPr>
          <w:p w14:paraId="7F3D2947" w14:textId="77777777" w:rsidR="007A5A72" w:rsidRPr="00620A87" w:rsidRDefault="007A5A72" w:rsidP="00620A87">
            <w:pPr>
              <w:spacing w:before="0" w:after="0"/>
              <w:ind w:left="422"/>
              <w:rPr>
                <w:b/>
                <w:sz w:val="18"/>
                <w:szCs w:val="18"/>
              </w:rPr>
            </w:pPr>
          </w:p>
        </w:tc>
        <w:tc>
          <w:tcPr>
            <w:tcW w:w="1296" w:type="dxa"/>
            <w:tcBorders>
              <w:bottom w:val="single" w:sz="4" w:space="0" w:color="auto"/>
            </w:tcBorders>
            <w:shd w:val="clear" w:color="auto" w:fill="FAFAFA"/>
            <w:vAlign w:val="bottom"/>
          </w:tcPr>
          <w:p w14:paraId="68658625" w14:textId="7B557CE4" w:rsidR="007A5A72" w:rsidRPr="00620A87" w:rsidRDefault="008B2F76" w:rsidP="00620A87">
            <w:pPr>
              <w:tabs>
                <w:tab w:val="left" w:pos="1262"/>
              </w:tabs>
              <w:spacing w:before="0" w:after="0"/>
              <w:ind w:right="-72"/>
              <w:jc w:val="right"/>
              <w:rPr>
                <w:sz w:val="18"/>
                <w:szCs w:val="18"/>
              </w:rPr>
            </w:pPr>
            <w:r w:rsidRPr="00620A87">
              <w:rPr>
                <w:sz w:val="18"/>
                <w:szCs w:val="18"/>
              </w:rPr>
              <w:t>30,000</w:t>
            </w:r>
          </w:p>
        </w:tc>
        <w:tc>
          <w:tcPr>
            <w:tcW w:w="1296" w:type="dxa"/>
            <w:tcBorders>
              <w:bottom w:val="single" w:sz="4" w:space="0" w:color="auto"/>
            </w:tcBorders>
            <w:vAlign w:val="bottom"/>
          </w:tcPr>
          <w:p w14:paraId="19D8354D" w14:textId="77777777" w:rsidR="007A5A72" w:rsidRPr="00620A87" w:rsidRDefault="0032140B" w:rsidP="00620A87">
            <w:pPr>
              <w:tabs>
                <w:tab w:val="left" w:pos="1262"/>
              </w:tabs>
              <w:spacing w:before="0" w:after="0"/>
              <w:ind w:right="-72"/>
              <w:jc w:val="right"/>
              <w:rPr>
                <w:sz w:val="18"/>
                <w:szCs w:val="18"/>
              </w:rPr>
            </w:pPr>
            <w:r w:rsidRPr="00620A87">
              <w:rPr>
                <w:sz w:val="18"/>
                <w:szCs w:val="18"/>
              </w:rPr>
              <w:t>31,750</w:t>
            </w:r>
          </w:p>
        </w:tc>
        <w:tc>
          <w:tcPr>
            <w:tcW w:w="1296" w:type="dxa"/>
            <w:tcBorders>
              <w:bottom w:val="single" w:sz="4" w:space="0" w:color="auto"/>
            </w:tcBorders>
            <w:shd w:val="clear" w:color="auto" w:fill="FAFAFA"/>
            <w:vAlign w:val="bottom"/>
          </w:tcPr>
          <w:p w14:paraId="1681881E" w14:textId="2AC3D042" w:rsidR="007A5A72" w:rsidRPr="00620A87" w:rsidRDefault="008B2F76" w:rsidP="00620A87">
            <w:pPr>
              <w:tabs>
                <w:tab w:val="left" w:pos="1262"/>
              </w:tabs>
              <w:spacing w:before="0" w:after="0"/>
              <w:ind w:right="-72"/>
              <w:jc w:val="right"/>
              <w:rPr>
                <w:sz w:val="18"/>
                <w:szCs w:val="18"/>
              </w:rPr>
            </w:pPr>
            <w:r w:rsidRPr="00620A87">
              <w:rPr>
                <w:sz w:val="18"/>
                <w:szCs w:val="18"/>
              </w:rPr>
              <w:t>8,893,869</w:t>
            </w:r>
          </w:p>
        </w:tc>
        <w:tc>
          <w:tcPr>
            <w:tcW w:w="1296" w:type="dxa"/>
            <w:tcBorders>
              <w:bottom w:val="single" w:sz="4" w:space="0" w:color="auto"/>
            </w:tcBorders>
            <w:vAlign w:val="bottom"/>
          </w:tcPr>
          <w:p w14:paraId="024FA2C5" w14:textId="77777777" w:rsidR="007A5A72" w:rsidRPr="00620A87" w:rsidRDefault="0032140B" w:rsidP="00620A87">
            <w:pPr>
              <w:tabs>
                <w:tab w:val="left" w:pos="1262"/>
              </w:tabs>
              <w:spacing w:before="0" w:after="0"/>
              <w:ind w:right="-72"/>
              <w:jc w:val="right"/>
              <w:rPr>
                <w:sz w:val="18"/>
                <w:szCs w:val="18"/>
              </w:rPr>
            </w:pPr>
            <w:r w:rsidRPr="00620A87">
              <w:rPr>
                <w:sz w:val="18"/>
                <w:szCs w:val="18"/>
              </w:rPr>
              <w:t>8,384,652</w:t>
            </w:r>
          </w:p>
        </w:tc>
      </w:tr>
      <w:tr w:rsidR="007A5A72" w:rsidRPr="00620A87" w14:paraId="74DC44D1" w14:textId="77777777" w:rsidTr="00620A87">
        <w:trPr>
          <w:trHeight w:val="20"/>
        </w:trPr>
        <w:tc>
          <w:tcPr>
            <w:tcW w:w="4266" w:type="dxa"/>
            <w:vAlign w:val="bottom"/>
          </w:tcPr>
          <w:p w14:paraId="37BBF602" w14:textId="77777777" w:rsidR="007A5A72" w:rsidRPr="00620A87" w:rsidRDefault="007A5A72" w:rsidP="00620A87">
            <w:pPr>
              <w:spacing w:before="0" w:after="0"/>
              <w:ind w:left="422"/>
              <w:rPr>
                <w:b/>
                <w:sz w:val="18"/>
                <w:szCs w:val="18"/>
              </w:rPr>
            </w:pPr>
          </w:p>
        </w:tc>
        <w:tc>
          <w:tcPr>
            <w:tcW w:w="1296" w:type="dxa"/>
            <w:tcBorders>
              <w:top w:val="single" w:sz="4" w:space="0" w:color="auto"/>
            </w:tcBorders>
            <w:shd w:val="clear" w:color="auto" w:fill="FAFAFA"/>
            <w:vAlign w:val="bottom"/>
          </w:tcPr>
          <w:p w14:paraId="40D96D30" w14:textId="77777777" w:rsidR="007A5A72" w:rsidRPr="00620A87" w:rsidRDefault="007A5A72" w:rsidP="00620A87">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703EA8B2" w14:textId="77777777" w:rsidR="007A5A72" w:rsidRPr="00620A87" w:rsidRDefault="007A5A72" w:rsidP="00620A87">
            <w:pPr>
              <w:tabs>
                <w:tab w:val="left" w:pos="1262"/>
              </w:tabs>
              <w:spacing w:before="0" w:after="0"/>
              <w:ind w:right="-72"/>
              <w:jc w:val="right"/>
              <w:rPr>
                <w:sz w:val="18"/>
                <w:szCs w:val="18"/>
              </w:rPr>
            </w:pPr>
          </w:p>
        </w:tc>
        <w:tc>
          <w:tcPr>
            <w:tcW w:w="1296" w:type="dxa"/>
            <w:tcBorders>
              <w:top w:val="single" w:sz="4" w:space="0" w:color="auto"/>
            </w:tcBorders>
            <w:shd w:val="clear" w:color="auto" w:fill="FAFAFA"/>
            <w:vAlign w:val="bottom"/>
          </w:tcPr>
          <w:p w14:paraId="2EDAA1D6" w14:textId="77777777" w:rsidR="007A5A72" w:rsidRPr="00620A87" w:rsidRDefault="007A5A72" w:rsidP="00620A87">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147F5B3F" w14:textId="77777777" w:rsidR="007A5A72" w:rsidRPr="00620A87" w:rsidRDefault="007A5A72" w:rsidP="00620A87">
            <w:pPr>
              <w:tabs>
                <w:tab w:val="left" w:pos="1262"/>
              </w:tabs>
              <w:spacing w:before="0" w:after="0"/>
              <w:ind w:right="-72"/>
              <w:jc w:val="right"/>
              <w:rPr>
                <w:sz w:val="18"/>
                <w:szCs w:val="18"/>
              </w:rPr>
            </w:pPr>
          </w:p>
        </w:tc>
      </w:tr>
      <w:tr w:rsidR="007A5A72" w:rsidRPr="00620A87" w14:paraId="56E457AF" w14:textId="77777777" w:rsidTr="00620A87">
        <w:trPr>
          <w:trHeight w:val="20"/>
        </w:trPr>
        <w:tc>
          <w:tcPr>
            <w:tcW w:w="4266" w:type="dxa"/>
            <w:vAlign w:val="bottom"/>
          </w:tcPr>
          <w:p w14:paraId="41490A53" w14:textId="376A9D14" w:rsidR="007A5A72" w:rsidRPr="00620A87" w:rsidRDefault="0032140B" w:rsidP="00620A87">
            <w:pPr>
              <w:spacing w:before="0" w:after="0"/>
              <w:ind w:left="422"/>
              <w:rPr>
                <w:b/>
                <w:spacing w:val="-4"/>
                <w:sz w:val="18"/>
                <w:szCs w:val="18"/>
              </w:rPr>
            </w:pPr>
            <w:r w:rsidRPr="00620A87">
              <w:rPr>
                <w:b/>
                <w:spacing w:val="-4"/>
                <w:sz w:val="18"/>
                <w:szCs w:val="18"/>
              </w:rPr>
              <w:t xml:space="preserve">Management fee </w:t>
            </w:r>
            <w:r w:rsidRPr="00620A87">
              <w:rPr>
                <w:spacing w:val="-4"/>
                <w:sz w:val="18"/>
                <w:szCs w:val="18"/>
              </w:rPr>
              <w:t>(Note 2</w:t>
            </w:r>
            <w:r w:rsidR="00BA0265" w:rsidRPr="00620A87">
              <w:rPr>
                <w:spacing w:val="-4"/>
                <w:sz w:val="18"/>
                <w:szCs w:val="18"/>
              </w:rPr>
              <w:t>7</w:t>
            </w:r>
            <w:r w:rsidRPr="00620A87">
              <w:rPr>
                <w:spacing w:val="-4"/>
                <w:sz w:val="18"/>
                <w:szCs w:val="18"/>
              </w:rPr>
              <w:t>)</w:t>
            </w:r>
          </w:p>
        </w:tc>
        <w:tc>
          <w:tcPr>
            <w:tcW w:w="1296" w:type="dxa"/>
            <w:shd w:val="clear" w:color="auto" w:fill="FAFAFA"/>
            <w:vAlign w:val="bottom"/>
          </w:tcPr>
          <w:p w14:paraId="2A1DEA7F" w14:textId="77777777" w:rsidR="007A5A72" w:rsidRPr="00620A87" w:rsidRDefault="007A5A72" w:rsidP="00620A87">
            <w:pPr>
              <w:spacing w:before="0" w:after="0"/>
              <w:ind w:right="-72"/>
              <w:jc w:val="right"/>
              <w:rPr>
                <w:sz w:val="18"/>
                <w:szCs w:val="18"/>
              </w:rPr>
            </w:pPr>
          </w:p>
        </w:tc>
        <w:tc>
          <w:tcPr>
            <w:tcW w:w="1296" w:type="dxa"/>
            <w:shd w:val="clear" w:color="auto" w:fill="auto"/>
            <w:vAlign w:val="bottom"/>
          </w:tcPr>
          <w:p w14:paraId="58B9C388" w14:textId="77777777" w:rsidR="007A5A72" w:rsidRPr="00620A87" w:rsidRDefault="007A5A72" w:rsidP="00620A87">
            <w:pPr>
              <w:spacing w:before="0" w:after="0"/>
              <w:ind w:right="-72"/>
              <w:jc w:val="right"/>
              <w:rPr>
                <w:sz w:val="18"/>
                <w:szCs w:val="18"/>
              </w:rPr>
            </w:pPr>
          </w:p>
        </w:tc>
        <w:tc>
          <w:tcPr>
            <w:tcW w:w="1296" w:type="dxa"/>
            <w:shd w:val="clear" w:color="auto" w:fill="FAFAFA"/>
            <w:vAlign w:val="bottom"/>
          </w:tcPr>
          <w:p w14:paraId="698F177D" w14:textId="77777777" w:rsidR="007A5A72" w:rsidRPr="00620A87" w:rsidRDefault="007A5A72" w:rsidP="00620A87">
            <w:pPr>
              <w:spacing w:before="0" w:after="0"/>
              <w:ind w:right="-72"/>
              <w:jc w:val="right"/>
              <w:rPr>
                <w:sz w:val="18"/>
                <w:szCs w:val="18"/>
              </w:rPr>
            </w:pPr>
          </w:p>
        </w:tc>
        <w:tc>
          <w:tcPr>
            <w:tcW w:w="1296" w:type="dxa"/>
            <w:shd w:val="clear" w:color="auto" w:fill="auto"/>
            <w:vAlign w:val="bottom"/>
          </w:tcPr>
          <w:p w14:paraId="31850382" w14:textId="77777777" w:rsidR="007A5A72" w:rsidRPr="00620A87" w:rsidRDefault="007A5A72" w:rsidP="00620A87">
            <w:pPr>
              <w:spacing w:before="0" w:after="0"/>
              <w:ind w:right="-72"/>
              <w:jc w:val="right"/>
              <w:rPr>
                <w:sz w:val="18"/>
                <w:szCs w:val="18"/>
              </w:rPr>
            </w:pPr>
          </w:p>
        </w:tc>
      </w:tr>
      <w:tr w:rsidR="007A5A72" w:rsidRPr="00620A87" w14:paraId="2AB83BE5" w14:textId="77777777" w:rsidTr="00620A87">
        <w:trPr>
          <w:trHeight w:val="20"/>
        </w:trPr>
        <w:tc>
          <w:tcPr>
            <w:tcW w:w="4266" w:type="dxa"/>
            <w:vAlign w:val="bottom"/>
          </w:tcPr>
          <w:p w14:paraId="1104BD07" w14:textId="2436BAF1" w:rsidR="007A5A72" w:rsidRPr="00620A87" w:rsidRDefault="00A85100" w:rsidP="00620A87">
            <w:pPr>
              <w:spacing w:before="0" w:after="0"/>
              <w:ind w:left="422"/>
              <w:rPr>
                <w:sz w:val="18"/>
                <w:szCs w:val="18"/>
              </w:rPr>
            </w:pPr>
            <w:r w:rsidRPr="00620A87">
              <w:rPr>
                <w:sz w:val="18"/>
                <w:szCs w:val="18"/>
              </w:rPr>
              <w:t xml:space="preserve">   </w:t>
            </w:r>
            <w:r w:rsidR="0032140B" w:rsidRPr="00620A87">
              <w:rPr>
                <w:sz w:val="18"/>
                <w:szCs w:val="18"/>
              </w:rPr>
              <w:t>Subsidiaries</w:t>
            </w:r>
          </w:p>
        </w:tc>
        <w:tc>
          <w:tcPr>
            <w:tcW w:w="1296" w:type="dxa"/>
            <w:tcBorders>
              <w:bottom w:val="single" w:sz="4" w:space="0" w:color="auto"/>
            </w:tcBorders>
            <w:shd w:val="clear" w:color="auto" w:fill="FAFAFA"/>
            <w:vAlign w:val="bottom"/>
          </w:tcPr>
          <w:p w14:paraId="7DD470F5" w14:textId="19A52653" w:rsidR="007A5A72" w:rsidRPr="00620A87" w:rsidRDefault="008B2F76" w:rsidP="00620A87">
            <w:pPr>
              <w:tabs>
                <w:tab w:val="left" w:pos="1262"/>
              </w:tabs>
              <w:spacing w:before="0" w:after="0"/>
              <w:ind w:left="-18" w:right="-72" w:firstLine="18"/>
              <w:jc w:val="right"/>
              <w:rPr>
                <w:sz w:val="18"/>
                <w:szCs w:val="18"/>
              </w:rPr>
            </w:pPr>
            <w:r w:rsidRPr="00620A87">
              <w:rPr>
                <w:sz w:val="18"/>
                <w:szCs w:val="18"/>
              </w:rPr>
              <w:t>-</w:t>
            </w:r>
          </w:p>
        </w:tc>
        <w:tc>
          <w:tcPr>
            <w:tcW w:w="1296" w:type="dxa"/>
            <w:tcBorders>
              <w:bottom w:val="single" w:sz="4" w:space="0" w:color="auto"/>
            </w:tcBorders>
            <w:shd w:val="clear" w:color="auto" w:fill="auto"/>
            <w:vAlign w:val="bottom"/>
          </w:tcPr>
          <w:p w14:paraId="59FE68C7" w14:textId="77777777" w:rsidR="007A5A72" w:rsidRPr="00620A87" w:rsidRDefault="0032140B" w:rsidP="00620A87">
            <w:pPr>
              <w:tabs>
                <w:tab w:val="left" w:pos="1262"/>
              </w:tabs>
              <w:spacing w:before="0" w:after="0"/>
              <w:ind w:left="-18" w:right="-72" w:firstLine="18"/>
              <w:jc w:val="right"/>
              <w:rPr>
                <w:sz w:val="18"/>
                <w:szCs w:val="18"/>
              </w:rPr>
            </w:pPr>
            <w:r w:rsidRPr="00620A87">
              <w:rPr>
                <w:sz w:val="18"/>
                <w:szCs w:val="18"/>
              </w:rPr>
              <w:t>-</w:t>
            </w:r>
          </w:p>
        </w:tc>
        <w:tc>
          <w:tcPr>
            <w:tcW w:w="1296" w:type="dxa"/>
            <w:tcBorders>
              <w:bottom w:val="single" w:sz="4" w:space="0" w:color="auto"/>
            </w:tcBorders>
            <w:shd w:val="clear" w:color="auto" w:fill="FAFAFA"/>
            <w:vAlign w:val="bottom"/>
          </w:tcPr>
          <w:p w14:paraId="10068B37" w14:textId="692B5865" w:rsidR="007A5A72" w:rsidRPr="00620A87" w:rsidRDefault="001016A0" w:rsidP="00620A87">
            <w:pPr>
              <w:tabs>
                <w:tab w:val="left" w:pos="1262"/>
              </w:tabs>
              <w:spacing w:before="0" w:after="0"/>
              <w:ind w:left="-18" w:right="-72" w:firstLine="18"/>
              <w:jc w:val="right"/>
              <w:rPr>
                <w:sz w:val="18"/>
                <w:szCs w:val="18"/>
              </w:rPr>
            </w:pPr>
            <w:r w:rsidRPr="00620A87">
              <w:rPr>
                <w:sz w:val="18"/>
                <w:szCs w:val="18"/>
              </w:rPr>
              <w:t>5,174,436</w:t>
            </w:r>
          </w:p>
        </w:tc>
        <w:tc>
          <w:tcPr>
            <w:tcW w:w="1296" w:type="dxa"/>
            <w:tcBorders>
              <w:bottom w:val="single" w:sz="4" w:space="0" w:color="auto"/>
            </w:tcBorders>
            <w:shd w:val="clear" w:color="auto" w:fill="auto"/>
            <w:vAlign w:val="bottom"/>
          </w:tcPr>
          <w:p w14:paraId="66176630" w14:textId="02158AD4" w:rsidR="007A5A72" w:rsidRPr="00620A87" w:rsidRDefault="001016A0" w:rsidP="00620A87">
            <w:pPr>
              <w:tabs>
                <w:tab w:val="left" w:pos="1262"/>
              </w:tabs>
              <w:spacing w:before="0" w:after="0"/>
              <w:ind w:left="-18" w:right="-72" w:firstLine="18"/>
              <w:jc w:val="right"/>
              <w:rPr>
                <w:sz w:val="18"/>
                <w:szCs w:val="18"/>
              </w:rPr>
            </w:pPr>
            <w:r w:rsidRPr="00620A87">
              <w:rPr>
                <w:sz w:val="18"/>
                <w:szCs w:val="18"/>
              </w:rPr>
              <w:t>4,974,748</w:t>
            </w:r>
          </w:p>
        </w:tc>
      </w:tr>
      <w:tr w:rsidR="007A5A72" w:rsidRPr="00620A87" w14:paraId="44F947D1" w14:textId="77777777" w:rsidTr="00620A87">
        <w:trPr>
          <w:trHeight w:val="20"/>
        </w:trPr>
        <w:tc>
          <w:tcPr>
            <w:tcW w:w="4266" w:type="dxa"/>
            <w:vAlign w:val="bottom"/>
          </w:tcPr>
          <w:p w14:paraId="78DE8EB7" w14:textId="77777777" w:rsidR="007A5A72" w:rsidRPr="00620A87" w:rsidRDefault="007A5A72" w:rsidP="00620A87">
            <w:pPr>
              <w:spacing w:before="0" w:after="0"/>
              <w:ind w:left="422" w:right="-72"/>
              <w:rPr>
                <w:sz w:val="18"/>
                <w:szCs w:val="18"/>
              </w:rPr>
            </w:pPr>
          </w:p>
        </w:tc>
        <w:tc>
          <w:tcPr>
            <w:tcW w:w="1296" w:type="dxa"/>
            <w:tcBorders>
              <w:top w:val="single" w:sz="4" w:space="0" w:color="auto"/>
            </w:tcBorders>
            <w:shd w:val="clear" w:color="auto" w:fill="FAFAFA"/>
            <w:vAlign w:val="bottom"/>
          </w:tcPr>
          <w:p w14:paraId="0D15EA1C" w14:textId="77777777" w:rsidR="007A5A72" w:rsidRPr="00620A87" w:rsidRDefault="007A5A72" w:rsidP="00620A87">
            <w:pPr>
              <w:spacing w:before="0" w:after="0"/>
              <w:ind w:left="540" w:right="-72"/>
              <w:jc w:val="right"/>
              <w:rPr>
                <w:sz w:val="18"/>
                <w:szCs w:val="18"/>
              </w:rPr>
            </w:pPr>
          </w:p>
        </w:tc>
        <w:tc>
          <w:tcPr>
            <w:tcW w:w="1296" w:type="dxa"/>
            <w:tcBorders>
              <w:top w:val="single" w:sz="4" w:space="0" w:color="auto"/>
            </w:tcBorders>
            <w:shd w:val="clear" w:color="auto" w:fill="auto"/>
            <w:vAlign w:val="bottom"/>
          </w:tcPr>
          <w:p w14:paraId="1CC2EFBE" w14:textId="77777777" w:rsidR="007A5A72" w:rsidRPr="00620A87" w:rsidRDefault="007A5A72" w:rsidP="00620A87">
            <w:pPr>
              <w:spacing w:before="0" w:after="0"/>
              <w:ind w:left="540" w:right="-72"/>
              <w:jc w:val="right"/>
              <w:rPr>
                <w:sz w:val="18"/>
                <w:szCs w:val="18"/>
              </w:rPr>
            </w:pPr>
          </w:p>
        </w:tc>
        <w:tc>
          <w:tcPr>
            <w:tcW w:w="1296" w:type="dxa"/>
            <w:tcBorders>
              <w:top w:val="single" w:sz="4" w:space="0" w:color="auto"/>
            </w:tcBorders>
            <w:shd w:val="clear" w:color="auto" w:fill="FAFAFA"/>
            <w:vAlign w:val="bottom"/>
          </w:tcPr>
          <w:p w14:paraId="7D740F02" w14:textId="77777777" w:rsidR="007A5A72" w:rsidRPr="00620A87" w:rsidRDefault="007A5A72" w:rsidP="00620A87">
            <w:pPr>
              <w:spacing w:before="0" w:after="0"/>
              <w:ind w:left="540" w:right="-72"/>
              <w:jc w:val="right"/>
              <w:rPr>
                <w:sz w:val="18"/>
                <w:szCs w:val="18"/>
              </w:rPr>
            </w:pPr>
          </w:p>
        </w:tc>
        <w:tc>
          <w:tcPr>
            <w:tcW w:w="1296" w:type="dxa"/>
            <w:tcBorders>
              <w:top w:val="single" w:sz="4" w:space="0" w:color="auto"/>
            </w:tcBorders>
            <w:vAlign w:val="bottom"/>
          </w:tcPr>
          <w:p w14:paraId="6870A866" w14:textId="77777777" w:rsidR="007A5A72" w:rsidRPr="00620A87" w:rsidRDefault="007A5A72" w:rsidP="00620A87">
            <w:pPr>
              <w:spacing w:before="0" w:after="0"/>
              <w:ind w:left="540" w:right="-72"/>
              <w:jc w:val="right"/>
              <w:rPr>
                <w:sz w:val="18"/>
                <w:szCs w:val="18"/>
              </w:rPr>
            </w:pPr>
          </w:p>
        </w:tc>
      </w:tr>
      <w:tr w:rsidR="007A5A72" w:rsidRPr="00620A87" w14:paraId="3545043B" w14:textId="77777777" w:rsidTr="00620A87">
        <w:trPr>
          <w:trHeight w:val="20"/>
        </w:trPr>
        <w:tc>
          <w:tcPr>
            <w:tcW w:w="4266" w:type="dxa"/>
            <w:vAlign w:val="bottom"/>
          </w:tcPr>
          <w:p w14:paraId="2A44F2F2" w14:textId="77777777" w:rsidR="007A5A72" w:rsidRPr="00620A87" w:rsidRDefault="007A5A72" w:rsidP="00620A87">
            <w:pPr>
              <w:spacing w:before="0" w:after="0"/>
              <w:ind w:left="422"/>
              <w:rPr>
                <w:b/>
                <w:sz w:val="18"/>
                <w:szCs w:val="18"/>
              </w:rPr>
            </w:pPr>
          </w:p>
        </w:tc>
        <w:tc>
          <w:tcPr>
            <w:tcW w:w="1296" w:type="dxa"/>
            <w:tcBorders>
              <w:bottom w:val="single" w:sz="4" w:space="0" w:color="auto"/>
            </w:tcBorders>
            <w:shd w:val="clear" w:color="auto" w:fill="FAFAFA"/>
            <w:vAlign w:val="bottom"/>
          </w:tcPr>
          <w:p w14:paraId="3228F579" w14:textId="6FBBFC6A" w:rsidR="007A5A72" w:rsidRPr="00620A87" w:rsidRDefault="008B2F76" w:rsidP="00620A87">
            <w:pPr>
              <w:tabs>
                <w:tab w:val="left" w:pos="1262"/>
              </w:tabs>
              <w:spacing w:before="0" w:after="0"/>
              <w:ind w:right="-72"/>
              <w:jc w:val="right"/>
              <w:rPr>
                <w:sz w:val="18"/>
                <w:szCs w:val="18"/>
              </w:rPr>
            </w:pPr>
            <w:r w:rsidRPr="00620A87">
              <w:rPr>
                <w:sz w:val="18"/>
                <w:szCs w:val="18"/>
              </w:rPr>
              <w:t>-</w:t>
            </w:r>
          </w:p>
        </w:tc>
        <w:tc>
          <w:tcPr>
            <w:tcW w:w="1296" w:type="dxa"/>
            <w:tcBorders>
              <w:bottom w:val="single" w:sz="4" w:space="0" w:color="auto"/>
            </w:tcBorders>
            <w:vAlign w:val="bottom"/>
          </w:tcPr>
          <w:p w14:paraId="685DE857" w14:textId="77777777" w:rsidR="007A5A72" w:rsidRPr="00620A87" w:rsidRDefault="0032140B" w:rsidP="00620A87">
            <w:pPr>
              <w:tabs>
                <w:tab w:val="left" w:pos="1262"/>
              </w:tabs>
              <w:spacing w:before="0" w:after="0"/>
              <w:ind w:right="-72"/>
              <w:jc w:val="right"/>
              <w:rPr>
                <w:sz w:val="18"/>
                <w:szCs w:val="18"/>
              </w:rPr>
            </w:pPr>
            <w:r w:rsidRPr="00620A87">
              <w:rPr>
                <w:sz w:val="18"/>
                <w:szCs w:val="18"/>
              </w:rPr>
              <w:t>-</w:t>
            </w:r>
          </w:p>
        </w:tc>
        <w:tc>
          <w:tcPr>
            <w:tcW w:w="1296" w:type="dxa"/>
            <w:tcBorders>
              <w:bottom w:val="single" w:sz="4" w:space="0" w:color="auto"/>
            </w:tcBorders>
            <w:shd w:val="clear" w:color="auto" w:fill="FAFAFA"/>
            <w:vAlign w:val="bottom"/>
          </w:tcPr>
          <w:p w14:paraId="75A73316" w14:textId="18CE6ADB" w:rsidR="007A5A72" w:rsidRPr="00620A87" w:rsidRDefault="001016A0" w:rsidP="00620A87">
            <w:pPr>
              <w:tabs>
                <w:tab w:val="left" w:pos="1262"/>
              </w:tabs>
              <w:spacing w:before="0" w:after="0"/>
              <w:ind w:right="-72"/>
              <w:jc w:val="right"/>
              <w:rPr>
                <w:sz w:val="18"/>
                <w:szCs w:val="18"/>
              </w:rPr>
            </w:pPr>
            <w:r w:rsidRPr="00620A87">
              <w:rPr>
                <w:sz w:val="18"/>
                <w:szCs w:val="18"/>
              </w:rPr>
              <w:t>5,174,436</w:t>
            </w:r>
          </w:p>
        </w:tc>
        <w:tc>
          <w:tcPr>
            <w:tcW w:w="1296" w:type="dxa"/>
            <w:tcBorders>
              <w:bottom w:val="single" w:sz="4" w:space="0" w:color="auto"/>
            </w:tcBorders>
            <w:vAlign w:val="bottom"/>
          </w:tcPr>
          <w:p w14:paraId="2A5FB8E5" w14:textId="078D2D88" w:rsidR="007A5A72" w:rsidRPr="00620A87" w:rsidRDefault="001016A0" w:rsidP="00620A87">
            <w:pPr>
              <w:tabs>
                <w:tab w:val="left" w:pos="1262"/>
              </w:tabs>
              <w:spacing w:before="0" w:after="0"/>
              <w:ind w:right="-72"/>
              <w:jc w:val="right"/>
              <w:rPr>
                <w:sz w:val="18"/>
                <w:szCs w:val="18"/>
              </w:rPr>
            </w:pPr>
            <w:r w:rsidRPr="00620A87">
              <w:rPr>
                <w:sz w:val="18"/>
                <w:szCs w:val="18"/>
              </w:rPr>
              <w:t>4,974,748</w:t>
            </w:r>
          </w:p>
        </w:tc>
      </w:tr>
      <w:tr w:rsidR="007A5A72" w:rsidRPr="00620A87" w14:paraId="167AD6A7" w14:textId="77777777" w:rsidTr="00620A87">
        <w:trPr>
          <w:trHeight w:val="20"/>
        </w:trPr>
        <w:tc>
          <w:tcPr>
            <w:tcW w:w="4266" w:type="dxa"/>
            <w:vAlign w:val="bottom"/>
          </w:tcPr>
          <w:p w14:paraId="33C01983" w14:textId="77777777" w:rsidR="007A5A72" w:rsidRPr="00620A87" w:rsidRDefault="007A5A72" w:rsidP="00620A87">
            <w:pPr>
              <w:spacing w:before="0" w:after="0"/>
              <w:ind w:left="422"/>
              <w:rPr>
                <w:b/>
                <w:sz w:val="18"/>
                <w:szCs w:val="18"/>
              </w:rPr>
            </w:pPr>
          </w:p>
        </w:tc>
        <w:tc>
          <w:tcPr>
            <w:tcW w:w="1296" w:type="dxa"/>
            <w:tcBorders>
              <w:top w:val="single" w:sz="4" w:space="0" w:color="auto"/>
            </w:tcBorders>
            <w:shd w:val="clear" w:color="auto" w:fill="FAFAFA"/>
            <w:vAlign w:val="bottom"/>
          </w:tcPr>
          <w:p w14:paraId="6B9F7467" w14:textId="77777777" w:rsidR="007A5A72" w:rsidRPr="00620A87" w:rsidRDefault="007A5A72" w:rsidP="00620A87">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5F418E00" w14:textId="77777777" w:rsidR="007A5A72" w:rsidRPr="00620A87" w:rsidRDefault="007A5A72" w:rsidP="00620A87">
            <w:pPr>
              <w:tabs>
                <w:tab w:val="left" w:pos="1262"/>
              </w:tabs>
              <w:spacing w:before="0" w:after="0"/>
              <w:ind w:right="-72"/>
              <w:jc w:val="right"/>
              <w:rPr>
                <w:sz w:val="18"/>
                <w:szCs w:val="18"/>
              </w:rPr>
            </w:pPr>
          </w:p>
        </w:tc>
        <w:tc>
          <w:tcPr>
            <w:tcW w:w="1296" w:type="dxa"/>
            <w:tcBorders>
              <w:top w:val="single" w:sz="4" w:space="0" w:color="auto"/>
            </w:tcBorders>
            <w:shd w:val="clear" w:color="auto" w:fill="FAFAFA"/>
            <w:vAlign w:val="bottom"/>
          </w:tcPr>
          <w:p w14:paraId="70F17621" w14:textId="77777777" w:rsidR="007A5A72" w:rsidRPr="00620A87" w:rsidRDefault="007A5A72" w:rsidP="00620A87">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7A4DD1E9" w14:textId="77777777" w:rsidR="007A5A72" w:rsidRPr="00620A87" w:rsidRDefault="007A5A72" w:rsidP="00620A87">
            <w:pPr>
              <w:tabs>
                <w:tab w:val="left" w:pos="1262"/>
              </w:tabs>
              <w:spacing w:before="0" w:after="0"/>
              <w:ind w:right="-72"/>
              <w:jc w:val="right"/>
              <w:rPr>
                <w:sz w:val="18"/>
                <w:szCs w:val="18"/>
              </w:rPr>
            </w:pPr>
          </w:p>
        </w:tc>
      </w:tr>
      <w:tr w:rsidR="001016A0" w:rsidRPr="00620A87" w14:paraId="232EC23A" w14:textId="77777777" w:rsidTr="00620A87">
        <w:trPr>
          <w:trHeight w:val="20"/>
        </w:trPr>
        <w:tc>
          <w:tcPr>
            <w:tcW w:w="4266" w:type="dxa"/>
            <w:vAlign w:val="bottom"/>
          </w:tcPr>
          <w:p w14:paraId="755ED092" w14:textId="22206017" w:rsidR="001016A0" w:rsidRPr="00620A87" w:rsidRDefault="001016A0" w:rsidP="00620A87">
            <w:pPr>
              <w:spacing w:after="0"/>
              <w:ind w:left="422"/>
              <w:rPr>
                <w:b/>
                <w:sz w:val="18"/>
                <w:szCs w:val="18"/>
              </w:rPr>
            </w:pPr>
            <w:r w:rsidRPr="00620A87">
              <w:rPr>
                <w:b/>
                <w:spacing w:val="-4"/>
                <w:sz w:val="18"/>
                <w:szCs w:val="18"/>
              </w:rPr>
              <w:t xml:space="preserve">Rental income </w:t>
            </w:r>
            <w:r w:rsidRPr="00620A87">
              <w:rPr>
                <w:spacing w:val="-4"/>
                <w:sz w:val="18"/>
                <w:szCs w:val="18"/>
              </w:rPr>
              <w:t>(Note 2</w:t>
            </w:r>
            <w:r w:rsidR="00BA0265" w:rsidRPr="00620A87">
              <w:rPr>
                <w:spacing w:val="-4"/>
                <w:sz w:val="18"/>
                <w:szCs w:val="18"/>
              </w:rPr>
              <w:t>7</w:t>
            </w:r>
            <w:r w:rsidRPr="00620A87">
              <w:rPr>
                <w:spacing w:val="-4"/>
                <w:sz w:val="18"/>
                <w:szCs w:val="18"/>
              </w:rPr>
              <w:t>)</w:t>
            </w:r>
          </w:p>
        </w:tc>
        <w:tc>
          <w:tcPr>
            <w:tcW w:w="1296" w:type="dxa"/>
            <w:shd w:val="clear" w:color="auto" w:fill="FAFAFA"/>
            <w:vAlign w:val="bottom"/>
          </w:tcPr>
          <w:p w14:paraId="517458D0" w14:textId="77777777" w:rsidR="001016A0" w:rsidRPr="00620A87" w:rsidRDefault="001016A0" w:rsidP="00620A87">
            <w:pPr>
              <w:tabs>
                <w:tab w:val="left" w:pos="1262"/>
              </w:tabs>
              <w:spacing w:after="0"/>
              <w:ind w:right="-72"/>
              <w:jc w:val="right"/>
              <w:rPr>
                <w:sz w:val="18"/>
                <w:szCs w:val="18"/>
              </w:rPr>
            </w:pPr>
          </w:p>
        </w:tc>
        <w:tc>
          <w:tcPr>
            <w:tcW w:w="1296" w:type="dxa"/>
            <w:shd w:val="clear" w:color="auto" w:fill="auto"/>
            <w:vAlign w:val="bottom"/>
          </w:tcPr>
          <w:p w14:paraId="7780136D" w14:textId="77777777" w:rsidR="001016A0" w:rsidRPr="00620A87" w:rsidRDefault="001016A0" w:rsidP="00620A87">
            <w:pPr>
              <w:tabs>
                <w:tab w:val="left" w:pos="1262"/>
              </w:tabs>
              <w:spacing w:after="0"/>
              <w:ind w:right="-72"/>
              <w:jc w:val="right"/>
              <w:rPr>
                <w:sz w:val="18"/>
                <w:szCs w:val="18"/>
              </w:rPr>
            </w:pPr>
          </w:p>
        </w:tc>
        <w:tc>
          <w:tcPr>
            <w:tcW w:w="1296" w:type="dxa"/>
            <w:shd w:val="clear" w:color="auto" w:fill="FAFAFA"/>
            <w:vAlign w:val="bottom"/>
          </w:tcPr>
          <w:p w14:paraId="07764412" w14:textId="77777777" w:rsidR="001016A0" w:rsidRPr="00620A87" w:rsidRDefault="001016A0" w:rsidP="00620A87">
            <w:pPr>
              <w:tabs>
                <w:tab w:val="left" w:pos="1262"/>
              </w:tabs>
              <w:spacing w:after="0"/>
              <w:ind w:right="-72"/>
              <w:jc w:val="right"/>
              <w:rPr>
                <w:sz w:val="18"/>
                <w:szCs w:val="18"/>
              </w:rPr>
            </w:pPr>
          </w:p>
        </w:tc>
        <w:tc>
          <w:tcPr>
            <w:tcW w:w="1296" w:type="dxa"/>
            <w:shd w:val="clear" w:color="auto" w:fill="auto"/>
            <w:vAlign w:val="bottom"/>
          </w:tcPr>
          <w:p w14:paraId="5F1E2999" w14:textId="77777777" w:rsidR="001016A0" w:rsidRPr="00620A87" w:rsidRDefault="001016A0" w:rsidP="00620A87">
            <w:pPr>
              <w:tabs>
                <w:tab w:val="left" w:pos="1262"/>
              </w:tabs>
              <w:spacing w:after="0"/>
              <w:ind w:right="-72"/>
              <w:jc w:val="right"/>
              <w:rPr>
                <w:sz w:val="18"/>
                <w:szCs w:val="18"/>
              </w:rPr>
            </w:pPr>
          </w:p>
        </w:tc>
      </w:tr>
      <w:tr w:rsidR="001016A0" w:rsidRPr="00620A87" w14:paraId="6252F243" w14:textId="77777777" w:rsidTr="00620A87">
        <w:trPr>
          <w:trHeight w:val="20"/>
        </w:trPr>
        <w:tc>
          <w:tcPr>
            <w:tcW w:w="4266" w:type="dxa"/>
            <w:vAlign w:val="bottom"/>
          </w:tcPr>
          <w:p w14:paraId="2C850F81" w14:textId="240E5EAB" w:rsidR="001016A0" w:rsidRPr="00620A87" w:rsidRDefault="00A85100" w:rsidP="00620A87">
            <w:pPr>
              <w:spacing w:after="0"/>
              <w:ind w:left="422"/>
              <w:rPr>
                <w:b/>
                <w:sz w:val="18"/>
                <w:szCs w:val="18"/>
              </w:rPr>
            </w:pPr>
            <w:r w:rsidRPr="00620A87">
              <w:rPr>
                <w:sz w:val="18"/>
                <w:szCs w:val="18"/>
              </w:rPr>
              <w:t xml:space="preserve">   </w:t>
            </w:r>
            <w:r w:rsidR="001016A0" w:rsidRPr="00620A87">
              <w:rPr>
                <w:sz w:val="18"/>
                <w:szCs w:val="18"/>
              </w:rPr>
              <w:t>Subsidiaries</w:t>
            </w:r>
          </w:p>
        </w:tc>
        <w:tc>
          <w:tcPr>
            <w:tcW w:w="1296" w:type="dxa"/>
            <w:tcBorders>
              <w:bottom w:val="single" w:sz="4" w:space="0" w:color="auto"/>
            </w:tcBorders>
            <w:shd w:val="clear" w:color="auto" w:fill="FAFAFA"/>
            <w:vAlign w:val="bottom"/>
          </w:tcPr>
          <w:p w14:paraId="07B08A7A" w14:textId="69025B1C" w:rsidR="001016A0" w:rsidRPr="00620A87" w:rsidRDefault="001016A0" w:rsidP="00620A87">
            <w:pPr>
              <w:tabs>
                <w:tab w:val="left" w:pos="1262"/>
              </w:tabs>
              <w:spacing w:after="0"/>
              <w:ind w:right="-72"/>
              <w:jc w:val="right"/>
              <w:rPr>
                <w:sz w:val="18"/>
                <w:szCs w:val="18"/>
              </w:rPr>
            </w:pPr>
            <w:r w:rsidRPr="00620A87">
              <w:rPr>
                <w:sz w:val="18"/>
                <w:szCs w:val="18"/>
              </w:rPr>
              <w:t>-</w:t>
            </w:r>
          </w:p>
        </w:tc>
        <w:tc>
          <w:tcPr>
            <w:tcW w:w="1296" w:type="dxa"/>
            <w:tcBorders>
              <w:bottom w:val="single" w:sz="4" w:space="0" w:color="auto"/>
            </w:tcBorders>
            <w:shd w:val="clear" w:color="auto" w:fill="auto"/>
            <w:vAlign w:val="bottom"/>
          </w:tcPr>
          <w:p w14:paraId="1ABD3028" w14:textId="1A6E3563" w:rsidR="001016A0" w:rsidRPr="00620A87" w:rsidRDefault="001016A0" w:rsidP="00620A87">
            <w:pPr>
              <w:tabs>
                <w:tab w:val="left" w:pos="1262"/>
              </w:tabs>
              <w:spacing w:after="0"/>
              <w:ind w:right="-72"/>
              <w:jc w:val="right"/>
              <w:rPr>
                <w:sz w:val="18"/>
                <w:szCs w:val="18"/>
              </w:rPr>
            </w:pPr>
            <w:r w:rsidRPr="00620A87">
              <w:rPr>
                <w:sz w:val="18"/>
                <w:szCs w:val="18"/>
              </w:rPr>
              <w:t>-</w:t>
            </w:r>
          </w:p>
        </w:tc>
        <w:tc>
          <w:tcPr>
            <w:tcW w:w="1296" w:type="dxa"/>
            <w:tcBorders>
              <w:bottom w:val="single" w:sz="4" w:space="0" w:color="auto"/>
            </w:tcBorders>
            <w:shd w:val="clear" w:color="auto" w:fill="FAFAFA"/>
            <w:vAlign w:val="bottom"/>
          </w:tcPr>
          <w:p w14:paraId="66ED2D18" w14:textId="71983250" w:rsidR="001016A0" w:rsidRPr="00620A87" w:rsidRDefault="001016A0" w:rsidP="00620A87">
            <w:pPr>
              <w:tabs>
                <w:tab w:val="left" w:pos="1262"/>
              </w:tabs>
              <w:spacing w:after="0"/>
              <w:ind w:right="-72"/>
              <w:jc w:val="right"/>
              <w:rPr>
                <w:sz w:val="18"/>
                <w:szCs w:val="18"/>
              </w:rPr>
            </w:pPr>
            <w:r w:rsidRPr="00620A87">
              <w:rPr>
                <w:sz w:val="18"/>
                <w:szCs w:val="18"/>
              </w:rPr>
              <w:t>208,800</w:t>
            </w:r>
          </w:p>
        </w:tc>
        <w:tc>
          <w:tcPr>
            <w:tcW w:w="1296" w:type="dxa"/>
            <w:tcBorders>
              <w:bottom w:val="single" w:sz="4" w:space="0" w:color="auto"/>
            </w:tcBorders>
            <w:shd w:val="clear" w:color="auto" w:fill="auto"/>
            <w:vAlign w:val="bottom"/>
          </w:tcPr>
          <w:p w14:paraId="33E7E542" w14:textId="460CE77C" w:rsidR="001016A0" w:rsidRPr="00620A87" w:rsidRDefault="001016A0" w:rsidP="00620A87">
            <w:pPr>
              <w:tabs>
                <w:tab w:val="left" w:pos="1262"/>
              </w:tabs>
              <w:spacing w:after="0"/>
              <w:ind w:right="-72"/>
              <w:jc w:val="right"/>
              <w:rPr>
                <w:sz w:val="18"/>
                <w:szCs w:val="18"/>
              </w:rPr>
            </w:pPr>
            <w:r w:rsidRPr="00620A87">
              <w:rPr>
                <w:sz w:val="18"/>
                <w:szCs w:val="18"/>
              </w:rPr>
              <w:t>208,800</w:t>
            </w:r>
          </w:p>
        </w:tc>
      </w:tr>
      <w:tr w:rsidR="001016A0" w:rsidRPr="00620A87" w14:paraId="3165E727" w14:textId="77777777" w:rsidTr="00620A87">
        <w:trPr>
          <w:trHeight w:val="20"/>
        </w:trPr>
        <w:tc>
          <w:tcPr>
            <w:tcW w:w="4266" w:type="dxa"/>
            <w:vAlign w:val="bottom"/>
          </w:tcPr>
          <w:p w14:paraId="6445B1C2" w14:textId="77777777" w:rsidR="001016A0" w:rsidRPr="00620A87" w:rsidRDefault="001016A0" w:rsidP="00620A87">
            <w:pPr>
              <w:spacing w:before="0" w:after="0"/>
              <w:ind w:left="422" w:right="-72"/>
              <w:rPr>
                <w:sz w:val="18"/>
                <w:szCs w:val="18"/>
              </w:rPr>
            </w:pPr>
          </w:p>
        </w:tc>
        <w:tc>
          <w:tcPr>
            <w:tcW w:w="1296" w:type="dxa"/>
            <w:tcBorders>
              <w:top w:val="single" w:sz="4" w:space="0" w:color="auto"/>
            </w:tcBorders>
            <w:shd w:val="clear" w:color="auto" w:fill="FAFAFA"/>
            <w:vAlign w:val="bottom"/>
          </w:tcPr>
          <w:p w14:paraId="60C15603" w14:textId="77777777" w:rsidR="001016A0" w:rsidRPr="00620A87" w:rsidRDefault="001016A0" w:rsidP="00620A87">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740D9890" w14:textId="77777777" w:rsidR="001016A0" w:rsidRPr="00620A87" w:rsidRDefault="001016A0" w:rsidP="00620A87">
            <w:pPr>
              <w:tabs>
                <w:tab w:val="left" w:pos="1262"/>
              </w:tabs>
              <w:spacing w:before="0" w:after="0"/>
              <w:ind w:right="-72"/>
              <w:jc w:val="right"/>
              <w:rPr>
                <w:sz w:val="18"/>
                <w:szCs w:val="18"/>
              </w:rPr>
            </w:pPr>
          </w:p>
        </w:tc>
        <w:tc>
          <w:tcPr>
            <w:tcW w:w="1296" w:type="dxa"/>
            <w:tcBorders>
              <w:top w:val="single" w:sz="4" w:space="0" w:color="auto"/>
            </w:tcBorders>
            <w:shd w:val="clear" w:color="auto" w:fill="FAFAFA"/>
            <w:vAlign w:val="bottom"/>
          </w:tcPr>
          <w:p w14:paraId="48A2C698" w14:textId="77777777" w:rsidR="001016A0" w:rsidRPr="00620A87" w:rsidRDefault="001016A0" w:rsidP="00620A87">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27A99FD8" w14:textId="77777777" w:rsidR="001016A0" w:rsidRPr="00620A87" w:rsidRDefault="001016A0" w:rsidP="00620A87">
            <w:pPr>
              <w:tabs>
                <w:tab w:val="left" w:pos="1262"/>
              </w:tabs>
              <w:spacing w:before="0" w:after="0"/>
              <w:ind w:right="-72"/>
              <w:jc w:val="right"/>
              <w:rPr>
                <w:sz w:val="18"/>
                <w:szCs w:val="18"/>
              </w:rPr>
            </w:pPr>
          </w:p>
        </w:tc>
      </w:tr>
      <w:tr w:rsidR="001016A0" w:rsidRPr="00620A87" w14:paraId="0D7BD226" w14:textId="77777777" w:rsidTr="00620A87">
        <w:trPr>
          <w:trHeight w:val="20"/>
        </w:trPr>
        <w:tc>
          <w:tcPr>
            <w:tcW w:w="4266" w:type="dxa"/>
            <w:vAlign w:val="bottom"/>
          </w:tcPr>
          <w:p w14:paraId="140825E8" w14:textId="77777777" w:rsidR="001016A0" w:rsidRPr="00620A87" w:rsidRDefault="001016A0" w:rsidP="00620A87">
            <w:pPr>
              <w:spacing w:after="0"/>
              <w:ind w:left="422"/>
              <w:rPr>
                <w:b/>
                <w:sz w:val="18"/>
                <w:szCs w:val="18"/>
              </w:rPr>
            </w:pPr>
          </w:p>
        </w:tc>
        <w:tc>
          <w:tcPr>
            <w:tcW w:w="1296" w:type="dxa"/>
            <w:tcBorders>
              <w:bottom w:val="single" w:sz="4" w:space="0" w:color="auto"/>
            </w:tcBorders>
            <w:shd w:val="clear" w:color="auto" w:fill="FAFAFA"/>
            <w:vAlign w:val="bottom"/>
          </w:tcPr>
          <w:p w14:paraId="17A2FFB0" w14:textId="4FD56208" w:rsidR="001016A0" w:rsidRPr="00620A87" w:rsidRDefault="001016A0" w:rsidP="00620A87">
            <w:pPr>
              <w:tabs>
                <w:tab w:val="left" w:pos="1262"/>
              </w:tabs>
              <w:spacing w:after="0"/>
              <w:ind w:right="-72"/>
              <w:jc w:val="right"/>
              <w:rPr>
                <w:sz w:val="18"/>
                <w:szCs w:val="18"/>
              </w:rPr>
            </w:pPr>
            <w:r w:rsidRPr="00620A87">
              <w:rPr>
                <w:sz w:val="18"/>
                <w:szCs w:val="18"/>
              </w:rPr>
              <w:t>-</w:t>
            </w:r>
          </w:p>
        </w:tc>
        <w:tc>
          <w:tcPr>
            <w:tcW w:w="1296" w:type="dxa"/>
            <w:tcBorders>
              <w:bottom w:val="single" w:sz="4" w:space="0" w:color="auto"/>
            </w:tcBorders>
            <w:shd w:val="clear" w:color="auto" w:fill="auto"/>
            <w:vAlign w:val="bottom"/>
          </w:tcPr>
          <w:p w14:paraId="6337C493" w14:textId="481EB309" w:rsidR="001016A0" w:rsidRPr="00620A87" w:rsidRDefault="001016A0" w:rsidP="00620A87">
            <w:pPr>
              <w:tabs>
                <w:tab w:val="left" w:pos="1262"/>
              </w:tabs>
              <w:spacing w:after="0"/>
              <w:ind w:right="-72"/>
              <w:jc w:val="right"/>
              <w:rPr>
                <w:sz w:val="18"/>
                <w:szCs w:val="18"/>
              </w:rPr>
            </w:pPr>
            <w:r w:rsidRPr="00620A87">
              <w:rPr>
                <w:sz w:val="18"/>
                <w:szCs w:val="18"/>
              </w:rPr>
              <w:t>-</w:t>
            </w:r>
          </w:p>
        </w:tc>
        <w:tc>
          <w:tcPr>
            <w:tcW w:w="1296" w:type="dxa"/>
            <w:tcBorders>
              <w:bottom w:val="single" w:sz="4" w:space="0" w:color="auto"/>
            </w:tcBorders>
            <w:shd w:val="clear" w:color="auto" w:fill="FAFAFA"/>
            <w:vAlign w:val="bottom"/>
          </w:tcPr>
          <w:p w14:paraId="6D7D19BC" w14:textId="1E590A1F" w:rsidR="001016A0" w:rsidRPr="00620A87" w:rsidRDefault="001016A0" w:rsidP="00620A87">
            <w:pPr>
              <w:tabs>
                <w:tab w:val="left" w:pos="1262"/>
              </w:tabs>
              <w:spacing w:after="0"/>
              <w:ind w:right="-72"/>
              <w:jc w:val="right"/>
              <w:rPr>
                <w:sz w:val="18"/>
                <w:szCs w:val="18"/>
              </w:rPr>
            </w:pPr>
            <w:r w:rsidRPr="00620A87">
              <w:rPr>
                <w:sz w:val="18"/>
                <w:szCs w:val="18"/>
              </w:rPr>
              <w:t>208,800</w:t>
            </w:r>
          </w:p>
        </w:tc>
        <w:tc>
          <w:tcPr>
            <w:tcW w:w="1296" w:type="dxa"/>
            <w:tcBorders>
              <w:bottom w:val="single" w:sz="4" w:space="0" w:color="auto"/>
            </w:tcBorders>
            <w:shd w:val="clear" w:color="auto" w:fill="auto"/>
            <w:vAlign w:val="bottom"/>
          </w:tcPr>
          <w:p w14:paraId="7351356F" w14:textId="026E8A8D" w:rsidR="001016A0" w:rsidRPr="00620A87" w:rsidRDefault="001016A0" w:rsidP="00620A87">
            <w:pPr>
              <w:tabs>
                <w:tab w:val="left" w:pos="1262"/>
              </w:tabs>
              <w:spacing w:after="0"/>
              <w:ind w:right="-72"/>
              <w:jc w:val="right"/>
              <w:rPr>
                <w:sz w:val="18"/>
                <w:szCs w:val="18"/>
              </w:rPr>
            </w:pPr>
            <w:r w:rsidRPr="00620A87">
              <w:rPr>
                <w:sz w:val="18"/>
                <w:szCs w:val="18"/>
              </w:rPr>
              <w:t>208,800</w:t>
            </w:r>
          </w:p>
        </w:tc>
      </w:tr>
      <w:tr w:rsidR="001016A0" w:rsidRPr="00620A87" w14:paraId="47892E69" w14:textId="77777777" w:rsidTr="00620A87">
        <w:trPr>
          <w:trHeight w:val="20"/>
        </w:trPr>
        <w:tc>
          <w:tcPr>
            <w:tcW w:w="4266" w:type="dxa"/>
            <w:vAlign w:val="bottom"/>
          </w:tcPr>
          <w:p w14:paraId="2874819D" w14:textId="77777777" w:rsidR="001016A0" w:rsidRPr="00620A87" w:rsidRDefault="001016A0" w:rsidP="00620A87">
            <w:pPr>
              <w:spacing w:after="0"/>
              <w:ind w:left="422"/>
              <w:rPr>
                <w:b/>
                <w:sz w:val="18"/>
                <w:szCs w:val="18"/>
              </w:rPr>
            </w:pPr>
          </w:p>
        </w:tc>
        <w:tc>
          <w:tcPr>
            <w:tcW w:w="1296" w:type="dxa"/>
            <w:tcBorders>
              <w:top w:val="single" w:sz="4" w:space="0" w:color="auto"/>
            </w:tcBorders>
            <w:shd w:val="clear" w:color="auto" w:fill="FAFAFA"/>
            <w:vAlign w:val="bottom"/>
          </w:tcPr>
          <w:p w14:paraId="189D2886" w14:textId="77777777" w:rsidR="001016A0" w:rsidRPr="00620A87" w:rsidRDefault="001016A0" w:rsidP="00620A87">
            <w:pPr>
              <w:tabs>
                <w:tab w:val="left" w:pos="1262"/>
              </w:tabs>
              <w:spacing w:after="0"/>
              <w:ind w:right="-72"/>
              <w:jc w:val="right"/>
              <w:rPr>
                <w:sz w:val="18"/>
                <w:szCs w:val="18"/>
              </w:rPr>
            </w:pPr>
          </w:p>
        </w:tc>
        <w:tc>
          <w:tcPr>
            <w:tcW w:w="1296" w:type="dxa"/>
            <w:tcBorders>
              <w:top w:val="single" w:sz="4" w:space="0" w:color="auto"/>
            </w:tcBorders>
            <w:shd w:val="clear" w:color="auto" w:fill="auto"/>
            <w:vAlign w:val="bottom"/>
          </w:tcPr>
          <w:p w14:paraId="602850E7" w14:textId="77777777" w:rsidR="001016A0" w:rsidRPr="00620A87" w:rsidRDefault="001016A0" w:rsidP="00620A87">
            <w:pPr>
              <w:tabs>
                <w:tab w:val="left" w:pos="1262"/>
              </w:tabs>
              <w:spacing w:after="0"/>
              <w:ind w:right="-72"/>
              <w:jc w:val="right"/>
              <w:rPr>
                <w:sz w:val="18"/>
                <w:szCs w:val="18"/>
              </w:rPr>
            </w:pPr>
          </w:p>
        </w:tc>
        <w:tc>
          <w:tcPr>
            <w:tcW w:w="1296" w:type="dxa"/>
            <w:tcBorders>
              <w:top w:val="single" w:sz="4" w:space="0" w:color="auto"/>
            </w:tcBorders>
            <w:shd w:val="clear" w:color="auto" w:fill="FAFAFA"/>
            <w:vAlign w:val="bottom"/>
          </w:tcPr>
          <w:p w14:paraId="05B49EEA" w14:textId="77777777" w:rsidR="001016A0" w:rsidRPr="00620A87" w:rsidRDefault="001016A0" w:rsidP="00620A87">
            <w:pPr>
              <w:tabs>
                <w:tab w:val="left" w:pos="1262"/>
              </w:tabs>
              <w:spacing w:after="0"/>
              <w:ind w:right="-72"/>
              <w:jc w:val="right"/>
              <w:rPr>
                <w:sz w:val="18"/>
                <w:szCs w:val="18"/>
              </w:rPr>
            </w:pPr>
          </w:p>
        </w:tc>
        <w:tc>
          <w:tcPr>
            <w:tcW w:w="1296" w:type="dxa"/>
            <w:tcBorders>
              <w:top w:val="single" w:sz="4" w:space="0" w:color="auto"/>
            </w:tcBorders>
            <w:shd w:val="clear" w:color="auto" w:fill="auto"/>
            <w:vAlign w:val="bottom"/>
          </w:tcPr>
          <w:p w14:paraId="7D41272F" w14:textId="77777777" w:rsidR="001016A0" w:rsidRPr="00620A87" w:rsidRDefault="001016A0" w:rsidP="00620A87">
            <w:pPr>
              <w:tabs>
                <w:tab w:val="left" w:pos="1262"/>
              </w:tabs>
              <w:spacing w:after="0"/>
              <w:ind w:right="-72"/>
              <w:jc w:val="right"/>
              <w:rPr>
                <w:sz w:val="18"/>
                <w:szCs w:val="18"/>
              </w:rPr>
            </w:pPr>
          </w:p>
        </w:tc>
      </w:tr>
      <w:tr w:rsidR="001016A0" w:rsidRPr="00620A87" w14:paraId="73422B20" w14:textId="77777777" w:rsidTr="00620A87">
        <w:trPr>
          <w:trHeight w:val="20"/>
        </w:trPr>
        <w:tc>
          <w:tcPr>
            <w:tcW w:w="4266" w:type="dxa"/>
            <w:vAlign w:val="bottom"/>
          </w:tcPr>
          <w:p w14:paraId="018973A7" w14:textId="2BF55E76" w:rsidR="001016A0" w:rsidRPr="00620A87" w:rsidRDefault="001016A0" w:rsidP="00620A87">
            <w:pPr>
              <w:spacing w:before="0" w:after="0"/>
              <w:ind w:left="422"/>
              <w:rPr>
                <w:b/>
                <w:sz w:val="18"/>
                <w:szCs w:val="18"/>
              </w:rPr>
            </w:pPr>
            <w:r w:rsidRPr="00620A87">
              <w:rPr>
                <w:b/>
                <w:sz w:val="18"/>
                <w:szCs w:val="18"/>
              </w:rPr>
              <w:t xml:space="preserve">Interest income </w:t>
            </w:r>
            <w:r w:rsidRPr="00620A87">
              <w:rPr>
                <w:sz w:val="18"/>
                <w:szCs w:val="18"/>
              </w:rPr>
              <w:t>(Note 2</w:t>
            </w:r>
            <w:r w:rsidR="00BA0265" w:rsidRPr="00620A87">
              <w:rPr>
                <w:sz w:val="18"/>
                <w:szCs w:val="18"/>
              </w:rPr>
              <w:t>7</w:t>
            </w:r>
            <w:r w:rsidRPr="00620A87">
              <w:rPr>
                <w:sz w:val="18"/>
                <w:szCs w:val="18"/>
              </w:rPr>
              <w:t>)</w:t>
            </w:r>
          </w:p>
        </w:tc>
        <w:tc>
          <w:tcPr>
            <w:tcW w:w="1296" w:type="dxa"/>
            <w:shd w:val="clear" w:color="auto" w:fill="FAFAFA"/>
            <w:vAlign w:val="bottom"/>
          </w:tcPr>
          <w:p w14:paraId="11267CE0" w14:textId="77777777" w:rsidR="001016A0" w:rsidRPr="00620A87" w:rsidRDefault="001016A0" w:rsidP="00620A87">
            <w:pPr>
              <w:spacing w:before="0" w:after="0"/>
              <w:ind w:right="-72"/>
              <w:jc w:val="right"/>
              <w:rPr>
                <w:sz w:val="18"/>
                <w:szCs w:val="18"/>
              </w:rPr>
            </w:pPr>
          </w:p>
        </w:tc>
        <w:tc>
          <w:tcPr>
            <w:tcW w:w="1296" w:type="dxa"/>
            <w:shd w:val="clear" w:color="auto" w:fill="auto"/>
            <w:vAlign w:val="bottom"/>
          </w:tcPr>
          <w:p w14:paraId="0C91617D" w14:textId="77777777" w:rsidR="001016A0" w:rsidRPr="00620A87" w:rsidRDefault="001016A0" w:rsidP="00620A87">
            <w:pPr>
              <w:spacing w:before="0" w:after="0"/>
              <w:ind w:right="-72"/>
              <w:jc w:val="right"/>
              <w:rPr>
                <w:sz w:val="18"/>
                <w:szCs w:val="18"/>
              </w:rPr>
            </w:pPr>
          </w:p>
        </w:tc>
        <w:tc>
          <w:tcPr>
            <w:tcW w:w="1296" w:type="dxa"/>
            <w:shd w:val="clear" w:color="auto" w:fill="FAFAFA"/>
            <w:vAlign w:val="bottom"/>
          </w:tcPr>
          <w:p w14:paraId="4055BBA9" w14:textId="77777777" w:rsidR="001016A0" w:rsidRPr="00620A87" w:rsidRDefault="001016A0" w:rsidP="00620A87">
            <w:pPr>
              <w:spacing w:before="0" w:after="0"/>
              <w:ind w:right="-72"/>
              <w:jc w:val="right"/>
              <w:rPr>
                <w:sz w:val="18"/>
                <w:szCs w:val="18"/>
              </w:rPr>
            </w:pPr>
          </w:p>
        </w:tc>
        <w:tc>
          <w:tcPr>
            <w:tcW w:w="1296" w:type="dxa"/>
            <w:shd w:val="clear" w:color="auto" w:fill="auto"/>
            <w:vAlign w:val="bottom"/>
          </w:tcPr>
          <w:p w14:paraId="340D09EA" w14:textId="77777777" w:rsidR="001016A0" w:rsidRPr="00620A87" w:rsidRDefault="001016A0" w:rsidP="00620A87">
            <w:pPr>
              <w:spacing w:before="0" w:after="0"/>
              <w:ind w:right="-72"/>
              <w:jc w:val="right"/>
              <w:rPr>
                <w:sz w:val="18"/>
                <w:szCs w:val="18"/>
              </w:rPr>
            </w:pPr>
          </w:p>
        </w:tc>
      </w:tr>
      <w:tr w:rsidR="001016A0" w:rsidRPr="00620A87" w14:paraId="02CE2CA5" w14:textId="77777777" w:rsidTr="00620A87">
        <w:trPr>
          <w:trHeight w:val="20"/>
        </w:trPr>
        <w:tc>
          <w:tcPr>
            <w:tcW w:w="4266" w:type="dxa"/>
            <w:vAlign w:val="bottom"/>
          </w:tcPr>
          <w:p w14:paraId="3EC56670" w14:textId="16420561" w:rsidR="001016A0" w:rsidRPr="00620A87" w:rsidRDefault="00A85100" w:rsidP="00620A87">
            <w:pPr>
              <w:spacing w:before="0" w:after="0"/>
              <w:ind w:left="422"/>
              <w:rPr>
                <w:sz w:val="18"/>
                <w:szCs w:val="18"/>
              </w:rPr>
            </w:pPr>
            <w:r w:rsidRPr="00620A87">
              <w:rPr>
                <w:sz w:val="18"/>
                <w:szCs w:val="18"/>
              </w:rPr>
              <w:t xml:space="preserve">   </w:t>
            </w:r>
            <w:r w:rsidR="001016A0" w:rsidRPr="00620A87">
              <w:rPr>
                <w:sz w:val="18"/>
                <w:szCs w:val="18"/>
              </w:rPr>
              <w:t>Subsidiaries</w:t>
            </w:r>
          </w:p>
        </w:tc>
        <w:tc>
          <w:tcPr>
            <w:tcW w:w="1296" w:type="dxa"/>
            <w:tcBorders>
              <w:bottom w:val="single" w:sz="4" w:space="0" w:color="auto"/>
            </w:tcBorders>
            <w:shd w:val="clear" w:color="auto" w:fill="FAFAFA"/>
            <w:vAlign w:val="bottom"/>
          </w:tcPr>
          <w:p w14:paraId="35F7B566" w14:textId="1F58DC2C" w:rsidR="001016A0" w:rsidRPr="00620A87" w:rsidRDefault="001016A0" w:rsidP="00620A87">
            <w:pPr>
              <w:tabs>
                <w:tab w:val="left" w:pos="1262"/>
              </w:tabs>
              <w:spacing w:before="0" w:after="0"/>
              <w:ind w:left="-18" w:right="-72" w:firstLine="18"/>
              <w:jc w:val="right"/>
              <w:rPr>
                <w:sz w:val="18"/>
                <w:szCs w:val="18"/>
              </w:rPr>
            </w:pPr>
            <w:r w:rsidRPr="00620A87">
              <w:rPr>
                <w:sz w:val="18"/>
                <w:szCs w:val="18"/>
              </w:rPr>
              <w:t>-</w:t>
            </w:r>
          </w:p>
        </w:tc>
        <w:tc>
          <w:tcPr>
            <w:tcW w:w="1296" w:type="dxa"/>
            <w:tcBorders>
              <w:bottom w:val="single" w:sz="4" w:space="0" w:color="auto"/>
            </w:tcBorders>
            <w:shd w:val="clear" w:color="auto" w:fill="auto"/>
            <w:vAlign w:val="bottom"/>
          </w:tcPr>
          <w:p w14:paraId="7AF6D44E" w14:textId="77777777" w:rsidR="001016A0" w:rsidRPr="00620A87" w:rsidRDefault="001016A0" w:rsidP="00620A87">
            <w:pPr>
              <w:tabs>
                <w:tab w:val="left" w:pos="1262"/>
              </w:tabs>
              <w:spacing w:before="0" w:after="0"/>
              <w:ind w:left="-18" w:right="-72" w:firstLine="18"/>
              <w:jc w:val="right"/>
              <w:rPr>
                <w:sz w:val="18"/>
                <w:szCs w:val="18"/>
              </w:rPr>
            </w:pPr>
            <w:r w:rsidRPr="00620A87">
              <w:rPr>
                <w:sz w:val="18"/>
                <w:szCs w:val="18"/>
              </w:rPr>
              <w:t>-</w:t>
            </w:r>
          </w:p>
        </w:tc>
        <w:tc>
          <w:tcPr>
            <w:tcW w:w="1296" w:type="dxa"/>
            <w:tcBorders>
              <w:bottom w:val="single" w:sz="4" w:space="0" w:color="auto"/>
            </w:tcBorders>
            <w:shd w:val="clear" w:color="auto" w:fill="FAFAFA"/>
            <w:vAlign w:val="bottom"/>
          </w:tcPr>
          <w:p w14:paraId="6A3BB4C3" w14:textId="7AC1AD37" w:rsidR="001016A0" w:rsidRPr="00620A87" w:rsidRDefault="001016A0" w:rsidP="00620A87">
            <w:pPr>
              <w:tabs>
                <w:tab w:val="left" w:pos="1262"/>
              </w:tabs>
              <w:spacing w:before="0" w:after="0"/>
              <w:ind w:left="-18" w:right="-72" w:firstLine="18"/>
              <w:jc w:val="right"/>
              <w:rPr>
                <w:sz w:val="18"/>
                <w:szCs w:val="18"/>
              </w:rPr>
            </w:pPr>
            <w:r w:rsidRPr="00620A87">
              <w:rPr>
                <w:sz w:val="18"/>
                <w:szCs w:val="18"/>
              </w:rPr>
              <w:t>4,200,454</w:t>
            </w:r>
          </w:p>
        </w:tc>
        <w:tc>
          <w:tcPr>
            <w:tcW w:w="1296" w:type="dxa"/>
            <w:tcBorders>
              <w:bottom w:val="single" w:sz="4" w:space="0" w:color="auto"/>
            </w:tcBorders>
            <w:shd w:val="clear" w:color="auto" w:fill="auto"/>
            <w:vAlign w:val="bottom"/>
          </w:tcPr>
          <w:p w14:paraId="0F928392" w14:textId="77777777" w:rsidR="001016A0" w:rsidRPr="00620A87" w:rsidRDefault="001016A0" w:rsidP="00620A87">
            <w:pPr>
              <w:tabs>
                <w:tab w:val="left" w:pos="1262"/>
              </w:tabs>
              <w:spacing w:before="0" w:after="0"/>
              <w:ind w:left="-18" w:right="-72" w:firstLine="18"/>
              <w:jc w:val="right"/>
              <w:rPr>
                <w:sz w:val="18"/>
                <w:szCs w:val="18"/>
              </w:rPr>
            </w:pPr>
            <w:r w:rsidRPr="00620A87">
              <w:rPr>
                <w:sz w:val="18"/>
                <w:szCs w:val="18"/>
              </w:rPr>
              <w:t>3,972,144</w:t>
            </w:r>
          </w:p>
        </w:tc>
      </w:tr>
      <w:tr w:rsidR="001016A0" w:rsidRPr="00620A87" w14:paraId="41FAC7AB" w14:textId="77777777" w:rsidTr="00620A87">
        <w:trPr>
          <w:trHeight w:val="20"/>
        </w:trPr>
        <w:tc>
          <w:tcPr>
            <w:tcW w:w="4266" w:type="dxa"/>
            <w:vAlign w:val="bottom"/>
          </w:tcPr>
          <w:p w14:paraId="7314E36F" w14:textId="77777777" w:rsidR="001016A0" w:rsidRPr="00620A87" w:rsidRDefault="001016A0" w:rsidP="00620A87">
            <w:pPr>
              <w:spacing w:before="0" w:after="0"/>
              <w:ind w:left="422" w:right="-72"/>
              <w:rPr>
                <w:sz w:val="18"/>
                <w:szCs w:val="18"/>
              </w:rPr>
            </w:pPr>
          </w:p>
        </w:tc>
        <w:tc>
          <w:tcPr>
            <w:tcW w:w="1296" w:type="dxa"/>
            <w:tcBorders>
              <w:top w:val="single" w:sz="4" w:space="0" w:color="auto"/>
            </w:tcBorders>
            <w:shd w:val="clear" w:color="auto" w:fill="FAFAFA"/>
            <w:vAlign w:val="bottom"/>
          </w:tcPr>
          <w:p w14:paraId="036615A2" w14:textId="77777777" w:rsidR="001016A0" w:rsidRPr="00620A87" w:rsidRDefault="001016A0" w:rsidP="00620A87">
            <w:pPr>
              <w:spacing w:before="0" w:after="0"/>
              <w:ind w:left="540" w:right="-72"/>
              <w:jc w:val="right"/>
              <w:rPr>
                <w:sz w:val="18"/>
                <w:szCs w:val="18"/>
              </w:rPr>
            </w:pPr>
          </w:p>
        </w:tc>
        <w:tc>
          <w:tcPr>
            <w:tcW w:w="1296" w:type="dxa"/>
            <w:tcBorders>
              <w:top w:val="single" w:sz="4" w:space="0" w:color="auto"/>
            </w:tcBorders>
            <w:shd w:val="clear" w:color="auto" w:fill="auto"/>
            <w:vAlign w:val="bottom"/>
          </w:tcPr>
          <w:p w14:paraId="7E58A883" w14:textId="77777777" w:rsidR="001016A0" w:rsidRPr="00620A87" w:rsidRDefault="001016A0" w:rsidP="00620A87">
            <w:pPr>
              <w:spacing w:before="0" w:after="0"/>
              <w:ind w:left="540" w:right="-72"/>
              <w:jc w:val="right"/>
              <w:rPr>
                <w:sz w:val="18"/>
                <w:szCs w:val="18"/>
              </w:rPr>
            </w:pPr>
          </w:p>
        </w:tc>
        <w:tc>
          <w:tcPr>
            <w:tcW w:w="1296" w:type="dxa"/>
            <w:tcBorders>
              <w:top w:val="single" w:sz="4" w:space="0" w:color="auto"/>
            </w:tcBorders>
            <w:shd w:val="clear" w:color="auto" w:fill="FAFAFA"/>
            <w:vAlign w:val="bottom"/>
          </w:tcPr>
          <w:p w14:paraId="2A45A06E" w14:textId="77777777" w:rsidR="001016A0" w:rsidRPr="00620A87" w:rsidRDefault="001016A0" w:rsidP="00620A87">
            <w:pPr>
              <w:spacing w:before="0" w:after="0"/>
              <w:ind w:left="540" w:right="-72"/>
              <w:jc w:val="right"/>
              <w:rPr>
                <w:sz w:val="18"/>
                <w:szCs w:val="18"/>
              </w:rPr>
            </w:pPr>
          </w:p>
        </w:tc>
        <w:tc>
          <w:tcPr>
            <w:tcW w:w="1296" w:type="dxa"/>
            <w:tcBorders>
              <w:top w:val="single" w:sz="4" w:space="0" w:color="auto"/>
            </w:tcBorders>
            <w:shd w:val="clear" w:color="auto" w:fill="auto"/>
            <w:vAlign w:val="bottom"/>
          </w:tcPr>
          <w:p w14:paraId="4C2852BC" w14:textId="77777777" w:rsidR="001016A0" w:rsidRPr="00620A87" w:rsidRDefault="001016A0" w:rsidP="00620A87">
            <w:pPr>
              <w:spacing w:before="0" w:after="0"/>
              <w:ind w:left="540" w:right="-72"/>
              <w:jc w:val="right"/>
              <w:rPr>
                <w:sz w:val="18"/>
                <w:szCs w:val="18"/>
              </w:rPr>
            </w:pPr>
          </w:p>
        </w:tc>
      </w:tr>
      <w:tr w:rsidR="001016A0" w:rsidRPr="00620A87" w14:paraId="1873FA36" w14:textId="77777777" w:rsidTr="00620A87">
        <w:trPr>
          <w:trHeight w:val="20"/>
        </w:trPr>
        <w:tc>
          <w:tcPr>
            <w:tcW w:w="4266" w:type="dxa"/>
            <w:vAlign w:val="bottom"/>
          </w:tcPr>
          <w:p w14:paraId="4CCACF00" w14:textId="77777777" w:rsidR="001016A0" w:rsidRPr="00620A87" w:rsidRDefault="001016A0" w:rsidP="00620A87">
            <w:pPr>
              <w:spacing w:before="0" w:after="0"/>
              <w:ind w:left="422"/>
              <w:rPr>
                <w:sz w:val="18"/>
                <w:szCs w:val="18"/>
              </w:rPr>
            </w:pPr>
          </w:p>
        </w:tc>
        <w:tc>
          <w:tcPr>
            <w:tcW w:w="1296" w:type="dxa"/>
            <w:tcBorders>
              <w:bottom w:val="single" w:sz="4" w:space="0" w:color="auto"/>
            </w:tcBorders>
            <w:shd w:val="clear" w:color="auto" w:fill="FAFAFA"/>
            <w:vAlign w:val="bottom"/>
          </w:tcPr>
          <w:p w14:paraId="1B7411B6" w14:textId="309DBD5F" w:rsidR="001016A0" w:rsidRPr="00620A87" w:rsidRDefault="001016A0" w:rsidP="00620A87">
            <w:pPr>
              <w:tabs>
                <w:tab w:val="left" w:pos="1262"/>
              </w:tabs>
              <w:spacing w:before="0" w:after="0"/>
              <w:ind w:right="-72"/>
              <w:jc w:val="right"/>
              <w:rPr>
                <w:sz w:val="18"/>
                <w:szCs w:val="18"/>
              </w:rPr>
            </w:pPr>
            <w:r w:rsidRPr="00620A87">
              <w:rPr>
                <w:sz w:val="18"/>
                <w:szCs w:val="18"/>
              </w:rPr>
              <w:t>-</w:t>
            </w:r>
          </w:p>
        </w:tc>
        <w:tc>
          <w:tcPr>
            <w:tcW w:w="1296" w:type="dxa"/>
            <w:tcBorders>
              <w:bottom w:val="single" w:sz="4" w:space="0" w:color="auto"/>
            </w:tcBorders>
            <w:shd w:val="clear" w:color="auto" w:fill="auto"/>
            <w:vAlign w:val="bottom"/>
          </w:tcPr>
          <w:p w14:paraId="4ED83D5F" w14:textId="2E76B264" w:rsidR="001016A0" w:rsidRPr="00620A87" w:rsidRDefault="001016A0" w:rsidP="00620A87">
            <w:pPr>
              <w:tabs>
                <w:tab w:val="left" w:pos="1262"/>
              </w:tabs>
              <w:spacing w:before="0" w:after="0"/>
              <w:ind w:right="-72"/>
              <w:jc w:val="right"/>
              <w:rPr>
                <w:sz w:val="18"/>
                <w:szCs w:val="18"/>
              </w:rPr>
            </w:pPr>
            <w:r w:rsidRPr="00620A87">
              <w:rPr>
                <w:sz w:val="18"/>
                <w:szCs w:val="18"/>
              </w:rPr>
              <w:t>-</w:t>
            </w:r>
          </w:p>
        </w:tc>
        <w:tc>
          <w:tcPr>
            <w:tcW w:w="1296" w:type="dxa"/>
            <w:tcBorders>
              <w:bottom w:val="single" w:sz="4" w:space="0" w:color="auto"/>
            </w:tcBorders>
            <w:shd w:val="clear" w:color="auto" w:fill="FAFAFA"/>
            <w:vAlign w:val="bottom"/>
          </w:tcPr>
          <w:p w14:paraId="58B73F93" w14:textId="0021ED6A" w:rsidR="001016A0" w:rsidRPr="00620A87" w:rsidRDefault="001016A0" w:rsidP="00620A87">
            <w:pPr>
              <w:tabs>
                <w:tab w:val="left" w:pos="1262"/>
              </w:tabs>
              <w:spacing w:before="0" w:after="0"/>
              <w:ind w:right="-72"/>
              <w:jc w:val="right"/>
              <w:rPr>
                <w:sz w:val="18"/>
                <w:szCs w:val="18"/>
              </w:rPr>
            </w:pPr>
            <w:r w:rsidRPr="00620A87">
              <w:rPr>
                <w:sz w:val="18"/>
                <w:szCs w:val="18"/>
              </w:rPr>
              <w:t>4,200,454</w:t>
            </w:r>
          </w:p>
        </w:tc>
        <w:tc>
          <w:tcPr>
            <w:tcW w:w="1296" w:type="dxa"/>
            <w:tcBorders>
              <w:bottom w:val="single" w:sz="4" w:space="0" w:color="auto"/>
            </w:tcBorders>
            <w:shd w:val="clear" w:color="auto" w:fill="auto"/>
            <w:vAlign w:val="bottom"/>
          </w:tcPr>
          <w:p w14:paraId="090ED0FC" w14:textId="77777777" w:rsidR="001016A0" w:rsidRPr="00620A87" w:rsidRDefault="001016A0" w:rsidP="00620A87">
            <w:pPr>
              <w:tabs>
                <w:tab w:val="left" w:pos="1262"/>
              </w:tabs>
              <w:spacing w:before="0" w:after="0"/>
              <w:ind w:right="-72"/>
              <w:jc w:val="right"/>
              <w:rPr>
                <w:sz w:val="18"/>
                <w:szCs w:val="18"/>
              </w:rPr>
            </w:pPr>
            <w:r w:rsidRPr="00620A87">
              <w:rPr>
                <w:sz w:val="18"/>
                <w:szCs w:val="18"/>
              </w:rPr>
              <w:t>3,972,144</w:t>
            </w:r>
          </w:p>
        </w:tc>
      </w:tr>
    </w:tbl>
    <w:p w14:paraId="7B52EC60" w14:textId="77777777" w:rsidR="002353F5" w:rsidRPr="00B876A7" w:rsidRDefault="002353F5" w:rsidP="0085578D">
      <w:pPr>
        <w:rPr>
          <w:rFonts w:ascii="Arial" w:eastAsia="Arial" w:hAnsi="Arial" w:cs="Arial"/>
          <w:b/>
          <w:color w:val="CF4A02"/>
          <w:sz w:val="18"/>
          <w:szCs w:val="18"/>
        </w:rPr>
      </w:pPr>
    </w:p>
    <w:p w14:paraId="648EC348" w14:textId="02C2841D" w:rsidR="007A5A72" w:rsidRPr="00B876A7" w:rsidRDefault="0032140B" w:rsidP="002353F5">
      <w:pPr>
        <w:ind w:left="540" w:hanging="540"/>
        <w:rPr>
          <w:rFonts w:ascii="Arial" w:eastAsia="Arial" w:hAnsi="Arial" w:cs="Arial"/>
          <w:b/>
          <w:color w:val="CF4A02"/>
          <w:sz w:val="18"/>
          <w:szCs w:val="18"/>
        </w:rPr>
      </w:pPr>
      <w:r w:rsidRPr="00B876A7">
        <w:rPr>
          <w:rFonts w:ascii="Arial" w:eastAsia="Arial" w:hAnsi="Arial" w:cs="Arial"/>
          <w:b/>
          <w:color w:val="CF4A02"/>
          <w:sz w:val="18"/>
          <w:szCs w:val="18"/>
        </w:rPr>
        <w:t>b)</w:t>
      </w:r>
      <w:r w:rsidRPr="00B876A7">
        <w:rPr>
          <w:rFonts w:ascii="Arial" w:eastAsia="Arial" w:hAnsi="Arial" w:cs="Arial"/>
          <w:b/>
          <w:color w:val="CF4A02"/>
          <w:sz w:val="18"/>
          <w:szCs w:val="18"/>
        </w:rPr>
        <w:tab/>
        <w:t xml:space="preserve">Purchases of goods and services </w:t>
      </w:r>
    </w:p>
    <w:p w14:paraId="53E67C0B" w14:textId="77777777" w:rsidR="007A5A72" w:rsidRPr="00B876A7" w:rsidRDefault="007A5A72" w:rsidP="0085578D">
      <w:pPr>
        <w:ind w:left="1080" w:hanging="540"/>
        <w:rPr>
          <w:rFonts w:ascii="Arial" w:eastAsia="Arial" w:hAnsi="Arial" w:cs="Arial"/>
          <w:b/>
          <w:sz w:val="18"/>
          <w:szCs w:val="18"/>
        </w:rPr>
      </w:pPr>
    </w:p>
    <w:tbl>
      <w:tblPr>
        <w:tblStyle w:val="affffffffffffff0"/>
        <w:tblW w:w="9468" w:type="dxa"/>
        <w:tblLayout w:type="fixed"/>
        <w:tblLook w:val="0000" w:firstRow="0" w:lastRow="0" w:firstColumn="0" w:lastColumn="0" w:noHBand="0" w:noVBand="0"/>
      </w:tblPr>
      <w:tblGrid>
        <w:gridCol w:w="4284"/>
        <w:gridCol w:w="1296"/>
        <w:gridCol w:w="1296"/>
        <w:gridCol w:w="1296"/>
        <w:gridCol w:w="1296"/>
      </w:tblGrid>
      <w:tr w:rsidR="007A5A72" w:rsidRPr="00B876A7" w14:paraId="76E1BD4F" w14:textId="77777777" w:rsidTr="00036731">
        <w:tc>
          <w:tcPr>
            <w:tcW w:w="4284" w:type="dxa"/>
            <w:vAlign w:val="bottom"/>
          </w:tcPr>
          <w:p w14:paraId="4C31987F" w14:textId="77777777" w:rsidR="007A5A72" w:rsidRPr="00B876A7" w:rsidRDefault="007A5A72" w:rsidP="0085578D">
            <w:pPr>
              <w:spacing w:before="0" w:after="0"/>
              <w:ind w:left="422"/>
              <w:rPr>
                <w:b/>
                <w:color w:val="000000"/>
                <w:sz w:val="18"/>
                <w:szCs w:val="18"/>
              </w:rPr>
            </w:pPr>
          </w:p>
        </w:tc>
        <w:tc>
          <w:tcPr>
            <w:tcW w:w="2592" w:type="dxa"/>
            <w:gridSpan w:val="2"/>
            <w:tcBorders>
              <w:top w:val="single" w:sz="4" w:space="0" w:color="auto"/>
              <w:bottom w:val="single" w:sz="4" w:space="0" w:color="auto"/>
            </w:tcBorders>
            <w:shd w:val="clear" w:color="auto" w:fill="auto"/>
            <w:vAlign w:val="bottom"/>
          </w:tcPr>
          <w:p w14:paraId="25B42C8F"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0C1E3D6C"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7F27190B"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19F8BFC6"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7A5A72" w:rsidRPr="00B876A7" w14:paraId="719A28A2" w14:textId="77777777" w:rsidTr="00036731">
        <w:tc>
          <w:tcPr>
            <w:tcW w:w="4284" w:type="dxa"/>
            <w:vAlign w:val="bottom"/>
          </w:tcPr>
          <w:p w14:paraId="4D286A3F" w14:textId="77777777" w:rsidR="007A5A72" w:rsidRPr="00B876A7" w:rsidRDefault="007A5A72" w:rsidP="0085578D">
            <w:pPr>
              <w:spacing w:before="0" w:after="0"/>
              <w:ind w:left="422"/>
              <w:rPr>
                <w:color w:val="000000"/>
                <w:sz w:val="18"/>
                <w:szCs w:val="18"/>
              </w:rPr>
            </w:pPr>
          </w:p>
        </w:tc>
        <w:tc>
          <w:tcPr>
            <w:tcW w:w="1296" w:type="dxa"/>
            <w:tcBorders>
              <w:top w:val="single" w:sz="4" w:space="0" w:color="auto"/>
            </w:tcBorders>
          </w:tcPr>
          <w:p w14:paraId="2280D81E"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tcPr>
          <w:p w14:paraId="43EFB996" w14:textId="77777777" w:rsidR="007A5A72" w:rsidRPr="00B876A7" w:rsidRDefault="0032140B" w:rsidP="0085578D">
            <w:pPr>
              <w:spacing w:before="0" w:after="0"/>
              <w:ind w:right="-72"/>
              <w:jc w:val="right"/>
              <w:rPr>
                <w:b/>
                <w:sz w:val="18"/>
                <w:szCs w:val="18"/>
              </w:rPr>
            </w:pPr>
            <w:r w:rsidRPr="00B876A7">
              <w:rPr>
                <w:b/>
                <w:sz w:val="18"/>
                <w:szCs w:val="18"/>
              </w:rPr>
              <w:t>2020</w:t>
            </w:r>
          </w:p>
        </w:tc>
        <w:tc>
          <w:tcPr>
            <w:tcW w:w="1296" w:type="dxa"/>
            <w:tcBorders>
              <w:top w:val="single" w:sz="4" w:space="0" w:color="auto"/>
            </w:tcBorders>
          </w:tcPr>
          <w:p w14:paraId="5EAF7C4B"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tcPr>
          <w:p w14:paraId="0D402A0F" w14:textId="77777777" w:rsidR="007A5A72" w:rsidRPr="00B876A7" w:rsidRDefault="0032140B" w:rsidP="0085578D">
            <w:pPr>
              <w:spacing w:before="0" w:after="0"/>
              <w:ind w:right="-72"/>
              <w:jc w:val="right"/>
              <w:rPr>
                <w:b/>
                <w:sz w:val="18"/>
                <w:szCs w:val="18"/>
              </w:rPr>
            </w:pPr>
            <w:r w:rsidRPr="00B876A7">
              <w:rPr>
                <w:b/>
                <w:sz w:val="18"/>
                <w:szCs w:val="18"/>
              </w:rPr>
              <w:t>2020</w:t>
            </w:r>
          </w:p>
        </w:tc>
      </w:tr>
      <w:tr w:rsidR="007A5A72" w:rsidRPr="00B876A7" w14:paraId="1DFA58CD" w14:textId="77777777" w:rsidTr="00036731">
        <w:tc>
          <w:tcPr>
            <w:tcW w:w="4284" w:type="dxa"/>
            <w:vAlign w:val="bottom"/>
          </w:tcPr>
          <w:p w14:paraId="4215CEFB" w14:textId="77777777" w:rsidR="007A5A72" w:rsidRPr="00B876A7" w:rsidRDefault="007A5A72" w:rsidP="0085578D">
            <w:pPr>
              <w:spacing w:before="0" w:after="0"/>
              <w:ind w:left="422"/>
              <w:rPr>
                <w:color w:val="000000"/>
                <w:sz w:val="18"/>
                <w:szCs w:val="18"/>
              </w:rPr>
            </w:pPr>
          </w:p>
        </w:tc>
        <w:tc>
          <w:tcPr>
            <w:tcW w:w="1296" w:type="dxa"/>
            <w:tcBorders>
              <w:bottom w:val="single" w:sz="4" w:space="0" w:color="auto"/>
            </w:tcBorders>
            <w:vAlign w:val="bottom"/>
          </w:tcPr>
          <w:p w14:paraId="59B23E09"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2602CAB8"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5427BA74"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1328C42B"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B876A7" w14:paraId="4B540B12" w14:textId="77777777" w:rsidTr="00036731">
        <w:tc>
          <w:tcPr>
            <w:tcW w:w="4284" w:type="dxa"/>
            <w:vAlign w:val="bottom"/>
          </w:tcPr>
          <w:p w14:paraId="282D6646" w14:textId="77777777" w:rsidR="007A5A72" w:rsidRPr="00B876A7" w:rsidRDefault="007A5A72" w:rsidP="0085578D">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70B94EF0"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auto"/>
            <w:vAlign w:val="bottom"/>
          </w:tcPr>
          <w:p w14:paraId="10164048"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FAFAFA"/>
            <w:vAlign w:val="bottom"/>
          </w:tcPr>
          <w:p w14:paraId="40ACBDA2"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auto"/>
            <w:vAlign w:val="bottom"/>
          </w:tcPr>
          <w:p w14:paraId="3DF3C186" w14:textId="77777777" w:rsidR="007A5A72" w:rsidRPr="00B876A7" w:rsidRDefault="007A5A72" w:rsidP="0085578D">
            <w:pPr>
              <w:spacing w:before="0" w:after="0"/>
              <w:ind w:right="-72"/>
              <w:jc w:val="right"/>
              <w:rPr>
                <w:sz w:val="18"/>
                <w:szCs w:val="18"/>
              </w:rPr>
            </w:pPr>
          </w:p>
        </w:tc>
      </w:tr>
      <w:tr w:rsidR="007A5A72" w:rsidRPr="00B876A7" w14:paraId="694D0795" w14:textId="77777777" w:rsidTr="00036731">
        <w:trPr>
          <w:trHeight w:val="72"/>
        </w:trPr>
        <w:tc>
          <w:tcPr>
            <w:tcW w:w="4284" w:type="dxa"/>
            <w:vAlign w:val="bottom"/>
          </w:tcPr>
          <w:p w14:paraId="72397FC3" w14:textId="77777777" w:rsidR="007A5A72" w:rsidRPr="00B876A7" w:rsidRDefault="0032140B" w:rsidP="0085578D">
            <w:pPr>
              <w:spacing w:before="0" w:after="0"/>
              <w:ind w:left="422"/>
              <w:rPr>
                <w:b/>
                <w:sz w:val="18"/>
                <w:szCs w:val="18"/>
              </w:rPr>
            </w:pPr>
            <w:r w:rsidRPr="00B876A7">
              <w:rPr>
                <w:b/>
                <w:sz w:val="18"/>
                <w:szCs w:val="18"/>
              </w:rPr>
              <w:t>Cost of sales and services</w:t>
            </w:r>
          </w:p>
        </w:tc>
        <w:tc>
          <w:tcPr>
            <w:tcW w:w="1296" w:type="dxa"/>
            <w:shd w:val="clear" w:color="auto" w:fill="FAFAFA"/>
          </w:tcPr>
          <w:p w14:paraId="22E74DF5" w14:textId="77777777" w:rsidR="007A5A72" w:rsidRPr="00B876A7" w:rsidRDefault="007A5A72" w:rsidP="0085578D">
            <w:pPr>
              <w:spacing w:before="0" w:after="0"/>
              <w:ind w:right="-72"/>
              <w:jc w:val="right"/>
              <w:rPr>
                <w:sz w:val="18"/>
                <w:szCs w:val="18"/>
              </w:rPr>
            </w:pPr>
          </w:p>
        </w:tc>
        <w:tc>
          <w:tcPr>
            <w:tcW w:w="1296" w:type="dxa"/>
            <w:shd w:val="clear" w:color="auto" w:fill="auto"/>
          </w:tcPr>
          <w:p w14:paraId="1EA67C0F" w14:textId="77777777" w:rsidR="007A5A72" w:rsidRPr="00B876A7" w:rsidRDefault="007A5A72" w:rsidP="0085578D">
            <w:pPr>
              <w:spacing w:before="0" w:after="0"/>
              <w:ind w:right="-72"/>
              <w:jc w:val="right"/>
              <w:rPr>
                <w:sz w:val="18"/>
                <w:szCs w:val="18"/>
              </w:rPr>
            </w:pPr>
          </w:p>
        </w:tc>
        <w:tc>
          <w:tcPr>
            <w:tcW w:w="1296" w:type="dxa"/>
            <w:shd w:val="clear" w:color="auto" w:fill="FAFAFA"/>
            <w:vAlign w:val="bottom"/>
          </w:tcPr>
          <w:p w14:paraId="73F20CEF" w14:textId="77777777" w:rsidR="007A5A72" w:rsidRPr="00B876A7" w:rsidRDefault="007A5A72" w:rsidP="0085578D">
            <w:pPr>
              <w:spacing w:before="0" w:after="0"/>
              <w:ind w:right="-72"/>
              <w:jc w:val="right"/>
              <w:rPr>
                <w:sz w:val="18"/>
                <w:szCs w:val="18"/>
              </w:rPr>
            </w:pPr>
          </w:p>
        </w:tc>
        <w:tc>
          <w:tcPr>
            <w:tcW w:w="1296" w:type="dxa"/>
            <w:shd w:val="clear" w:color="auto" w:fill="auto"/>
            <w:vAlign w:val="bottom"/>
          </w:tcPr>
          <w:p w14:paraId="27E72396" w14:textId="77777777" w:rsidR="007A5A72" w:rsidRPr="00B876A7" w:rsidRDefault="007A5A72" w:rsidP="0085578D">
            <w:pPr>
              <w:spacing w:before="0" w:after="0"/>
              <w:ind w:right="-72"/>
              <w:jc w:val="right"/>
              <w:rPr>
                <w:sz w:val="18"/>
                <w:szCs w:val="18"/>
              </w:rPr>
            </w:pPr>
          </w:p>
        </w:tc>
      </w:tr>
      <w:tr w:rsidR="007A5A72" w:rsidRPr="00B876A7" w14:paraId="7F367F9A" w14:textId="77777777" w:rsidTr="00036731">
        <w:trPr>
          <w:trHeight w:val="65"/>
        </w:trPr>
        <w:tc>
          <w:tcPr>
            <w:tcW w:w="4284" w:type="dxa"/>
            <w:vAlign w:val="bottom"/>
          </w:tcPr>
          <w:p w14:paraId="4B28D404" w14:textId="3E0B3D03" w:rsidR="007A5A72" w:rsidRPr="00B876A7" w:rsidRDefault="00620A87" w:rsidP="0085578D">
            <w:pPr>
              <w:spacing w:before="0" w:after="0"/>
              <w:ind w:left="422"/>
              <w:rPr>
                <w:sz w:val="18"/>
                <w:szCs w:val="18"/>
              </w:rPr>
            </w:pPr>
            <w:r>
              <w:rPr>
                <w:sz w:val="18"/>
                <w:szCs w:val="18"/>
              </w:rPr>
              <w:t xml:space="preserve">   </w:t>
            </w:r>
            <w:r w:rsidR="0032140B" w:rsidRPr="00B876A7">
              <w:rPr>
                <w:sz w:val="18"/>
                <w:szCs w:val="18"/>
              </w:rPr>
              <w:t>Subsidiaries</w:t>
            </w:r>
          </w:p>
        </w:tc>
        <w:tc>
          <w:tcPr>
            <w:tcW w:w="1296" w:type="dxa"/>
            <w:tcBorders>
              <w:bottom w:val="single" w:sz="4" w:space="0" w:color="auto"/>
            </w:tcBorders>
            <w:shd w:val="clear" w:color="auto" w:fill="FAFAFA"/>
            <w:vAlign w:val="bottom"/>
          </w:tcPr>
          <w:p w14:paraId="785A8513" w14:textId="0A86634F" w:rsidR="007A5A72" w:rsidRPr="00B876A7" w:rsidRDefault="00675D0D" w:rsidP="0085578D">
            <w:pPr>
              <w:tabs>
                <w:tab w:val="left" w:pos="1262"/>
              </w:tabs>
              <w:spacing w:before="0" w:after="0"/>
              <w:ind w:left="-18" w:right="-72" w:firstLine="18"/>
              <w:jc w:val="right"/>
              <w:rPr>
                <w:sz w:val="18"/>
                <w:szCs w:val="18"/>
              </w:rPr>
            </w:pPr>
            <w:r w:rsidRPr="00B876A7">
              <w:rPr>
                <w:sz w:val="18"/>
                <w:szCs w:val="18"/>
              </w:rPr>
              <w:t>-</w:t>
            </w:r>
          </w:p>
        </w:tc>
        <w:tc>
          <w:tcPr>
            <w:tcW w:w="1296" w:type="dxa"/>
            <w:tcBorders>
              <w:bottom w:val="single" w:sz="4" w:space="0" w:color="auto"/>
            </w:tcBorders>
            <w:shd w:val="clear" w:color="auto" w:fill="auto"/>
            <w:vAlign w:val="bottom"/>
          </w:tcPr>
          <w:p w14:paraId="43B0321F" w14:textId="77777777" w:rsidR="007A5A72" w:rsidRPr="00B876A7" w:rsidRDefault="0032140B" w:rsidP="0085578D">
            <w:pPr>
              <w:tabs>
                <w:tab w:val="left" w:pos="1262"/>
              </w:tabs>
              <w:spacing w:before="0" w:after="0"/>
              <w:ind w:left="-18" w:right="-72" w:firstLine="18"/>
              <w:jc w:val="right"/>
              <w:rPr>
                <w:sz w:val="18"/>
                <w:szCs w:val="18"/>
              </w:rPr>
            </w:pPr>
            <w:r w:rsidRPr="00B876A7">
              <w:rPr>
                <w:sz w:val="18"/>
                <w:szCs w:val="18"/>
              </w:rPr>
              <w:t>-</w:t>
            </w:r>
          </w:p>
        </w:tc>
        <w:tc>
          <w:tcPr>
            <w:tcW w:w="1296" w:type="dxa"/>
            <w:tcBorders>
              <w:bottom w:val="single" w:sz="4" w:space="0" w:color="auto"/>
            </w:tcBorders>
            <w:shd w:val="clear" w:color="auto" w:fill="FAFAFA"/>
            <w:vAlign w:val="bottom"/>
          </w:tcPr>
          <w:p w14:paraId="597FB1CB" w14:textId="177E09A1" w:rsidR="007A5A72" w:rsidRPr="00B876A7" w:rsidRDefault="00675D0D" w:rsidP="0085578D">
            <w:pPr>
              <w:tabs>
                <w:tab w:val="left" w:pos="1262"/>
              </w:tabs>
              <w:spacing w:before="0" w:after="0"/>
              <w:ind w:left="-18" w:right="-72" w:firstLine="18"/>
              <w:jc w:val="right"/>
              <w:rPr>
                <w:sz w:val="18"/>
                <w:szCs w:val="18"/>
              </w:rPr>
            </w:pPr>
            <w:r w:rsidRPr="00B876A7">
              <w:rPr>
                <w:sz w:val="18"/>
                <w:szCs w:val="18"/>
              </w:rPr>
              <w:t>8,791,252</w:t>
            </w:r>
          </w:p>
        </w:tc>
        <w:tc>
          <w:tcPr>
            <w:tcW w:w="1296" w:type="dxa"/>
            <w:tcBorders>
              <w:bottom w:val="single" w:sz="4" w:space="0" w:color="auto"/>
            </w:tcBorders>
            <w:shd w:val="clear" w:color="auto" w:fill="auto"/>
            <w:vAlign w:val="bottom"/>
          </w:tcPr>
          <w:p w14:paraId="12D48D1E" w14:textId="77777777" w:rsidR="007A5A72" w:rsidRPr="00B876A7" w:rsidRDefault="0032140B" w:rsidP="0085578D">
            <w:pPr>
              <w:tabs>
                <w:tab w:val="left" w:pos="1262"/>
              </w:tabs>
              <w:spacing w:before="0" w:after="0"/>
              <w:ind w:left="-18" w:right="-72" w:firstLine="18"/>
              <w:jc w:val="right"/>
              <w:rPr>
                <w:sz w:val="18"/>
                <w:szCs w:val="18"/>
              </w:rPr>
            </w:pPr>
            <w:r w:rsidRPr="00B876A7">
              <w:rPr>
                <w:sz w:val="18"/>
                <w:szCs w:val="18"/>
              </w:rPr>
              <w:t>11,282,456</w:t>
            </w:r>
          </w:p>
        </w:tc>
      </w:tr>
      <w:tr w:rsidR="007A5A72" w:rsidRPr="00B876A7" w14:paraId="68242E52" w14:textId="77777777" w:rsidTr="00036731">
        <w:tc>
          <w:tcPr>
            <w:tcW w:w="4284" w:type="dxa"/>
            <w:vAlign w:val="bottom"/>
          </w:tcPr>
          <w:p w14:paraId="68CA30A0" w14:textId="77777777" w:rsidR="007A5A72" w:rsidRPr="00B876A7" w:rsidRDefault="007A5A72" w:rsidP="0085578D">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2FB869BB"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50BCEB39"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FAFAFA"/>
            <w:vAlign w:val="bottom"/>
          </w:tcPr>
          <w:p w14:paraId="7A98BDB3"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50B26D9E" w14:textId="77777777" w:rsidR="007A5A72" w:rsidRPr="00B876A7" w:rsidRDefault="007A5A72" w:rsidP="0085578D">
            <w:pPr>
              <w:spacing w:before="0" w:after="0"/>
              <w:ind w:right="-72"/>
              <w:jc w:val="right"/>
              <w:rPr>
                <w:sz w:val="18"/>
                <w:szCs w:val="18"/>
              </w:rPr>
            </w:pPr>
          </w:p>
        </w:tc>
      </w:tr>
      <w:tr w:rsidR="007A5A72" w:rsidRPr="00B876A7" w14:paraId="72A4A25A" w14:textId="77777777" w:rsidTr="00036731">
        <w:tc>
          <w:tcPr>
            <w:tcW w:w="4284" w:type="dxa"/>
            <w:vAlign w:val="bottom"/>
          </w:tcPr>
          <w:p w14:paraId="4F11FD85" w14:textId="77777777" w:rsidR="007A5A72" w:rsidRPr="00B876A7" w:rsidRDefault="007A5A72" w:rsidP="0085578D">
            <w:pPr>
              <w:spacing w:before="0" w:after="0"/>
              <w:ind w:left="422"/>
              <w:rPr>
                <w:b/>
                <w:sz w:val="18"/>
                <w:szCs w:val="18"/>
              </w:rPr>
            </w:pPr>
          </w:p>
        </w:tc>
        <w:tc>
          <w:tcPr>
            <w:tcW w:w="1296" w:type="dxa"/>
            <w:tcBorders>
              <w:bottom w:val="single" w:sz="4" w:space="0" w:color="auto"/>
            </w:tcBorders>
            <w:shd w:val="clear" w:color="auto" w:fill="FAFAFA"/>
            <w:vAlign w:val="bottom"/>
          </w:tcPr>
          <w:p w14:paraId="0037A938" w14:textId="609C751C" w:rsidR="007A5A72" w:rsidRPr="00B876A7" w:rsidRDefault="00675D0D" w:rsidP="0085578D">
            <w:pPr>
              <w:tabs>
                <w:tab w:val="left" w:pos="1262"/>
              </w:tabs>
              <w:spacing w:before="0" w:after="0"/>
              <w:ind w:right="-72"/>
              <w:jc w:val="right"/>
              <w:rPr>
                <w:sz w:val="18"/>
                <w:szCs w:val="18"/>
              </w:rPr>
            </w:pPr>
            <w:r w:rsidRPr="00B876A7">
              <w:rPr>
                <w:sz w:val="18"/>
                <w:szCs w:val="18"/>
              </w:rPr>
              <w:t>-</w:t>
            </w:r>
          </w:p>
        </w:tc>
        <w:tc>
          <w:tcPr>
            <w:tcW w:w="1296" w:type="dxa"/>
            <w:tcBorders>
              <w:bottom w:val="single" w:sz="4" w:space="0" w:color="auto"/>
            </w:tcBorders>
            <w:vAlign w:val="bottom"/>
          </w:tcPr>
          <w:p w14:paraId="72636AE9" w14:textId="77777777" w:rsidR="007A5A72" w:rsidRPr="00B876A7" w:rsidRDefault="0032140B" w:rsidP="0085578D">
            <w:pPr>
              <w:tabs>
                <w:tab w:val="left" w:pos="1262"/>
              </w:tabs>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FAFAFA"/>
            <w:vAlign w:val="bottom"/>
          </w:tcPr>
          <w:p w14:paraId="6B0954DE" w14:textId="26004116" w:rsidR="007A5A72" w:rsidRPr="00B876A7" w:rsidRDefault="00675D0D" w:rsidP="0085578D">
            <w:pPr>
              <w:tabs>
                <w:tab w:val="left" w:pos="1262"/>
              </w:tabs>
              <w:spacing w:before="0" w:after="0"/>
              <w:ind w:right="-72"/>
              <w:jc w:val="right"/>
              <w:rPr>
                <w:sz w:val="18"/>
                <w:szCs w:val="18"/>
              </w:rPr>
            </w:pPr>
            <w:r w:rsidRPr="00B876A7">
              <w:rPr>
                <w:sz w:val="18"/>
                <w:szCs w:val="18"/>
              </w:rPr>
              <w:t>8,791,252</w:t>
            </w:r>
          </w:p>
        </w:tc>
        <w:tc>
          <w:tcPr>
            <w:tcW w:w="1296" w:type="dxa"/>
            <w:tcBorders>
              <w:bottom w:val="single" w:sz="4" w:space="0" w:color="auto"/>
            </w:tcBorders>
            <w:vAlign w:val="bottom"/>
          </w:tcPr>
          <w:p w14:paraId="6009CA59" w14:textId="77777777" w:rsidR="007A5A72" w:rsidRPr="00B876A7" w:rsidRDefault="0032140B" w:rsidP="0085578D">
            <w:pPr>
              <w:tabs>
                <w:tab w:val="left" w:pos="1262"/>
              </w:tabs>
              <w:spacing w:before="0" w:after="0"/>
              <w:ind w:right="-72"/>
              <w:jc w:val="right"/>
              <w:rPr>
                <w:sz w:val="18"/>
                <w:szCs w:val="18"/>
              </w:rPr>
            </w:pPr>
            <w:r w:rsidRPr="00B876A7">
              <w:rPr>
                <w:sz w:val="18"/>
                <w:szCs w:val="18"/>
              </w:rPr>
              <w:t>11,282,456</w:t>
            </w:r>
          </w:p>
        </w:tc>
      </w:tr>
      <w:tr w:rsidR="007A5A72" w:rsidRPr="00B876A7" w14:paraId="7C4BBE83" w14:textId="77777777" w:rsidTr="00036731">
        <w:tc>
          <w:tcPr>
            <w:tcW w:w="4284" w:type="dxa"/>
            <w:vAlign w:val="bottom"/>
          </w:tcPr>
          <w:p w14:paraId="30F557B9" w14:textId="77777777" w:rsidR="007A5A72" w:rsidRPr="00B876A7" w:rsidRDefault="007A5A72" w:rsidP="0085578D">
            <w:pPr>
              <w:spacing w:before="0" w:after="0"/>
              <w:ind w:left="422"/>
              <w:rPr>
                <w:b/>
                <w:sz w:val="18"/>
                <w:szCs w:val="18"/>
              </w:rPr>
            </w:pPr>
          </w:p>
        </w:tc>
        <w:tc>
          <w:tcPr>
            <w:tcW w:w="1296" w:type="dxa"/>
            <w:tcBorders>
              <w:top w:val="single" w:sz="4" w:space="0" w:color="auto"/>
            </w:tcBorders>
            <w:shd w:val="clear" w:color="auto" w:fill="FAFAFA"/>
            <w:vAlign w:val="bottom"/>
          </w:tcPr>
          <w:p w14:paraId="4F3325F4" w14:textId="77777777" w:rsidR="007A5A72" w:rsidRPr="00B876A7" w:rsidRDefault="007A5A72" w:rsidP="0085578D">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7843E1FF" w14:textId="77777777" w:rsidR="007A5A72" w:rsidRPr="00B876A7" w:rsidRDefault="007A5A72" w:rsidP="0085578D">
            <w:pPr>
              <w:tabs>
                <w:tab w:val="left" w:pos="1262"/>
              </w:tabs>
              <w:spacing w:before="0" w:after="0"/>
              <w:ind w:right="-72"/>
              <w:jc w:val="right"/>
              <w:rPr>
                <w:sz w:val="18"/>
                <w:szCs w:val="18"/>
              </w:rPr>
            </w:pPr>
          </w:p>
        </w:tc>
        <w:tc>
          <w:tcPr>
            <w:tcW w:w="1296" w:type="dxa"/>
            <w:tcBorders>
              <w:top w:val="single" w:sz="4" w:space="0" w:color="auto"/>
            </w:tcBorders>
            <w:shd w:val="clear" w:color="auto" w:fill="FAFAFA"/>
            <w:vAlign w:val="bottom"/>
          </w:tcPr>
          <w:p w14:paraId="5F41E41A" w14:textId="77777777" w:rsidR="007A5A72" w:rsidRPr="00B876A7" w:rsidRDefault="007A5A72" w:rsidP="0085578D">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7DD8AC02" w14:textId="77777777" w:rsidR="007A5A72" w:rsidRPr="00B876A7" w:rsidRDefault="007A5A72" w:rsidP="0085578D">
            <w:pPr>
              <w:tabs>
                <w:tab w:val="left" w:pos="1262"/>
              </w:tabs>
              <w:spacing w:before="0" w:after="0"/>
              <w:ind w:right="-72"/>
              <w:jc w:val="right"/>
              <w:rPr>
                <w:sz w:val="18"/>
                <w:szCs w:val="18"/>
              </w:rPr>
            </w:pPr>
          </w:p>
        </w:tc>
      </w:tr>
      <w:tr w:rsidR="007A5A72" w:rsidRPr="00B876A7" w14:paraId="3FBA5769" w14:textId="77777777" w:rsidTr="00036731">
        <w:tc>
          <w:tcPr>
            <w:tcW w:w="4284" w:type="dxa"/>
            <w:vAlign w:val="bottom"/>
          </w:tcPr>
          <w:p w14:paraId="00D8961D" w14:textId="77777777" w:rsidR="007A5A72" w:rsidRPr="00B876A7" w:rsidRDefault="0032140B" w:rsidP="0085578D">
            <w:pPr>
              <w:spacing w:before="0" w:after="0"/>
              <w:ind w:left="422"/>
              <w:rPr>
                <w:sz w:val="18"/>
                <w:szCs w:val="18"/>
              </w:rPr>
            </w:pPr>
            <w:r w:rsidRPr="00B876A7">
              <w:rPr>
                <w:b/>
                <w:sz w:val="18"/>
                <w:szCs w:val="18"/>
              </w:rPr>
              <w:t>Rental expense</w:t>
            </w:r>
          </w:p>
        </w:tc>
        <w:tc>
          <w:tcPr>
            <w:tcW w:w="1296" w:type="dxa"/>
            <w:shd w:val="clear" w:color="auto" w:fill="FAFAFA"/>
            <w:vAlign w:val="bottom"/>
          </w:tcPr>
          <w:p w14:paraId="10038704" w14:textId="77777777" w:rsidR="007A5A72" w:rsidRPr="00B876A7" w:rsidRDefault="007A5A72" w:rsidP="0085578D">
            <w:pPr>
              <w:tabs>
                <w:tab w:val="left" w:pos="1262"/>
              </w:tabs>
              <w:spacing w:before="0" w:after="0"/>
              <w:ind w:right="-72"/>
              <w:jc w:val="right"/>
              <w:rPr>
                <w:sz w:val="18"/>
                <w:szCs w:val="18"/>
              </w:rPr>
            </w:pPr>
          </w:p>
        </w:tc>
        <w:tc>
          <w:tcPr>
            <w:tcW w:w="1296" w:type="dxa"/>
            <w:shd w:val="clear" w:color="auto" w:fill="auto"/>
            <w:vAlign w:val="bottom"/>
          </w:tcPr>
          <w:p w14:paraId="725F6BEF" w14:textId="77777777" w:rsidR="007A5A72" w:rsidRPr="00B876A7" w:rsidRDefault="007A5A72" w:rsidP="0085578D">
            <w:pPr>
              <w:tabs>
                <w:tab w:val="left" w:pos="1262"/>
              </w:tabs>
              <w:spacing w:before="0" w:after="0"/>
              <w:ind w:right="-72"/>
              <w:jc w:val="right"/>
              <w:rPr>
                <w:sz w:val="18"/>
                <w:szCs w:val="18"/>
              </w:rPr>
            </w:pPr>
          </w:p>
        </w:tc>
        <w:tc>
          <w:tcPr>
            <w:tcW w:w="1296" w:type="dxa"/>
            <w:shd w:val="clear" w:color="auto" w:fill="FAFAFA"/>
            <w:vAlign w:val="bottom"/>
          </w:tcPr>
          <w:p w14:paraId="51BCA01B" w14:textId="77777777" w:rsidR="007A5A72" w:rsidRPr="00B876A7" w:rsidRDefault="007A5A72" w:rsidP="0085578D">
            <w:pPr>
              <w:tabs>
                <w:tab w:val="left" w:pos="1262"/>
              </w:tabs>
              <w:spacing w:before="0" w:after="0"/>
              <w:ind w:right="-72"/>
              <w:jc w:val="right"/>
              <w:rPr>
                <w:sz w:val="18"/>
                <w:szCs w:val="18"/>
              </w:rPr>
            </w:pPr>
          </w:p>
        </w:tc>
        <w:tc>
          <w:tcPr>
            <w:tcW w:w="1296" w:type="dxa"/>
            <w:shd w:val="clear" w:color="auto" w:fill="auto"/>
            <w:vAlign w:val="bottom"/>
          </w:tcPr>
          <w:p w14:paraId="4C56F9CF" w14:textId="77777777" w:rsidR="007A5A72" w:rsidRPr="00B876A7" w:rsidRDefault="007A5A72" w:rsidP="0085578D">
            <w:pPr>
              <w:tabs>
                <w:tab w:val="left" w:pos="1262"/>
              </w:tabs>
              <w:spacing w:before="0" w:after="0"/>
              <w:ind w:right="-72"/>
              <w:jc w:val="right"/>
              <w:rPr>
                <w:sz w:val="18"/>
                <w:szCs w:val="18"/>
              </w:rPr>
            </w:pPr>
          </w:p>
        </w:tc>
      </w:tr>
      <w:tr w:rsidR="007A5A72" w:rsidRPr="00B876A7" w14:paraId="0D25242D" w14:textId="77777777" w:rsidTr="00036731">
        <w:tc>
          <w:tcPr>
            <w:tcW w:w="4284" w:type="dxa"/>
            <w:vAlign w:val="bottom"/>
          </w:tcPr>
          <w:p w14:paraId="6AB82F7C" w14:textId="649E998E" w:rsidR="007A5A72" w:rsidRPr="00B876A7" w:rsidRDefault="00620A87" w:rsidP="0085578D">
            <w:pPr>
              <w:spacing w:before="0" w:after="0"/>
              <w:ind w:left="422"/>
              <w:rPr>
                <w:b/>
                <w:sz w:val="18"/>
                <w:szCs w:val="18"/>
              </w:rPr>
            </w:pPr>
            <w:r>
              <w:rPr>
                <w:sz w:val="18"/>
                <w:szCs w:val="18"/>
              </w:rPr>
              <w:t xml:space="preserve">   </w:t>
            </w:r>
            <w:r w:rsidR="0032140B" w:rsidRPr="00B876A7">
              <w:rPr>
                <w:sz w:val="18"/>
                <w:szCs w:val="18"/>
              </w:rPr>
              <w:t>Director</w:t>
            </w:r>
          </w:p>
        </w:tc>
        <w:tc>
          <w:tcPr>
            <w:tcW w:w="1296" w:type="dxa"/>
            <w:tcBorders>
              <w:bottom w:val="single" w:sz="4" w:space="0" w:color="auto"/>
            </w:tcBorders>
            <w:shd w:val="clear" w:color="auto" w:fill="FAFAFA"/>
            <w:vAlign w:val="bottom"/>
          </w:tcPr>
          <w:p w14:paraId="370287CE" w14:textId="58EA88EF" w:rsidR="007A5A72" w:rsidRPr="00B876A7" w:rsidRDefault="00675D0D" w:rsidP="0085578D">
            <w:pPr>
              <w:tabs>
                <w:tab w:val="left" w:pos="1262"/>
              </w:tabs>
              <w:spacing w:before="0" w:after="0"/>
              <w:ind w:right="-72"/>
              <w:jc w:val="right"/>
              <w:rPr>
                <w:sz w:val="18"/>
                <w:szCs w:val="18"/>
              </w:rPr>
            </w:pPr>
            <w:r w:rsidRPr="00B876A7">
              <w:rPr>
                <w:sz w:val="18"/>
                <w:szCs w:val="18"/>
              </w:rPr>
              <w:t>105,263</w:t>
            </w:r>
          </w:p>
        </w:tc>
        <w:tc>
          <w:tcPr>
            <w:tcW w:w="1296" w:type="dxa"/>
            <w:tcBorders>
              <w:bottom w:val="single" w:sz="4" w:space="0" w:color="auto"/>
            </w:tcBorders>
            <w:shd w:val="clear" w:color="auto" w:fill="auto"/>
            <w:vAlign w:val="bottom"/>
          </w:tcPr>
          <w:p w14:paraId="7720C8EB" w14:textId="77777777" w:rsidR="007A5A72" w:rsidRPr="00B876A7" w:rsidRDefault="0032140B" w:rsidP="0085578D">
            <w:pPr>
              <w:tabs>
                <w:tab w:val="left" w:pos="1262"/>
              </w:tabs>
              <w:spacing w:before="0" w:after="0"/>
              <w:ind w:right="-72"/>
              <w:jc w:val="right"/>
              <w:rPr>
                <w:sz w:val="18"/>
                <w:szCs w:val="18"/>
              </w:rPr>
            </w:pPr>
            <w:r w:rsidRPr="00B876A7">
              <w:rPr>
                <w:sz w:val="18"/>
                <w:szCs w:val="18"/>
              </w:rPr>
              <w:t>105,263</w:t>
            </w:r>
          </w:p>
        </w:tc>
        <w:tc>
          <w:tcPr>
            <w:tcW w:w="1296" w:type="dxa"/>
            <w:tcBorders>
              <w:bottom w:val="single" w:sz="4" w:space="0" w:color="auto"/>
            </w:tcBorders>
            <w:shd w:val="clear" w:color="auto" w:fill="FAFAFA"/>
            <w:vAlign w:val="bottom"/>
          </w:tcPr>
          <w:p w14:paraId="3FC8CC78" w14:textId="4B37092B" w:rsidR="007A5A72" w:rsidRPr="00B876A7" w:rsidRDefault="00675D0D" w:rsidP="0085578D">
            <w:pPr>
              <w:tabs>
                <w:tab w:val="left" w:pos="1262"/>
              </w:tabs>
              <w:spacing w:before="0" w:after="0"/>
              <w:ind w:right="-72"/>
              <w:jc w:val="right"/>
              <w:rPr>
                <w:sz w:val="18"/>
                <w:szCs w:val="18"/>
              </w:rPr>
            </w:pPr>
            <w:r w:rsidRPr="00B876A7">
              <w:rPr>
                <w:sz w:val="18"/>
                <w:szCs w:val="18"/>
              </w:rPr>
              <w:t>105,263</w:t>
            </w:r>
          </w:p>
        </w:tc>
        <w:tc>
          <w:tcPr>
            <w:tcW w:w="1296" w:type="dxa"/>
            <w:tcBorders>
              <w:bottom w:val="single" w:sz="4" w:space="0" w:color="auto"/>
            </w:tcBorders>
            <w:shd w:val="clear" w:color="auto" w:fill="auto"/>
            <w:vAlign w:val="bottom"/>
          </w:tcPr>
          <w:p w14:paraId="1558DD0E" w14:textId="77777777" w:rsidR="007A5A72" w:rsidRPr="00B876A7" w:rsidRDefault="0032140B" w:rsidP="0085578D">
            <w:pPr>
              <w:tabs>
                <w:tab w:val="left" w:pos="1262"/>
              </w:tabs>
              <w:spacing w:before="0" w:after="0"/>
              <w:ind w:right="-72"/>
              <w:jc w:val="right"/>
              <w:rPr>
                <w:sz w:val="18"/>
                <w:szCs w:val="18"/>
              </w:rPr>
            </w:pPr>
            <w:r w:rsidRPr="00B876A7">
              <w:rPr>
                <w:sz w:val="18"/>
                <w:szCs w:val="18"/>
              </w:rPr>
              <w:t>105,263</w:t>
            </w:r>
          </w:p>
        </w:tc>
      </w:tr>
      <w:tr w:rsidR="007A5A72" w:rsidRPr="00B876A7" w14:paraId="38DBEB52" w14:textId="77777777" w:rsidTr="00036731">
        <w:tc>
          <w:tcPr>
            <w:tcW w:w="4284" w:type="dxa"/>
            <w:vAlign w:val="bottom"/>
          </w:tcPr>
          <w:p w14:paraId="64E98DC4" w14:textId="77777777" w:rsidR="007A5A72" w:rsidRPr="00B876A7" w:rsidRDefault="007A5A72" w:rsidP="0085578D">
            <w:pPr>
              <w:spacing w:before="0" w:after="0"/>
              <w:ind w:left="422"/>
              <w:rPr>
                <w:b/>
                <w:sz w:val="18"/>
                <w:szCs w:val="18"/>
              </w:rPr>
            </w:pPr>
          </w:p>
        </w:tc>
        <w:tc>
          <w:tcPr>
            <w:tcW w:w="1296" w:type="dxa"/>
            <w:tcBorders>
              <w:top w:val="single" w:sz="4" w:space="0" w:color="auto"/>
            </w:tcBorders>
            <w:shd w:val="clear" w:color="auto" w:fill="FAFAFA"/>
            <w:vAlign w:val="bottom"/>
          </w:tcPr>
          <w:p w14:paraId="6EF0739D" w14:textId="77777777" w:rsidR="007A5A72" w:rsidRPr="00B876A7" w:rsidRDefault="007A5A72" w:rsidP="0085578D">
            <w:pPr>
              <w:tabs>
                <w:tab w:val="left" w:pos="1262"/>
              </w:tabs>
              <w:spacing w:before="0" w:after="0"/>
              <w:ind w:right="-72"/>
              <w:jc w:val="right"/>
              <w:rPr>
                <w:sz w:val="18"/>
                <w:szCs w:val="18"/>
              </w:rPr>
            </w:pPr>
          </w:p>
        </w:tc>
        <w:tc>
          <w:tcPr>
            <w:tcW w:w="1296" w:type="dxa"/>
            <w:tcBorders>
              <w:top w:val="single" w:sz="4" w:space="0" w:color="auto"/>
            </w:tcBorders>
            <w:vAlign w:val="bottom"/>
          </w:tcPr>
          <w:p w14:paraId="19903EF4" w14:textId="77777777" w:rsidR="007A5A72" w:rsidRPr="00B876A7" w:rsidRDefault="007A5A72" w:rsidP="0085578D">
            <w:pPr>
              <w:tabs>
                <w:tab w:val="left" w:pos="1262"/>
              </w:tabs>
              <w:spacing w:before="0" w:after="0"/>
              <w:ind w:right="-72"/>
              <w:jc w:val="right"/>
              <w:rPr>
                <w:sz w:val="18"/>
                <w:szCs w:val="18"/>
              </w:rPr>
            </w:pPr>
          </w:p>
        </w:tc>
        <w:tc>
          <w:tcPr>
            <w:tcW w:w="1296" w:type="dxa"/>
            <w:tcBorders>
              <w:top w:val="single" w:sz="4" w:space="0" w:color="auto"/>
            </w:tcBorders>
            <w:shd w:val="clear" w:color="auto" w:fill="FAFAFA"/>
            <w:vAlign w:val="bottom"/>
          </w:tcPr>
          <w:p w14:paraId="4DCBE64A" w14:textId="77777777" w:rsidR="007A5A72" w:rsidRPr="00B876A7" w:rsidRDefault="007A5A72" w:rsidP="0085578D">
            <w:pPr>
              <w:tabs>
                <w:tab w:val="left" w:pos="1262"/>
              </w:tabs>
              <w:spacing w:before="0" w:after="0"/>
              <w:ind w:right="-72"/>
              <w:jc w:val="right"/>
              <w:rPr>
                <w:sz w:val="18"/>
                <w:szCs w:val="18"/>
              </w:rPr>
            </w:pPr>
          </w:p>
        </w:tc>
        <w:tc>
          <w:tcPr>
            <w:tcW w:w="1296" w:type="dxa"/>
            <w:tcBorders>
              <w:top w:val="single" w:sz="4" w:space="0" w:color="auto"/>
            </w:tcBorders>
            <w:vAlign w:val="bottom"/>
          </w:tcPr>
          <w:p w14:paraId="224E81F2" w14:textId="77777777" w:rsidR="007A5A72" w:rsidRPr="00B876A7" w:rsidRDefault="007A5A72" w:rsidP="0085578D">
            <w:pPr>
              <w:tabs>
                <w:tab w:val="left" w:pos="1262"/>
              </w:tabs>
              <w:spacing w:before="0" w:after="0"/>
              <w:ind w:right="-72"/>
              <w:jc w:val="right"/>
              <w:rPr>
                <w:sz w:val="18"/>
                <w:szCs w:val="18"/>
              </w:rPr>
            </w:pPr>
          </w:p>
        </w:tc>
      </w:tr>
      <w:tr w:rsidR="007A5A72" w:rsidRPr="00B876A7" w14:paraId="7E55817C" w14:textId="77777777" w:rsidTr="00036731">
        <w:tc>
          <w:tcPr>
            <w:tcW w:w="4284" w:type="dxa"/>
            <w:vAlign w:val="bottom"/>
          </w:tcPr>
          <w:p w14:paraId="67DF6A6D" w14:textId="77777777" w:rsidR="007A5A72" w:rsidRPr="00B876A7" w:rsidRDefault="007A5A72" w:rsidP="0085578D">
            <w:pPr>
              <w:spacing w:before="0" w:after="0"/>
              <w:ind w:left="422"/>
              <w:rPr>
                <w:b/>
                <w:sz w:val="18"/>
                <w:szCs w:val="18"/>
              </w:rPr>
            </w:pPr>
          </w:p>
        </w:tc>
        <w:tc>
          <w:tcPr>
            <w:tcW w:w="1296" w:type="dxa"/>
            <w:tcBorders>
              <w:bottom w:val="single" w:sz="4" w:space="0" w:color="auto"/>
            </w:tcBorders>
            <w:shd w:val="clear" w:color="auto" w:fill="FAFAFA"/>
            <w:vAlign w:val="bottom"/>
          </w:tcPr>
          <w:p w14:paraId="0102B5F0" w14:textId="1163ED00" w:rsidR="007A5A72" w:rsidRPr="00B876A7" w:rsidRDefault="00675D0D" w:rsidP="0085578D">
            <w:pPr>
              <w:tabs>
                <w:tab w:val="left" w:pos="1262"/>
              </w:tabs>
              <w:spacing w:before="0" w:after="0"/>
              <w:ind w:right="-72"/>
              <w:jc w:val="right"/>
              <w:rPr>
                <w:sz w:val="18"/>
                <w:szCs w:val="18"/>
              </w:rPr>
            </w:pPr>
            <w:r w:rsidRPr="00B876A7">
              <w:rPr>
                <w:sz w:val="18"/>
                <w:szCs w:val="18"/>
              </w:rPr>
              <w:t>105,263</w:t>
            </w:r>
          </w:p>
        </w:tc>
        <w:tc>
          <w:tcPr>
            <w:tcW w:w="1296" w:type="dxa"/>
            <w:tcBorders>
              <w:bottom w:val="single" w:sz="4" w:space="0" w:color="auto"/>
            </w:tcBorders>
            <w:shd w:val="clear" w:color="auto" w:fill="auto"/>
            <w:vAlign w:val="bottom"/>
          </w:tcPr>
          <w:p w14:paraId="600A5F99" w14:textId="77777777" w:rsidR="007A5A72" w:rsidRPr="00B876A7" w:rsidRDefault="0032140B" w:rsidP="0085578D">
            <w:pPr>
              <w:tabs>
                <w:tab w:val="left" w:pos="1262"/>
              </w:tabs>
              <w:spacing w:before="0" w:after="0"/>
              <w:ind w:right="-72"/>
              <w:jc w:val="right"/>
              <w:rPr>
                <w:sz w:val="18"/>
                <w:szCs w:val="18"/>
              </w:rPr>
            </w:pPr>
            <w:r w:rsidRPr="00B876A7">
              <w:rPr>
                <w:sz w:val="18"/>
                <w:szCs w:val="18"/>
              </w:rPr>
              <w:t>105,263</w:t>
            </w:r>
          </w:p>
        </w:tc>
        <w:tc>
          <w:tcPr>
            <w:tcW w:w="1296" w:type="dxa"/>
            <w:tcBorders>
              <w:bottom w:val="single" w:sz="4" w:space="0" w:color="auto"/>
            </w:tcBorders>
            <w:shd w:val="clear" w:color="auto" w:fill="FAFAFA"/>
            <w:vAlign w:val="bottom"/>
          </w:tcPr>
          <w:p w14:paraId="09025F42" w14:textId="228BE60D" w:rsidR="007A5A72" w:rsidRPr="00B876A7" w:rsidRDefault="00675D0D" w:rsidP="0085578D">
            <w:pPr>
              <w:tabs>
                <w:tab w:val="left" w:pos="1262"/>
              </w:tabs>
              <w:spacing w:before="0" w:after="0"/>
              <w:ind w:right="-72"/>
              <w:jc w:val="right"/>
              <w:rPr>
                <w:sz w:val="18"/>
                <w:szCs w:val="18"/>
              </w:rPr>
            </w:pPr>
            <w:r w:rsidRPr="00B876A7">
              <w:rPr>
                <w:sz w:val="18"/>
                <w:szCs w:val="18"/>
              </w:rPr>
              <w:t>105,263</w:t>
            </w:r>
          </w:p>
        </w:tc>
        <w:tc>
          <w:tcPr>
            <w:tcW w:w="1296" w:type="dxa"/>
            <w:tcBorders>
              <w:bottom w:val="single" w:sz="4" w:space="0" w:color="auto"/>
            </w:tcBorders>
            <w:shd w:val="clear" w:color="auto" w:fill="auto"/>
            <w:vAlign w:val="bottom"/>
          </w:tcPr>
          <w:p w14:paraId="3B0D0A6B" w14:textId="77777777" w:rsidR="007A5A72" w:rsidRPr="00B876A7" w:rsidRDefault="0032140B" w:rsidP="0085578D">
            <w:pPr>
              <w:tabs>
                <w:tab w:val="left" w:pos="1262"/>
              </w:tabs>
              <w:spacing w:before="0" w:after="0"/>
              <w:ind w:right="-72"/>
              <w:jc w:val="right"/>
              <w:rPr>
                <w:sz w:val="18"/>
                <w:szCs w:val="18"/>
              </w:rPr>
            </w:pPr>
            <w:r w:rsidRPr="00B876A7">
              <w:rPr>
                <w:sz w:val="18"/>
                <w:szCs w:val="18"/>
              </w:rPr>
              <w:t>105,263</w:t>
            </w:r>
          </w:p>
        </w:tc>
      </w:tr>
    </w:tbl>
    <w:p w14:paraId="276B8957" w14:textId="77777777" w:rsidR="002353F5" w:rsidRPr="00B876A7" w:rsidRDefault="002353F5">
      <w:pPr>
        <w:rPr>
          <w:rFonts w:ascii="Arial" w:eastAsia="Arial" w:hAnsi="Arial" w:cs="Arial"/>
          <w:b/>
          <w:color w:val="CF4A02"/>
          <w:sz w:val="18"/>
          <w:szCs w:val="18"/>
        </w:rPr>
      </w:pPr>
      <w:r w:rsidRPr="00B876A7">
        <w:rPr>
          <w:rFonts w:ascii="Arial" w:eastAsia="Arial" w:hAnsi="Arial" w:cs="Arial"/>
          <w:b/>
          <w:color w:val="CF4A02"/>
          <w:sz w:val="18"/>
          <w:szCs w:val="18"/>
        </w:rPr>
        <w:br w:type="page"/>
      </w:r>
    </w:p>
    <w:p w14:paraId="79BA6A4E" w14:textId="61CF295B" w:rsidR="007A5A72" w:rsidRPr="00B876A7" w:rsidRDefault="0032140B" w:rsidP="002353F5">
      <w:pPr>
        <w:ind w:left="540" w:hanging="540"/>
        <w:rPr>
          <w:rFonts w:ascii="Arial" w:eastAsia="Arial" w:hAnsi="Arial" w:cs="Arial"/>
          <w:b/>
          <w:color w:val="CF4A02"/>
          <w:sz w:val="18"/>
          <w:szCs w:val="18"/>
        </w:rPr>
      </w:pPr>
      <w:r w:rsidRPr="00B876A7">
        <w:rPr>
          <w:rFonts w:ascii="Arial" w:eastAsia="Arial" w:hAnsi="Arial" w:cs="Arial"/>
          <w:b/>
          <w:color w:val="CF4A02"/>
          <w:sz w:val="18"/>
          <w:szCs w:val="18"/>
        </w:rPr>
        <w:lastRenderedPageBreak/>
        <w:t>c)</w:t>
      </w:r>
      <w:r w:rsidRPr="00B876A7">
        <w:rPr>
          <w:rFonts w:ascii="Arial" w:eastAsia="Arial" w:hAnsi="Arial" w:cs="Arial"/>
          <w:b/>
          <w:color w:val="CF4A02"/>
          <w:sz w:val="18"/>
          <w:szCs w:val="18"/>
        </w:rPr>
        <w:tab/>
        <w:t>Outstanding balances arising from sales and purchases of goods and services</w:t>
      </w:r>
    </w:p>
    <w:p w14:paraId="7F8D1E4E" w14:textId="77777777" w:rsidR="007A5A72" w:rsidRPr="00B876A7" w:rsidRDefault="007A5A72" w:rsidP="0085578D">
      <w:pPr>
        <w:ind w:left="1080" w:hanging="540"/>
        <w:rPr>
          <w:rFonts w:ascii="Arial" w:eastAsia="Arial" w:hAnsi="Arial" w:cs="Arial"/>
          <w:sz w:val="18"/>
          <w:szCs w:val="18"/>
        </w:rPr>
      </w:pPr>
    </w:p>
    <w:tbl>
      <w:tblPr>
        <w:tblStyle w:val="affffffffffffff1"/>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1283884C" w14:textId="77777777" w:rsidTr="00036731">
        <w:tc>
          <w:tcPr>
            <w:tcW w:w="4266" w:type="dxa"/>
            <w:vAlign w:val="bottom"/>
          </w:tcPr>
          <w:p w14:paraId="63D08CCC" w14:textId="77777777" w:rsidR="007A5A72" w:rsidRPr="00B876A7" w:rsidRDefault="007A5A72" w:rsidP="000A5E05">
            <w:pPr>
              <w:spacing w:before="0" w:after="0"/>
              <w:ind w:left="422"/>
              <w:rPr>
                <w:color w:val="000000"/>
                <w:sz w:val="18"/>
                <w:szCs w:val="18"/>
              </w:rPr>
            </w:pPr>
          </w:p>
        </w:tc>
        <w:tc>
          <w:tcPr>
            <w:tcW w:w="2592" w:type="dxa"/>
            <w:gridSpan w:val="2"/>
            <w:tcBorders>
              <w:top w:val="single" w:sz="4" w:space="0" w:color="auto"/>
              <w:bottom w:val="single" w:sz="4" w:space="0" w:color="auto"/>
            </w:tcBorders>
            <w:shd w:val="clear" w:color="auto" w:fill="auto"/>
            <w:vAlign w:val="bottom"/>
          </w:tcPr>
          <w:p w14:paraId="52B64EB1" w14:textId="77777777" w:rsidR="007A5A72" w:rsidRPr="00B876A7" w:rsidRDefault="0032140B" w:rsidP="000A5E05">
            <w:pPr>
              <w:spacing w:before="0" w:after="0"/>
              <w:ind w:right="-72"/>
              <w:jc w:val="center"/>
              <w:rPr>
                <w:b/>
                <w:sz w:val="18"/>
                <w:szCs w:val="18"/>
              </w:rPr>
            </w:pPr>
            <w:r w:rsidRPr="00B876A7">
              <w:rPr>
                <w:b/>
                <w:sz w:val="18"/>
                <w:szCs w:val="18"/>
              </w:rPr>
              <w:t xml:space="preserve">Consolidated </w:t>
            </w:r>
          </w:p>
          <w:p w14:paraId="36F5BB50" w14:textId="77777777" w:rsidR="007A5A72" w:rsidRPr="00B876A7" w:rsidRDefault="0032140B" w:rsidP="000A5E05">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0C1FABD4" w14:textId="77777777" w:rsidR="007A5A72" w:rsidRPr="00B876A7" w:rsidRDefault="0032140B" w:rsidP="000A5E05">
            <w:pPr>
              <w:spacing w:before="0" w:after="0"/>
              <w:ind w:right="-72"/>
              <w:jc w:val="center"/>
              <w:rPr>
                <w:b/>
                <w:sz w:val="18"/>
                <w:szCs w:val="18"/>
              </w:rPr>
            </w:pPr>
            <w:r w:rsidRPr="00B876A7">
              <w:rPr>
                <w:b/>
                <w:sz w:val="18"/>
                <w:szCs w:val="18"/>
              </w:rPr>
              <w:t xml:space="preserve">Separate </w:t>
            </w:r>
          </w:p>
          <w:p w14:paraId="360FAD99" w14:textId="77777777" w:rsidR="007A5A72" w:rsidRPr="00B876A7" w:rsidRDefault="0032140B" w:rsidP="000A5E05">
            <w:pPr>
              <w:spacing w:before="0" w:after="0"/>
              <w:ind w:right="-72"/>
              <w:jc w:val="center"/>
              <w:rPr>
                <w:b/>
                <w:sz w:val="18"/>
                <w:szCs w:val="18"/>
              </w:rPr>
            </w:pPr>
            <w:r w:rsidRPr="00B876A7">
              <w:rPr>
                <w:b/>
                <w:sz w:val="18"/>
                <w:szCs w:val="18"/>
              </w:rPr>
              <w:t>financial statements</w:t>
            </w:r>
          </w:p>
        </w:tc>
      </w:tr>
      <w:tr w:rsidR="007A5A72" w:rsidRPr="00B876A7" w14:paraId="0507C110" w14:textId="77777777" w:rsidTr="00036731">
        <w:tc>
          <w:tcPr>
            <w:tcW w:w="4266" w:type="dxa"/>
            <w:vAlign w:val="bottom"/>
          </w:tcPr>
          <w:p w14:paraId="5B108A8C" w14:textId="77777777" w:rsidR="007A5A72" w:rsidRPr="00B876A7" w:rsidRDefault="007A5A72" w:rsidP="000A5E05">
            <w:pPr>
              <w:spacing w:before="0" w:after="0"/>
              <w:ind w:left="422"/>
              <w:rPr>
                <w:color w:val="000000"/>
                <w:sz w:val="18"/>
                <w:szCs w:val="18"/>
              </w:rPr>
            </w:pPr>
          </w:p>
        </w:tc>
        <w:tc>
          <w:tcPr>
            <w:tcW w:w="1296" w:type="dxa"/>
            <w:tcBorders>
              <w:top w:val="single" w:sz="4" w:space="0" w:color="auto"/>
            </w:tcBorders>
          </w:tcPr>
          <w:p w14:paraId="24A00CE1" w14:textId="77777777" w:rsidR="007A5A72" w:rsidRPr="00B876A7" w:rsidRDefault="0032140B" w:rsidP="000A5E05">
            <w:pPr>
              <w:spacing w:before="0" w:after="0"/>
              <w:ind w:right="-72"/>
              <w:jc w:val="right"/>
              <w:rPr>
                <w:b/>
                <w:sz w:val="18"/>
                <w:szCs w:val="18"/>
              </w:rPr>
            </w:pPr>
            <w:r w:rsidRPr="00B876A7">
              <w:rPr>
                <w:b/>
                <w:sz w:val="18"/>
                <w:szCs w:val="18"/>
              </w:rPr>
              <w:t>2021</w:t>
            </w:r>
          </w:p>
        </w:tc>
        <w:tc>
          <w:tcPr>
            <w:tcW w:w="1296" w:type="dxa"/>
            <w:tcBorders>
              <w:top w:val="single" w:sz="4" w:space="0" w:color="auto"/>
            </w:tcBorders>
          </w:tcPr>
          <w:p w14:paraId="2B1ADC6C" w14:textId="77777777" w:rsidR="007A5A72" w:rsidRPr="00B876A7" w:rsidRDefault="0032140B" w:rsidP="000A5E05">
            <w:pPr>
              <w:spacing w:before="0" w:after="0"/>
              <w:ind w:right="-72"/>
              <w:jc w:val="right"/>
              <w:rPr>
                <w:b/>
                <w:sz w:val="18"/>
                <w:szCs w:val="18"/>
              </w:rPr>
            </w:pPr>
            <w:r w:rsidRPr="00B876A7">
              <w:rPr>
                <w:b/>
                <w:sz w:val="18"/>
                <w:szCs w:val="18"/>
              </w:rPr>
              <w:t>2020</w:t>
            </w:r>
          </w:p>
        </w:tc>
        <w:tc>
          <w:tcPr>
            <w:tcW w:w="1296" w:type="dxa"/>
            <w:tcBorders>
              <w:top w:val="single" w:sz="4" w:space="0" w:color="auto"/>
            </w:tcBorders>
          </w:tcPr>
          <w:p w14:paraId="4086D60E" w14:textId="77777777" w:rsidR="007A5A72" w:rsidRPr="00B876A7" w:rsidRDefault="0032140B" w:rsidP="000A5E05">
            <w:pPr>
              <w:spacing w:before="0" w:after="0"/>
              <w:ind w:right="-72"/>
              <w:jc w:val="right"/>
              <w:rPr>
                <w:b/>
                <w:sz w:val="18"/>
                <w:szCs w:val="18"/>
              </w:rPr>
            </w:pPr>
            <w:r w:rsidRPr="00B876A7">
              <w:rPr>
                <w:b/>
                <w:sz w:val="18"/>
                <w:szCs w:val="18"/>
              </w:rPr>
              <w:t>2021</w:t>
            </w:r>
          </w:p>
        </w:tc>
        <w:tc>
          <w:tcPr>
            <w:tcW w:w="1296" w:type="dxa"/>
            <w:tcBorders>
              <w:top w:val="single" w:sz="4" w:space="0" w:color="auto"/>
            </w:tcBorders>
          </w:tcPr>
          <w:p w14:paraId="0FCEA11E" w14:textId="77777777" w:rsidR="007A5A72" w:rsidRPr="00B876A7" w:rsidRDefault="0032140B" w:rsidP="000A5E05">
            <w:pPr>
              <w:spacing w:before="0" w:after="0"/>
              <w:ind w:right="-72"/>
              <w:jc w:val="right"/>
              <w:rPr>
                <w:b/>
                <w:sz w:val="18"/>
                <w:szCs w:val="18"/>
              </w:rPr>
            </w:pPr>
            <w:r w:rsidRPr="00B876A7">
              <w:rPr>
                <w:b/>
                <w:sz w:val="18"/>
                <w:szCs w:val="18"/>
              </w:rPr>
              <w:t>2020</w:t>
            </w:r>
          </w:p>
        </w:tc>
      </w:tr>
      <w:tr w:rsidR="007A5A72" w:rsidRPr="00B876A7" w14:paraId="7C124D12" w14:textId="77777777" w:rsidTr="00036731">
        <w:tc>
          <w:tcPr>
            <w:tcW w:w="4266" w:type="dxa"/>
            <w:vAlign w:val="bottom"/>
          </w:tcPr>
          <w:p w14:paraId="15862907" w14:textId="77777777" w:rsidR="007A5A72" w:rsidRPr="00B876A7" w:rsidRDefault="007A5A72" w:rsidP="000A5E05">
            <w:pPr>
              <w:spacing w:before="0" w:after="0"/>
              <w:ind w:left="422"/>
              <w:rPr>
                <w:color w:val="000000"/>
                <w:sz w:val="18"/>
                <w:szCs w:val="18"/>
              </w:rPr>
            </w:pPr>
          </w:p>
        </w:tc>
        <w:tc>
          <w:tcPr>
            <w:tcW w:w="1296" w:type="dxa"/>
            <w:tcBorders>
              <w:bottom w:val="single" w:sz="4" w:space="0" w:color="auto"/>
            </w:tcBorders>
            <w:vAlign w:val="bottom"/>
          </w:tcPr>
          <w:p w14:paraId="56E0BD72" w14:textId="77777777" w:rsidR="007A5A72" w:rsidRPr="00B876A7" w:rsidRDefault="0032140B" w:rsidP="000A5E05">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06D09855" w14:textId="77777777" w:rsidR="007A5A72" w:rsidRPr="00B876A7" w:rsidRDefault="0032140B" w:rsidP="000A5E05">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0B70A729" w14:textId="77777777" w:rsidR="007A5A72" w:rsidRPr="00B876A7" w:rsidRDefault="0032140B" w:rsidP="000A5E05">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7BC97ECC" w14:textId="77777777" w:rsidR="007A5A72" w:rsidRPr="00B876A7" w:rsidRDefault="0032140B" w:rsidP="000A5E05">
            <w:pPr>
              <w:spacing w:before="0" w:after="0"/>
              <w:ind w:right="-72"/>
              <w:jc w:val="right"/>
              <w:rPr>
                <w:b/>
                <w:sz w:val="18"/>
                <w:szCs w:val="18"/>
              </w:rPr>
            </w:pPr>
            <w:r w:rsidRPr="00B876A7">
              <w:rPr>
                <w:b/>
                <w:sz w:val="18"/>
                <w:szCs w:val="18"/>
              </w:rPr>
              <w:t>Baht</w:t>
            </w:r>
          </w:p>
        </w:tc>
      </w:tr>
      <w:tr w:rsidR="007A5A72" w:rsidRPr="00B876A7" w14:paraId="03CD2B2B" w14:textId="77777777" w:rsidTr="00036731">
        <w:tc>
          <w:tcPr>
            <w:tcW w:w="4266" w:type="dxa"/>
            <w:vAlign w:val="bottom"/>
          </w:tcPr>
          <w:p w14:paraId="65239A35" w14:textId="77777777" w:rsidR="007A5A72" w:rsidRPr="00B876A7" w:rsidRDefault="007A5A72" w:rsidP="000A5E05">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21DFC809"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2109C083"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FAFAFA"/>
            <w:vAlign w:val="bottom"/>
          </w:tcPr>
          <w:p w14:paraId="0E2B20C2"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27946AAD" w14:textId="77777777" w:rsidR="007A5A72" w:rsidRPr="00B876A7" w:rsidRDefault="007A5A72" w:rsidP="000A5E05">
            <w:pPr>
              <w:spacing w:before="0" w:after="0"/>
              <w:ind w:right="-72"/>
              <w:jc w:val="right"/>
              <w:rPr>
                <w:sz w:val="18"/>
                <w:szCs w:val="18"/>
              </w:rPr>
            </w:pPr>
          </w:p>
        </w:tc>
      </w:tr>
      <w:tr w:rsidR="007A5A72" w:rsidRPr="00B876A7" w14:paraId="6EBAB4C7" w14:textId="77777777" w:rsidTr="00036731">
        <w:tc>
          <w:tcPr>
            <w:tcW w:w="4266" w:type="dxa"/>
            <w:vAlign w:val="bottom"/>
          </w:tcPr>
          <w:p w14:paraId="70FDCC90" w14:textId="147593C3" w:rsidR="007A5A72" w:rsidRPr="00B876A7" w:rsidRDefault="0032140B" w:rsidP="000A5E05">
            <w:pPr>
              <w:tabs>
                <w:tab w:val="center" w:pos="4320"/>
                <w:tab w:val="right" w:pos="8640"/>
                <w:tab w:val="left" w:pos="1985"/>
              </w:tabs>
              <w:spacing w:before="0" w:after="0"/>
              <w:ind w:left="422"/>
              <w:rPr>
                <w:b/>
                <w:color w:val="000000"/>
                <w:sz w:val="18"/>
                <w:szCs w:val="18"/>
              </w:rPr>
            </w:pPr>
            <w:r w:rsidRPr="00B876A7">
              <w:rPr>
                <w:b/>
                <w:color w:val="000000"/>
                <w:sz w:val="18"/>
                <w:szCs w:val="18"/>
              </w:rPr>
              <w:t xml:space="preserve">Trade accounts receivable </w:t>
            </w:r>
            <w:r w:rsidRPr="00B876A7">
              <w:rPr>
                <w:color w:val="000000"/>
                <w:sz w:val="18"/>
                <w:szCs w:val="18"/>
              </w:rPr>
              <w:t>(Note 1</w:t>
            </w:r>
            <w:r w:rsidR="003E6BC7" w:rsidRPr="00B876A7">
              <w:rPr>
                <w:color w:val="000000"/>
                <w:sz w:val="18"/>
                <w:szCs w:val="18"/>
              </w:rPr>
              <w:t>0</w:t>
            </w:r>
            <w:r w:rsidRPr="00B876A7">
              <w:rPr>
                <w:color w:val="000000"/>
                <w:sz w:val="18"/>
                <w:szCs w:val="18"/>
              </w:rPr>
              <w:t>)</w:t>
            </w:r>
          </w:p>
        </w:tc>
        <w:tc>
          <w:tcPr>
            <w:tcW w:w="1296" w:type="dxa"/>
            <w:shd w:val="clear" w:color="auto" w:fill="FAFAFA"/>
            <w:vAlign w:val="bottom"/>
          </w:tcPr>
          <w:p w14:paraId="539D9624" w14:textId="77777777" w:rsidR="007A5A72" w:rsidRPr="00B876A7" w:rsidRDefault="007A5A72" w:rsidP="000A5E05">
            <w:pPr>
              <w:spacing w:before="0" w:after="0"/>
              <w:ind w:right="-72"/>
              <w:jc w:val="right"/>
              <w:rPr>
                <w:sz w:val="18"/>
                <w:szCs w:val="18"/>
              </w:rPr>
            </w:pPr>
          </w:p>
        </w:tc>
        <w:tc>
          <w:tcPr>
            <w:tcW w:w="1296" w:type="dxa"/>
            <w:shd w:val="clear" w:color="auto" w:fill="auto"/>
            <w:vAlign w:val="bottom"/>
          </w:tcPr>
          <w:p w14:paraId="5F95B739" w14:textId="77777777" w:rsidR="007A5A72" w:rsidRPr="00B876A7" w:rsidRDefault="007A5A72" w:rsidP="000A5E05">
            <w:pPr>
              <w:spacing w:before="0" w:after="0"/>
              <w:ind w:right="-72"/>
              <w:jc w:val="right"/>
              <w:rPr>
                <w:sz w:val="18"/>
                <w:szCs w:val="18"/>
              </w:rPr>
            </w:pPr>
          </w:p>
        </w:tc>
        <w:tc>
          <w:tcPr>
            <w:tcW w:w="1296" w:type="dxa"/>
            <w:shd w:val="clear" w:color="auto" w:fill="FAFAFA"/>
            <w:vAlign w:val="bottom"/>
          </w:tcPr>
          <w:p w14:paraId="0DA2DEE0" w14:textId="77777777" w:rsidR="007A5A72" w:rsidRPr="00B876A7" w:rsidRDefault="007A5A72" w:rsidP="000A5E05">
            <w:pPr>
              <w:spacing w:before="0" w:after="0"/>
              <w:ind w:right="-72"/>
              <w:jc w:val="right"/>
              <w:rPr>
                <w:sz w:val="18"/>
                <w:szCs w:val="18"/>
              </w:rPr>
            </w:pPr>
          </w:p>
        </w:tc>
        <w:tc>
          <w:tcPr>
            <w:tcW w:w="1296" w:type="dxa"/>
            <w:shd w:val="clear" w:color="auto" w:fill="auto"/>
            <w:vAlign w:val="bottom"/>
          </w:tcPr>
          <w:p w14:paraId="3C4CF0B2" w14:textId="77777777" w:rsidR="007A5A72" w:rsidRPr="00B876A7" w:rsidRDefault="007A5A72" w:rsidP="000A5E05">
            <w:pPr>
              <w:spacing w:before="0" w:after="0"/>
              <w:ind w:right="-72"/>
              <w:jc w:val="right"/>
              <w:rPr>
                <w:sz w:val="18"/>
                <w:szCs w:val="18"/>
              </w:rPr>
            </w:pPr>
          </w:p>
        </w:tc>
      </w:tr>
      <w:tr w:rsidR="007A5A72" w:rsidRPr="00B876A7" w14:paraId="45203EA9" w14:textId="77777777" w:rsidTr="00036731">
        <w:tc>
          <w:tcPr>
            <w:tcW w:w="4266" w:type="dxa"/>
            <w:vAlign w:val="bottom"/>
          </w:tcPr>
          <w:p w14:paraId="0BB62783" w14:textId="78F8F880" w:rsidR="007A5A72" w:rsidRPr="00B876A7" w:rsidRDefault="00620A87" w:rsidP="000A5E05">
            <w:pPr>
              <w:tabs>
                <w:tab w:val="center" w:pos="4320"/>
                <w:tab w:val="right" w:pos="8640"/>
                <w:tab w:val="left" w:pos="1985"/>
              </w:tabs>
              <w:spacing w:before="0" w:after="0"/>
              <w:ind w:left="422"/>
              <w:rPr>
                <w:b/>
                <w:color w:val="000000"/>
                <w:sz w:val="18"/>
                <w:szCs w:val="18"/>
              </w:rPr>
            </w:pPr>
            <w:r>
              <w:rPr>
                <w:color w:val="000000"/>
                <w:sz w:val="18"/>
                <w:szCs w:val="18"/>
              </w:rPr>
              <w:t xml:space="preserve">   </w:t>
            </w:r>
            <w:r w:rsidR="0032140B" w:rsidRPr="00B876A7">
              <w:rPr>
                <w:color w:val="000000"/>
                <w:sz w:val="18"/>
                <w:szCs w:val="18"/>
              </w:rPr>
              <w:t>Subsidiaries</w:t>
            </w:r>
          </w:p>
        </w:tc>
        <w:tc>
          <w:tcPr>
            <w:tcW w:w="1296" w:type="dxa"/>
            <w:shd w:val="clear" w:color="auto" w:fill="FAFAFA"/>
            <w:vAlign w:val="bottom"/>
          </w:tcPr>
          <w:p w14:paraId="661691BF" w14:textId="19006D8F" w:rsidR="007A5A72" w:rsidRPr="00B876A7" w:rsidRDefault="00675D0D" w:rsidP="000A5E05">
            <w:pPr>
              <w:spacing w:before="0" w:after="0"/>
              <w:ind w:right="-72"/>
              <w:jc w:val="right"/>
              <w:rPr>
                <w:sz w:val="18"/>
                <w:szCs w:val="18"/>
              </w:rPr>
            </w:pPr>
            <w:r w:rsidRPr="00B876A7">
              <w:rPr>
                <w:sz w:val="18"/>
                <w:szCs w:val="18"/>
              </w:rPr>
              <w:t>-</w:t>
            </w:r>
          </w:p>
        </w:tc>
        <w:tc>
          <w:tcPr>
            <w:tcW w:w="1296" w:type="dxa"/>
            <w:shd w:val="clear" w:color="auto" w:fill="auto"/>
            <w:vAlign w:val="bottom"/>
          </w:tcPr>
          <w:p w14:paraId="0AE23F55" w14:textId="77777777" w:rsidR="007A5A72" w:rsidRPr="00B876A7" w:rsidRDefault="0032140B" w:rsidP="000A5E05">
            <w:pPr>
              <w:spacing w:before="0" w:after="0"/>
              <w:ind w:right="-72"/>
              <w:jc w:val="right"/>
              <w:rPr>
                <w:sz w:val="18"/>
                <w:szCs w:val="18"/>
              </w:rPr>
            </w:pPr>
            <w:r w:rsidRPr="00B876A7">
              <w:rPr>
                <w:sz w:val="18"/>
                <w:szCs w:val="18"/>
              </w:rPr>
              <w:t>-</w:t>
            </w:r>
          </w:p>
        </w:tc>
        <w:tc>
          <w:tcPr>
            <w:tcW w:w="1296" w:type="dxa"/>
            <w:shd w:val="clear" w:color="auto" w:fill="FAFAFA"/>
            <w:vAlign w:val="bottom"/>
          </w:tcPr>
          <w:p w14:paraId="24A4456C" w14:textId="26BFBBE3" w:rsidR="007A5A72" w:rsidRPr="00B876A7" w:rsidRDefault="00675D0D" w:rsidP="000A5E05">
            <w:pPr>
              <w:spacing w:before="0" w:after="0"/>
              <w:ind w:right="-72"/>
              <w:jc w:val="right"/>
              <w:rPr>
                <w:sz w:val="18"/>
                <w:szCs w:val="18"/>
              </w:rPr>
            </w:pPr>
            <w:r w:rsidRPr="00B876A7">
              <w:rPr>
                <w:sz w:val="18"/>
                <w:szCs w:val="18"/>
              </w:rPr>
              <w:t>5,029,579</w:t>
            </w:r>
          </w:p>
        </w:tc>
        <w:tc>
          <w:tcPr>
            <w:tcW w:w="1296" w:type="dxa"/>
            <w:shd w:val="clear" w:color="auto" w:fill="auto"/>
            <w:vAlign w:val="bottom"/>
          </w:tcPr>
          <w:p w14:paraId="4D07F3C9" w14:textId="77777777" w:rsidR="007A5A72" w:rsidRPr="00B876A7" w:rsidRDefault="0032140B" w:rsidP="000A5E05">
            <w:pPr>
              <w:spacing w:before="0" w:after="0"/>
              <w:ind w:right="-72"/>
              <w:jc w:val="right"/>
              <w:rPr>
                <w:sz w:val="18"/>
                <w:szCs w:val="18"/>
              </w:rPr>
            </w:pPr>
            <w:r w:rsidRPr="00B876A7">
              <w:rPr>
                <w:sz w:val="18"/>
                <w:szCs w:val="18"/>
              </w:rPr>
              <w:t>3,724,440</w:t>
            </w:r>
          </w:p>
        </w:tc>
      </w:tr>
      <w:tr w:rsidR="007A5A72" w:rsidRPr="00B876A7" w14:paraId="4237B56C" w14:textId="77777777" w:rsidTr="00036731">
        <w:tc>
          <w:tcPr>
            <w:tcW w:w="4266" w:type="dxa"/>
            <w:vAlign w:val="bottom"/>
          </w:tcPr>
          <w:p w14:paraId="0110AEAB" w14:textId="6C24AC89" w:rsidR="007A5A72" w:rsidRPr="00B876A7" w:rsidRDefault="00620A87" w:rsidP="000A5E05">
            <w:pPr>
              <w:tabs>
                <w:tab w:val="center" w:pos="4320"/>
                <w:tab w:val="right" w:pos="8640"/>
                <w:tab w:val="left" w:pos="1985"/>
              </w:tabs>
              <w:spacing w:before="0" w:after="0"/>
              <w:ind w:left="422"/>
              <w:rPr>
                <w:color w:val="000000"/>
                <w:sz w:val="18"/>
                <w:szCs w:val="18"/>
              </w:rPr>
            </w:pPr>
            <w:r>
              <w:rPr>
                <w:color w:val="000000"/>
                <w:sz w:val="18"/>
                <w:szCs w:val="18"/>
              </w:rPr>
              <w:t xml:space="preserve">   </w:t>
            </w:r>
            <w:r w:rsidR="0032140B" w:rsidRPr="00B876A7">
              <w:rPr>
                <w:color w:val="000000"/>
                <w:sz w:val="18"/>
                <w:szCs w:val="18"/>
              </w:rPr>
              <w:t>Parent company</w:t>
            </w:r>
          </w:p>
        </w:tc>
        <w:tc>
          <w:tcPr>
            <w:tcW w:w="1296" w:type="dxa"/>
            <w:tcBorders>
              <w:bottom w:val="single" w:sz="4" w:space="0" w:color="auto"/>
            </w:tcBorders>
            <w:shd w:val="clear" w:color="auto" w:fill="FAFAFA"/>
            <w:vAlign w:val="bottom"/>
          </w:tcPr>
          <w:p w14:paraId="78097E5B" w14:textId="4077C1D8" w:rsidR="007A5A72" w:rsidRPr="00B876A7" w:rsidRDefault="00675D0D"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auto"/>
            <w:vAlign w:val="bottom"/>
          </w:tcPr>
          <w:p w14:paraId="1F4157A8" w14:textId="77777777" w:rsidR="007A5A72" w:rsidRPr="00B876A7" w:rsidRDefault="0032140B" w:rsidP="000A5E05">
            <w:pPr>
              <w:spacing w:before="0" w:after="0"/>
              <w:ind w:right="-72"/>
              <w:jc w:val="right"/>
              <w:rPr>
                <w:sz w:val="18"/>
                <w:szCs w:val="18"/>
              </w:rPr>
            </w:pPr>
            <w:r w:rsidRPr="00B876A7">
              <w:rPr>
                <w:sz w:val="18"/>
                <w:szCs w:val="18"/>
              </w:rPr>
              <w:t>5,350</w:t>
            </w:r>
          </w:p>
        </w:tc>
        <w:tc>
          <w:tcPr>
            <w:tcW w:w="1296" w:type="dxa"/>
            <w:tcBorders>
              <w:bottom w:val="single" w:sz="4" w:space="0" w:color="auto"/>
            </w:tcBorders>
            <w:shd w:val="clear" w:color="auto" w:fill="FAFAFA"/>
            <w:vAlign w:val="bottom"/>
          </w:tcPr>
          <w:p w14:paraId="28CC8AF2" w14:textId="4187DCCF" w:rsidR="007A5A72" w:rsidRPr="00B876A7" w:rsidRDefault="00675D0D"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auto"/>
            <w:vAlign w:val="bottom"/>
          </w:tcPr>
          <w:p w14:paraId="49FB2142" w14:textId="77777777" w:rsidR="007A5A72" w:rsidRPr="00B876A7" w:rsidRDefault="0032140B" w:rsidP="000A5E05">
            <w:pPr>
              <w:spacing w:before="0" w:after="0"/>
              <w:ind w:right="-72"/>
              <w:jc w:val="right"/>
              <w:rPr>
                <w:sz w:val="18"/>
                <w:szCs w:val="18"/>
              </w:rPr>
            </w:pPr>
            <w:r w:rsidRPr="00B876A7">
              <w:rPr>
                <w:sz w:val="18"/>
                <w:szCs w:val="18"/>
              </w:rPr>
              <w:t>5,350</w:t>
            </w:r>
          </w:p>
        </w:tc>
      </w:tr>
      <w:tr w:rsidR="007A5A72" w:rsidRPr="00B876A7" w14:paraId="595FC5A1" w14:textId="77777777" w:rsidTr="00036731">
        <w:tc>
          <w:tcPr>
            <w:tcW w:w="4266" w:type="dxa"/>
            <w:vAlign w:val="bottom"/>
          </w:tcPr>
          <w:p w14:paraId="6E37BEE8" w14:textId="77777777" w:rsidR="007A5A72" w:rsidRPr="00B876A7" w:rsidRDefault="007A5A72" w:rsidP="000A5E05">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6BA3BFD7"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vAlign w:val="bottom"/>
          </w:tcPr>
          <w:p w14:paraId="04039B29"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FAFAFA"/>
            <w:vAlign w:val="bottom"/>
          </w:tcPr>
          <w:p w14:paraId="196437B5"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vAlign w:val="bottom"/>
          </w:tcPr>
          <w:p w14:paraId="34B9DCFE" w14:textId="77777777" w:rsidR="007A5A72" w:rsidRPr="00B876A7" w:rsidRDefault="007A5A72" w:rsidP="000A5E05">
            <w:pPr>
              <w:spacing w:before="0" w:after="0"/>
              <w:ind w:right="-72"/>
              <w:jc w:val="right"/>
              <w:rPr>
                <w:sz w:val="18"/>
                <w:szCs w:val="18"/>
              </w:rPr>
            </w:pPr>
          </w:p>
        </w:tc>
      </w:tr>
      <w:tr w:rsidR="007A5A72" w:rsidRPr="00B876A7" w14:paraId="57653F0B" w14:textId="77777777" w:rsidTr="00036731">
        <w:tc>
          <w:tcPr>
            <w:tcW w:w="4266" w:type="dxa"/>
            <w:vAlign w:val="bottom"/>
          </w:tcPr>
          <w:p w14:paraId="4A2D84A9" w14:textId="77777777" w:rsidR="007A5A72" w:rsidRPr="00B876A7" w:rsidRDefault="007A5A72" w:rsidP="000A5E05">
            <w:pPr>
              <w:tabs>
                <w:tab w:val="center" w:pos="4320"/>
                <w:tab w:val="right" w:pos="8640"/>
                <w:tab w:val="left" w:pos="1985"/>
              </w:tabs>
              <w:spacing w:before="0" w:after="0"/>
              <w:ind w:left="422"/>
              <w:rPr>
                <w:color w:val="000000"/>
                <w:sz w:val="18"/>
                <w:szCs w:val="18"/>
              </w:rPr>
            </w:pPr>
          </w:p>
        </w:tc>
        <w:tc>
          <w:tcPr>
            <w:tcW w:w="1296" w:type="dxa"/>
            <w:tcBorders>
              <w:bottom w:val="single" w:sz="4" w:space="0" w:color="auto"/>
            </w:tcBorders>
            <w:shd w:val="clear" w:color="auto" w:fill="FAFAFA"/>
            <w:vAlign w:val="bottom"/>
          </w:tcPr>
          <w:p w14:paraId="4F4712B2" w14:textId="4D544C77" w:rsidR="007A5A72" w:rsidRPr="00B876A7" w:rsidRDefault="00675D0D"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vAlign w:val="bottom"/>
          </w:tcPr>
          <w:p w14:paraId="74A5258E" w14:textId="77777777" w:rsidR="007A5A72" w:rsidRPr="00B876A7" w:rsidRDefault="0032140B" w:rsidP="000A5E05">
            <w:pPr>
              <w:spacing w:before="0" w:after="0"/>
              <w:ind w:right="-72"/>
              <w:jc w:val="right"/>
              <w:rPr>
                <w:sz w:val="18"/>
                <w:szCs w:val="18"/>
              </w:rPr>
            </w:pPr>
            <w:r w:rsidRPr="00B876A7">
              <w:rPr>
                <w:sz w:val="18"/>
                <w:szCs w:val="18"/>
              </w:rPr>
              <w:t>5,350</w:t>
            </w:r>
          </w:p>
        </w:tc>
        <w:tc>
          <w:tcPr>
            <w:tcW w:w="1296" w:type="dxa"/>
            <w:tcBorders>
              <w:bottom w:val="single" w:sz="4" w:space="0" w:color="auto"/>
            </w:tcBorders>
            <w:shd w:val="clear" w:color="auto" w:fill="FAFAFA"/>
            <w:vAlign w:val="bottom"/>
          </w:tcPr>
          <w:p w14:paraId="7E9EB231" w14:textId="0B8C1B4F" w:rsidR="007A5A72" w:rsidRPr="00B876A7" w:rsidRDefault="00675D0D" w:rsidP="000A5E05">
            <w:pPr>
              <w:spacing w:before="0" w:after="0"/>
              <w:ind w:right="-72"/>
              <w:jc w:val="right"/>
              <w:rPr>
                <w:sz w:val="18"/>
                <w:szCs w:val="18"/>
              </w:rPr>
            </w:pPr>
            <w:r w:rsidRPr="00B876A7">
              <w:rPr>
                <w:sz w:val="18"/>
                <w:szCs w:val="18"/>
              </w:rPr>
              <w:t>5,029,579</w:t>
            </w:r>
          </w:p>
        </w:tc>
        <w:tc>
          <w:tcPr>
            <w:tcW w:w="1296" w:type="dxa"/>
            <w:tcBorders>
              <w:bottom w:val="single" w:sz="4" w:space="0" w:color="auto"/>
            </w:tcBorders>
            <w:vAlign w:val="bottom"/>
          </w:tcPr>
          <w:p w14:paraId="2926FA83" w14:textId="77777777" w:rsidR="007A5A72" w:rsidRPr="00B876A7" w:rsidRDefault="0032140B" w:rsidP="000A5E05">
            <w:pPr>
              <w:spacing w:before="0" w:after="0"/>
              <w:ind w:right="-72"/>
              <w:jc w:val="right"/>
              <w:rPr>
                <w:sz w:val="18"/>
                <w:szCs w:val="18"/>
              </w:rPr>
            </w:pPr>
            <w:r w:rsidRPr="00B876A7">
              <w:rPr>
                <w:sz w:val="18"/>
                <w:szCs w:val="18"/>
              </w:rPr>
              <w:t>3,729,790</w:t>
            </w:r>
          </w:p>
        </w:tc>
      </w:tr>
      <w:tr w:rsidR="007A5A72" w:rsidRPr="00B876A7" w14:paraId="1636DA7C" w14:textId="77777777" w:rsidTr="00036731">
        <w:tc>
          <w:tcPr>
            <w:tcW w:w="4266" w:type="dxa"/>
            <w:vAlign w:val="bottom"/>
          </w:tcPr>
          <w:p w14:paraId="62305F76" w14:textId="77777777" w:rsidR="007A5A72" w:rsidRPr="00B876A7" w:rsidRDefault="007A5A72" w:rsidP="000A5E05">
            <w:pPr>
              <w:tabs>
                <w:tab w:val="center" w:pos="4320"/>
                <w:tab w:val="right" w:pos="8640"/>
                <w:tab w:val="left" w:pos="1985"/>
              </w:tabs>
              <w:spacing w:before="0" w:after="0"/>
              <w:ind w:left="422"/>
              <w:rPr>
                <w:color w:val="000000"/>
                <w:sz w:val="18"/>
                <w:szCs w:val="18"/>
              </w:rPr>
            </w:pPr>
          </w:p>
        </w:tc>
        <w:tc>
          <w:tcPr>
            <w:tcW w:w="1296" w:type="dxa"/>
            <w:tcBorders>
              <w:top w:val="single" w:sz="4" w:space="0" w:color="auto"/>
            </w:tcBorders>
            <w:shd w:val="clear" w:color="auto" w:fill="FAFAFA"/>
            <w:vAlign w:val="bottom"/>
          </w:tcPr>
          <w:p w14:paraId="74CB233B"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301387D2"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FAFAFA"/>
            <w:vAlign w:val="bottom"/>
          </w:tcPr>
          <w:p w14:paraId="784E40A7"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6D133DCD" w14:textId="77777777" w:rsidR="007A5A72" w:rsidRPr="00B876A7" w:rsidRDefault="007A5A72" w:rsidP="000A5E05">
            <w:pPr>
              <w:spacing w:before="0" w:after="0"/>
              <w:ind w:right="-72"/>
              <w:jc w:val="right"/>
              <w:rPr>
                <w:sz w:val="18"/>
                <w:szCs w:val="18"/>
              </w:rPr>
            </w:pPr>
          </w:p>
        </w:tc>
      </w:tr>
      <w:tr w:rsidR="007A5A72" w:rsidRPr="00B876A7" w14:paraId="2A0AD638" w14:textId="77777777" w:rsidTr="00036731">
        <w:tc>
          <w:tcPr>
            <w:tcW w:w="4266" w:type="dxa"/>
            <w:vAlign w:val="bottom"/>
          </w:tcPr>
          <w:p w14:paraId="51688802" w14:textId="77777777" w:rsidR="007A5A72" w:rsidRPr="00B876A7" w:rsidRDefault="0032140B" w:rsidP="000A5E05">
            <w:pPr>
              <w:tabs>
                <w:tab w:val="center" w:pos="4320"/>
                <w:tab w:val="right" w:pos="8640"/>
                <w:tab w:val="left" w:pos="1985"/>
              </w:tabs>
              <w:spacing w:before="0" w:after="0"/>
              <w:ind w:left="422"/>
              <w:rPr>
                <w:color w:val="000000"/>
                <w:sz w:val="18"/>
                <w:szCs w:val="18"/>
              </w:rPr>
            </w:pPr>
            <w:r w:rsidRPr="00B876A7">
              <w:rPr>
                <w:b/>
                <w:color w:val="000000"/>
                <w:sz w:val="18"/>
                <w:szCs w:val="18"/>
              </w:rPr>
              <w:t>Other receivables</w:t>
            </w:r>
          </w:p>
        </w:tc>
        <w:tc>
          <w:tcPr>
            <w:tcW w:w="1296" w:type="dxa"/>
            <w:shd w:val="clear" w:color="auto" w:fill="FAFAFA"/>
            <w:vAlign w:val="bottom"/>
          </w:tcPr>
          <w:p w14:paraId="3236A113" w14:textId="77777777" w:rsidR="007A5A72" w:rsidRPr="00B876A7" w:rsidRDefault="007A5A72" w:rsidP="000A5E05">
            <w:pPr>
              <w:spacing w:before="0" w:after="0"/>
              <w:ind w:right="-72"/>
              <w:jc w:val="right"/>
              <w:rPr>
                <w:sz w:val="18"/>
                <w:szCs w:val="18"/>
              </w:rPr>
            </w:pPr>
          </w:p>
        </w:tc>
        <w:tc>
          <w:tcPr>
            <w:tcW w:w="1296" w:type="dxa"/>
            <w:shd w:val="clear" w:color="auto" w:fill="auto"/>
            <w:vAlign w:val="bottom"/>
          </w:tcPr>
          <w:p w14:paraId="74CE2267" w14:textId="77777777" w:rsidR="007A5A72" w:rsidRPr="00B876A7" w:rsidRDefault="007A5A72" w:rsidP="000A5E05">
            <w:pPr>
              <w:spacing w:before="0" w:after="0"/>
              <w:ind w:right="-72"/>
              <w:jc w:val="right"/>
              <w:rPr>
                <w:sz w:val="18"/>
                <w:szCs w:val="18"/>
              </w:rPr>
            </w:pPr>
          </w:p>
        </w:tc>
        <w:tc>
          <w:tcPr>
            <w:tcW w:w="1296" w:type="dxa"/>
            <w:shd w:val="clear" w:color="auto" w:fill="FAFAFA"/>
            <w:vAlign w:val="bottom"/>
          </w:tcPr>
          <w:p w14:paraId="230AB4B8" w14:textId="77777777" w:rsidR="007A5A72" w:rsidRPr="00B876A7" w:rsidRDefault="007A5A72" w:rsidP="000A5E05">
            <w:pPr>
              <w:spacing w:before="0" w:after="0"/>
              <w:ind w:right="-72"/>
              <w:jc w:val="right"/>
              <w:rPr>
                <w:sz w:val="18"/>
                <w:szCs w:val="18"/>
              </w:rPr>
            </w:pPr>
          </w:p>
        </w:tc>
        <w:tc>
          <w:tcPr>
            <w:tcW w:w="1296" w:type="dxa"/>
            <w:shd w:val="clear" w:color="auto" w:fill="auto"/>
            <w:vAlign w:val="bottom"/>
          </w:tcPr>
          <w:p w14:paraId="6CC3AE83" w14:textId="77777777" w:rsidR="007A5A72" w:rsidRPr="00B876A7" w:rsidRDefault="007A5A72" w:rsidP="000A5E05">
            <w:pPr>
              <w:spacing w:before="0" w:after="0"/>
              <w:ind w:right="-72"/>
              <w:jc w:val="right"/>
              <w:rPr>
                <w:sz w:val="18"/>
                <w:szCs w:val="18"/>
              </w:rPr>
            </w:pPr>
          </w:p>
        </w:tc>
      </w:tr>
      <w:tr w:rsidR="007A5A72" w:rsidRPr="00B876A7" w14:paraId="755F6E0B" w14:textId="77777777" w:rsidTr="00036731">
        <w:tc>
          <w:tcPr>
            <w:tcW w:w="4266" w:type="dxa"/>
            <w:vAlign w:val="bottom"/>
          </w:tcPr>
          <w:p w14:paraId="7CC8FB48" w14:textId="082961DC" w:rsidR="007A5A72" w:rsidRPr="00B876A7" w:rsidRDefault="00620A87" w:rsidP="000A5E05">
            <w:pPr>
              <w:tabs>
                <w:tab w:val="center" w:pos="4320"/>
                <w:tab w:val="right" w:pos="8640"/>
                <w:tab w:val="left" w:pos="1985"/>
              </w:tabs>
              <w:spacing w:before="0" w:after="0"/>
              <w:ind w:left="422"/>
              <w:rPr>
                <w:color w:val="000000"/>
                <w:sz w:val="18"/>
                <w:szCs w:val="18"/>
              </w:rPr>
            </w:pPr>
            <w:r>
              <w:rPr>
                <w:color w:val="000000"/>
                <w:sz w:val="18"/>
                <w:szCs w:val="18"/>
              </w:rPr>
              <w:t xml:space="preserve">   </w:t>
            </w:r>
            <w:r w:rsidR="0032140B" w:rsidRPr="00B876A7">
              <w:rPr>
                <w:color w:val="000000"/>
                <w:sz w:val="18"/>
                <w:szCs w:val="18"/>
              </w:rPr>
              <w:t>Subsidiaries</w:t>
            </w:r>
          </w:p>
        </w:tc>
        <w:tc>
          <w:tcPr>
            <w:tcW w:w="1296" w:type="dxa"/>
            <w:tcBorders>
              <w:bottom w:val="single" w:sz="4" w:space="0" w:color="auto"/>
            </w:tcBorders>
            <w:shd w:val="clear" w:color="auto" w:fill="FAFAFA"/>
            <w:vAlign w:val="bottom"/>
          </w:tcPr>
          <w:p w14:paraId="455CEA4C" w14:textId="360658A2" w:rsidR="007A5A72" w:rsidRPr="00B876A7" w:rsidRDefault="00675D0D"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auto"/>
            <w:vAlign w:val="bottom"/>
          </w:tcPr>
          <w:p w14:paraId="18954A3E" w14:textId="77777777" w:rsidR="007A5A72" w:rsidRPr="00B876A7" w:rsidRDefault="0032140B"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FAFAFA"/>
            <w:vAlign w:val="bottom"/>
          </w:tcPr>
          <w:p w14:paraId="324DDDD4" w14:textId="2F741E63" w:rsidR="007A5A72" w:rsidRPr="00B876A7" w:rsidRDefault="00675D0D" w:rsidP="000A5E05">
            <w:pPr>
              <w:spacing w:before="0" w:after="0"/>
              <w:ind w:right="-72"/>
              <w:jc w:val="right"/>
              <w:rPr>
                <w:sz w:val="18"/>
                <w:szCs w:val="18"/>
              </w:rPr>
            </w:pPr>
            <w:r w:rsidRPr="00B876A7">
              <w:rPr>
                <w:sz w:val="18"/>
                <w:szCs w:val="18"/>
              </w:rPr>
              <w:t>14,894</w:t>
            </w:r>
          </w:p>
        </w:tc>
        <w:tc>
          <w:tcPr>
            <w:tcW w:w="1296" w:type="dxa"/>
            <w:tcBorders>
              <w:bottom w:val="single" w:sz="4" w:space="0" w:color="auto"/>
            </w:tcBorders>
            <w:shd w:val="clear" w:color="auto" w:fill="auto"/>
            <w:vAlign w:val="bottom"/>
          </w:tcPr>
          <w:p w14:paraId="7043D56B" w14:textId="77777777" w:rsidR="007A5A72" w:rsidRPr="00B876A7" w:rsidRDefault="0032140B" w:rsidP="000A5E05">
            <w:pPr>
              <w:spacing w:before="0" w:after="0"/>
              <w:ind w:right="-72"/>
              <w:jc w:val="right"/>
              <w:rPr>
                <w:sz w:val="18"/>
                <w:szCs w:val="18"/>
              </w:rPr>
            </w:pPr>
            <w:r w:rsidRPr="00B876A7">
              <w:rPr>
                <w:sz w:val="18"/>
                <w:szCs w:val="18"/>
              </w:rPr>
              <w:t>44,683</w:t>
            </w:r>
          </w:p>
        </w:tc>
      </w:tr>
      <w:tr w:rsidR="007A5A72" w:rsidRPr="00B876A7" w14:paraId="6A1F73A7" w14:textId="77777777" w:rsidTr="00036731">
        <w:tc>
          <w:tcPr>
            <w:tcW w:w="4266" w:type="dxa"/>
            <w:vAlign w:val="bottom"/>
          </w:tcPr>
          <w:p w14:paraId="690D85B8" w14:textId="77777777" w:rsidR="007A5A72" w:rsidRPr="00B876A7" w:rsidRDefault="007A5A72" w:rsidP="000A5E05">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46CFC912"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vAlign w:val="bottom"/>
          </w:tcPr>
          <w:p w14:paraId="2C61A097"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FAFAFA"/>
            <w:vAlign w:val="bottom"/>
          </w:tcPr>
          <w:p w14:paraId="385A8DA8"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vAlign w:val="bottom"/>
          </w:tcPr>
          <w:p w14:paraId="04F946D8" w14:textId="77777777" w:rsidR="007A5A72" w:rsidRPr="00B876A7" w:rsidRDefault="007A5A72" w:rsidP="000A5E05">
            <w:pPr>
              <w:spacing w:before="0" w:after="0"/>
              <w:ind w:right="-72"/>
              <w:jc w:val="right"/>
              <w:rPr>
                <w:sz w:val="18"/>
                <w:szCs w:val="18"/>
              </w:rPr>
            </w:pPr>
          </w:p>
        </w:tc>
      </w:tr>
      <w:tr w:rsidR="007A5A72" w:rsidRPr="00B876A7" w14:paraId="184A0D8D" w14:textId="77777777" w:rsidTr="00036731">
        <w:tc>
          <w:tcPr>
            <w:tcW w:w="4266" w:type="dxa"/>
            <w:vAlign w:val="bottom"/>
          </w:tcPr>
          <w:p w14:paraId="53A4CDCB" w14:textId="77777777" w:rsidR="007A5A72" w:rsidRPr="00B876A7" w:rsidRDefault="007A5A72" w:rsidP="000A5E05">
            <w:pPr>
              <w:tabs>
                <w:tab w:val="center" w:pos="4320"/>
                <w:tab w:val="right" w:pos="8640"/>
                <w:tab w:val="left" w:pos="1985"/>
              </w:tabs>
              <w:spacing w:before="0" w:after="0"/>
              <w:ind w:left="422"/>
              <w:rPr>
                <w:color w:val="000000"/>
                <w:sz w:val="18"/>
                <w:szCs w:val="18"/>
              </w:rPr>
            </w:pPr>
          </w:p>
        </w:tc>
        <w:tc>
          <w:tcPr>
            <w:tcW w:w="1296" w:type="dxa"/>
            <w:tcBorders>
              <w:bottom w:val="single" w:sz="4" w:space="0" w:color="auto"/>
            </w:tcBorders>
            <w:shd w:val="clear" w:color="auto" w:fill="FAFAFA"/>
            <w:vAlign w:val="bottom"/>
          </w:tcPr>
          <w:p w14:paraId="7477D5CF" w14:textId="3B2D484C" w:rsidR="007A5A72" w:rsidRPr="00B876A7" w:rsidRDefault="00675D0D"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vAlign w:val="bottom"/>
          </w:tcPr>
          <w:p w14:paraId="34526A13" w14:textId="77777777" w:rsidR="007A5A72" w:rsidRPr="00B876A7" w:rsidRDefault="0032140B"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FAFAFA"/>
            <w:vAlign w:val="bottom"/>
          </w:tcPr>
          <w:p w14:paraId="58BC28C0" w14:textId="7D582FC3" w:rsidR="007A5A72" w:rsidRPr="00B876A7" w:rsidRDefault="00675D0D" w:rsidP="000A5E05">
            <w:pPr>
              <w:spacing w:before="0" w:after="0"/>
              <w:ind w:right="-72"/>
              <w:jc w:val="right"/>
              <w:rPr>
                <w:sz w:val="18"/>
                <w:szCs w:val="18"/>
              </w:rPr>
            </w:pPr>
            <w:r w:rsidRPr="00B876A7">
              <w:rPr>
                <w:sz w:val="18"/>
                <w:szCs w:val="18"/>
              </w:rPr>
              <w:t>14,894</w:t>
            </w:r>
          </w:p>
        </w:tc>
        <w:tc>
          <w:tcPr>
            <w:tcW w:w="1296" w:type="dxa"/>
            <w:tcBorders>
              <w:bottom w:val="single" w:sz="4" w:space="0" w:color="auto"/>
            </w:tcBorders>
            <w:vAlign w:val="bottom"/>
          </w:tcPr>
          <w:p w14:paraId="45744363" w14:textId="77777777" w:rsidR="007A5A72" w:rsidRPr="00B876A7" w:rsidRDefault="0032140B" w:rsidP="000A5E05">
            <w:pPr>
              <w:spacing w:before="0" w:after="0"/>
              <w:ind w:right="-72"/>
              <w:jc w:val="right"/>
              <w:rPr>
                <w:sz w:val="18"/>
                <w:szCs w:val="18"/>
              </w:rPr>
            </w:pPr>
            <w:r w:rsidRPr="00B876A7">
              <w:rPr>
                <w:sz w:val="18"/>
                <w:szCs w:val="18"/>
              </w:rPr>
              <w:t>44,683</w:t>
            </w:r>
          </w:p>
        </w:tc>
      </w:tr>
      <w:tr w:rsidR="007A5A72" w:rsidRPr="00B876A7" w14:paraId="18795A5C" w14:textId="77777777" w:rsidTr="00036731">
        <w:tc>
          <w:tcPr>
            <w:tcW w:w="4266" w:type="dxa"/>
            <w:vAlign w:val="bottom"/>
          </w:tcPr>
          <w:p w14:paraId="6BF692DE" w14:textId="77777777" w:rsidR="007A5A72" w:rsidRPr="00B876A7" w:rsidRDefault="007A5A72" w:rsidP="000A5E05">
            <w:pPr>
              <w:tabs>
                <w:tab w:val="center" w:pos="4320"/>
                <w:tab w:val="right" w:pos="8640"/>
                <w:tab w:val="left" w:pos="1985"/>
              </w:tabs>
              <w:spacing w:before="0" w:after="0"/>
              <w:ind w:left="422"/>
              <w:rPr>
                <w:color w:val="000000"/>
                <w:sz w:val="18"/>
                <w:szCs w:val="18"/>
              </w:rPr>
            </w:pPr>
          </w:p>
        </w:tc>
        <w:tc>
          <w:tcPr>
            <w:tcW w:w="1296" w:type="dxa"/>
            <w:tcBorders>
              <w:top w:val="single" w:sz="4" w:space="0" w:color="auto"/>
            </w:tcBorders>
            <w:shd w:val="clear" w:color="auto" w:fill="FAFAFA"/>
            <w:vAlign w:val="bottom"/>
          </w:tcPr>
          <w:p w14:paraId="6D6D34C6"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118E7FF3"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FAFAFA"/>
            <w:vAlign w:val="bottom"/>
          </w:tcPr>
          <w:p w14:paraId="22CF5609"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0724590F" w14:textId="77777777" w:rsidR="007A5A72" w:rsidRPr="00B876A7" w:rsidRDefault="007A5A72" w:rsidP="000A5E05">
            <w:pPr>
              <w:spacing w:before="0" w:after="0"/>
              <w:ind w:right="-72"/>
              <w:jc w:val="right"/>
              <w:rPr>
                <w:sz w:val="18"/>
                <w:szCs w:val="18"/>
              </w:rPr>
            </w:pPr>
          </w:p>
        </w:tc>
      </w:tr>
      <w:tr w:rsidR="007A5A72" w:rsidRPr="00B876A7" w14:paraId="589E40E5" w14:textId="77777777" w:rsidTr="00036731">
        <w:tc>
          <w:tcPr>
            <w:tcW w:w="4266" w:type="dxa"/>
            <w:vAlign w:val="bottom"/>
          </w:tcPr>
          <w:p w14:paraId="028C40F6" w14:textId="77777777" w:rsidR="007A5A72" w:rsidRPr="00B876A7" w:rsidRDefault="0032140B" w:rsidP="000A5E05">
            <w:pPr>
              <w:tabs>
                <w:tab w:val="center" w:pos="4320"/>
                <w:tab w:val="right" w:pos="8640"/>
                <w:tab w:val="left" w:pos="1985"/>
              </w:tabs>
              <w:spacing w:before="0" w:after="0"/>
              <w:ind w:left="422"/>
              <w:rPr>
                <w:b/>
                <w:color w:val="000000"/>
                <w:sz w:val="18"/>
                <w:szCs w:val="18"/>
              </w:rPr>
            </w:pPr>
            <w:r w:rsidRPr="00B876A7">
              <w:rPr>
                <w:b/>
                <w:color w:val="000000"/>
                <w:sz w:val="18"/>
                <w:szCs w:val="18"/>
              </w:rPr>
              <w:t>Accrued income</w:t>
            </w:r>
          </w:p>
        </w:tc>
        <w:tc>
          <w:tcPr>
            <w:tcW w:w="1296" w:type="dxa"/>
            <w:shd w:val="clear" w:color="auto" w:fill="FAFAFA"/>
            <w:vAlign w:val="bottom"/>
          </w:tcPr>
          <w:p w14:paraId="59A4C00F" w14:textId="77777777" w:rsidR="007A5A72" w:rsidRPr="00B876A7" w:rsidRDefault="007A5A72" w:rsidP="000A5E05">
            <w:pPr>
              <w:spacing w:before="0" w:after="0"/>
              <w:ind w:right="-72"/>
              <w:jc w:val="right"/>
              <w:rPr>
                <w:sz w:val="18"/>
                <w:szCs w:val="18"/>
              </w:rPr>
            </w:pPr>
          </w:p>
        </w:tc>
        <w:tc>
          <w:tcPr>
            <w:tcW w:w="1296" w:type="dxa"/>
            <w:shd w:val="clear" w:color="auto" w:fill="auto"/>
            <w:vAlign w:val="bottom"/>
          </w:tcPr>
          <w:p w14:paraId="2068DD1D" w14:textId="77777777" w:rsidR="007A5A72" w:rsidRPr="00B876A7" w:rsidRDefault="007A5A72" w:rsidP="000A5E05">
            <w:pPr>
              <w:spacing w:before="0" w:after="0"/>
              <w:ind w:right="-72"/>
              <w:jc w:val="right"/>
              <w:rPr>
                <w:sz w:val="18"/>
                <w:szCs w:val="18"/>
              </w:rPr>
            </w:pPr>
          </w:p>
        </w:tc>
        <w:tc>
          <w:tcPr>
            <w:tcW w:w="1296" w:type="dxa"/>
            <w:shd w:val="clear" w:color="auto" w:fill="FAFAFA"/>
            <w:vAlign w:val="bottom"/>
          </w:tcPr>
          <w:p w14:paraId="71F76DF6" w14:textId="77777777" w:rsidR="007A5A72" w:rsidRPr="00B876A7" w:rsidRDefault="007A5A72" w:rsidP="000A5E05">
            <w:pPr>
              <w:spacing w:before="0" w:after="0"/>
              <w:ind w:right="-72"/>
              <w:jc w:val="right"/>
              <w:rPr>
                <w:sz w:val="18"/>
                <w:szCs w:val="18"/>
              </w:rPr>
            </w:pPr>
          </w:p>
        </w:tc>
        <w:tc>
          <w:tcPr>
            <w:tcW w:w="1296" w:type="dxa"/>
            <w:shd w:val="clear" w:color="auto" w:fill="auto"/>
            <w:vAlign w:val="bottom"/>
          </w:tcPr>
          <w:p w14:paraId="3C425AB2" w14:textId="77777777" w:rsidR="007A5A72" w:rsidRPr="00B876A7" w:rsidRDefault="007A5A72" w:rsidP="000A5E05">
            <w:pPr>
              <w:spacing w:before="0" w:after="0"/>
              <w:ind w:right="-72"/>
              <w:jc w:val="right"/>
              <w:rPr>
                <w:sz w:val="18"/>
                <w:szCs w:val="18"/>
              </w:rPr>
            </w:pPr>
          </w:p>
        </w:tc>
      </w:tr>
      <w:tr w:rsidR="007A5A72" w:rsidRPr="00B876A7" w14:paraId="61486E4A" w14:textId="77777777" w:rsidTr="00036731">
        <w:tc>
          <w:tcPr>
            <w:tcW w:w="4266" w:type="dxa"/>
            <w:vAlign w:val="bottom"/>
          </w:tcPr>
          <w:p w14:paraId="4A2C700D" w14:textId="0BAA5E9E" w:rsidR="007A5A72" w:rsidRPr="00B876A7" w:rsidRDefault="00620A87" w:rsidP="000A5E05">
            <w:pPr>
              <w:tabs>
                <w:tab w:val="center" w:pos="4320"/>
                <w:tab w:val="right" w:pos="8640"/>
                <w:tab w:val="left" w:pos="1985"/>
              </w:tabs>
              <w:spacing w:before="0" w:after="0"/>
              <w:ind w:left="422"/>
              <w:rPr>
                <w:b/>
                <w:color w:val="000000"/>
                <w:sz w:val="18"/>
                <w:szCs w:val="18"/>
              </w:rPr>
            </w:pPr>
            <w:r>
              <w:rPr>
                <w:color w:val="000000"/>
                <w:sz w:val="18"/>
                <w:szCs w:val="18"/>
              </w:rPr>
              <w:t xml:space="preserve">   </w:t>
            </w:r>
            <w:r w:rsidR="0032140B" w:rsidRPr="00B876A7">
              <w:rPr>
                <w:color w:val="000000"/>
                <w:sz w:val="18"/>
                <w:szCs w:val="18"/>
              </w:rPr>
              <w:t>Subsidiaries</w:t>
            </w:r>
          </w:p>
        </w:tc>
        <w:tc>
          <w:tcPr>
            <w:tcW w:w="1296" w:type="dxa"/>
            <w:shd w:val="clear" w:color="auto" w:fill="FAFAFA"/>
            <w:vAlign w:val="bottom"/>
          </w:tcPr>
          <w:p w14:paraId="25D37AEA" w14:textId="5BE80F91" w:rsidR="007A5A72" w:rsidRPr="00B876A7" w:rsidRDefault="00675D0D" w:rsidP="000A5E05">
            <w:pPr>
              <w:spacing w:before="0" w:after="0"/>
              <w:ind w:right="-72"/>
              <w:jc w:val="right"/>
              <w:rPr>
                <w:sz w:val="18"/>
                <w:szCs w:val="18"/>
              </w:rPr>
            </w:pPr>
            <w:r w:rsidRPr="00B876A7">
              <w:rPr>
                <w:sz w:val="18"/>
                <w:szCs w:val="18"/>
              </w:rPr>
              <w:t>-</w:t>
            </w:r>
          </w:p>
        </w:tc>
        <w:tc>
          <w:tcPr>
            <w:tcW w:w="1296" w:type="dxa"/>
            <w:shd w:val="clear" w:color="auto" w:fill="auto"/>
            <w:vAlign w:val="bottom"/>
          </w:tcPr>
          <w:p w14:paraId="3D1F34D4" w14:textId="77777777" w:rsidR="007A5A72" w:rsidRPr="00B876A7" w:rsidRDefault="0032140B" w:rsidP="000A5E05">
            <w:pPr>
              <w:spacing w:before="0" w:after="0"/>
              <w:ind w:right="-72"/>
              <w:jc w:val="right"/>
              <w:rPr>
                <w:sz w:val="18"/>
                <w:szCs w:val="18"/>
              </w:rPr>
            </w:pPr>
            <w:r w:rsidRPr="00B876A7">
              <w:rPr>
                <w:sz w:val="18"/>
                <w:szCs w:val="18"/>
              </w:rPr>
              <w:t>-</w:t>
            </w:r>
          </w:p>
        </w:tc>
        <w:tc>
          <w:tcPr>
            <w:tcW w:w="1296" w:type="dxa"/>
            <w:shd w:val="clear" w:color="auto" w:fill="FAFAFA"/>
            <w:vAlign w:val="bottom"/>
          </w:tcPr>
          <w:p w14:paraId="713A9057" w14:textId="418CFFA6" w:rsidR="007A5A72" w:rsidRPr="00B876A7" w:rsidRDefault="00675D0D" w:rsidP="000A5E05">
            <w:pPr>
              <w:spacing w:before="0" w:after="0"/>
              <w:ind w:right="-72"/>
              <w:jc w:val="right"/>
              <w:rPr>
                <w:sz w:val="18"/>
                <w:szCs w:val="18"/>
              </w:rPr>
            </w:pPr>
            <w:r w:rsidRPr="00B876A7">
              <w:rPr>
                <w:sz w:val="18"/>
                <w:szCs w:val="18"/>
              </w:rPr>
              <w:t>7,665,066</w:t>
            </w:r>
          </w:p>
        </w:tc>
        <w:tc>
          <w:tcPr>
            <w:tcW w:w="1296" w:type="dxa"/>
            <w:shd w:val="clear" w:color="auto" w:fill="auto"/>
            <w:vAlign w:val="bottom"/>
          </w:tcPr>
          <w:p w14:paraId="6EC045F3" w14:textId="77777777" w:rsidR="007A5A72" w:rsidRPr="00B876A7" w:rsidRDefault="0032140B" w:rsidP="000A5E05">
            <w:pPr>
              <w:spacing w:before="0" w:after="0"/>
              <w:ind w:right="-72"/>
              <w:jc w:val="right"/>
              <w:rPr>
                <w:sz w:val="18"/>
                <w:szCs w:val="18"/>
              </w:rPr>
            </w:pPr>
            <w:r w:rsidRPr="00B876A7">
              <w:rPr>
                <w:sz w:val="18"/>
                <w:szCs w:val="18"/>
              </w:rPr>
              <w:t>4,214,173</w:t>
            </w:r>
          </w:p>
        </w:tc>
      </w:tr>
      <w:tr w:rsidR="007A5A72" w:rsidRPr="00B876A7" w14:paraId="538A98DE" w14:textId="77777777" w:rsidTr="00036731">
        <w:tc>
          <w:tcPr>
            <w:tcW w:w="4266" w:type="dxa"/>
            <w:vAlign w:val="bottom"/>
          </w:tcPr>
          <w:p w14:paraId="32BC0631" w14:textId="79BAB7FB" w:rsidR="007A5A72" w:rsidRPr="00B876A7" w:rsidRDefault="00620A87" w:rsidP="000A5E05">
            <w:pPr>
              <w:tabs>
                <w:tab w:val="center" w:pos="4320"/>
                <w:tab w:val="right" w:pos="8640"/>
                <w:tab w:val="left" w:pos="1985"/>
              </w:tabs>
              <w:spacing w:before="0" w:after="0"/>
              <w:ind w:left="422"/>
              <w:rPr>
                <w:b/>
                <w:color w:val="000000"/>
                <w:sz w:val="18"/>
                <w:szCs w:val="18"/>
              </w:rPr>
            </w:pPr>
            <w:r>
              <w:rPr>
                <w:color w:val="000000"/>
                <w:sz w:val="18"/>
                <w:szCs w:val="18"/>
              </w:rPr>
              <w:t xml:space="preserve">   </w:t>
            </w:r>
            <w:r w:rsidR="0032140B" w:rsidRPr="00B876A7">
              <w:rPr>
                <w:color w:val="000000"/>
                <w:sz w:val="18"/>
                <w:szCs w:val="18"/>
              </w:rPr>
              <w:t>Parent company</w:t>
            </w:r>
          </w:p>
        </w:tc>
        <w:tc>
          <w:tcPr>
            <w:tcW w:w="1296" w:type="dxa"/>
            <w:tcBorders>
              <w:bottom w:val="single" w:sz="4" w:space="0" w:color="auto"/>
            </w:tcBorders>
            <w:shd w:val="clear" w:color="auto" w:fill="FAFAFA"/>
            <w:vAlign w:val="bottom"/>
          </w:tcPr>
          <w:p w14:paraId="7246628F" w14:textId="26470111" w:rsidR="007A5A72" w:rsidRPr="00B876A7" w:rsidRDefault="007A08F6" w:rsidP="000A5E05">
            <w:pPr>
              <w:spacing w:before="0" w:after="0"/>
              <w:ind w:right="-72"/>
              <w:jc w:val="right"/>
              <w:rPr>
                <w:sz w:val="18"/>
                <w:szCs w:val="18"/>
              </w:rPr>
            </w:pPr>
            <w:r w:rsidRPr="00B876A7">
              <w:rPr>
                <w:sz w:val="18"/>
                <w:szCs w:val="18"/>
              </w:rPr>
              <w:t>1,250</w:t>
            </w:r>
          </w:p>
        </w:tc>
        <w:tc>
          <w:tcPr>
            <w:tcW w:w="1296" w:type="dxa"/>
            <w:tcBorders>
              <w:bottom w:val="single" w:sz="4" w:space="0" w:color="auto"/>
            </w:tcBorders>
            <w:shd w:val="clear" w:color="auto" w:fill="auto"/>
            <w:vAlign w:val="bottom"/>
          </w:tcPr>
          <w:p w14:paraId="11400336" w14:textId="77777777" w:rsidR="007A5A72" w:rsidRPr="00B876A7" w:rsidRDefault="0032140B"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FAFAFA"/>
            <w:vAlign w:val="bottom"/>
          </w:tcPr>
          <w:p w14:paraId="5FC7DA73" w14:textId="1B1DF182" w:rsidR="007A5A72" w:rsidRPr="00B876A7" w:rsidRDefault="00675D0D" w:rsidP="000A5E05">
            <w:pPr>
              <w:spacing w:before="0" w:after="0"/>
              <w:ind w:right="-72"/>
              <w:jc w:val="right"/>
              <w:rPr>
                <w:sz w:val="18"/>
                <w:szCs w:val="18"/>
              </w:rPr>
            </w:pPr>
            <w:r w:rsidRPr="00B876A7">
              <w:rPr>
                <w:sz w:val="18"/>
                <w:szCs w:val="18"/>
              </w:rPr>
              <w:t>1,250</w:t>
            </w:r>
          </w:p>
        </w:tc>
        <w:tc>
          <w:tcPr>
            <w:tcW w:w="1296" w:type="dxa"/>
            <w:tcBorders>
              <w:bottom w:val="single" w:sz="4" w:space="0" w:color="auto"/>
            </w:tcBorders>
            <w:shd w:val="clear" w:color="auto" w:fill="auto"/>
            <w:vAlign w:val="bottom"/>
          </w:tcPr>
          <w:p w14:paraId="11145196" w14:textId="77777777" w:rsidR="007A5A72" w:rsidRPr="00B876A7" w:rsidRDefault="0032140B" w:rsidP="000A5E05">
            <w:pPr>
              <w:spacing w:before="0" w:after="0"/>
              <w:ind w:right="-72"/>
              <w:jc w:val="right"/>
              <w:rPr>
                <w:sz w:val="18"/>
                <w:szCs w:val="18"/>
              </w:rPr>
            </w:pPr>
            <w:r w:rsidRPr="00B876A7">
              <w:rPr>
                <w:sz w:val="18"/>
                <w:szCs w:val="18"/>
              </w:rPr>
              <w:t>-</w:t>
            </w:r>
          </w:p>
        </w:tc>
      </w:tr>
      <w:tr w:rsidR="007A5A72" w:rsidRPr="00B876A7" w14:paraId="1ED8A64B" w14:textId="77777777" w:rsidTr="00036731">
        <w:tc>
          <w:tcPr>
            <w:tcW w:w="4266" w:type="dxa"/>
            <w:vAlign w:val="bottom"/>
          </w:tcPr>
          <w:p w14:paraId="07177164" w14:textId="77777777" w:rsidR="007A5A72" w:rsidRPr="00B876A7" w:rsidRDefault="007A5A72" w:rsidP="000A5E05">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2965BCA8"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vAlign w:val="bottom"/>
          </w:tcPr>
          <w:p w14:paraId="3F033CC4"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FAFAFA"/>
            <w:vAlign w:val="bottom"/>
          </w:tcPr>
          <w:p w14:paraId="7A3F0CD5"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vAlign w:val="bottom"/>
          </w:tcPr>
          <w:p w14:paraId="5FDC3B37" w14:textId="77777777" w:rsidR="007A5A72" w:rsidRPr="00B876A7" w:rsidRDefault="007A5A72" w:rsidP="000A5E05">
            <w:pPr>
              <w:spacing w:before="0" w:after="0"/>
              <w:ind w:right="-72"/>
              <w:jc w:val="right"/>
              <w:rPr>
                <w:sz w:val="18"/>
                <w:szCs w:val="18"/>
              </w:rPr>
            </w:pPr>
          </w:p>
        </w:tc>
      </w:tr>
      <w:tr w:rsidR="007A5A72" w:rsidRPr="00B876A7" w14:paraId="70F463D3" w14:textId="77777777" w:rsidTr="00036731">
        <w:tc>
          <w:tcPr>
            <w:tcW w:w="4266" w:type="dxa"/>
            <w:vAlign w:val="bottom"/>
          </w:tcPr>
          <w:p w14:paraId="787041A4" w14:textId="77777777" w:rsidR="007A5A72" w:rsidRPr="00B876A7" w:rsidRDefault="007A5A72" w:rsidP="000A5E05">
            <w:pPr>
              <w:tabs>
                <w:tab w:val="center" w:pos="4320"/>
                <w:tab w:val="right" w:pos="8640"/>
                <w:tab w:val="left" w:pos="1985"/>
              </w:tabs>
              <w:spacing w:before="0" w:after="0"/>
              <w:ind w:left="422"/>
              <w:rPr>
                <w:color w:val="000000"/>
                <w:sz w:val="18"/>
                <w:szCs w:val="18"/>
              </w:rPr>
            </w:pPr>
          </w:p>
        </w:tc>
        <w:tc>
          <w:tcPr>
            <w:tcW w:w="1296" w:type="dxa"/>
            <w:tcBorders>
              <w:bottom w:val="single" w:sz="4" w:space="0" w:color="auto"/>
            </w:tcBorders>
            <w:shd w:val="clear" w:color="auto" w:fill="FAFAFA"/>
            <w:vAlign w:val="bottom"/>
          </w:tcPr>
          <w:p w14:paraId="05932BD7" w14:textId="700E19B3" w:rsidR="007A5A72" w:rsidRPr="00B876A7" w:rsidRDefault="007A08F6" w:rsidP="000A5E05">
            <w:pPr>
              <w:spacing w:before="0" w:after="0"/>
              <w:ind w:right="-72"/>
              <w:jc w:val="right"/>
              <w:rPr>
                <w:sz w:val="18"/>
                <w:szCs w:val="18"/>
              </w:rPr>
            </w:pPr>
            <w:r w:rsidRPr="00B876A7">
              <w:rPr>
                <w:sz w:val="18"/>
                <w:szCs w:val="18"/>
              </w:rPr>
              <w:t>1,250</w:t>
            </w:r>
          </w:p>
        </w:tc>
        <w:tc>
          <w:tcPr>
            <w:tcW w:w="1296" w:type="dxa"/>
            <w:tcBorders>
              <w:bottom w:val="single" w:sz="4" w:space="0" w:color="auto"/>
            </w:tcBorders>
            <w:vAlign w:val="bottom"/>
          </w:tcPr>
          <w:p w14:paraId="7A0582EF" w14:textId="77777777" w:rsidR="007A5A72" w:rsidRPr="00B876A7" w:rsidRDefault="0032140B"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FAFAFA"/>
            <w:vAlign w:val="bottom"/>
          </w:tcPr>
          <w:p w14:paraId="407D14FE" w14:textId="7AE081E2" w:rsidR="007A5A72" w:rsidRPr="00B876A7" w:rsidRDefault="00675D0D" w:rsidP="000A5E05">
            <w:pPr>
              <w:spacing w:before="0" w:after="0"/>
              <w:ind w:right="-72"/>
              <w:jc w:val="right"/>
              <w:rPr>
                <w:sz w:val="18"/>
                <w:szCs w:val="18"/>
              </w:rPr>
            </w:pPr>
            <w:r w:rsidRPr="00B876A7">
              <w:rPr>
                <w:sz w:val="18"/>
                <w:szCs w:val="18"/>
              </w:rPr>
              <w:t>7,666,316</w:t>
            </w:r>
          </w:p>
        </w:tc>
        <w:tc>
          <w:tcPr>
            <w:tcW w:w="1296" w:type="dxa"/>
            <w:tcBorders>
              <w:bottom w:val="single" w:sz="4" w:space="0" w:color="auto"/>
            </w:tcBorders>
            <w:vAlign w:val="bottom"/>
          </w:tcPr>
          <w:p w14:paraId="199B2C04" w14:textId="77777777" w:rsidR="007A5A72" w:rsidRPr="00B876A7" w:rsidRDefault="0032140B" w:rsidP="000A5E05">
            <w:pPr>
              <w:spacing w:before="0" w:after="0"/>
              <w:ind w:right="-72"/>
              <w:jc w:val="right"/>
              <w:rPr>
                <w:sz w:val="18"/>
                <w:szCs w:val="18"/>
              </w:rPr>
            </w:pPr>
            <w:r w:rsidRPr="00B876A7">
              <w:rPr>
                <w:sz w:val="18"/>
                <w:szCs w:val="18"/>
              </w:rPr>
              <w:t>4,214,173</w:t>
            </w:r>
          </w:p>
        </w:tc>
      </w:tr>
      <w:tr w:rsidR="007A5A72" w:rsidRPr="00B876A7" w14:paraId="5B4FD64E" w14:textId="77777777" w:rsidTr="00036731">
        <w:tc>
          <w:tcPr>
            <w:tcW w:w="4266" w:type="dxa"/>
            <w:vAlign w:val="bottom"/>
          </w:tcPr>
          <w:p w14:paraId="6AA695B4" w14:textId="77777777" w:rsidR="007A5A72" w:rsidRPr="00B876A7" w:rsidRDefault="007A5A72" w:rsidP="000A5E05">
            <w:pPr>
              <w:tabs>
                <w:tab w:val="center" w:pos="4320"/>
                <w:tab w:val="right" w:pos="8640"/>
                <w:tab w:val="left" w:pos="1985"/>
              </w:tabs>
              <w:spacing w:before="0" w:after="0"/>
              <w:ind w:left="422"/>
              <w:rPr>
                <w:color w:val="000000"/>
                <w:sz w:val="18"/>
                <w:szCs w:val="18"/>
              </w:rPr>
            </w:pPr>
          </w:p>
        </w:tc>
        <w:tc>
          <w:tcPr>
            <w:tcW w:w="1296" w:type="dxa"/>
            <w:tcBorders>
              <w:top w:val="single" w:sz="4" w:space="0" w:color="auto"/>
            </w:tcBorders>
            <w:shd w:val="clear" w:color="auto" w:fill="FAFAFA"/>
            <w:vAlign w:val="bottom"/>
          </w:tcPr>
          <w:p w14:paraId="13CA0491"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481DF0EA"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FAFAFA"/>
            <w:vAlign w:val="bottom"/>
          </w:tcPr>
          <w:p w14:paraId="3FB00A5D"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5F8A64F4" w14:textId="77777777" w:rsidR="007A5A72" w:rsidRPr="00B876A7" w:rsidRDefault="007A5A72" w:rsidP="000A5E05">
            <w:pPr>
              <w:spacing w:before="0" w:after="0"/>
              <w:ind w:right="-72"/>
              <w:jc w:val="right"/>
              <w:rPr>
                <w:sz w:val="18"/>
                <w:szCs w:val="18"/>
              </w:rPr>
            </w:pPr>
          </w:p>
        </w:tc>
      </w:tr>
      <w:tr w:rsidR="007A5A72" w:rsidRPr="00B876A7" w14:paraId="3F0E4360" w14:textId="77777777" w:rsidTr="00036731">
        <w:tc>
          <w:tcPr>
            <w:tcW w:w="4266" w:type="dxa"/>
            <w:vAlign w:val="bottom"/>
          </w:tcPr>
          <w:p w14:paraId="20DD5D3B" w14:textId="77777777" w:rsidR="007A5A72" w:rsidRPr="00B876A7" w:rsidRDefault="0032140B" w:rsidP="000A5E05">
            <w:pPr>
              <w:tabs>
                <w:tab w:val="center" w:pos="4320"/>
                <w:tab w:val="right" w:pos="8640"/>
                <w:tab w:val="left" w:pos="1985"/>
              </w:tabs>
              <w:spacing w:before="0" w:after="0"/>
              <w:ind w:left="422"/>
              <w:rPr>
                <w:b/>
                <w:color w:val="000000"/>
                <w:sz w:val="18"/>
                <w:szCs w:val="18"/>
              </w:rPr>
            </w:pPr>
            <w:r w:rsidRPr="00B876A7">
              <w:rPr>
                <w:b/>
                <w:color w:val="000000"/>
                <w:sz w:val="18"/>
                <w:szCs w:val="18"/>
              </w:rPr>
              <w:t>Prepaid rental</w:t>
            </w:r>
          </w:p>
        </w:tc>
        <w:tc>
          <w:tcPr>
            <w:tcW w:w="1296" w:type="dxa"/>
            <w:shd w:val="clear" w:color="auto" w:fill="FAFAFA"/>
            <w:vAlign w:val="bottom"/>
          </w:tcPr>
          <w:p w14:paraId="674E73AD" w14:textId="77777777" w:rsidR="007A5A72" w:rsidRPr="00B876A7" w:rsidRDefault="007A5A72" w:rsidP="000A5E05">
            <w:pPr>
              <w:spacing w:before="0" w:after="0"/>
              <w:ind w:right="-72"/>
              <w:jc w:val="right"/>
              <w:rPr>
                <w:sz w:val="18"/>
                <w:szCs w:val="18"/>
              </w:rPr>
            </w:pPr>
          </w:p>
        </w:tc>
        <w:tc>
          <w:tcPr>
            <w:tcW w:w="1296" w:type="dxa"/>
            <w:shd w:val="clear" w:color="auto" w:fill="auto"/>
            <w:vAlign w:val="bottom"/>
          </w:tcPr>
          <w:p w14:paraId="47B8AC7B" w14:textId="77777777" w:rsidR="007A5A72" w:rsidRPr="00B876A7" w:rsidRDefault="007A5A72" w:rsidP="000A5E05">
            <w:pPr>
              <w:spacing w:before="0" w:after="0"/>
              <w:ind w:right="-72"/>
              <w:jc w:val="right"/>
              <w:rPr>
                <w:sz w:val="18"/>
                <w:szCs w:val="18"/>
              </w:rPr>
            </w:pPr>
          </w:p>
        </w:tc>
        <w:tc>
          <w:tcPr>
            <w:tcW w:w="1296" w:type="dxa"/>
            <w:shd w:val="clear" w:color="auto" w:fill="FAFAFA"/>
            <w:vAlign w:val="bottom"/>
          </w:tcPr>
          <w:p w14:paraId="12BDD576" w14:textId="77777777" w:rsidR="007A5A72" w:rsidRPr="00B876A7" w:rsidRDefault="007A5A72" w:rsidP="000A5E05">
            <w:pPr>
              <w:spacing w:before="0" w:after="0"/>
              <w:ind w:right="-72"/>
              <w:jc w:val="right"/>
              <w:rPr>
                <w:sz w:val="18"/>
                <w:szCs w:val="18"/>
              </w:rPr>
            </w:pPr>
          </w:p>
        </w:tc>
        <w:tc>
          <w:tcPr>
            <w:tcW w:w="1296" w:type="dxa"/>
            <w:shd w:val="clear" w:color="auto" w:fill="auto"/>
            <w:vAlign w:val="bottom"/>
          </w:tcPr>
          <w:p w14:paraId="17B2BD20" w14:textId="77777777" w:rsidR="007A5A72" w:rsidRPr="00B876A7" w:rsidRDefault="007A5A72" w:rsidP="000A5E05">
            <w:pPr>
              <w:spacing w:before="0" w:after="0"/>
              <w:ind w:right="-72"/>
              <w:jc w:val="right"/>
              <w:rPr>
                <w:sz w:val="18"/>
                <w:szCs w:val="18"/>
              </w:rPr>
            </w:pPr>
          </w:p>
        </w:tc>
      </w:tr>
      <w:tr w:rsidR="007A5A72" w:rsidRPr="00B876A7" w14:paraId="63CD4B01" w14:textId="77777777" w:rsidTr="00036731">
        <w:tc>
          <w:tcPr>
            <w:tcW w:w="4266" w:type="dxa"/>
            <w:vAlign w:val="bottom"/>
          </w:tcPr>
          <w:p w14:paraId="213B900B" w14:textId="4E400698" w:rsidR="007A5A72" w:rsidRPr="00B876A7" w:rsidRDefault="00620A87" w:rsidP="000A5E05">
            <w:pPr>
              <w:tabs>
                <w:tab w:val="center" w:pos="4320"/>
                <w:tab w:val="right" w:pos="8640"/>
                <w:tab w:val="left" w:pos="1985"/>
              </w:tabs>
              <w:spacing w:before="0" w:after="0"/>
              <w:ind w:left="422"/>
              <w:rPr>
                <w:b/>
                <w:color w:val="000000"/>
                <w:sz w:val="18"/>
                <w:szCs w:val="18"/>
              </w:rPr>
            </w:pPr>
            <w:r>
              <w:rPr>
                <w:color w:val="000000"/>
                <w:sz w:val="18"/>
                <w:szCs w:val="18"/>
              </w:rPr>
              <w:t xml:space="preserve">   </w:t>
            </w:r>
            <w:r w:rsidR="0032140B" w:rsidRPr="00B876A7">
              <w:rPr>
                <w:color w:val="000000"/>
                <w:sz w:val="18"/>
                <w:szCs w:val="18"/>
              </w:rPr>
              <w:t>Director</w:t>
            </w:r>
          </w:p>
        </w:tc>
        <w:tc>
          <w:tcPr>
            <w:tcW w:w="1296" w:type="dxa"/>
            <w:tcBorders>
              <w:bottom w:val="single" w:sz="4" w:space="0" w:color="auto"/>
            </w:tcBorders>
            <w:shd w:val="clear" w:color="auto" w:fill="FAFAFA"/>
            <w:vAlign w:val="bottom"/>
          </w:tcPr>
          <w:p w14:paraId="0511CB7E" w14:textId="78F2E50A" w:rsidR="007A5A72" w:rsidRPr="00B876A7" w:rsidRDefault="00675D0D" w:rsidP="000A5E05">
            <w:pPr>
              <w:spacing w:before="0" w:after="0"/>
              <w:ind w:right="-72"/>
              <w:jc w:val="right"/>
              <w:rPr>
                <w:sz w:val="18"/>
                <w:szCs w:val="18"/>
              </w:rPr>
            </w:pPr>
            <w:r w:rsidRPr="00B876A7">
              <w:rPr>
                <w:sz w:val="18"/>
                <w:szCs w:val="18"/>
              </w:rPr>
              <w:t>61,404</w:t>
            </w:r>
          </w:p>
        </w:tc>
        <w:tc>
          <w:tcPr>
            <w:tcW w:w="1296" w:type="dxa"/>
            <w:tcBorders>
              <w:bottom w:val="single" w:sz="4" w:space="0" w:color="auto"/>
            </w:tcBorders>
            <w:shd w:val="clear" w:color="auto" w:fill="auto"/>
            <w:vAlign w:val="bottom"/>
          </w:tcPr>
          <w:p w14:paraId="16B85DEB" w14:textId="77777777" w:rsidR="007A5A72" w:rsidRPr="00B876A7" w:rsidRDefault="0032140B" w:rsidP="000A5E05">
            <w:pPr>
              <w:spacing w:before="0" w:after="0"/>
              <w:ind w:right="-72"/>
              <w:jc w:val="right"/>
              <w:rPr>
                <w:sz w:val="18"/>
                <w:szCs w:val="18"/>
              </w:rPr>
            </w:pPr>
            <w:r w:rsidRPr="00B876A7">
              <w:rPr>
                <w:sz w:val="18"/>
                <w:szCs w:val="18"/>
              </w:rPr>
              <w:t>61,404</w:t>
            </w:r>
          </w:p>
        </w:tc>
        <w:tc>
          <w:tcPr>
            <w:tcW w:w="1296" w:type="dxa"/>
            <w:tcBorders>
              <w:bottom w:val="single" w:sz="4" w:space="0" w:color="auto"/>
            </w:tcBorders>
            <w:shd w:val="clear" w:color="auto" w:fill="FAFAFA"/>
            <w:vAlign w:val="bottom"/>
          </w:tcPr>
          <w:p w14:paraId="39F7BC3D" w14:textId="6CD357BA" w:rsidR="007A5A72" w:rsidRPr="00B876A7" w:rsidRDefault="00675D0D" w:rsidP="000A5E05">
            <w:pPr>
              <w:spacing w:before="0" w:after="0"/>
              <w:ind w:right="-72"/>
              <w:jc w:val="right"/>
              <w:rPr>
                <w:sz w:val="18"/>
                <w:szCs w:val="18"/>
              </w:rPr>
            </w:pPr>
            <w:r w:rsidRPr="00B876A7">
              <w:rPr>
                <w:sz w:val="18"/>
                <w:szCs w:val="18"/>
              </w:rPr>
              <w:t>61,404</w:t>
            </w:r>
          </w:p>
        </w:tc>
        <w:tc>
          <w:tcPr>
            <w:tcW w:w="1296" w:type="dxa"/>
            <w:tcBorders>
              <w:bottom w:val="single" w:sz="4" w:space="0" w:color="auto"/>
            </w:tcBorders>
            <w:shd w:val="clear" w:color="auto" w:fill="auto"/>
            <w:vAlign w:val="bottom"/>
          </w:tcPr>
          <w:p w14:paraId="6FFD4F04" w14:textId="77777777" w:rsidR="007A5A72" w:rsidRPr="00B876A7" w:rsidRDefault="0032140B" w:rsidP="000A5E05">
            <w:pPr>
              <w:spacing w:before="0" w:after="0"/>
              <w:ind w:right="-72"/>
              <w:jc w:val="right"/>
              <w:rPr>
                <w:sz w:val="18"/>
                <w:szCs w:val="18"/>
              </w:rPr>
            </w:pPr>
            <w:r w:rsidRPr="00B876A7">
              <w:rPr>
                <w:sz w:val="18"/>
                <w:szCs w:val="18"/>
              </w:rPr>
              <w:t>61,404</w:t>
            </w:r>
          </w:p>
        </w:tc>
      </w:tr>
      <w:tr w:rsidR="007A5A72" w:rsidRPr="00B876A7" w14:paraId="210DC42A" w14:textId="77777777" w:rsidTr="00036731">
        <w:tc>
          <w:tcPr>
            <w:tcW w:w="4266" w:type="dxa"/>
            <w:vAlign w:val="bottom"/>
          </w:tcPr>
          <w:p w14:paraId="55C35D9F" w14:textId="77777777" w:rsidR="007A5A72" w:rsidRPr="00B876A7" w:rsidRDefault="007A5A72" w:rsidP="000A5E05">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42EB8B0E"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6142804F"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FAFAFA"/>
            <w:vAlign w:val="bottom"/>
          </w:tcPr>
          <w:p w14:paraId="4F4149F0"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16BE63F7" w14:textId="77777777" w:rsidR="007A5A72" w:rsidRPr="00B876A7" w:rsidRDefault="007A5A72" w:rsidP="000A5E05">
            <w:pPr>
              <w:spacing w:before="0" w:after="0"/>
              <w:ind w:right="-72"/>
              <w:jc w:val="right"/>
              <w:rPr>
                <w:sz w:val="18"/>
                <w:szCs w:val="18"/>
              </w:rPr>
            </w:pPr>
          </w:p>
        </w:tc>
      </w:tr>
      <w:tr w:rsidR="007A5A72" w:rsidRPr="00B876A7" w14:paraId="1FFD08AE" w14:textId="77777777" w:rsidTr="00036731">
        <w:tc>
          <w:tcPr>
            <w:tcW w:w="4266" w:type="dxa"/>
            <w:vAlign w:val="bottom"/>
          </w:tcPr>
          <w:p w14:paraId="282B3309" w14:textId="77777777" w:rsidR="007A5A72" w:rsidRPr="00B876A7" w:rsidRDefault="007A5A72" w:rsidP="000A5E05">
            <w:pPr>
              <w:tabs>
                <w:tab w:val="center" w:pos="4320"/>
                <w:tab w:val="right" w:pos="8640"/>
                <w:tab w:val="left" w:pos="1985"/>
              </w:tabs>
              <w:spacing w:before="0" w:after="0"/>
              <w:ind w:left="422"/>
              <w:rPr>
                <w:color w:val="000000"/>
                <w:sz w:val="18"/>
                <w:szCs w:val="18"/>
              </w:rPr>
            </w:pPr>
          </w:p>
        </w:tc>
        <w:tc>
          <w:tcPr>
            <w:tcW w:w="1296" w:type="dxa"/>
            <w:tcBorders>
              <w:bottom w:val="single" w:sz="4" w:space="0" w:color="auto"/>
            </w:tcBorders>
            <w:shd w:val="clear" w:color="auto" w:fill="FAFAFA"/>
            <w:vAlign w:val="bottom"/>
          </w:tcPr>
          <w:p w14:paraId="1C51A774" w14:textId="3C695FA5" w:rsidR="007A5A72" w:rsidRPr="00B876A7" w:rsidRDefault="00675D0D" w:rsidP="000A5E05">
            <w:pPr>
              <w:spacing w:before="0" w:after="0"/>
              <w:ind w:right="-72"/>
              <w:jc w:val="right"/>
              <w:rPr>
                <w:sz w:val="18"/>
                <w:szCs w:val="18"/>
              </w:rPr>
            </w:pPr>
            <w:r w:rsidRPr="00B876A7">
              <w:rPr>
                <w:sz w:val="18"/>
                <w:szCs w:val="18"/>
              </w:rPr>
              <w:t>61,404</w:t>
            </w:r>
          </w:p>
        </w:tc>
        <w:tc>
          <w:tcPr>
            <w:tcW w:w="1296" w:type="dxa"/>
            <w:tcBorders>
              <w:bottom w:val="single" w:sz="4" w:space="0" w:color="auto"/>
            </w:tcBorders>
            <w:shd w:val="clear" w:color="auto" w:fill="auto"/>
            <w:vAlign w:val="bottom"/>
          </w:tcPr>
          <w:p w14:paraId="0391D60D" w14:textId="77777777" w:rsidR="007A5A72" w:rsidRPr="00B876A7" w:rsidRDefault="0032140B" w:rsidP="000A5E05">
            <w:pPr>
              <w:spacing w:before="0" w:after="0"/>
              <w:ind w:right="-72"/>
              <w:jc w:val="right"/>
              <w:rPr>
                <w:sz w:val="18"/>
                <w:szCs w:val="18"/>
              </w:rPr>
            </w:pPr>
            <w:r w:rsidRPr="00B876A7">
              <w:rPr>
                <w:sz w:val="18"/>
                <w:szCs w:val="18"/>
              </w:rPr>
              <w:t>61,404</w:t>
            </w:r>
          </w:p>
        </w:tc>
        <w:tc>
          <w:tcPr>
            <w:tcW w:w="1296" w:type="dxa"/>
            <w:tcBorders>
              <w:bottom w:val="single" w:sz="4" w:space="0" w:color="auto"/>
            </w:tcBorders>
            <w:shd w:val="clear" w:color="auto" w:fill="FAFAFA"/>
            <w:vAlign w:val="bottom"/>
          </w:tcPr>
          <w:p w14:paraId="0CCD5A16" w14:textId="0F1D5880" w:rsidR="007A5A72" w:rsidRPr="00B876A7" w:rsidRDefault="00675D0D" w:rsidP="000A5E05">
            <w:pPr>
              <w:spacing w:before="0" w:after="0"/>
              <w:ind w:right="-72"/>
              <w:jc w:val="right"/>
              <w:rPr>
                <w:sz w:val="18"/>
                <w:szCs w:val="18"/>
              </w:rPr>
            </w:pPr>
            <w:r w:rsidRPr="00B876A7">
              <w:rPr>
                <w:sz w:val="18"/>
                <w:szCs w:val="18"/>
              </w:rPr>
              <w:t>61,404</w:t>
            </w:r>
          </w:p>
        </w:tc>
        <w:tc>
          <w:tcPr>
            <w:tcW w:w="1296" w:type="dxa"/>
            <w:tcBorders>
              <w:bottom w:val="single" w:sz="4" w:space="0" w:color="auto"/>
            </w:tcBorders>
            <w:shd w:val="clear" w:color="auto" w:fill="auto"/>
            <w:vAlign w:val="bottom"/>
          </w:tcPr>
          <w:p w14:paraId="3D05BBA9" w14:textId="77777777" w:rsidR="007A5A72" w:rsidRPr="00B876A7" w:rsidRDefault="0032140B" w:rsidP="000A5E05">
            <w:pPr>
              <w:spacing w:before="0" w:after="0"/>
              <w:ind w:right="-72"/>
              <w:jc w:val="right"/>
              <w:rPr>
                <w:sz w:val="18"/>
                <w:szCs w:val="18"/>
              </w:rPr>
            </w:pPr>
            <w:r w:rsidRPr="00B876A7">
              <w:rPr>
                <w:sz w:val="18"/>
                <w:szCs w:val="18"/>
              </w:rPr>
              <w:t>61,404</w:t>
            </w:r>
          </w:p>
        </w:tc>
      </w:tr>
      <w:tr w:rsidR="007A5A72" w:rsidRPr="00B876A7" w14:paraId="71856188" w14:textId="77777777" w:rsidTr="00036731">
        <w:tc>
          <w:tcPr>
            <w:tcW w:w="4266" w:type="dxa"/>
            <w:vAlign w:val="bottom"/>
          </w:tcPr>
          <w:p w14:paraId="4942BD39" w14:textId="77777777" w:rsidR="007A5A72" w:rsidRPr="00B876A7" w:rsidRDefault="007A5A72" w:rsidP="000A5E05">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20620E86"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vAlign w:val="bottom"/>
          </w:tcPr>
          <w:p w14:paraId="6CD3E3D9"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FAFAFA"/>
            <w:vAlign w:val="bottom"/>
          </w:tcPr>
          <w:p w14:paraId="17D8EC61"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vAlign w:val="bottom"/>
          </w:tcPr>
          <w:p w14:paraId="77F0F21E" w14:textId="77777777" w:rsidR="007A5A72" w:rsidRPr="00B876A7" w:rsidRDefault="007A5A72" w:rsidP="000A5E05">
            <w:pPr>
              <w:spacing w:before="0" w:after="0"/>
              <w:ind w:right="-72"/>
              <w:jc w:val="right"/>
              <w:rPr>
                <w:sz w:val="18"/>
                <w:szCs w:val="18"/>
              </w:rPr>
            </w:pPr>
          </w:p>
        </w:tc>
      </w:tr>
      <w:tr w:rsidR="007A5A72" w:rsidRPr="00B876A7" w14:paraId="01FEF95F" w14:textId="77777777" w:rsidTr="00036731">
        <w:tc>
          <w:tcPr>
            <w:tcW w:w="4266" w:type="dxa"/>
            <w:vAlign w:val="bottom"/>
          </w:tcPr>
          <w:p w14:paraId="24FB8955" w14:textId="77777777" w:rsidR="007A5A72" w:rsidRPr="00B876A7" w:rsidRDefault="0032140B" w:rsidP="000A5E05">
            <w:pPr>
              <w:tabs>
                <w:tab w:val="center" w:pos="4320"/>
                <w:tab w:val="right" w:pos="8640"/>
                <w:tab w:val="left" w:pos="1985"/>
              </w:tabs>
              <w:spacing w:before="0" w:after="0"/>
              <w:ind w:left="422"/>
              <w:rPr>
                <w:b/>
                <w:color w:val="000000"/>
                <w:sz w:val="18"/>
                <w:szCs w:val="18"/>
              </w:rPr>
            </w:pPr>
            <w:r w:rsidRPr="00B876A7">
              <w:rPr>
                <w:b/>
                <w:color w:val="000000"/>
                <w:sz w:val="18"/>
                <w:szCs w:val="18"/>
              </w:rPr>
              <w:t>Interest receivable</w:t>
            </w:r>
          </w:p>
        </w:tc>
        <w:tc>
          <w:tcPr>
            <w:tcW w:w="1296" w:type="dxa"/>
            <w:shd w:val="clear" w:color="auto" w:fill="FAFAFA"/>
            <w:vAlign w:val="bottom"/>
          </w:tcPr>
          <w:p w14:paraId="60D03D25" w14:textId="77777777" w:rsidR="007A5A72" w:rsidRPr="00B876A7" w:rsidRDefault="007A5A72" w:rsidP="000A5E05">
            <w:pPr>
              <w:spacing w:before="0" w:after="0"/>
              <w:ind w:right="-72"/>
              <w:jc w:val="right"/>
              <w:rPr>
                <w:sz w:val="18"/>
                <w:szCs w:val="18"/>
              </w:rPr>
            </w:pPr>
          </w:p>
        </w:tc>
        <w:tc>
          <w:tcPr>
            <w:tcW w:w="1296" w:type="dxa"/>
            <w:vAlign w:val="bottom"/>
          </w:tcPr>
          <w:p w14:paraId="2FC6A848" w14:textId="77777777" w:rsidR="007A5A72" w:rsidRPr="00B876A7" w:rsidRDefault="007A5A72" w:rsidP="000A5E05">
            <w:pPr>
              <w:spacing w:before="0" w:after="0"/>
              <w:ind w:right="-72"/>
              <w:jc w:val="right"/>
              <w:rPr>
                <w:sz w:val="18"/>
                <w:szCs w:val="18"/>
              </w:rPr>
            </w:pPr>
          </w:p>
        </w:tc>
        <w:tc>
          <w:tcPr>
            <w:tcW w:w="1296" w:type="dxa"/>
            <w:shd w:val="clear" w:color="auto" w:fill="FAFAFA"/>
            <w:vAlign w:val="bottom"/>
          </w:tcPr>
          <w:p w14:paraId="7332A4F3" w14:textId="77777777" w:rsidR="007A5A72" w:rsidRPr="00B876A7" w:rsidRDefault="007A5A72" w:rsidP="000A5E05">
            <w:pPr>
              <w:spacing w:before="0" w:after="0"/>
              <w:ind w:right="-72"/>
              <w:jc w:val="right"/>
              <w:rPr>
                <w:sz w:val="18"/>
                <w:szCs w:val="18"/>
              </w:rPr>
            </w:pPr>
          </w:p>
        </w:tc>
        <w:tc>
          <w:tcPr>
            <w:tcW w:w="1296" w:type="dxa"/>
            <w:vAlign w:val="bottom"/>
          </w:tcPr>
          <w:p w14:paraId="78EEF376" w14:textId="77777777" w:rsidR="007A5A72" w:rsidRPr="00B876A7" w:rsidRDefault="007A5A72" w:rsidP="000A5E05">
            <w:pPr>
              <w:spacing w:before="0" w:after="0"/>
              <w:ind w:right="-72"/>
              <w:jc w:val="right"/>
              <w:rPr>
                <w:sz w:val="18"/>
                <w:szCs w:val="18"/>
              </w:rPr>
            </w:pPr>
          </w:p>
        </w:tc>
      </w:tr>
      <w:tr w:rsidR="007A5A72" w:rsidRPr="00B876A7" w14:paraId="197D281C" w14:textId="77777777" w:rsidTr="00036731">
        <w:tc>
          <w:tcPr>
            <w:tcW w:w="4266" w:type="dxa"/>
            <w:vAlign w:val="bottom"/>
          </w:tcPr>
          <w:p w14:paraId="2DB15C99" w14:textId="71408B08" w:rsidR="007A5A72" w:rsidRPr="00B876A7" w:rsidRDefault="00620A87" w:rsidP="000A5E05">
            <w:pPr>
              <w:tabs>
                <w:tab w:val="center" w:pos="4320"/>
                <w:tab w:val="right" w:pos="8640"/>
                <w:tab w:val="left" w:pos="1985"/>
              </w:tabs>
              <w:spacing w:before="0" w:after="0"/>
              <w:ind w:left="422"/>
              <w:rPr>
                <w:b/>
                <w:color w:val="000000"/>
                <w:sz w:val="18"/>
                <w:szCs w:val="18"/>
              </w:rPr>
            </w:pPr>
            <w:r>
              <w:rPr>
                <w:color w:val="000000"/>
                <w:sz w:val="18"/>
                <w:szCs w:val="18"/>
              </w:rPr>
              <w:t xml:space="preserve">   </w:t>
            </w:r>
            <w:r w:rsidR="0032140B" w:rsidRPr="00B876A7">
              <w:rPr>
                <w:color w:val="000000"/>
                <w:sz w:val="18"/>
                <w:szCs w:val="18"/>
              </w:rPr>
              <w:t>Subsidiaries</w:t>
            </w:r>
          </w:p>
        </w:tc>
        <w:tc>
          <w:tcPr>
            <w:tcW w:w="1296" w:type="dxa"/>
            <w:tcBorders>
              <w:bottom w:val="single" w:sz="4" w:space="0" w:color="auto"/>
            </w:tcBorders>
            <w:shd w:val="clear" w:color="auto" w:fill="FAFAFA"/>
            <w:vAlign w:val="bottom"/>
          </w:tcPr>
          <w:p w14:paraId="083A1E13" w14:textId="73D8DDDF" w:rsidR="007A5A72" w:rsidRPr="00B876A7" w:rsidRDefault="00675D0D"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vAlign w:val="bottom"/>
          </w:tcPr>
          <w:p w14:paraId="38A063C5" w14:textId="77777777" w:rsidR="007A5A72" w:rsidRPr="00B876A7" w:rsidRDefault="0032140B"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FAFAFA"/>
            <w:vAlign w:val="bottom"/>
          </w:tcPr>
          <w:p w14:paraId="7C203E20" w14:textId="18ED5FEF" w:rsidR="007A5A72" w:rsidRPr="00B876A7" w:rsidRDefault="00675D0D" w:rsidP="000A5E05">
            <w:pPr>
              <w:spacing w:before="0" w:after="0"/>
              <w:ind w:right="-72"/>
              <w:jc w:val="right"/>
              <w:rPr>
                <w:sz w:val="18"/>
                <w:szCs w:val="18"/>
              </w:rPr>
            </w:pPr>
            <w:r w:rsidRPr="00B876A7">
              <w:rPr>
                <w:sz w:val="18"/>
                <w:szCs w:val="18"/>
              </w:rPr>
              <w:t>5,404,749</w:t>
            </w:r>
          </w:p>
        </w:tc>
        <w:tc>
          <w:tcPr>
            <w:tcW w:w="1296" w:type="dxa"/>
            <w:tcBorders>
              <w:bottom w:val="single" w:sz="4" w:space="0" w:color="auto"/>
            </w:tcBorders>
            <w:vAlign w:val="bottom"/>
          </w:tcPr>
          <w:p w14:paraId="7BFC4F5A" w14:textId="77777777" w:rsidR="007A5A72" w:rsidRPr="00B876A7" w:rsidRDefault="0032140B" w:rsidP="000A5E05">
            <w:pPr>
              <w:spacing w:before="0" w:after="0"/>
              <w:ind w:right="-72"/>
              <w:jc w:val="right"/>
              <w:rPr>
                <w:sz w:val="18"/>
                <w:szCs w:val="18"/>
              </w:rPr>
            </w:pPr>
            <w:r w:rsidRPr="00B876A7">
              <w:rPr>
                <w:sz w:val="18"/>
                <w:szCs w:val="18"/>
              </w:rPr>
              <w:t>5,972,217</w:t>
            </w:r>
          </w:p>
        </w:tc>
      </w:tr>
      <w:tr w:rsidR="007A5A72" w:rsidRPr="00B876A7" w14:paraId="316D0CA5" w14:textId="77777777" w:rsidTr="00036731">
        <w:tc>
          <w:tcPr>
            <w:tcW w:w="4266" w:type="dxa"/>
            <w:vAlign w:val="bottom"/>
          </w:tcPr>
          <w:p w14:paraId="428217F2" w14:textId="77777777" w:rsidR="007A5A72" w:rsidRPr="00B876A7" w:rsidRDefault="007A5A72" w:rsidP="000A5E05">
            <w:pPr>
              <w:tabs>
                <w:tab w:val="center" w:pos="4320"/>
                <w:tab w:val="right" w:pos="8640"/>
                <w:tab w:val="left" w:pos="1985"/>
              </w:tabs>
              <w:spacing w:before="0" w:after="0"/>
              <w:ind w:left="422"/>
              <w:rPr>
                <w:color w:val="000000"/>
                <w:sz w:val="18"/>
                <w:szCs w:val="18"/>
              </w:rPr>
            </w:pPr>
          </w:p>
        </w:tc>
        <w:tc>
          <w:tcPr>
            <w:tcW w:w="1296" w:type="dxa"/>
            <w:tcBorders>
              <w:top w:val="single" w:sz="4" w:space="0" w:color="auto"/>
            </w:tcBorders>
            <w:shd w:val="clear" w:color="auto" w:fill="FAFAFA"/>
            <w:vAlign w:val="bottom"/>
          </w:tcPr>
          <w:p w14:paraId="13DD6C3E"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308E4B62"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FAFAFA"/>
            <w:vAlign w:val="bottom"/>
          </w:tcPr>
          <w:p w14:paraId="5DEEC5AB"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2C220D82" w14:textId="77777777" w:rsidR="007A5A72" w:rsidRPr="00B876A7" w:rsidRDefault="007A5A72" w:rsidP="000A5E05">
            <w:pPr>
              <w:spacing w:before="0" w:after="0"/>
              <w:ind w:right="-72"/>
              <w:jc w:val="right"/>
              <w:rPr>
                <w:sz w:val="18"/>
                <w:szCs w:val="18"/>
              </w:rPr>
            </w:pPr>
          </w:p>
        </w:tc>
      </w:tr>
      <w:tr w:rsidR="007A5A72" w:rsidRPr="00B876A7" w14:paraId="5331F4F8" w14:textId="77777777" w:rsidTr="00036731">
        <w:tc>
          <w:tcPr>
            <w:tcW w:w="4266" w:type="dxa"/>
            <w:vAlign w:val="bottom"/>
          </w:tcPr>
          <w:p w14:paraId="3F8AD64E" w14:textId="77777777" w:rsidR="007A5A72" w:rsidRPr="00B876A7" w:rsidRDefault="007A5A72" w:rsidP="000A5E05">
            <w:pPr>
              <w:tabs>
                <w:tab w:val="center" w:pos="4320"/>
                <w:tab w:val="right" w:pos="8640"/>
                <w:tab w:val="left" w:pos="1985"/>
              </w:tabs>
              <w:spacing w:before="0" w:after="0"/>
              <w:ind w:left="422"/>
              <w:rPr>
                <w:color w:val="000000"/>
                <w:sz w:val="18"/>
                <w:szCs w:val="18"/>
              </w:rPr>
            </w:pPr>
          </w:p>
        </w:tc>
        <w:tc>
          <w:tcPr>
            <w:tcW w:w="1296" w:type="dxa"/>
            <w:tcBorders>
              <w:bottom w:val="single" w:sz="4" w:space="0" w:color="auto"/>
            </w:tcBorders>
            <w:shd w:val="clear" w:color="auto" w:fill="FAFAFA"/>
            <w:vAlign w:val="bottom"/>
          </w:tcPr>
          <w:p w14:paraId="4C4C494C" w14:textId="4DD8C6A0" w:rsidR="007A5A72" w:rsidRPr="00B876A7" w:rsidRDefault="00675D0D"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auto"/>
            <w:vAlign w:val="bottom"/>
          </w:tcPr>
          <w:p w14:paraId="25A4D615" w14:textId="77777777" w:rsidR="007A5A72" w:rsidRPr="00B876A7" w:rsidRDefault="0032140B"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FAFAFA"/>
            <w:vAlign w:val="bottom"/>
          </w:tcPr>
          <w:p w14:paraId="3FB5A591" w14:textId="578CF506" w:rsidR="007A5A72" w:rsidRPr="00B876A7" w:rsidRDefault="00675D0D" w:rsidP="000A5E05">
            <w:pPr>
              <w:spacing w:before="0" w:after="0"/>
              <w:ind w:right="-72"/>
              <w:jc w:val="right"/>
              <w:rPr>
                <w:sz w:val="18"/>
                <w:szCs w:val="18"/>
              </w:rPr>
            </w:pPr>
            <w:r w:rsidRPr="00B876A7">
              <w:rPr>
                <w:sz w:val="18"/>
                <w:szCs w:val="18"/>
              </w:rPr>
              <w:t>5,404,749</w:t>
            </w:r>
          </w:p>
        </w:tc>
        <w:tc>
          <w:tcPr>
            <w:tcW w:w="1296" w:type="dxa"/>
            <w:tcBorders>
              <w:bottom w:val="single" w:sz="4" w:space="0" w:color="auto"/>
            </w:tcBorders>
            <w:shd w:val="clear" w:color="auto" w:fill="auto"/>
            <w:vAlign w:val="bottom"/>
          </w:tcPr>
          <w:p w14:paraId="369D7F85" w14:textId="77777777" w:rsidR="007A5A72" w:rsidRPr="00B876A7" w:rsidRDefault="0032140B" w:rsidP="000A5E05">
            <w:pPr>
              <w:spacing w:before="0" w:after="0"/>
              <w:ind w:right="-72"/>
              <w:jc w:val="right"/>
              <w:rPr>
                <w:sz w:val="18"/>
                <w:szCs w:val="18"/>
              </w:rPr>
            </w:pPr>
            <w:r w:rsidRPr="00B876A7">
              <w:rPr>
                <w:sz w:val="18"/>
                <w:szCs w:val="18"/>
              </w:rPr>
              <w:t>5,972,217</w:t>
            </w:r>
          </w:p>
        </w:tc>
      </w:tr>
      <w:tr w:rsidR="007A5A72" w:rsidRPr="00B876A7" w14:paraId="6229D362" w14:textId="77777777" w:rsidTr="00036731">
        <w:tc>
          <w:tcPr>
            <w:tcW w:w="4266" w:type="dxa"/>
            <w:vAlign w:val="bottom"/>
          </w:tcPr>
          <w:p w14:paraId="3E8FBE43" w14:textId="77777777" w:rsidR="007A5A72" w:rsidRPr="00B876A7" w:rsidRDefault="007A5A72" w:rsidP="000A5E05">
            <w:pPr>
              <w:tabs>
                <w:tab w:val="center" w:pos="4320"/>
                <w:tab w:val="right" w:pos="8640"/>
                <w:tab w:val="left" w:pos="1985"/>
              </w:tabs>
              <w:spacing w:before="0" w:after="0"/>
              <w:ind w:left="422"/>
              <w:rPr>
                <w:color w:val="000000"/>
                <w:sz w:val="18"/>
                <w:szCs w:val="18"/>
              </w:rPr>
            </w:pPr>
          </w:p>
        </w:tc>
        <w:tc>
          <w:tcPr>
            <w:tcW w:w="1296" w:type="dxa"/>
            <w:tcBorders>
              <w:top w:val="single" w:sz="4" w:space="0" w:color="auto"/>
            </w:tcBorders>
            <w:shd w:val="clear" w:color="auto" w:fill="FAFAFA"/>
            <w:vAlign w:val="bottom"/>
          </w:tcPr>
          <w:p w14:paraId="2B82E6F5"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57E31DF1"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FAFAFA"/>
            <w:vAlign w:val="bottom"/>
          </w:tcPr>
          <w:p w14:paraId="3F0097B1"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14C845C8" w14:textId="77777777" w:rsidR="007A5A72" w:rsidRPr="00B876A7" w:rsidRDefault="007A5A72" w:rsidP="000A5E05">
            <w:pPr>
              <w:spacing w:before="0" w:after="0"/>
              <w:ind w:right="-72"/>
              <w:jc w:val="right"/>
              <w:rPr>
                <w:sz w:val="18"/>
                <w:szCs w:val="18"/>
              </w:rPr>
            </w:pPr>
          </w:p>
        </w:tc>
      </w:tr>
      <w:tr w:rsidR="007A5A72" w:rsidRPr="00B876A7" w14:paraId="462E18BC" w14:textId="77777777" w:rsidTr="00036731">
        <w:tc>
          <w:tcPr>
            <w:tcW w:w="4266" w:type="dxa"/>
            <w:vAlign w:val="bottom"/>
          </w:tcPr>
          <w:p w14:paraId="799F4C9C" w14:textId="465D0B61" w:rsidR="007A5A72" w:rsidRPr="00B876A7" w:rsidRDefault="0032140B" w:rsidP="000A5E05">
            <w:pPr>
              <w:tabs>
                <w:tab w:val="center" w:pos="4320"/>
                <w:tab w:val="right" w:pos="8640"/>
                <w:tab w:val="left" w:pos="1985"/>
              </w:tabs>
              <w:spacing w:before="0" w:after="0"/>
              <w:ind w:left="422"/>
              <w:rPr>
                <w:color w:val="000000"/>
                <w:sz w:val="18"/>
                <w:szCs w:val="18"/>
              </w:rPr>
            </w:pPr>
            <w:r w:rsidRPr="00B876A7">
              <w:rPr>
                <w:b/>
                <w:color w:val="000000"/>
                <w:sz w:val="18"/>
                <w:szCs w:val="18"/>
              </w:rPr>
              <w:t xml:space="preserve">Trade accounts payable </w:t>
            </w:r>
            <w:r w:rsidRPr="00B876A7">
              <w:rPr>
                <w:color w:val="000000"/>
                <w:sz w:val="18"/>
                <w:szCs w:val="18"/>
              </w:rPr>
              <w:t>(Note 2</w:t>
            </w:r>
            <w:r w:rsidR="00BA0265" w:rsidRPr="00B876A7">
              <w:rPr>
                <w:color w:val="000000"/>
                <w:sz w:val="18"/>
                <w:szCs w:val="18"/>
              </w:rPr>
              <w:t>1</w:t>
            </w:r>
            <w:r w:rsidRPr="00B876A7">
              <w:rPr>
                <w:color w:val="000000"/>
                <w:sz w:val="18"/>
                <w:szCs w:val="18"/>
              </w:rPr>
              <w:t>)</w:t>
            </w:r>
          </w:p>
        </w:tc>
        <w:tc>
          <w:tcPr>
            <w:tcW w:w="1296" w:type="dxa"/>
            <w:shd w:val="clear" w:color="auto" w:fill="FAFAFA"/>
            <w:vAlign w:val="bottom"/>
          </w:tcPr>
          <w:p w14:paraId="6F4B0018" w14:textId="77777777" w:rsidR="007A5A72" w:rsidRPr="00B876A7" w:rsidRDefault="007A5A72" w:rsidP="000A5E05">
            <w:pPr>
              <w:spacing w:before="0" w:after="0"/>
              <w:ind w:right="-72"/>
              <w:jc w:val="right"/>
              <w:rPr>
                <w:sz w:val="18"/>
                <w:szCs w:val="18"/>
              </w:rPr>
            </w:pPr>
          </w:p>
        </w:tc>
        <w:tc>
          <w:tcPr>
            <w:tcW w:w="1296" w:type="dxa"/>
            <w:vAlign w:val="bottom"/>
          </w:tcPr>
          <w:p w14:paraId="2B4F89A3" w14:textId="77777777" w:rsidR="007A5A72" w:rsidRPr="00B876A7" w:rsidRDefault="007A5A72" w:rsidP="000A5E05">
            <w:pPr>
              <w:spacing w:before="0" w:after="0"/>
              <w:ind w:right="-72"/>
              <w:jc w:val="right"/>
              <w:rPr>
                <w:sz w:val="18"/>
                <w:szCs w:val="18"/>
              </w:rPr>
            </w:pPr>
          </w:p>
        </w:tc>
        <w:tc>
          <w:tcPr>
            <w:tcW w:w="1296" w:type="dxa"/>
            <w:shd w:val="clear" w:color="auto" w:fill="FAFAFA"/>
            <w:vAlign w:val="bottom"/>
          </w:tcPr>
          <w:p w14:paraId="256001DE" w14:textId="77777777" w:rsidR="007A5A72" w:rsidRPr="00B876A7" w:rsidRDefault="007A5A72" w:rsidP="000A5E05">
            <w:pPr>
              <w:spacing w:before="0" w:after="0"/>
              <w:ind w:right="-72"/>
              <w:jc w:val="right"/>
              <w:rPr>
                <w:sz w:val="18"/>
                <w:szCs w:val="18"/>
              </w:rPr>
            </w:pPr>
          </w:p>
        </w:tc>
        <w:tc>
          <w:tcPr>
            <w:tcW w:w="1296" w:type="dxa"/>
            <w:vAlign w:val="bottom"/>
          </w:tcPr>
          <w:p w14:paraId="6F345858" w14:textId="77777777" w:rsidR="007A5A72" w:rsidRPr="00B876A7" w:rsidRDefault="007A5A72" w:rsidP="000A5E05">
            <w:pPr>
              <w:spacing w:before="0" w:after="0"/>
              <w:ind w:right="-72"/>
              <w:jc w:val="right"/>
              <w:rPr>
                <w:sz w:val="18"/>
                <w:szCs w:val="18"/>
              </w:rPr>
            </w:pPr>
          </w:p>
        </w:tc>
      </w:tr>
      <w:tr w:rsidR="007A5A72" w:rsidRPr="00B876A7" w14:paraId="338857A2" w14:textId="77777777" w:rsidTr="00036731">
        <w:tc>
          <w:tcPr>
            <w:tcW w:w="4266" w:type="dxa"/>
            <w:vAlign w:val="bottom"/>
          </w:tcPr>
          <w:p w14:paraId="7177CC5F" w14:textId="3A836772" w:rsidR="007A5A72" w:rsidRPr="00B876A7" w:rsidRDefault="00620A87" w:rsidP="000A5E05">
            <w:pPr>
              <w:tabs>
                <w:tab w:val="center" w:pos="4320"/>
                <w:tab w:val="right" w:pos="8640"/>
                <w:tab w:val="left" w:pos="1985"/>
              </w:tabs>
              <w:spacing w:before="0" w:after="0"/>
              <w:ind w:left="422"/>
              <w:rPr>
                <w:color w:val="000000"/>
                <w:sz w:val="18"/>
                <w:szCs w:val="18"/>
              </w:rPr>
            </w:pPr>
            <w:r>
              <w:rPr>
                <w:color w:val="000000"/>
                <w:sz w:val="18"/>
                <w:szCs w:val="18"/>
              </w:rPr>
              <w:t xml:space="preserve">   </w:t>
            </w:r>
            <w:r w:rsidR="0032140B" w:rsidRPr="00B876A7">
              <w:rPr>
                <w:color w:val="000000"/>
                <w:sz w:val="18"/>
                <w:szCs w:val="18"/>
              </w:rPr>
              <w:t>Subsidiaries</w:t>
            </w:r>
          </w:p>
        </w:tc>
        <w:tc>
          <w:tcPr>
            <w:tcW w:w="1296" w:type="dxa"/>
            <w:tcBorders>
              <w:bottom w:val="single" w:sz="4" w:space="0" w:color="auto"/>
            </w:tcBorders>
            <w:shd w:val="clear" w:color="auto" w:fill="FAFAFA"/>
            <w:vAlign w:val="bottom"/>
          </w:tcPr>
          <w:p w14:paraId="1BE83DD1" w14:textId="16CB63F1" w:rsidR="007A5A72" w:rsidRPr="00B876A7" w:rsidRDefault="00675D0D"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vAlign w:val="bottom"/>
          </w:tcPr>
          <w:p w14:paraId="37984495" w14:textId="77777777" w:rsidR="007A5A72" w:rsidRPr="00B876A7" w:rsidRDefault="0032140B"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FAFAFA"/>
            <w:vAlign w:val="bottom"/>
          </w:tcPr>
          <w:p w14:paraId="678BD0CF" w14:textId="4E366953" w:rsidR="007A5A72" w:rsidRPr="00B876A7" w:rsidRDefault="00675D0D" w:rsidP="000A5E05">
            <w:pPr>
              <w:spacing w:before="0" w:after="0"/>
              <w:ind w:right="-72"/>
              <w:jc w:val="right"/>
              <w:rPr>
                <w:sz w:val="18"/>
                <w:szCs w:val="18"/>
              </w:rPr>
            </w:pPr>
            <w:r w:rsidRPr="00B876A7">
              <w:rPr>
                <w:sz w:val="18"/>
                <w:szCs w:val="18"/>
              </w:rPr>
              <w:t>168,017</w:t>
            </w:r>
          </w:p>
        </w:tc>
        <w:tc>
          <w:tcPr>
            <w:tcW w:w="1296" w:type="dxa"/>
            <w:tcBorders>
              <w:bottom w:val="single" w:sz="4" w:space="0" w:color="auto"/>
            </w:tcBorders>
            <w:vAlign w:val="bottom"/>
          </w:tcPr>
          <w:p w14:paraId="79D67661" w14:textId="77777777" w:rsidR="007A5A72" w:rsidRPr="00B876A7" w:rsidRDefault="0032140B" w:rsidP="000A5E05">
            <w:pPr>
              <w:spacing w:before="0" w:after="0"/>
              <w:ind w:right="-72"/>
              <w:jc w:val="right"/>
              <w:rPr>
                <w:sz w:val="18"/>
                <w:szCs w:val="18"/>
              </w:rPr>
            </w:pPr>
            <w:r w:rsidRPr="00B876A7">
              <w:rPr>
                <w:sz w:val="18"/>
                <w:szCs w:val="18"/>
              </w:rPr>
              <w:t>250,220</w:t>
            </w:r>
          </w:p>
        </w:tc>
      </w:tr>
      <w:tr w:rsidR="007A5A72" w:rsidRPr="00B876A7" w14:paraId="4E11FB95" w14:textId="77777777" w:rsidTr="00036731">
        <w:tc>
          <w:tcPr>
            <w:tcW w:w="4266" w:type="dxa"/>
            <w:vAlign w:val="bottom"/>
          </w:tcPr>
          <w:p w14:paraId="1096A703" w14:textId="77777777" w:rsidR="007A5A72" w:rsidRPr="00B876A7" w:rsidRDefault="007A5A72" w:rsidP="000A5E05">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7E91EAAA"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3EE46E06"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FAFAFA"/>
            <w:vAlign w:val="bottom"/>
          </w:tcPr>
          <w:p w14:paraId="5C5DB62B"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12226F3C" w14:textId="77777777" w:rsidR="007A5A72" w:rsidRPr="00B876A7" w:rsidRDefault="007A5A72" w:rsidP="000A5E05">
            <w:pPr>
              <w:spacing w:before="0" w:after="0"/>
              <w:ind w:right="-72"/>
              <w:jc w:val="right"/>
              <w:rPr>
                <w:sz w:val="18"/>
                <w:szCs w:val="18"/>
              </w:rPr>
            </w:pPr>
          </w:p>
        </w:tc>
      </w:tr>
      <w:tr w:rsidR="007A5A72" w:rsidRPr="00B876A7" w14:paraId="2A05412B" w14:textId="77777777" w:rsidTr="00036731">
        <w:tc>
          <w:tcPr>
            <w:tcW w:w="4266" w:type="dxa"/>
            <w:vAlign w:val="bottom"/>
          </w:tcPr>
          <w:p w14:paraId="22ED521B" w14:textId="77777777" w:rsidR="007A5A72" w:rsidRPr="00B876A7" w:rsidRDefault="007A5A72" w:rsidP="000A5E05">
            <w:pPr>
              <w:tabs>
                <w:tab w:val="center" w:pos="4320"/>
                <w:tab w:val="right" w:pos="8640"/>
                <w:tab w:val="left" w:pos="1985"/>
              </w:tabs>
              <w:spacing w:before="0" w:after="0"/>
              <w:ind w:left="422"/>
              <w:rPr>
                <w:b/>
                <w:color w:val="000000"/>
                <w:sz w:val="18"/>
                <w:szCs w:val="18"/>
              </w:rPr>
            </w:pPr>
          </w:p>
        </w:tc>
        <w:tc>
          <w:tcPr>
            <w:tcW w:w="1296" w:type="dxa"/>
            <w:tcBorders>
              <w:bottom w:val="single" w:sz="4" w:space="0" w:color="auto"/>
            </w:tcBorders>
            <w:shd w:val="clear" w:color="auto" w:fill="FAFAFA"/>
            <w:vAlign w:val="bottom"/>
          </w:tcPr>
          <w:p w14:paraId="05739A86" w14:textId="13C5E0D5" w:rsidR="007A5A72" w:rsidRPr="00B876A7" w:rsidRDefault="00675D0D"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auto"/>
            <w:vAlign w:val="bottom"/>
          </w:tcPr>
          <w:p w14:paraId="3EFBA972" w14:textId="77777777" w:rsidR="007A5A72" w:rsidRPr="00B876A7" w:rsidRDefault="0032140B"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FAFAFA"/>
            <w:vAlign w:val="bottom"/>
          </w:tcPr>
          <w:p w14:paraId="57A05F0B" w14:textId="101F5976" w:rsidR="007A5A72" w:rsidRPr="00B876A7" w:rsidRDefault="00675D0D" w:rsidP="000A5E05">
            <w:pPr>
              <w:spacing w:before="0" w:after="0"/>
              <w:ind w:right="-72"/>
              <w:jc w:val="right"/>
              <w:rPr>
                <w:sz w:val="18"/>
                <w:szCs w:val="18"/>
              </w:rPr>
            </w:pPr>
            <w:r w:rsidRPr="00B876A7">
              <w:rPr>
                <w:sz w:val="18"/>
                <w:szCs w:val="18"/>
              </w:rPr>
              <w:t>168,017</w:t>
            </w:r>
          </w:p>
        </w:tc>
        <w:tc>
          <w:tcPr>
            <w:tcW w:w="1296" w:type="dxa"/>
            <w:tcBorders>
              <w:bottom w:val="single" w:sz="4" w:space="0" w:color="auto"/>
            </w:tcBorders>
            <w:shd w:val="clear" w:color="auto" w:fill="auto"/>
            <w:vAlign w:val="bottom"/>
          </w:tcPr>
          <w:p w14:paraId="3E6B00AA" w14:textId="77777777" w:rsidR="007A5A72" w:rsidRPr="00B876A7" w:rsidRDefault="0032140B" w:rsidP="000A5E05">
            <w:pPr>
              <w:spacing w:before="0" w:after="0"/>
              <w:ind w:right="-72"/>
              <w:jc w:val="right"/>
              <w:rPr>
                <w:sz w:val="18"/>
                <w:szCs w:val="18"/>
              </w:rPr>
            </w:pPr>
            <w:r w:rsidRPr="00B876A7">
              <w:rPr>
                <w:sz w:val="18"/>
                <w:szCs w:val="18"/>
              </w:rPr>
              <w:t>250,220</w:t>
            </w:r>
          </w:p>
        </w:tc>
      </w:tr>
      <w:tr w:rsidR="007A5A72" w:rsidRPr="00B876A7" w14:paraId="2ED0DC31" w14:textId="77777777" w:rsidTr="00036731">
        <w:tc>
          <w:tcPr>
            <w:tcW w:w="4266" w:type="dxa"/>
            <w:vAlign w:val="bottom"/>
          </w:tcPr>
          <w:p w14:paraId="26A1C612" w14:textId="77777777" w:rsidR="007A5A72" w:rsidRPr="00B876A7" w:rsidRDefault="007A5A72" w:rsidP="000A5E05">
            <w:pPr>
              <w:tabs>
                <w:tab w:val="center" w:pos="4320"/>
                <w:tab w:val="right" w:pos="8640"/>
                <w:tab w:val="left" w:pos="1985"/>
              </w:tabs>
              <w:spacing w:before="0" w:after="0"/>
              <w:ind w:left="422"/>
              <w:rPr>
                <w:color w:val="000000"/>
                <w:sz w:val="18"/>
                <w:szCs w:val="18"/>
              </w:rPr>
            </w:pPr>
          </w:p>
        </w:tc>
        <w:tc>
          <w:tcPr>
            <w:tcW w:w="1296" w:type="dxa"/>
            <w:tcBorders>
              <w:top w:val="single" w:sz="4" w:space="0" w:color="auto"/>
            </w:tcBorders>
            <w:shd w:val="clear" w:color="auto" w:fill="FAFAFA"/>
            <w:vAlign w:val="bottom"/>
          </w:tcPr>
          <w:p w14:paraId="273863E7"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vAlign w:val="bottom"/>
          </w:tcPr>
          <w:p w14:paraId="395D53B5"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FAFAFA"/>
            <w:vAlign w:val="bottom"/>
          </w:tcPr>
          <w:p w14:paraId="4C6128D6"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vAlign w:val="bottom"/>
          </w:tcPr>
          <w:p w14:paraId="46686AAA" w14:textId="77777777" w:rsidR="007A5A72" w:rsidRPr="00B876A7" w:rsidRDefault="007A5A72" w:rsidP="000A5E05">
            <w:pPr>
              <w:spacing w:before="0" w:after="0"/>
              <w:ind w:right="-72"/>
              <w:jc w:val="right"/>
              <w:rPr>
                <w:sz w:val="18"/>
                <w:szCs w:val="18"/>
              </w:rPr>
            </w:pPr>
          </w:p>
        </w:tc>
      </w:tr>
      <w:tr w:rsidR="007A5A72" w:rsidRPr="00B876A7" w14:paraId="1F6341EE" w14:textId="77777777" w:rsidTr="00036731">
        <w:tc>
          <w:tcPr>
            <w:tcW w:w="4266" w:type="dxa"/>
            <w:vAlign w:val="bottom"/>
          </w:tcPr>
          <w:p w14:paraId="1D9C14E0" w14:textId="77777777" w:rsidR="007A5A72" w:rsidRPr="00B876A7" w:rsidRDefault="0032140B" w:rsidP="000A5E05">
            <w:pPr>
              <w:tabs>
                <w:tab w:val="center" w:pos="4320"/>
                <w:tab w:val="right" w:pos="8640"/>
                <w:tab w:val="left" w:pos="1985"/>
              </w:tabs>
              <w:spacing w:before="0" w:after="0"/>
              <w:ind w:left="422"/>
              <w:rPr>
                <w:color w:val="000000"/>
                <w:sz w:val="18"/>
                <w:szCs w:val="18"/>
              </w:rPr>
            </w:pPr>
            <w:r w:rsidRPr="00B876A7">
              <w:rPr>
                <w:b/>
                <w:color w:val="000000"/>
                <w:sz w:val="18"/>
                <w:szCs w:val="18"/>
              </w:rPr>
              <w:t>Accrued expense</w:t>
            </w:r>
          </w:p>
        </w:tc>
        <w:tc>
          <w:tcPr>
            <w:tcW w:w="1296" w:type="dxa"/>
            <w:shd w:val="clear" w:color="auto" w:fill="FAFAFA"/>
            <w:vAlign w:val="bottom"/>
          </w:tcPr>
          <w:p w14:paraId="07D99D63" w14:textId="77777777" w:rsidR="007A5A72" w:rsidRPr="00B876A7" w:rsidRDefault="007A5A72" w:rsidP="000A5E05">
            <w:pPr>
              <w:spacing w:before="0" w:after="0"/>
              <w:ind w:right="-72"/>
              <w:jc w:val="right"/>
              <w:rPr>
                <w:sz w:val="18"/>
                <w:szCs w:val="18"/>
              </w:rPr>
            </w:pPr>
          </w:p>
        </w:tc>
        <w:tc>
          <w:tcPr>
            <w:tcW w:w="1296" w:type="dxa"/>
            <w:vAlign w:val="bottom"/>
          </w:tcPr>
          <w:p w14:paraId="4277816F" w14:textId="77777777" w:rsidR="007A5A72" w:rsidRPr="00B876A7" w:rsidRDefault="007A5A72" w:rsidP="000A5E05">
            <w:pPr>
              <w:spacing w:before="0" w:after="0"/>
              <w:ind w:right="-72"/>
              <w:jc w:val="right"/>
              <w:rPr>
                <w:sz w:val="18"/>
                <w:szCs w:val="18"/>
              </w:rPr>
            </w:pPr>
          </w:p>
        </w:tc>
        <w:tc>
          <w:tcPr>
            <w:tcW w:w="1296" w:type="dxa"/>
            <w:shd w:val="clear" w:color="auto" w:fill="FAFAFA"/>
            <w:vAlign w:val="bottom"/>
          </w:tcPr>
          <w:p w14:paraId="7DAD4813" w14:textId="77777777" w:rsidR="007A5A72" w:rsidRPr="00B876A7" w:rsidRDefault="007A5A72" w:rsidP="000A5E05">
            <w:pPr>
              <w:spacing w:before="0" w:after="0"/>
              <w:ind w:right="-72"/>
              <w:jc w:val="right"/>
              <w:rPr>
                <w:sz w:val="18"/>
                <w:szCs w:val="18"/>
              </w:rPr>
            </w:pPr>
          </w:p>
        </w:tc>
        <w:tc>
          <w:tcPr>
            <w:tcW w:w="1296" w:type="dxa"/>
            <w:vAlign w:val="bottom"/>
          </w:tcPr>
          <w:p w14:paraId="7BB30F6A" w14:textId="77777777" w:rsidR="007A5A72" w:rsidRPr="00B876A7" w:rsidRDefault="007A5A72" w:rsidP="000A5E05">
            <w:pPr>
              <w:spacing w:before="0" w:after="0"/>
              <w:ind w:right="-72"/>
              <w:jc w:val="right"/>
              <w:rPr>
                <w:sz w:val="18"/>
                <w:szCs w:val="18"/>
              </w:rPr>
            </w:pPr>
          </w:p>
        </w:tc>
      </w:tr>
      <w:tr w:rsidR="007A5A72" w:rsidRPr="00B876A7" w14:paraId="5CB86126" w14:textId="77777777" w:rsidTr="00036731">
        <w:tc>
          <w:tcPr>
            <w:tcW w:w="4266" w:type="dxa"/>
            <w:vAlign w:val="bottom"/>
          </w:tcPr>
          <w:p w14:paraId="3DE51B02" w14:textId="36CAA377" w:rsidR="007A5A72" w:rsidRPr="00B876A7" w:rsidRDefault="00620A87" w:rsidP="000A5E05">
            <w:pPr>
              <w:tabs>
                <w:tab w:val="center" w:pos="4320"/>
                <w:tab w:val="right" w:pos="8640"/>
                <w:tab w:val="left" w:pos="1985"/>
              </w:tabs>
              <w:spacing w:before="0" w:after="0"/>
              <w:ind w:left="422"/>
              <w:rPr>
                <w:color w:val="000000"/>
                <w:sz w:val="18"/>
                <w:szCs w:val="18"/>
              </w:rPr>
            </w:pPr>
            <w:r>
              <w:rPr>
                <w:color w:val="000000"/>
                <w:sz w:val="18"/>
                <w:szCs w:val="18"/>
              </w:rPr>
              <w:t xml:space="preserve">   </w:t>
            </w:r>
            <w:r w:rsidR="0032140B" w:rsidRPr="00B876A7">
              <w:rPr>
                <w:color w:val="000000"/>
                <w:sz w:val="18"/>
                <w:szCs w:val="18"/>
              </w:rPr>
              <w:t>Subsidiaries</w:t>
            </w:r>
          </w:p>
        </w:tc>
        <w:tc>
          <w:tcPr>
            <w:tcW w:w="1296" w:type="dxa"/>
            <w:tcBorders>
              <w:bottom w:val="single" w:sz="4" w:space="0" w:color="auto"/>
            </w:tcBorders>
            <w:shd w:val="clear" w:color="auto" w:fill="FAFAFA"/>
            <w:vAlign w:val="bottom"/>
          </w:tcPr>
          <w:p w14:paraId="1949E383" w14:textId="1DB7C236" w:rsidR="007A5A72" w:rsidRPr="00B876A7" w:rsidRDefault="00675D0D"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vAlign w:val="bottom"/>
          </w:tcPr>
          <w:p w14:paraId="42A9CC84" w14:textId="77777777" w:rsidR="007A5A72" w:rsidRPr="00B876A7" w:rsidRDefault="0032140B"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FAFAFA"/>
            <w:vAlign w:val="bottom"/>
          </w:tcPr>
          <w:p w14:paraId="0717B913" w14:textId="5773437E" w:rsidR="007A5A72" w:rsidRPr="00B876A7" w:rsidRDefault="00675D0D" w:rsidP="000A5E05">
            <w:pPr>
              <w:spacing w:before="0" w:after="0"/>
              <w:ind w:right="-72"/>
              <w:jc w:val="right"/>
              <w:rPr>
                <w:sz w:val="18"/>
                <w:szCs w:val="18"/>
              </w:rPr>
            </w:pPr>
            <w:r w:rsidRPr="00B876A7">
              <w:rPr>
                <w:sz w:val="18"/>
                <w:szCs w:val="18"/>
              </w:rPr>
              <w:t>17,965,678</w:t>
            </w:r>
          </w:p>
        </w:tc>
        <w:tc>
          <w:tcPr>
            <w:tcW w:w="1296" w:type="dxa"/>
            <w:tcBorders>
              <w:bottom w:val="single" w:sz="4" w:space="0" w:color="auto"/>
            </w:tcBorders>
            <w:vAlign w:val="bottom"/>
          </w:tcPr>
          <w:p w14:paraId="3423CE91" w14:textId="77777777" w:rsidR="007A5A72" w:rsidRPr="00B876A7" w:rsidRDefault="0032140B" w:rsidP="000A5E05">
            <w:pPr>
              <w:spacing w:before="0" w:after="0"/>
              <w:ind w:right="-72"/>
              <w:jc w:val="right"/>
              <w:rPr>
                <w:sz w:val="18"/>
                <w:szCs w:val="18"/>
              </w:rPr>
            </w:pPr>
            <w:r w:rsidRPr="00B876A7">
              <w:rPr>
                <w:sz w:val="18"/>
                <w:szCs w:val="18"/>
              </w:rPr>
              <w:t>11,548,326</w:t>
            </w:r>
          </w:p>
        </w:tc>
      </w:tr>
      <w:tr w:rsidR="007A5A72" w:rsidRPr="00B876A7" w14:paraId="6C1945B8" w14:textId="77777777" w:rsidTr="00036731">
        <w:tc>
          <w:tcPr>
            <w:tcW w:w="4266" w:type="dxa"/>
            <w:vAlign w:val="bottom"/>
          </w:tcPr>
          <w:p w14:paraId="2873CBCB" w14:textId="77777777" w:rsidR="007A5A72" w:rsidRPr="00B876A7" w:rsidRDefault="007A5A72" w:rsidP="000A5E05">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7D5DEE2E" w14:textId="45F9731D"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178746D6"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FAFAFA"/>
            <w:vAlign w:val="bottom"/>
          </w:tcPr>
          <w:p w14:paraId="3BB5376A" w14:textId="77777777" w:rsidR="007A5A72" w:rsidRPr="00B876A7" w:rsidRDefault="007A5A72"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321BB5C6" w14:textId="77777777" w:rsidR="007A5A72" w:rsidRPr="00B876A7" w:rsidRDefault="007A5A72" w:rsidP="000A5E05">
            <w:pPr>
              <w:spacing w:before="0" w:after="0"/>
              <w:ind w:right="-72"/>
              <w:jc w:val="right"/>
              <w:rPr>
                <w:sz w:val="18"/>
                <w:szCs w:val="18"/>
              </w:rPr>
            </w:pPr>
          </w:p>
        </w:tc>
      </w:tr>
      <w:tr w:rsidR="007A5A72" w:rsidRPr="00B876A7" w14:paraId="258E531B" w14:textId="77777777" w:rsidTr="00036731">
        <w:tc>
          <w:tcPr>
            <w:tcW w:w="4266" w:type="dxa"/>
            <w:vAlign w:val="bottom"/>
          </w:tcPr>
          <w:p w14:paraId="2094870D" w14:textId="77777777" w:rsidR="007A5A72" w:rsidRPr="00B876A7" w:rsidRDefault="007A5A72" w:rsidP="000A5E05">
            <w:pPr>
              <w:tabs>
                <w:tab w:val="center" w:pos="4320"/>
                <w:tab w:val="right" w:pos="8640"/>
                <w:tab w:val="left" w:pos="1985"/>
              </w:tabs>
              <w:spacing w:before="0" w:after="0"/>
              <w:ind w:left="422"/>
              <w:rPr>
                <w:color w:val="000000"/>
                <w:sz w:val="18"/>
                <w:szCs w:val="18"/>
              </w:rPr>
            </w:pPr>
          </w:p>
        </w:tc>
        <w:tc>
          <w:tcPr>
            <w:tcW w:w="1296" w:type="dxa"/>
            <w:tcBorders>
              <w:bottom w:val="single" w:sz="4" w:space="0" w:color="auto"/>
            </w:tcBorders>
            <w:shd w:val="clear" w:color="auto" w:fill="FAFAFA"/>
            <w:vAlign w:val="bottom"/>
          </w:tcPr>
          <w:p w14:paraId="7D0DC414" w14:textId="0DC1FDB9" w:rsidR="007A5A72" w:rsidRPr="00B876A7" w:rsidRDefault="00675D0D"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auto"/>
            <w:vAlign w:val="bottom"/>
          </w:tcPr>
          <w:p w14:paraId="1428229D" w14:textId="77777777" w:rsidR="007A5A72" w:rsidRPr="00B876A7" w:rsidRDefault="0032140B"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FAFAFA"/>
            <w:vAlign w:val="bottom"/>
          </w:tcPr>
          <w:p w14:paraId="62C49183" w14:textId="228E04D3" w:rsidR="007A5A72" w:rsidRPr="00B876A7" w:rsidRDefault="00675D0D" w:rsidP="000A5E05">
            <w:pPr>
              <w:spacing w:before="0" w:after="0"/>
              <w:ind w:right="-72"/>
              <w:jc w:val="right"/>
              <w:rPr>
                <w:sz w:val="18"/>
                <w:szCs w:val="18"/>
              </w:rPr>
            </w:pPr>
            <w:r w:rsidRPr="00B876A7">
              <w:rPr>
                <w:sz w:val="18"/>
                <w:szCs w:val="18"/>
              </w:rPr>
              <w:t>17,965,678</w:t>
            </w:r>
          </w:p>
        </w:tc>
        <w:tc>
          <w:tcPr>
            <w:tcW w:w="1296" w:type="dxa"/>
            <w:tcBorders>
              <w:bottom w:val="single" w:sz="4" w:space="0" w:color="auto"/>
            </w:tcBorders>
            <w:shd w:val="clear" w:color="auto" w:fill="auto"/>
            <w:vAlign w:val="bottom"/>
          </w:tcPr>
          <w:p w14:paraId="2A0F3C70" w14:textId="77777777" w:rsidR="007A5A72" w:rsidRPr="00B876A7" w:rsidRDefault="0032140B" w:rsidP="000A5E05">
            <w:pPr>
              <w:spacing w:before="0" w:after="0"/>
              <w:ind w:right="-72"/>
              <w:jc w:val="right"/>
              <w:rPr>
                <w:sz w:val="18"/>
                <w:szCs w:val="18"/>
              </w:rPr>
            </w:pPr>
            <w:r w:rsidRPr="00B876A7">
              <w:rPr>
                <w:sz w:val="18"/>
                <w:szCs w:val="18"/>
              </w:rPr>
              <w:t>11,548,326</w:t>
            </w:r>
          </w:p>
        </w:tc>
      </w:tr>
      <w:tr w:rsidR="00F23693" w:rsidRPr="00B876A7" w14:paraId="3B9B6D90" w14:textId="77777777" w:rsidTr="00036731">
        <w:tc>
          <w:tcPr>
            <w:tcW w:w="4266" w:type="dxa"/>
            <w:vAlign w:val="bottom"/>
          </w:tcPr>
          <w:p w14:paraId="45F94A8F" w14:textId="6F9F95AE" w:rsidR="00F23693" w:rsidRPr="00B876A7" w:rsidRDefault="00F23693" w:rsidP="000A5E05">
            <w:pPr>
              <w:tabs>
                <w:tab w:val="center" w:pos="4320"/>
                <w:tab w:val="right" w:pos="8640"/>
                <w:tab w:val="left" w:pos="1985"/>
              </w:tabs>
              <w:spacing w:before="0" w:after="0"/>
              <w:ind w:left="422"/>
              <w:rPr>
                <w:b/>
                <w:color w:val="000000"/>
                <w:sz w:val="18"/>
                <w:szCs w:val="18"/>
              </w:rPr>
            </w:pPr>
            <w:r w:rsidRPr="00B876A7">
              <w:rPr>
                <w:b/>
                <w:color w:val="000000"/>
                <w:sz w:val="18"/>
                <w:szCs w:val="18"/>
              </w:rPr>
              <w:t>Unearned revenue</w:t>
            </w:r>
          </w:p>
        </w:tc>
        <w:tc>
          <w:tcPr>
            <w:tcW w:w="1296" w:type="dxa"/>
            <w:tcBorders>
              <w:top w:val="single" w:sz="4" w:space="0" w:color="auto"/>
            </w:tcBorders>
            <w:shd w:val="clear" w:color="auto" w:fill="FAFAFA"/>
            <w:vAlign w:val="bottom"/>
          </w:tcPr>
          <w:p w14:paraId="07AE2A64" w14:textId="77777777" w:rsidR="00F23693" w:rsidRPr="00B876A7" w:rsidRDefault="00F23693"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3F9CFB05" w14:textId="77777777" w:rsidR="00F23693" w:rsidRPr="00B876A7" w:rsidRDefault="00F23693" w:rsidP="000A5E05">
            <w:pPr>
              <w:spacing w:before="0" w:after="0"/>
              <w:ind w:right="-72"/>
              <w:jc w:val="right"/>
              <w:rPr>
                <w:sz w:val="18"/>
                <w:szCs w:val="18"/>
              </w:rPr>
            </w:pPr>
          </w:p>
        </w:tc>
        <w:tc>
          <w:tcPr>
            <w:tcW w:w="1296" w:type="dxa"/>
            <w:tcBorders>
              <w:top w:val="single" w:sz="4" w:space="0" w:color="auto"/>
            </w:tcBorders>
            <w:shd w:val="clear" w:color="auto" w:fill="FAFAFA"/>
            <w:vAlign w:val="bottom"/>
          </w:tcPr>
          <w:p w14:paraId="0456CD9B" w14:textId="77777777" w:rsidR="00F23693" w:rsidRPr="00B876A7" w:rsidRDefault="00F23693" w:rsidP="000A5E05">
            <w:pPr>
              <w:spacing w:before="0" w:after="0"/>
              <w:ind w:right="-72"/>
              <w:jc w:val="right"/>
              <w:rPr>
                <w:sz w:val="18"/>
                <w:szCs w:val="18"/>
              </w:rPr>
            </w:pPr>
          </w:p>
        </w:tc>
        <w:tc>
          <w:tcPr>
            <w:tcW w:w="1296" w:type="dxa"/>
            <w:tcBorders>
              <w:top w:val="single" w:sz="4" w:space="0" w:color="auto"/>
            </w:tcBorders>
            <w:shd w:val="clear" w:color="auto" w:fill="auto"/>
            <w:vAlign w:val="bottom"/>
          </w:tcPr>
          <w:p w14:paraId="111A5E2C" w14:textId="77777777" w:rsidR="00F23693" w:rsidRPr="00B876A7" w:rsidRDefault="00F23693" w:rsidP="000A5E05">
            <w:pPr>
              <w:spacing w:before="0" w:after="0"/>
              <w:ind w:right="-72"/>
              <w:jc w:val="right"/>
              <w:rPr>
                <w:sz w:val="18"/>
                <w:szCs w:val="18"/>
              </w:rPr>
            </w:pPr>
          </w:p>
        </w:tc>
      </w:tr>
      <w:tr w:rsidR="00F23693" w:rsidRPr="00B876A7" w14:paraId="3851AE87" w14:textId="77777777" w:rsidTr="00036731">
        <w:tc>
          <w:tcPr>
            <w:tcW w:w="4266" w:type="dxa"/>
            <w:vAlign w:val="bottom"/>
          </w:tcPr>
          <w:p w14:paraId="3282FAA1" w14:textId="34C2A632" w:rsidR="00F23693" w:rsidRPr="00B876A7" w:rsidRDefault="00F23693" w:rsidP="00620A87">
            <w:pPr>
              <w:tabs>
                <w:tab w:val="center" w:pos="4320"/>
                <w:tab w:val="right" w:pos="8640"/>
                <w:tab w:val="left" w:pos="1985"/>
              </w:tabs>
              <w:spacing w:before="0" w:after="0"/>
              <w:ind w:left="420"/>
              <w:rPr>
                <w:bCs/>
                <w:color w:val="000000"/>
                <w:sz w:val="18"/>
                <w:szCs w:val="18"/>
              </w:rPr>
            </w:pPr>
            <w:r w:rsidRPr="00B876A7">
              <w:rPr>
                <w:bCs/>
                <w:color w:val="000000"/>
                <w:sz w:val="18"/>
                <w:szCs w:val="18"/>
              </w:rPr>
              <w:t xml:space="preserve">   Subsidiaries</w:t>
            </w:r>
          </w:p>
        </w:tc>
        <w:tc>
          <w:tcPr>
            <w:tcW w:w="1296" w:type="dxa"/>
            <w:shd w:val="clear" w:color="auto" w:fill="FAFAFA"/>
            <w:vAlign w:val="bottom"/>
          </w:tcPr>
          <w:p w14:paraId="65D5CECC" w14:textId="034DB3D0" w:rsidR="00F23693" w:rsidRPr="00B876A7" w:rsidRDefault="00F23693" w:rsidP="000A5E05">
            <w:pPr>
              <w:spacing w:before="0" w:after="0"/>
              <w:ind w:right="-72"/>
              <w:jc w:val="right"/>
              <w:rPr>
                <w:sz w:val="18"/>
                <w:szCs w:val="18"/>
              </w:rPr>
            </w:pPr>
            <w:r w:rsidRPr="00B876A7">
              <w:rPr>
                <w:sz w:val="18"/>
                <w:szCs w:val="18"/>
              </w:rPr>
              <w:t>-</w:t>
            </w:r>
          </w:p>
        </w:tc>
        <w:tc>
          <w:tcPr>
            <w:tcW w:w="1296" w:type="dxa"/>
            <w:shd w:val="clear" w:color="auto" w:fill="auto"/>
            <w:vAlign w:val="bottom"/>
          </w:tcPr>
          <w:p w14:paraId="566B5FEB" w14:textId="56F7F0C0" w:rsidR="00F23693" w:rsidRPr="00B876A7" w:rsidRDefault="00F23693" w:rsidP="000A5E05">
            <w:pPr>
              <w:spacing w:before="0" w:after="0"/>
              <w:ind w:right="-72"/>
              <w:jc w:val="right"/>
              <w:rPr>
                <w:sz w:val="18"/>
                <w:szCs w:val="18"/>
              </w:rPr>
            </w:pPr>
            <w:r w:rsidRPr="00B876A7">
              <w:rPr>
                <w:sz w:val="18"/>
                <w:szCs w:val="18"/>
              </w:rPr>
              <w:t>-</w:t>
            </w:r>
          </w:p>
        </w:tc>
        <w:tc>
          <w:tcPr>
            <w:tcW w:w="1296" w:type="dxa"/>
            <w:shd w:val="clear" w:color="auto" w:fill="FAFAFA"/>
            <w:vAlign w:val="bottom"/>
          </w:tcPr>
          <w:p w14:paraId="704BA537" w14:textId="00DBECD1" w:rsidR="00F23693" w:rsidRPr="00B876A7" w:rsidRDefault="00F23693" w:rsidP="000A5E05">
            <w:pPr>
              <w:spacing w:before="0" w:after="0"/>
              <w:ind w:right="-72"/>
              <w:jc w:val="right"/>
              <w:rPr>
                <w:sz w:val="18"/>
                <w:szCs w:val="18"/>
              </w:rPr>
            </w:pPr>
            <w:r w:rsidRPr="00B876A7">
              <w:rPr>
                <w:sz w:val="18"/>
                <w:szCs w:val="18"/>
              </w:rPr>
              <w:t>683,668</w:t>
            </w:r>
          </w:p>
        </w:tc>
        <w:tc>
          <w:tcPr>
            <w:tcW w:w="1296" w:type="dxa"/>
            <w:shd w:val="clear" w:color="auto" w:fill="auto"/>
            <w:vAlign w:val="bottom"/>
          </w:tcPr>
          <w:p w14:paraId="210E2FEF" w14:textId="1018CA19" w:rsidR="00F23693" w:rsidRPr="00B876A7" w:rsidRDefault="00F23693" w:rsidP="000A5E05">
            <w:pPr>
              <w:spacing w:before="0" w:after="0"/>
              <w:ind w:right="-72"/>
              <w:jc w:val="right"/>
              <w:rPr>
                <w:sz w:val="18"/>
                <w:szCs w:val="18"/>
              </w:rPr>
            </w:pPr>
            <w:r w:rsidRPr="00B876A7">
              <w:rPr>
                <w:sz w:val="18"/>
                <w:szCs w:val="18"/>
              </w:rPr>
              <w:t>8,920</w:t>
            </w:r>
          </w:p>
        </w:tc>
      </w:tr>
      <w:tr w:rsidR="00F23693" w:rsidRPr="00B876A7" w14:paraId="3C9C6270" w14:textId="77777777" w:rsidTr="00036731">
        <w:tc>
          <w:tcPr>
            <w:tcW w:w="4266" w:type="dxa"/>
            <w:vAlign w:val="bottom"/>
          </w:tcPr>
          <w:p w14:paraId="430EEA3B" w14:textId="7135285E" w:rsidR="00F23693" w:rsidRPr="00B876A7" w:rsidRDefault="00620A87" w:rsidP="000A5E05">
            <w:pPr>
              <w:tabs>
                <w:tab w:val="center" w:pos="4320"/>
                <w:tab w:val="right" w:pos="8640"/>
                <w:tab w:val="left" w:pos="1985"/>
              </w:tabs>
              <w:spacing w:before="0" w:after="0"/>
              <w:ind w:left="422"/>
              <w:rPr>
                <w:bCs/>
                <w:color w:val="000000"/>
                <w:sz w:val="18"/>
                <w:szCs w:val="18"/>
              </w:rPr>
            </w:pPr>
            <w:r>
              <w:rPr>
                <w:bCs/>
                <w:color w:val="000000"/>
                <w:sz w:val="18"/>
                <w:szCs w:val="18"/>
              </w:rPr>
              <w:t xml:space="preserve">   </w:t>
            </w:r>
            <w:r w:rsidR="00F23693" w:rsidRPr="00B876A7">
              <w:rPr>
                <w:bCs/>
                <w:color w:val="000000"/>
                <w:sz w:val="18"/>
                <w:szCs w:val="18"/>
              </w:rPr>
              <w:t>Parent company</w:t>
            </w:r>
          </w:p>
        </w:tc>
        <w:tc>
          <w:tcPr>
            <w:tcW w:w="1296" w:type="dxa"/>
            <w:tcBorders>
              <w:bottom w:val="single" w:sz="4" w:space="0" w:color="auto"/>
            </w:tcBorders>
            <w:shd w:val="clear" w:color="auto" w:fill="FAFAFA"/>
            <w:vAlign w:val="bottom"/>
          </w:tcPr>
          <w:p w14:paraId="2E3CA736" w14:textId="220DCF17" w:rsidR="00F23693" w:rsidRPr="00B876A7" w:rsidRDefault="00F23693"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auto"/>
            <w:vAlign w:val="bottom"/>
          </w:tcPr>
          <w:p w14:paraId="67E78AEC" w14:textId="06CE7891" w:rsidR="00F23693" w:rsidRPr="00B876A7" w:rsidRDefault="00F23693" w:rsidP="000A5E05">
            <w:pPr>
              <w:spacing w:before="0" w:after="0"/>
              <w:ind w:right="-72"/>
              <w:jc w:val="right"/>
              <w:rPr>
                <w:sz w:val="18"/>
                <w:szCs w:val="18"/>
              </w:rPr>
            </w:pPr>
            <w:r w:rsidRPr="00B876A7">
              <w:rPr>
                <w:sz w:val="18"/>
                <w:szCs w:val="18"/>
              </w:rPr>
              <w:t>1,250</w:t>
            </w:r>
          </w:p>
        </w:tc>
        <w:tc>
          <w:tcPr>
            <w:tcW w:w="1296" w:type="dxa"/>
            <w:tcBorders>
              <w:bottom w:val="single" w:sz="4" w:space="0" w:color="auto"/>
            </w:tcBorders>
            <w:shd w:val="clear" w:color="auto" w:fill="FAFAFA"/>
            <w:vAlign w:val="bottom"/>
          </w:tcPr>
          <w:p w14:paraId="38C96470" w14:textId="39F40E48" w:rsidR="00F23693" w:rsidRPr="00B876A7" w:rsidRDefault="00F23693"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auto"/>
            <w:vAlign w:val="bottom"/>
          </w:tcPr>
          <w:p w14:paraId="211EFB53" w14:textId="62D4B9CE" w:rsidR="00F23693" w:rsidRPr="00B876A7" w:rsidRDefault="00F23693" w:rsidP="000A5E05">
            <w:pPr>
              <w:spacing w:before="0" w:after="0"/>
              <w:ind w:right="-72"/>
              <w:jc w:val="right"/>
              <w:rPr>
                <w:sz w:val="18"/>
                <w:szCs w:val="18"/>
              </w:rPr>
            </w:pPr>
            <w:r w:rsidRPr="00B876A7">
              <w:rPr>
                <w:sz w:val="18"/>
                <w:szCs w:val="18"/>
              </w:rPr>
              <w:t>1,250</w:t>
            </w:r>
          </w:p>
        </w:tc>
      </w:tr>
      <w:tr w:rsidR="000A5E05" w:rsidRPr="00B876A7" w14:paraId="533CEE43" w14:textId="77777777" w:rsidTr="00036731">
        <w:tc>
          <w:tcPr>
            <w:tcW w:w="4266" w:type="dxa"/>
            <w:vAlign w:val="bottom"/>
          </w:tcPr>
          <w:p w14:paraId="68873B3A" w14:textId="77777777" w:rsidR="000A5E05" w:rsidRPr="00B876A7" w:rsidRDefault="000A5E05" w:rsidP="000A5E05">
            <w:pPr>
              <w:tabs>
                <w:tab w:val="center" w:pos="4320"/>
                <w:tab w:val="right" w:pos="8640"/>
                <w:tab w:val="left" w:pos="1985"/>
              </w:tabs>
              <w:spacing w:before="0" w:after="0"/>
              <w:ind w:left="422"/>
              <w:rPr>
                <w:bCs/>
                <w:color w:val="000000"/>
                <w:sz w:val="18"/>
                <w:szCs w:val="18"/>
              </w:rPr>
            </w:pPr>
          </w:p>
        </w:tc>
        <w:tc>
          <w:tcPr>
            <w:tcW w:w="1296" w:type="dxa"/>
            <w:shd w:val="clear" w:color="auto" w:fill="FAFAFA"/>
            <w:vAlign w:val="bottom"/>
          </w:tcPr>
          <w:p w14:paraId="26F81FC0" w14:textId="77777777" w:rsidR="000A5E05" w:rsidRPr="00B876A7" w:rsidRDefault="000A5E05" w:rsidP="000A5E05">
            <w:pPr>
              <w:spacing w:before="0" w:after="0"/>
              <w:ind w:right="-72"/>
              <w:jc w:val="right"/>
              <w:rPr>
                <w:sz w:val="18"/>
                <w:szCs w:val="18"/>
              </w:rPr>
            </w:pPr>
          </w:p>
        </w:tc>
        <w:tc>
          <w:tcPr>
            <w:tcW w:w="1296" w:type="dxa"/>
            <w:shd w:val="clear" w:color="auto" w:fill="auto"/>
            <w:vAlign w:val="bottom"/>
          </w:tcPr>
          <w:p w14:paraId="17E6D002" w14:textId="77777777" w:rsidR="000A5E05" w:rsidRPr="00B876A7" w:rsidRDefault="000A5E05" w:rsidP="000A5E05">
            <w:pPr>
              <w:spacing w:before="0" w:after="0"/>
              <w:ind w:right="-72"/>
              <w:jc w:val="right"/>
              <w:rPr>
                <w:sz w:val="18"/>
                <w:szCs w:val="18"/>
              </w:rPr>
            </w:pPr>
          </w:p>
        </w:tc>
        <w:tc>
          <w:tcPr>
            <w:tcW w:w="1296" w:type="dxa"/>
            <w:shd w:val="clear" w:color="auto" w:fill="FAFAFA"/>
            <w:vAlign w:val="bottom"/>
          </w:tcPr>
          <w:p w14:paraId="0CC6AC9B" w14:textId="77777777" w:rsidR="000A5E05" w:rsidRPr="00B876A7" w:rsidRDefault="000A5E05" w:rsidP="000A5E05">
            <w:pPr>
              <w:spacing w:before="0" w:after="0"/>
              <w:ind w:right="-72"/>
              <w:jc w:val="right"/>
              <w:rPr>
                <w:sz w:val="18"/>
                <w:szCs w:val="18"/>
              </w:rPr>
            </w:pPr>
          </w:p>
        </w:tc>
        <w:tc>
          <w:tcPr>
            <w:tcW w:w="1296" w:type="dxa"/>
            <w:shd w:val="clear" w:color="auto" w:fill="auto"/>
            <w:vAlign w:val="bottom"/>
          </w:tcPr>
          <w:p w14:paraId="3CD85B8C" w14:textId="77777777" w:rsidR="000A5E05" w:rsidRPr="00B876A7" w:rsidRDefault="000A5E05" w:rsidP="000A5E05">
            <w:pPr>
              <w:spacing w:before="0" w:after="0"/>
              <w:ind w:right="-72"/>
              <w:jc w:val="right"/>
              <w:rPr>
                <w:sz w:val="18"/>
                <w:szCs w:val="18"/>
              </w:rPr>
            </w:pPr>
          </w:p>
        </w:tc>
      </w:tr>
      <w:tr w:rsidR="00F23693" w:rsidRPr="00B876A7" w14:paraId="400E0F89" w14:textId="77777777" w:rsidTr="00036731">
        <w:tc>
          <w:tcPr>
            <w:tcW w:w="4266" w:type="dxa"/>
            <w:vAlign w:val="bottom"/>
          </w:tcPr>
          <w:p w14:paraId="3134E136" w14:textId="77777777" w:rsidR="00F23693" w:rsidRPr="00B876A7" w:rsidRDefault="00F23693" w:rsidP="000A5E05">
            <w:pPr>
              <w:tabs>
                <w:tab w:val="center" w:pos="4320"/>
                <w:tab w:val="right" w:pos="8640"/>
                <w:tab w:val="left" w:pos="1985"/>
              </w:tabs>
              <w:spacing w:before="0" w:after="0"/>
              <w:ind w:left="422"/>
              <w:rPr>
                <w:bCs/>
                <w:color w:val="000000"/>
                <w:sz w:val="18"/>
                <w:szCs w:val="18"/>
              </w:rPr>
            </w:pPr>
          </w:p>
        </w:tc>
        <w:tc>
          <w:tcPr>
            <w:tcW w:w="1296" w:type="dxa"/>
            <w:tcBorders>
              <w:bottom w:val="single" w:sz="4" w:space="0" w:color="auto"/>
            </w:tcBorders>
            <w:shd w:val="clear" w:color="auto" w:fill="FAFAFA"/>
            <w:vAlign w:val="bottom"/>
          </w:tcPr>
          <w:p w14:paraId="54B0A11E" w14:textId="7676DDF9" w:rsidR="00F23693" w:rsidRPr="00B876A7" w:rsidRDefault="00F23693" w:rsidP="000A5E05">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auto"/>
            <w:vAlign w:val="bottom"/>
          </w:tcPr>
          <w:p w14:paraId="1721E733" w14:textId="492E91A4" w:rsidR="00F23693" w:rsidRPr="00B876A7" w:rsidRDefault="00F23693" w:rsidP="000A5E05">
            <w:pPr>
              <w:spacing w:before="0" w:after="0"/>
              <w:ind w:right="-72"/>
              <w:jc w:val="right"/>
              <w:rPr>
                <w:sz w:val="18"/>
                <w:szCs w:val="18"/>
              </w:rPr>
            </w:pPr>
            <w:r w:rsidRPr="00B876A7">
              <w:rPr>
                <w:sz w:val="18"/>
                <w:szCs w:val="18"/>
              </w:rPr>
              <w:t>1,250</w:t>
            </w:r>
          </w:p>
        </w:tc>
        <w:tc>
          <w:tcPr>
            <w:tcW w:w="1296" w:type="dxa"/>
            <w:tcBorders>
              <w:bottom w:val="single" w:sz="4" w:space="0" w:color="auto"/>
            </w:tcBorders>
            <w:shd w:val="clear" w:color="auto" w:fill="FAFAFA"/>
            <w:vAlign w:val="bottom"/>
          </w:tcPr>
          <w:p w14:paraId="0AAF4734" w14:textId="1A9627E8" w:rsidR="00F23693" w:rsidRPr="00B876A7" w:rsidRDefault="00F23693" w:rsidP="000A5E05">
            <w:pPr>
              <w:spacing w:before="0" w:after="0"/>
              <w:ind w:right="-72"/>
              <w:jc w:val="right"/>
              <w:rPr>
                <w:sz w:val="18"/>
                <w:szCs w:val="18"/>
              </w:rPr>
            </w:pPr>
            <w:r w:rsidRPr="00B876A7">
              <w:rPr>
                <w:sz w:val="18"/>
                <w:szCs w:val="18"/>
              </w:rPr>
              <w:t>683,668</w:t>
            </w:r>
          </w:p>
        </w:tc>
        <w:tc>
          <w:tcPr>
            <w:tcW w:w="1296" w:type="dxa"/>
            <w:tcBorders>
              <w:bottom w:val="single" w:sz="4" w:space="0" w:color="auto"/>
            </w:tcBorders>
            <w:shd w:val="clear" w:color="auto" w:fill="auto"/>
            <w:vAlign w:val="bottom"/>
          </w:tcPr>
          <w:p w14:paraId="014B47CC" w14:textId="0D85B545" w:rsidR="00F23693" w:rsidRPr="00B876A7" w:rsidRDefault="00F23693" w:rsidP="000A5E05">
            <w:pPr>
              <w:spacing w:before="0" w:after="0"/>
              <w:ind w:right="-72"/>
              <w:jc w:val="right"/>
              <w:rPr>
                <w:sz w:val="18"/>
                <w:szCs w:val="18"/>
              </w:rPr>
            </w:pPr>
            <w:r w:rsidRPr="00B876A7">
              <w:rPr>
                <w:sz w:val="18"/>
                <w:szCs w:val="18"/>
              </w:rPr>
              <w:t>10,170</w:t>
            </w:r>
          </w:p>
        </w:tc>
      </w:tr>
    </w:tbl>
    <w:p w14:paraId="34CF56BA" w14:textId="22DA163E" w:rsidR="007A5A72" w:rsidRPr="00B876A7" w:rsidRDefault="007A5A72" w:rsidP="0085578D">
      <w:pPr>
        <w:rPr>
          <w:rFonts w:ascii="Arial" w:eastAsia="Arial" w:hAnsi="Arial" w:cs="Arial"/>
          <w:sz w:val="18"/>
          <w:szCs w:val="18"/>
        </w:rPr>
      </w:pPr>
    </w:p>
    <w:p w14:paraId="113EEEA5" w14:textId="77777777" w:rsidR="007A5A72" w:rsidRPr="00B876A7" w:rsidRDefault="0032140B" w:rsidP="0085578D">
      <w:pPr>
        <w:ind w:left="540" w:hanging="540"/>
        <w:rPr>
          <w:rFonts w:ascii="Arial" w:eastAsia="Arial" w:hAnsi="Arial" w:cs="Arial"/>
          <w:b/>
          <w:color w:val="CF4A02"/>
          <w:sz w:val="18"/>
          <w:szCs w:val="18"/>
        </w:rPr>
      </w:pPr>
      <w:r w:rsidRPr="00B876A7">
        <w:rPr>
          <w:rFonts w:ascii="Arial" w:eastAsia="Arial" w:hAnsi="Arial" w:cs="Arial"/>
          <w:b/>
          <w:color w:val="CF4A02"/>
          <w:sz w:val="18"/>
          <w:szCs w:val="18"/>
        </w:rPr>
        <w:t>d)</w:t>
      </w:r>
      <w:r w:rsidRPr="00B876A7">
        <w:rPr>
          <w:rFonts w:ascii="Arial" w:eastAsia="Arial" w:hAnsi="Arial" w:cs="Arial"/>
          <w:b/>
          <w:color w:val="CF4A02"/>
          <w:sz w:val="18"/>
          <w:szCs w:val="18"/>
        </w:rPr>
        <w:tab/>
        <w:t>Short-term loans to related party</w:t>
      </w:r>
    </w:p>
    <w:p w14:paraId="3655F7F3" w14:textId="77777777" w:rsidR="007A5A72" w:rsidRPr="00B876A7" w:rsidRDefault="007A5A72" w:rsidP="0085578D">
      <w:pPr>
        <w:ind w:left="1080" w:hanging="540"/>
        <w:rPr>
          <w:rFonts w:ascii="Arial" w:eastAsia="Arial" w:hAnsi="Arial" w:cs="Arial"/>
          <w:sz w:val="18"/>
          <w:szCs w:val="18"/>
        </w:rPr>
      </w:pPr>
    </w:p>
    <w:tbl>
      <w:tblPr>
        <w:tblStyle w:val="affffffffffffff3"/>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69CCB7E2" w14:textId="77777777" w:rsidTr="00036731">
        <w:tc>
          <w:tcPr>
            <w:tcW w:w="4266" w:type="dxa"/>
            <w:vAlign w:val="bottom"/>
          </w:tcPr>
          <w:p w14:paraId="1B15EE1C" w14:textId="77777777" w:rsidR="007A5A72" w:rsidRPr="00B876A7" w:rsidRDefault="007A5A72" w:rsidP="0085578D">
            <w:pPr>
              <w:spacing w:before="0" w:after="0"/>
              <w:ind w:left="422"/>
              <w:rPr>
                <w:color w:val="000000"/>
                <w:sz w:val="18"/>
                <w:szCs w:val="18"/>
              </w:rPr>
            </w:pPr>
          </w:p>
        </w:tc>
        <w:tc>
          <w:tcPr>
            <w:tcW w:w="2592" w:type="dxa"/>
            <w:gridSpan w:val="2"/>
            <w:tcBorders>
              <w:top w:val="single" w:sz="4" w:space="0" w:color="auto"/>
              <w:bottom w:val="single" w:sz="4" w:space="0" w:color="auto"/>
            </w:tcBorders>
            <w:shd w:val="clear" w:color="auto" w:fill="auto"/>
            <w:vAlign w:val="bottom"/>
          </w:tcPr>
          <w:p w14:paraId="335C70EE"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7C651C3F"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4DF98928"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790FAF80"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7A5A72" w:rsidRPr="00B876A7" w14:paraId="7BB27F11" w14:textId="77777777" w:rsidTr="00036731">
        <w:tc>
          <w:tcPr>
            <w:tcW w:w="4266" w:type="dxa"/>
            <w:vAlign w:val="bottom"/>
          </w:tcPr>
          <w:p w14:paraId="6DB75900" w14:textId="77777777" w:rsidR="007A5A72" w:rsidRPr="00B876A7" w:rsidRDefault="007A5A72" w:rsidP="0085578D">
            <w:pPr>
              <w:spacing w:before="0" w:after="0"/>
              <w:ind w:left="422"/>
              <w:rPr>
                <w:color w:val="000000"/>
                <w:sz w:val="18"/>
                <w:szCs w:val="18"/>
              </w:rPr>
            </w:pPr>
          </w:p>
        </w:tc>
        <w:tc>
          <w:tcPr>
            <w:tcW w:w="1296" w:type="dxa"/>
            <w:tcBorders>
              <w:top w:val="single" w:sz="4" w:space="0" w:color="auto"/>
            </w:tcBorders>
          </w:tcPr>
          <w:p w14:paraId="2DDE5787"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tcPr>
          <w:p w14:paraId="45D099B4" w14:textId="77777777" w:rsidR="007A5A72" w:rsidRPr="00B876A7" w:rsidRDefault="0032140B" w:rsidP="0085578D">
            <w:pPr>
              <w:spacing w:before="0" w:after="0"/>
              <w:ind w:right="-72"/>
              <w:jc w:val="right"/>
              <w:rPr>
                <w:b/>
                <w:sz w:val="18"/>
                <w:szCs w:val="18"/>
              </w:rPr>
            </w:pPr>
            <w:r w:rsidRPr="00B876A7">
              <w:rPr>
                <w:b/>
                <w:sz w:val="18"/>
                <w:szCs w:val="18"/>
              </w:rPr>
              <w:t>2020</w:t>
            </w:r>
          </w:p>
        </w:tc>
        <w:tc>
          <w:tcPr>
            <w:tcW w:w="1296" w:type="dxa"/>
            <w:tcBorders>
              <w:top w:val="single" w:sz="4" w:space="0" w:color="auto"/>
            </w:tcBorders>
          </w:tcPr>
          <w:p w14:paraId="6EA5690D"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tcPr>
          <w:p w14:paraId="5ABC0FAE" w14:textId="77777777" w:rsidR="007A5A72" w:rsidRPr="00B876A7" w:rsidRDefault="0032140B" w:rsidP="0085578D">
            <w:pPr>
              <w:spacing w:before="0" w:after="0"/>
              <w:ind w:right="-72"/>
              <w:jc w:val="right"/>
              <w:rPr>
                <w:b/>
                <w:sz w:val="18"/>
                <w:szCs w:val="18"/>
              </w:rPr>
            </w:pPr>
            <w:r w:rsidRPr="00B876A7">
              <w:rPr>
                <w:b/>
                <w:sz w:val="18"/>
                <w:szCs w:val="18"/>
              </w:rPr>
              <w:t>2020</w:t>
            </w:r>
          </w:p>
        </w:tc>
      </w:tr>
      <w:tr w:rsidR="007A5A72" w:rsidRPr="00B876A7" w14:paraId="7C98B975" w14:textId="77777777" w:rsidTr="00036731">
        <w:tc>
          <w:tcPr>
            <w:tcW w:w="4266" w:type="dxa"/>
            <w:vAlign w:val="bottom"/>
          </w:tcPr>
          <w:p w14:paraId="09C1AEDB" w14:textId="77777777" w:rsidR="007A5A72" w:rsidRPr="00B876A7" w:rsidRDefault="007A5A72" w:rsidP="0085578D">
            <w:pPr>
              <w:spacing w:before="0" w:after="0"/>
              <w:ind w:left="422"/>
              <w:rPr>
                <w:color w:val="000000"/>
                <w:sz w:val="18"/>
                <w:szCs w:val="18"/>
              </w:rPr>
            </w:pPr>
          </w:p>
        </w:tc>
        <w:tc>
          <w:tcPr>
            <w:tcW w:w="1296" w:type="dxa"/>
            <w:tcBorders>
              <w:bottom w:val="single" w:sz="4" w:space="0" w:color="auto"/>
            </w:tcBorders>
            <w:vAlign w:val="bottom"/>
          </w:tcPr>
          <w:p w14:paraId="665DCED0"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37D3F7CD"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59D63F13"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0B3EA04F"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B876A7" w14:paraId="482C04E3" w14:textId="77777777" w:rsidTr="00036731">
        <w:tc>
          <w:tcPr>
            <w:tcW w:w="4266" w:type="dxa"/>
            <w:vAlign w:val="bottom"/>
          </w:tcPr>
          <w:p w14:paraId="0A0FB7A4" w14:textId="77777777" w:rsidR="007A5A72" w:rsidRPr="00B876A7" w:rsidRDefault="007A5A72" w:rsidP="0085578D">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1804C50E"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auto"/>
            <w:vAlign w:val="bottom"/>
          </w:tcPr>
          <w:p w14:paraId="0A085F97"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FAFAFA"/>
            <w:vAlign w:val="bottom"/>
          </w:tcPr>
          <w:p w14:paraId="7E47CB7D"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auto"/>
            <w:vAlign w:val="bottom"/>
          </w:tcPr>
          <w:p w14:paraId="23567DFC" w14:textId="77777777" w:rsidR="007A5A72" w:rsidRPr="00B876A7" w:rsidRDefault="007A5A72" w:rsidP="0085578D">
            <w:pPr>
              <w:spacing w:before="0" w:after="0"/>
              <w:ind w:right="-72"/>
              <w:jc w:val="right"/>
              <w:rPr>
                <w:sz w:val="18"/>
                <w:szCs w:val="18"/>
              </w:rPr>
            </w:pPr>
          </w:p>
        </w:tc>
      </w:tr>
      <w:tr w:rsidR="007A5A72" w:rsidRPr="00B876A7" w14:paraId="152014D4" w14:textId="77777777" w:rsidTr="00036731">
        <w:tc>
          <w:tcPr>
            <w:tcW w:w="4266" w:type="dxa"/>
            <w:vAlign w:val="bottom"/>
          </w:tcPr>
          <w:p w14:paraId="5BC45839" w14:textId="77777777" w:rsidR="007A5A72" w:rsidRPr="00B876A7" w:rsidRDefault="0032140B" w:rsidP="0085578D">
            <w:pPr>
              <w:tabs>
                <w:tab w:val="center" w:pos="4320"/>
                <w:tab w:val="right" w:pos="8640"/>
                <w:tab w:val="left" w:pos="1985"/>
              </w:tabs>
              <w:spacing w:before="0" w:after="0"/>
              <w:ind w:left="422"/>
              <w:rPr>
                <w:b/>
                <w:color w:val="000000"/>
                <w:sz w:val="18"/>
                <w:szCs w:val="18"/>
              </w:rPr>
            </w:pPr>
            <w:r w:rsidRPr="00B876A7">
              <w:rPr>
                <w:b/>
                <w:color w:val="000000"/>
                <w:sz w:val="18"/>
                <w:szCs w:val="18"/>
              </w:rPr>
              <w:t>Short-term loans to related party</w:t>
            </w:r>
          </w:p>
        </w:tc>
        <w:tc>
          <w:tcPr>
            <w:tcW w:w="1296" w:type="dxa"/>
            <w:shd w:val="clear" w:color="auto" w:fill="FAFAFA"/>
            <w:vAlign w:val="bottom"/>
          </w:tcPr>
          <w:p w14:paraId="167961CB" w14:textId="77777777" w:rsidR="007A5A72" w:rsidRPr="00B876A7" w:rsidRDefault="007A5A72" w:rsidP="0085578D">
            <w:pPr>
              <w:spacing w:before="0" w:after="0"/>
              <w:ind w:right="-72"/>
              <w:jc w:val="right"/>
              <w:rPr>
                <w:sz w:val="18"/>
                <w:szCs w:val="18"/>
              </w:rPr>
            </w:pPr>
          </w:p>
        </w:tc>
        <w:tc>
          <w:tcPr>
            <w:tcW w:w="1296" w:type="dxa"/>
            <w:shd w:val="clear" w:color="auto" w:fill="auto"/>
          </w:tcPr>
          <w:p w14:paraId="49A96F7A" w14:textId="77777777" w:rsidR="007A5A72" w:rsidRPr="00B876A7" w:rsidRDefault="007A5A72" w:rsidP="0085578D">
            <w:pPr>
              <w:spacing w:before="0" w:after="0"/>
              <w:ind w:right="-72"/>
              <w:jc w:val="right"/>
              <w:rPr>
                <w:sz w:val="18"/>
                <w:szCs w:val="18"/>
              </w:rPr>
            </w:pPr>
          </w:p>
        </w:tc>
        <w:tc>
          <w:tcPr>
            <w:tcW w:w="1296" w:type="dxa"/>
            <w:shd w:val="clear" w:color="auto" w:fill="FAFAFA"/>
            <w:vAlign w:val="bottom"/>
          </w:tcPr>
          <w:p w14:paraId="04268725" w14:textId="77777777" w:rsidR="007A5A72" w:rsidRPr="00B876A7" w:rsidRDefault="007A5A72" w:rsidP="0085578D">
            <w:pPr>
              <w:spacing w:before="0" w:after="0"/>
              <w:ind w:right="-72"/>
              <w:jc w:val="right"/>
              <w:rPr>
                <w:sz w:val="18"/>
                <w:szCs w:val="18"/>
              </w:rPr>
            </w:pPr>
          </w:p>
        </w:tc>
        <w:tc>
          <w:tcPr>
            <w:tcW w:w="1296" w:type="dxa"/>
            <w:shd w:val="clear" w:color="auto" w:fill="auto"/>
          </w:tcPr>
          <w:p w14:paraId="551B5887" w14:textId="77777777" w:rsidR="007A5A72" w:rsidRPr="00B876A7" w:rsidRDefault="007A5A72" w:rsidP="0085578D">
            <w:pPr>
              <w:spacing w:before="0" w:after="0"/>
              <w:ind w:right="-72"/>
              <w:jc w:val="right"/>
              <w:rPr>
                <w:sz w:val="18"/>
                <w:szCs w:val="18"/>
              </w:rPr>
            </w:pPr>
          </w:p>
        </w:tc>
      </w:tr>
      <w:tr w:rsidR="007A5A72" w:rsidRPr="00B876A7" w14:paraId="066D7AB1" w14:textId="77777777" w:rsidTr="00036731">
        <w:trPr>
          <w:trHeight w:val="72"/>
        </w:trPr>
        <w:tc>
          <w:tcPr>
            <w:tcW w:w="4266" w:type="dxa"/>
            <w:vAlign w:val="bottom"/>
          </w:tcPr>
          <w:p w14:paraId="0ACBBE12" w14:textId="77777777" w:rsidR="007A5A72" w:rsidRPr="00B876A7" w:rsidRDefault="0032140B" w:rsidP="0085578D">
            <w:pPr>
              <w:tabs>
                <w:tab w:val="center" w:pos="4320"/>
                <w:tab w:val="right" w:pos="8640"/>
                <w:tab w:val="left" w:pos="1985"/>
              </w:tabs>
              <w:spacing w:before="0" w:after="0"/>
              <w:ind w:left="422"/>
              <w:rPr>
                <w:color w:val="000000"/>
                <w:sz w:val="18"/>
                <w:szCs w:val="18"/>
              </w:rPr>
            </w:pPr>
            <w:r w:rsidRPr="00B876A7">
              <w:rPr>
                <w:color w:val="000000"/>
                <w:sz w:val="18"/>
                <w:szCs w:val="18"/>
              </w:rPr>
              <w:t>Subsidiaries</w:t>
            </w:r>
          </w:p>
        </w:tc>
        <w:tc>
          <w:tcPr>
            <w:tcW w:w="1296" w:type="dxa"/>
            <w:tcBorders>
              <w:bottom w:val="single" w:sz="4" w:space="0" w:color="auto"/>
            </w:tcBorders>
            <w:shd w:val="clear" w:color="auto" w:fill="FAFAFA"/>
            <w:vAlign w:val="bottom"/>
          </w:tcPr>
          <w:p w14:paraId="45475CBB" w14:textId="2041A5D3" w:rsidR="007A5A72" w:rsidRPr="00B876A7" w:rsidRDefault="00675D0D" w:rsidP="0085578D">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auto"/>
            <w:vAlign w:val="bottom"/>
          </w:tcPr>
          <w:p w14:paraId="5DBD4182" w14:textId="77777777" w:rsidR="007A5A72" w:rsidRPr="00B876A7" w:rsidRDefault="0032140B" w:rsidP="0085578D">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FAFAFA"/>
            <w:vAlign w:val="bottom"/>
          </w:tcPr>
          <w:p w14:paraId="4086EE52" w14:textId="03107F22" w:rsidR="007A5A72" w:rsidRPr="00B876A7" w:rsidRDefault="00D42C50" w:rsidP="0085578D">
            <w:pPr>
              <w:spacing w:before="0" w:after="0"/>
              <w:ind w:right="-72"/>
              <w:jc w:val="right"/>
              <w:rPr>
                <w:sz w:val="18"/>
                <w:szCs w:val="18"/>
              </w:rPr>
            </w:pPr>
            <w:r w:rsidRPr="00B876A7">
              <w:rPr>
                <w:sz w:val="18"/>
                <w:szCs w:val="18"/>
              </w:rPr>
              <w:t>54,058,203</w:t>
            </w:r>
          </w:p>
        </w:tc>
        <w:tc>
          <w:tcPr>
            <w:tcW w:w="1296" w:type="dxa"/>
            <w:tcBorders>
              <w:bottom w:val="single" w:sz="4" w:space="0" w:color="auto"/>
            </w:tcBorders>
            <w:shd w:val="clear" w:color="auto" w:fill="auto"/>
            <w:vAlign w:val="bottom"/>
          </w:tcPr>
          <w:p w14:paraId="13718E51" w14:textId="77777777" w:rsidR="007A5A72" w:rsidRPr="00B876A7" w:rsidRDefault="0032140B" w:rsidP="0085578D">
            <w:pPr>
              <w:spacing w:before="0" w:after="0"/>
              <w:ind w:right="-72"/>
              <w:jc w:val="right"/>
              <w:rPr>
                <w:sz w:val="18"/>
                <w:szCs w:val="18"/>
              </w:rPr>
            </w:pPr>
            <w:r w:rsidRPr="00B876A7">
              <w:rPr>
                <w:sz w:val="18"/>
                <w:szCs w:val="18"/>
              </w:rPr>
              <w:t>62,477,572</w:t>
            </w:r>
          </w:p>
        </w:tc>
      </w:tr>
      <w:tr w:rsidR="007A5A72" w:rsidRPr="00B876A7" w14:paraId="7A54190F" w14:textId="77777777" w:rsidTr="00036731">
        <w:tc>
          <w:tcPr>
            <w:tcW w:w="4266" w:type="dxa"/>
            <w:vAlign w:val="bottom"/>
          </w:tcPr>
          <w:p w14:paraId="0B49AF36" w14:textId="77777777" w:rsidR="007A5A72" w:rsidRPr="00B876A7" w:rsidRDefault="007A5A72" w:rsidP="0085578D">
            <w:pPr>
              <w:tabs>
                <w:tab w:val="center" w:pos="4320"/>
                <w:tab w:val="right" w:pos="8640"/>
                <w:tab w:val="left" w:pos="1985"/>
              </w:tabs>
              <w:spacing w:before="0" w:after="0"/>
              <w:ind w:left="422"/>
              <w:rPr>
                <w:color w:val="000000"/>
                <w:sz w:val="18"/>
                <w:szCs w:val="18"/>
              </w:rPr>
            </w:pPr>
          </w:p>
        </w:tc>
        <w:tc>
          <w:tcPr>
            <w:tcW w:w="1296" w:type="dxa"/>
            <w:tcBorders>
              <w:top w:val="single" w:sz="4" w:space="0" w:color="auto"/>
            </w:tcBorders>
            <w:shd w:val="clear" w:color="auto" w:fill="FAFAFA"/>
            <w:vAlign w:val="bottom"/>
          </w:tcPr>
          <w:p w14:paraId="24D35481"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5A5DA0F1"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FAFAFA"/>
            <w:vAlign w:val="bottom"/>
          </w:tcPr>
          <w:p w14:paraId="54F433B6"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3770B81E" w14:textId="77777777" w:rsidR="007A5A72" w:rsidRPr="00B876A7" w:rsidRDefault="007A5A72" w:rsidP="0085578D">
            <w:pPr>
              <w:spacing w:before="0" w:after="0"/>
              <w:ind w:right="-72"/>
              <w:jc w:val="right"/>
              <w:rPr>
                <w:sz w:val="18"/>
                <w:szCs w:val="18"/>
              </w:rPr>
            </w:pPr>
          </w:p>
        </w:tc>
      </w:tr>
      <w:tr w:rsidR="007A5A72" w:rsidRPr="00B876A7" w14:paraId="700A8C48" w14:textId="77777777" w:rsidTr="00036731">
        <w:tc>
          <w:tcPr>
            <w:tcW w:w="4266" w:type="dxa"/>
            <w:vAlign w:val="bottom"/>
          </w:tcPr>
          <w:p w14:paraId="07523D34" w14:textId="77777777" w:rsidR="007A5A72" w:rsidRPr="00B876A7" w:rsidRDefault="007A5A72" w:rsidP="0085578D">
            <w:pPr>
              <w:tabs>
                <w:tab w:val="center" w:pos="4320"/>
                <w:tab w:val="right" w:pos="8640"/>
                <w:tab w:val="left" w:pos="1985"/>
              </w:tabs>
              <w:spacing w:before="0" w:after="0"/>
              <w:ind w:left="422"/>
              <w:rPr>
                <w:color w:val="000000"/>
                <w:sz w:val="18"/>
                <w:szCs w:val="18"/>
              </w:rPr>
            </w:pPr>
          </w:p>
        </w:tc>
        <w:tc>
          <w:tcPr>
            <w:tcW w:w="1296" w:type="dxa"/>
            <w:tcBorders>
              <w:bottom w:val="single" w:sz="4" w:space="0" w:color="auto"/>
            </w:tcBorders>
            <w:shd w:val="clear" w:color="auto" w:fill="FAFAFA"/>
            <w:vAlign w:val="bottom"/>
          </w:tcPr>
          <w:p w14:paraId="7902A4F7" w14:textId="74CFADDB" w:rsidR="007A5A72" w:rsidRPr="00B876A7" w:rsidRDefault="00675D0D" w:rsidP="0085578D">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auto"/>
            <w:vAlign w:val="bottom"/>
          </w:tcPr>
          <w:p w14:paraId="757F96F5" w14:textId="77777777" w:rsidR="007A5A72" w:rsidRPr="00B876A7" w:rsidRDefault="0032140B" w:rsidP="0085578D">
            <w:pPr>
              <w:spacing w:before="0" w:after="0"/>
              <w:ind w:right="-72"/>
              <w:jc w:val="right"/>
              <w:rPr>
                <w:sz w:val="18"/>
                <w:szCs w:val="18"/>
              </w:rPr>
            </w:pPr>
            <w:r w:rsidRPr="00B876A7">
              <w:rPr>
                <w:sz w:val="18"/>
                <w:szCs w:val="18"/>
              </w:rPr>
              <w:t>-</w:t>
            </w:r>
          </w:p>
        </w:tc>
        <w:tc>
          <w:tcPr>
            <w:tcW w:w="1296" w:type="dxa"/>
            <w:tcBorders>
              <w:bottom w:val="single" w:sz="4" w:space="0" w:color="auto"/>
            </w:tcBorders>
            <w:shd w:val="clear" w:color="auto" w:fill="FAFAFA"/>
            <w:vAlign w:val="bottom"/>
          </w:tcPr>
          <w:p w14:paraId="3ACF1F54" w14:textId="763DDB27" w:rsidR="007A5A72" w:rsidRPr="00B876A7" w:rsidRDefault="00D42C50" w:rsidP="0085578D">
            <w:pPr>
              <w:spacing w:before="0" w:after="0"/>
              <w:ind w:right="-72"/>
              <w:jc w:val="right"/>
              <w:rPr>
                <w:sz w:val="18"/>
                <w:szCs w:val="18"/>
              </w:rPr>
            </w:pPr>
            <w:r w:rsidRPr="00B876A7">
              <w:rPr>
                <w:sz w:val="18"/>
                <w:szCs w:val="18"/>
              </w:rPr>
              <w:t>54,058,203</w:t>
            </w:r>
          </w:p>
        </w:tc>
        <w:tc>
          <w:tcPr>
            <w:tcW w:w="1296" w:type="dxa"/>
            <w:tcBorders>
              <w:bottom w:val="single" w:sz="4" w:space="0" w:color="auto"/>
            </w:tcBorders>
            <w:shd w:val="clear" w:color="auto" w:fill="auto"/>
            <w:vAlign w:val="bottom"/>
          </w:tcPr>
          <w:p w14:paraId="36F1A9C4" w14:textId="77777777" w:rsidR="007A5A72" w:rsidRPr="00B876A7" w:rsidRDefault="0032140B" w:rsidP="0085578D">
            <w:pPr>
              <w:spacing w:before="0" w:after="0"/>
              <w:ind w:right="-72"/>
              <w:jc w:val="right"/>
              <w:rPr>
                <w:sz w:val="18"/>
                <w:szCs w:val="18"/>
              </w:rPr>
            </w:pPr>
            <w:r w:rsidRPr="00B876A7">
              <w:rPr>
                <w:sz w:val="18"/>
                <w:szCs w:val="18"/>
              </w:rPr>
              <w:t>62,477,572</w:t>
            </w:r>
          </w:p>
        </w:tc>
      </w:tr>
    </w:tbl>
    <w:p w14:paraId="5FB49C51" w14:textId="77777777" w:rsidR="007A5A72" w:rsidRPr="00B876A7" w:rsidRDefault="007A5A72" w:rsidP="0085578D">
      <w:pPr>
        <w:ind w:left="540"/>
        <w:jc w:val="left"/>
        <w:rPr>
          <w:rFonts w:ascii="Arial" w:eastAsia="Arial" w:hAnsi="Arial" w:cs="Arial"/>
          <w:sz w:val="18"/>
          <w:szCs w:val="18"/>
        </w:rPr>
      </w:pPr>
    </w:p>
    <w:p w14:paraId="03A3EAB9" w14:textId="77777777" w:rsidR="00140075" w:rsidRPr="00B876A7" w:rsidRDefault="00140075" w:rsidP="0085578D">
      <w:pPr>
        <w:ind w:left="540"/>
        <w:rPr>
          <w:rFonts w:ascii="Arial" w:eastAsia="Arial" w:hAnsi="Arial" w:cs="Arial"/>
          <w:sz w:val="18"/>
          <w:szCs w:val="18"/>
        </w:rPr>
      </w:pPr>
    </w:p>
    <w:p w14:paraId="6C64977D" w14:textId="1F5A8793" w:rsidR="00620A87" w:rsidRDefault="00620A87">
      <w:pPr>
        <w:rPr>
          <w:rFonts w:ascii="Arial" w:eastAsia="Arial" w:hAnsi="Arial" w:cs="Arial"/>
          <w:sz w:val="18"/>
          <w:szCs w:val="18"/>
        </w:rPr>
      </w:pPr>
      <w:r>
        <w:rPr>
          <w:rFonts w:ascii="Arial" w:eastAsia="Arial" w:hAnsi="Arial" w:cs="Arial"/>
          <w:sz w:val="18"/>
          <w:szCs w:val="18"/>
        </w:rPr>
        <w:br w:type="page"/>
      </w:r>
    </w:p>
    <w:p w14:paraId="2EDDBA80" w14:textId="29F6E62A" w:rsidR="007A5A72" w:rsidRPr="00B876A7" w:rsidRDefault="0032140B" w:rsidP="0085578D">
      <w:pPr>
        <w:ind w:left="540"/>
        <w:rPr>
          <w:rFonts w:ascii="Arial" w:eastAsia="Arial" w:hAnsi="Arial" w:cs="Arial"/>
          <w:sz w:val="18"/>
          <w:szCs w:val="18"/>
        </w:rPr>
      </w:pPr>
      <w:r w:rsidRPr="00B876A7">
        <w:rPr>
          <w:rFonts w:ascii="Arial" w:eastAsia="Arial" w:hAnsi="Arial" w:cs="Arial"/>
          <w:sz w:val="18"/>
          <w:szCs w:val="18"/>
        </w:rPr>
        <w:lastRenderedPageBreak/>
        <w:t>The movements of short-term loans to subsidiaries can be analysed as follows:</w:t>
      </w:r>
    </w:p>
    <w:p w14:paraId="0B4889A2" w14:textId="77777777" w:rsidR="007A5A72" w:rsidRPr="00B876A7" w:rsidRDefault="007A5A72" w:rsidP="0085578D">
      <w:pPr>
        <w:ind w:left="540"/>
        <w:rPr>
          <w:rFonts w:ascii="Arial" w:eastAsia="Arial" w:hAnsi="Arial" w:cs="Arial"/>
          <w:sz w:val="18"/>
          <w:szCs w:val="18"/>
        </w:rPr>
      </w:pPr>
    </w:p>
    <w:tbl>
      <w:tblPr>
        <w:tblStyle w:val="affffffffffffff4"/>
        <w:tblW w:w="9450" w:type="dxa"/>
        <w:tblLayout w:type="fixed"/>
        <w:tblLook w:val="0400" w:firstRow="0" w:lastRow="0" w:firstColumn="0" w:lastColumn="0" w:noHBand="0" w:noVBand="1"/>
      </w:tblPr>
      <w:tblGrid>
        <w:gridCol w:w="6858"/>
        <w:gridCol w:w="1296"/>
        <w:gridCol w:w="1296"/>
      </w:tblGrid>
      <w:tr w:rsidR="007A5A72" w:rsidRPr="00B876A7" w14:paraId="31675A3C" w14:textId="77777777" w:rsidTr="00036731">
        <w:tc>
          <w:tcPr>
            <w:tcW w:w="6858" w:type="dxa"/>
            <w:shd w:val="clear" w:color="auto" w:fill="auto"/>
          </w:tcPr>
          <w:p w14:paraId="78D4CA1D" w14:textId="77777777" w:rsidR="007A5A72" w:rsidRPr="00B876A7" w:rsidRDefault="007A5A72" w:rsidP="0085578D">
            <w:pPr>
              <w:spacing w:before="0" w:after="0"/>
              <w:ind w:left="422"/>
              <w:rPr>
                <w:sz w:val="18"/>
                <w:szCs w:val="18"/>
              </w:rPr>
            </w:pPr>
          </w:p>
        </w:tc>
        <w:tc>
          <w:tcPr>
            <w:tcW w:w="2592" w:type="dxa"/>
            <w:gridSpan w:val="2"/>
            <w:tcBorders>
              <w:top w:val="single" w:sz="4" w:space="0" w:color="auto"/>
            </w:tcBorders>
            <w:shd w:val="clear" w:color="auto" w:fill="auto"/>
          </w:tcPr>
          <w:p w14:paraId="165AB891" w14:textId="77777777" w:rsidR="007A5A72" w:rsidRPr="00B876A7" w:rsidRDefault="0032140B" w:rsidP="0085578D">
            <w:pPr>
              <w:spacing w:before="0" w:after="0"/>
              <w:ind w:right="-72"/>
              <w:jc w:val="center"/>
              <w:rPr>
                <w:b/>
                <w:sz w:val="18"/>
                <w:szCs w:val="18"/>
              </w:rPr>
            </w:pPr>
            <w:r w:rsidRPr="00B876A7">
              <w:rPr>
                <w:b/>
                <w:sz w:val="18"/>
                <w:szCs w:val="18"/>
              </w:rPr>
              <w:t>Consolidated and separate</w:t>
            </w:r>
          </w:p>
        </w:tc>
      </w:tr>
      <w:tr w:rsidR="007A5A72" w:rsidRPr="00B876A7" w14:paraId="160908B5" w14:textId="77777777" w:rsidTr="00036731">
        <w:tc>
          <w:tcPr>
            <w:tcW w:w="6858" w:type="dxa"/>
            <w:shd w:val="clear" w:color="auto" w:fill="auto"/>
          </w:tcPr>
          <w:p w14:paraId="64FD752E" w14:textId="77777777" w:rsidR="007A5A72" w:rsidRPr="00B876A7" w:rsidRDefault="007A5A72" w:rsidP="0085578D">
            <w:pPr>
              <w:spacing w:before="0" w:after="0"/>
              <w:ind w:left="422"/>
              <w:rPr>
                <w:sz w:val="18"/>
                <w:szCs w:val="18"/>
              </w:rPr>
            </w:pPr>
          </w:p>
        </w:tc>
        <w:tc>
          <w:tcPr>
            <w:tcW w:w="2592" w:type="dxa"/>
            <w:gridSpan w:val="2"/>
            <w:tcBorders>
              <w:bottom w:val="single" w:sz="4" w:space="0" w:color="auto"/>
            </w:tcBorders>
            <w:shd w:val="clear" w:color="auto" w:fill="auto"/>
          </w:tcPr>
          <w:p w14:paraId="6A854731"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7A5A72" w:rsidRPr="00B876A7" w14:paraId="2CFDBEBD" w14:textId="77777777" w:rsidTr="00036731">
        <w:tc>
          <w:tcPr>
            <w:tcW w:w="6858" w:type="dxa"/>
            <w:shd w:val="clear" w:color="auto" w:fill="auto"/>
          </w:tcPr>
          <w:p w14:paraId="739FBC6D" w14:textId="77777777" w:rsidR="007A5A72" w:rsidRPr="00B876A7" w:rsidRDefault="007A5A72" w:rsidP="0085578D">
            <w:pPr>
              <w:spacing w:before="0" w:after="0"/>
              <w:ind w:left="422"/>
              <w:rPr>
                <w:sz w:val="18"/>
                <w:szCs w:val="18"/>
              </w:rPr>
            </w:pPr>
          </w:p>
        </w:tc>
        <w:tc>
          <w:tcPr>
            <w:tcW w:w="1296" w:type="dxa"/>
            <w:tcBorders>
              <w:top w:val="single" w:sz="4" w:space="0" w:color="auto"/>
            </w:tcBorders>
          </w:tcPr>
          <w:p w14:paraId="520C9609"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tcPr>
          <w:p w14:paraId="47E4BB99" w14:textId="77777777" w:rsidR="007A5A72" w:rsidRPr="00B876A7" w:rsidRDefault="0032140B" w:rsidP="0085578D">
            <w:pPr>
              <w:spacing w:before="0" w:after="0"/>
              <w:ind w:right="-72"/>
              <w:jc w:val="right"/>
              <w:rPr>
                <w:b/>
                <w:sz w:val="18"/>
                <w:szCs w:val="18"/>
              </w:rPr>
            </w:pPr>
            <w:r w:rsidRPr="00B876A7">
              <w:rPr>
                <w:b/>
                <w:sz w:val="18"/>
                <w:szCs w:val="18"/>
              </w:rPr>
              <w:t>2020</w:t>
            </w:r>
          </w:p>
        </w:tc>
      </w:tr>
      <w:tr w:rsidR="007A5A72" w:rsidRPr="00B876A7" w14:paraId="731912E6" w14:textId="77777777" w:rsidTr="00036731">
        <w:tc>
          <w:tcPr>
            <w:tcW w:w="6858" w:type="dxa"/>
            <w:shd w:val="clear" w:color="auto" w:fill="auto"/>
          </w:tcPr>
          <w:p w14:paraId="1D8B308E" w14:textId="77777777" w:rsidR="007A5A72" w:rsidRPr="00B876A7" w:rsidRDefault="007A5A72" w:rsidP="0085578D">
            <w:pPr>
              <w:spacing w:before="0" w:after="0"/>
              <w:ind w:left="422"/>
              <w:rPr>
                <w:sz w:val="18"/>
                <w:szCs w:val="18"/>
              </w:rPr>
            </w:pPr>
          </w:p>
        </w:tc>
        <w:tc>
          <w:tcPr>
            <w:tcW w:w="1296" w:type="dxa"/>
            <w:tcBorders>
              <w:bottom w:val="single" w:sz="4" w:space="0" w:color="auto"/>
            </w:tcBorders>
            <w:shd w:val="clear" w:color="auto" w:fill="auto"/>
            <w:vAlign w:val="bottom"/>
          </w:tcPr>
          <w:p w14:paraId="7FD26D88"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46C0F237"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B876A7" w14:paraId="3E86ED0E" w14:textId="77777777" w:rsidTr="00036731">
        <w:tc>
          <w:tcPr>
            <w:tcW w:w="6858" w:type="dxa"/>
            <w:shd w:val="clear" w:color="auto" w:fill="auto"/>
          </w:tcPr>
          <w:p w14:paraId="23F7097A" w14:textId="77777777" w:rsidR="007A5A72" w:rsidRPr="00B876A7" w:rsidRDefault="007A5A72" w:rsidP="0085578D">
            <w:pPr>
              <w:spacing w:before="0" w:after="0"/>
              <w:ind w:left="422"/>
              <w:rPr>
                <w:b/>
                <w:sz w:val="18"/>
                <w:szCs w:val="18"/>
              </w:rPr>
            </w:pPr>
          </w:p>
        </w:tc>
        <w:tc>
          <w:tcPr>
            <w:tcW w:w="1296" w:type="dxa"/>
            <w:tcBorders>
              <w:top w:val="single" w:sz="4" w:space="0" w:color="auto"/>
            </w:tcBorders>
            <w:shd w:val="clear" w:color="auto" w:fill="FAFAFA"/>
          </w:tcPr>
          <w:p w14:paraId="573353FA" w14:textId="77777777" w:rsidR="007A5A72" w:rsidRPr="00B876A7" w:rsidRDefault="007A5A72" w:rsidP="0085578D">
            <w:pPr>
              <w:spacing w:before="0" w:after="0"/>
              <w:ind w:right="-72"/>
              <w:jc w:val="right"/>
              <w:rPr>
                <w:b/>
                <w:sz w:val="18"/>
                <w:szCs w:val="18"/>
              </w:rPr>
            </w:pPr>
          </w:p>
        </w:tc>
        <w:tc>
          <w:tcPr>
            <w:tcW w:w="1296" w:type="dxa"/>
            <w:tcBorders>
              <w:top w:val="single" w:sz="4" w:space="0" w:color="auto"/>
            </w:tcBorders>
            <w:shd w:val="clear" w:color="auto" w:fill="auto"/>
          </w:tcPr>
          <w:p w14:paraId="672982AC" w14:textId="77777777" w:rsidR="007A5A72" w:rsidRPr="00B876A7" w:rsidRDefault="007A5A72" w:rsidP="0085578D">
            <w:pPr>
              <w:spacing w:before="0" w:after="0"/>
              <w:ind w:right="-72"/>
              <w:jc w:val="right"/>
              <w:rPr>
                <w:b/>
                <w:sz w:val="18"/>
                <w:szCs w:val="18"/>
              </w:rPr>
            </w:pPr>
          </w:p>
        </w:tc>
      </w:tr>
      <w:tr w:rsidR="007A5A72" w:rsidRPr="00B876A7" w14:paraId="233643B6" w14:textId="77777777" w:rsidTr="00036731">
        <w:tc>
          <w:tcPr>
            <w:tcW w:w="6858" w:type="dxa"/>
            <w:shd w:val="clear" w:color="auto" w:fill="auto"/>
          </w:tcPr>
          <w:p w14:paraId="5941137E" w14:textId="77777777" w:rsidR="007A5A72" w:rsidRPr="00B876A7" w:rsidRDefault="0032140B" w:rsidP="0085578D">
            <w:pPr>
              <w:spacing w:before="0" w:after="0"/>
              <w:ind w:left="422"/>
              <w:rPr>
                <w:sz w:val="18"/>
                <w:szCs w:val="18"/>
              </w:rPr>
            </w:pPr>
            <w:r w:rsidRPr="00B876A7">
              <w:rPr>
                <w:sz w:val="18"/>
                <w:szCs w:val="18"/>
              </w:rPr>
              <w:t>1 January</w:t>
            </w:r>
          </w:p>
        </w:tc>
        <w:tc>
          <w:tcPr>
            <w:tcW w:w="1296" w:type="dxa"/>
            <w:shd w:val="clear" w:color="auto" w:fill="FAFAFA"/>
          </w:tcPr>
          <w:p w14:paraId="3095A7B5" w14:textId="1D6C22D0" w:rsidR="007A5A72" w:rsidRPr="00B876A7" w:rsidRDefault="00675D0D" w:rsidP="0085578D">
            <w:pPr>
              <w:spacing w:before="0" w:after="0"/>
              <w:ind w:right="-72"/>
              <w:jc w:val="right"/>
              <w:rPr>
                <w:sz w:val="18"/>
                <w:szCs w:val="18"/>
              </w:rPr>
            </w:pPr>
            <w:r w:rsidRPr="00B876A7">
              <w:rPr>
                <w:sz w:val="18"/>
                <w:szCs w:val="18"/>
              </w:rPr>
              <w:t>62,477,572</w:t>
            </w:r>
          </w:p>
        </w:tc>
        <w:tc>
          <w:tcPr>
            <w:tcW w:w="1296" w:type="dxa"/>
            <w:shd w:val="clear" w:color="auto" w:fill="auto"/>
          </w:tcPr>
          <w:p w14:paraId="784FA9E9" w14:textId="77777777" w:rsidR="007A5A72" w:rsidRPr="00B876A7" w:rsidRDefault="0032140B" w:rsidP="0085578D">
            <w:pPr>
              <w:spacing w:before="0" w:after="0"/>
              <w:ind w:right="-72"/>
              <w:jc w:val="right"/>
              <w:rPr>
                <w:sz w:val="18"/>
                <w:szCs w:val="18"/>
              </w:rPr>
            </w:pPr>
            <w:r w:rsidRPr="00B876A7">
              <w:rPr>
                <w:sz w:val="18"/>
                <w:szCs w:val="18"/>
              </w:rPr>
              <w:t>40,742,264</w:t>
            </w:r>
          </w:p>
        </w:tc>
      </w:tr>
      <w:tr w:rsidR="007A5A72" w:rsidRPr="00B876A7" w14:paraId="4AEFD448" w14:textId="77777777" w:rsidTr="00036731">
        <w:tc>
          <w:tcPr>
            <w:tcW w:w="6858" w:type="dxa"/>
            <w:shd w:val="clear" w:color="auto" w:fill="auto"/>
          </w:tcPr>
          <w:p w14:paraId="73D05E87" w14:textId="77777777" w:rsidR="007A5A72" w:rsidRPr="00B876A7" w:rsidRDefault="0032140B" w:rsidP="0085578D">
            <w:pPr>
              <w:spacing w:before="0" w:after="0"/>
              <w:ind w:left="422"/>
              <w:rPr>
                <w:sz w:val="18"/>
                <w:szCs w:val="18"/>
              </w:rPr>
            </w:pPr>
            <w:r w:rsidRPr="00B876A7">
              <w:rPr>
                <w:sz w:val="18"/>
                <w:szCs w:val="18"/>
              </w:rPr>
              <w:t>Addition during the year</w:t>
            </w:r>
          </w:p>
        </w:tc>
        <w:tc>
          <w:tcPr>
            <w:tcW w:w="1296" w:type="dxa"/>
            <w:shd w:val="clear" w:color="auto" w:fill="FAFAFA"/>
          </w:tcPr>
          <w:p w14:paraId="1BC750D7" w14:textId="43147C94" w:rsidR="007A5A72" w:rsidRPr="00B876A7" w:rsidRDefault="00675D0D" w:rsidP="0085578D">
            <w:pPr>
              <w:spacing w:before="0" w:after="0"/>
              <w:ind w:right="-72"/>
              <w:jc w:val="right"/>
              <w:rPr>
                <w:sz w:val="18"/>
                <w:szCs w:val="18"/>
              </w:rPr>
            </w:pPr>
            <w:r w:rsidRPr="00B876A7">
              <w:rPr>
                <w:sz w:val="18"/>
                <w:szCs w:val="18"/>
              </w:rPr>
              <w:t>18,111,000</w:t>
            </w:r>
          </w:p>
        </w:tc>
        <w:tc>
          <w:tcPr>
            <w:tcW w:w="1296" w:type="dxa"/>
            <w:shd w:val="clear" w:color="auto" w:fill="auto"/>
          </w:tcPr>
          <w:p w14:paraId="4874FBE1" w14:textId="77777777" w:rsidR="007A5A72" w:rsidRPr="00B876A7" w:rsidRDefault="0032140B" w:rsidP="0085578D">
            <w:pPr>
              <w:spacing w:before="0" w:after="0"/>
              <w:ind w:right="-72"/>
              <w:jc w:val="right"/>
              <w:rPr>
                <w:sz w:val="18"/>
                <w:szCs w:val="18"/>
              </w:rPr>
            </w:pPr>
            <w:r w:rsidRPr="00B876A7">
              <w:rPr>
                <w:sz w:val="18"/>
                <w:szCs w:val="18"/>
              </w:rPr>
              <w:t>21,735,308</w:t>
            </w:r>
          </w:p>
        </w:tc>
      </w:tr>
      <w:tr w:rsidR="007A5A72" w:rsidRPr="00B876A7" w14:paraId="50495592" w14:textId="77777777" w:rsidTr="00036731">
        <w:tc>
          <w:tcPr>
            <w:tcW w:w="6858" w:type="dxa"/>
            <w:shd w:val="clear" w:color="auto" w:fill="auto"/>
          </w:tcPr>
          <w:p w14:paraId="6DAFBD6C" w14:textId="77777777" w:rsidR="007A5A72" w:rsidRPr="00B876A7" w:rsidRDefault="0032140B" w:rsidP="0085578D">
            <w:pPr>
              <w:spacing w:before="0" w:after="0"/>
              <w:ind w:left="422"/>
              <w:rPr>
                <w:sz w:val="18"/>
                <w:szCs w:val="18"/>
              </w:rPr>
            </w:pPr>
            <w:r w:rsidRPr="00B876A7">
              <w:rPr>
                <w:sz w:val="18"/>
                <w:szCs w:val="18"/>
              </w:rPr>
              <w:t>Repayments during the year</w:t>
            </w:r>
          </w:p>
        </w:tc>
        <w:tc>
          <w:tcPr>
            <w:tcW w:w="1296" w:type="dxa"/>
            <w:tcBorders>
              <w:bottom w:val="single" w:sz="4" w:space="0" w:color="auto"/>
            </w:tcBorders>
            <w:shd w:val="clear" w:color="auto" w:fill="FAFAFA"/>
          </w:tcPr>
          <w:p w14:paraId="0A02CE53" w14:textId="77238AB7" w:rsidR="007A5A72" w:rsidRPr="00B876A7" w:rsidRDefault="00675D0D" w:rsidP="0085578D">
            <w:pPr>
              <w:spacing w:before="0" w:after="0"/>
              <w:ind w:right="-72"/>
              <w:jc w:val="right"/>
              <w:rPr>
                <w:sz w:val="18"/>
                <w:szCs w:val="18"/>
              </w:rPr>
            </w:pPr>
            <w:r w:rsidRPr="00B876A7">
              <w:rPr>
                <w:sz w:val="18"/>
                <w:szCs w:val="18"/>
              </w:rPr>
              <w:t>(26,530,369)</w:t>
            </w:r>
          </w:p>
        </w:tc>
        <w:tc>
          <w:tcPr>
            <w:tcW w:w="1296" w:type="dxa"/>
            <w:tcBorders>
              <w:bottom w:val="single" w:sz="4" w:space="0" w:color="auto"/>
            </w:tcBorders>
          </w:tcPr>
          <w:p w14:paraId="28B203D2" w14:textId="77777777" w:rsidR="007A5A72" w:rsidRPr="00B876A7" w:rsidRDefault="0032140B" w:rsidP="0085578D">
            <w:pPr>
              <w:spacing w:before="0" w:after="0"/>
              <w:ind w:right="-72"/>
              <w:jc w:val="right"/>
              <w:rPr>
                <w:sz w:val="18"/>
                <w:szCs w:val="18"/>
              </w:rPr>
            </w:pPr>
            <w:r w:rsidRPr="00B876A7">
              <w:rPr>
                <w:sz w:val="18"/>
                <w:szCs w:val="18"/>
              </w:rPr>
              <w:t>-</w:t>
            </w:r>
          </w:p>
        </w:tc>
      </w:tr>
      <w:tr w:rsidR="007A5A72" w:rsidRPr="00B876A7" w14:paraId="4033D655" w14:textId="77777777" w:rsidTr="00036731">
        <w:trPr>
          <w:trHeight w:val="70"/>
        </w:trPr>
        <w:tc>
          <w:tcPr>
            <w:tcW w:w="6858" w:type="dxa"/>
            <w:shd w:val="clear" w:color="auto" w:fill="auto"/>
          </w:tcPr>
          <w:p w14:paraId="2864AA6A" w14:textId="77777777" w:rsidR="007A5A72" w:rsidRPr="00B876A7" w:rsidRDefault="007A5A72" w:rsidP="0085578D">
            <w:pPr>
              <w:spacing w:before="0" w:after="0"/>
              <w:ind w:left="422"/>
              <w:rPr>
                <w:sz w:val="18"/>
                <w:szCs w:val="18"/>
              </w:rPr>
            </w:pPr>
          </w:p>
        </w:tc>
        <w:tc>
          <w:tcPr>
            <w:tcW w:w="1296" w:type="dxa"/>
            <w:tcBorders>
              <w:top w:val="single" w:sz="4" w:space="0" w:color="auto"/>
            </w:tcBorders>
            <w:shd w:val="clear" w:color="auto" w:fill="FAFAFA"/>
          </w:tcPr>
          <w:p w14:paraId="38EA7F52"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auto"/>
          </w:tcPr>
          <w:p w14:paraId="17234C53" w14:textId="77777777" w:rsidR="007A5A72" w:rsidRPr="00B876A7" w:rsidRDefault="007A5A72" w:rsidP="0085578D">
            <w:pPr>
              <w:spacing w:before="0" w:after="0"/>
              <w:ind w:right="-72"/>
              <w:jc w:val="right"/>
              <w:rPr>
                <w:sz w:val="18"/>
                <w:szCs w:val="18"/>
              </w:rPr>
            </w:pPr>
          </w:p>
        </w:tc>
      </w:tr>
      <w:tr w:rsidR="007A5A72" w:rsidRPr="00B876A7" w14:paraId="11AC70F3" w14:textId="77777777" w:rsidTr="00036731">
        <w:tc>
          <w:tcPr>
            <w:tcW w:w="6858" w:type="dxa"/>
            <w:shd w:val="clear" w:color="auto" w:fill="auto"/>
          </w:tcPr>
          <w:p w14:paraId="1FB24DFA" w14:textId="77777777" w:rsidR="007A5A72" w:rsidRPr="00B876A7" w:rsidRDefault="0032140B" w:rsidP="0085578D">
            <w:pPr>
              <w:spacing w:before="0" w:after="0"/>
              <w:ind w:left="422"/>
              <w:rPr>
                <w:sz w:val="18"/>
                <w:szCs w:val="18"/>
              </w:rPr>
            </w:pPr>
            <w:r w:rsidRPr="00B876A7">
              <w:rPr>
                <w:sz w:val="18"/>
                <w:szCs w:val="18"/>
              </w:rPr>
              <w:t>31 December</w:t>
            </w:r>
          </w:p>
        </w:tc>
        <w:tc>
          <w:tcPr>
            <w:tcW w:w="1296" w:type="dxa"/>
            <w:tcBorders>
              <w:bottom w:val="single" w:sz="4" w:space="0" w:color="auto"/>
            </w:tcBorders>
            <w:shd w:val="clear" w:color="auto" w:fill="FAFAFA"/>
          </w:tcPr>
          <w:p w14:paraId="16663428" w14:textId="170372D1" w:rsidR="007A5A72" w:rsidRPr="00B876A7" w:rsidRDefault="00675D0D" w:rsidP="0085578D">
            <w:pPr>
              <w:spacing w:before="0" w:after="0"/>
              <w:ind w:right="-72"/>
              <w:jc w:val="right"/>
              <w:rPr>
                <w:sz w:val="18"/>
                <w:szCs w:val="18"/>
              </w:rPr>
            </w:pPr>
            <w:r w:rsidRPr="00B876A7">
              <w:rPr>
                <w:sz w:val="18"/>
                <w:szCs w:val="18"/>
              </w:rPr>
              <w:t>54,058,203</w:t>
            </w:r>
          </w:p>
        </w:tc>
        <w:tc>
          <w:tcPr>
            <w:tcW w:w="1296" w:type="dxa"/>
            <w:tcBorders>
              <w:bottom w:val="single" w:sz="4" w:space="0" w:color="auto"/>
            </w:tcBorders>
            <w:shd w:val="clear" w:color="auto" w:fill="auto"/>
          </w:tcPr>
          <w:p w14:paraId="69EBAF2E" w14:textId="77777777" w:rsidR="007A5A72" w:rsidRPr="00B876A7" w:rsidRDefault="0032140B" w:rsidP="0085578D">
            <w:pPr>
              <w:spacing w:before="0" w:after="0"/>
              <w:ind w:right="-72"/>
              <w:jc w:val="right"/>
              <w:rPr>
                <w:sz w:val="18"/>
                <w:szCs w:val="18"/>
              </w:rPr>
            </w:pPr>
            <w:r w:rsidRPr="00B876A7">
              <w:rPr>
                <w:sz w:val="18"/>
                <w:szCs w:val="18"/>
              </w:rPr>
              <w:t>62,477,572</w:t>
            </w:r>
          </w:p>
        </w:tc>
      </w:tr>
    </w:tbl>
    <w:p w14:paraId="1F75C9B6" w14:textId="77777777" w:rsidR="007A5A72" w:rsidRPr="00B876A7" w:rsidRDefault="007A5A72" w:rsidP="0085578D">
      <w:pPr>
        <w:ind w:left="540"/>
        <w:rPr>
          <w:rFonts w:ascii="Arial" w:eastAsia="Arial" w:hAnsi="Arial" w:cs="Arial"/>
          <w:sz w:val="18"/>
          <w:szCs w:val="18"/>
        </w:rPr>
      </w:pPr>
    </w:p>
    <w:p w14:paraId="04C7FDC6" w14:textId="547DCF2A" w:rsidR="007A5A72" w:rsidRPr="00B876A7" w:rsidRDefault="0032140B" w:rsidP="0085578D">
      <w:pPr>
        <w:ind w:left="540"/>
        <w:rPr>
          <w:rFonts w:ascii="Arial" w:eastAsia="Arial" w:hAnsi="Arial" w:cs="Arial"/>
          <w:sz w:val="18"/>
          <w:szCs w:val="18"/>
        </w:rPr>
      </w:pPr>
      <w:r w:rsidRPr="00B876A7">
        <w:rPr>
          <w:rFonts w:ascii="Arial" w:eastAsia="Arial" w:hAnsi="Arial" w:cs="Arial"/>
          <w:sz w:val="18"/>
          <w:szCs w:val="18"/>
        </w:rPr>
        <w:t xml:space="preserve">Short-term loans to subsidiaries were given on commercial terms and conditions. The related interest income was Baht of </w:t>
      </w:r>
      <w:r w:rsidR="00F26F7B" w:rsidRPr="00B876A7">
        <w:rPr>
          <w:rFonts w:ascii="Arial" w:eastAsia="Arial" w:hAnsi="Arial" w:cs="Arial"/>
          <w:sz w:val="18"/>
          <w:szCs w:val="18"/>
        </w:rPr>
        <w:t>4,200,454</w:t>
      </w:r>
      <w:r w:rsidRPr="00B876A7">
        <w:rPr>
          <w:rFonts w:ascii="Arial" w:eastAsia="Arial" w:hAnsi="Arial" w:cs="Arial"/>
          <w:sz w:val="18"/>
          <w:szCs w:val="18"/>
        </w:rPr>
        <w:t xml:space="preserve"> (2020: Baht of 3,972,144) is included in the separate financial statements. The short-term borrowing to subsidiaries due for repayment</w:t>
      </w:r>
      <w:r w:rsidR="00F353CB" w:rsidRPr="00B876A7">
        <w:rPr>
          <w:rFonts w:ascii="Arial" w:eastAsia="Arial" w:hAnsi="Arial" w:cs="Arial"/>
          <w:sz w:val="18"/>
          <w:szCs w:val="18"/>
        </w:rPr>
        <w:t xml:space="preserve"> during</w:t>
      </w:r>
      <w:r w:rsidRPr="00B876A7">
        <w:rPr>
          <w:rFonts w:ascii="Arial" w:eastAsia="Arial" w:hAnsi="Arial" w:cs="Arial"/>
          <w:sz w:val="18"/>
          <w:szCs w:val="18"/>
        </w:rPr>
        <w:t xml:space="preserve"> January </w:t>
      </w:r>
      <w:r w:rsidR="00F353CB" w:rsidRPr="00B876A7">
        <w:rPr>
          <w:rFonts w:ascii="Arial" w:eastAsia="Arial" w:hAnsi="Arial" w:cs="Arial"/>
          <w:sz w:val="18"/>
          <w:szCs w:val="18"/>
        </w:rPr>
        <w:t xml:space="preserve">to March </w:t>
      </w:r>
      <w:r w:rsidRPr="00B876A7">
        <w:rPr>
          <w:rFonts w:ascii="Arial" w:eastAsia="Arial" w:hAnsi="Arial" w:cs="Arial"/>
          <w:sz w:val="18"/>
          <w:szCs w:val="18"/>
        </w:rPr>
        <w:t>202</w:t>
      </w:r>
      <w:r w:rsidR="00F353CB" w:rsidRPr="00B876A7">
        <w:rPr>
          <w:rFonts w:ascii="Arial" w:eastAsia="Arial" w:hAnsi="Arial" w:cs="Arial"/>
          <w:sz w:val="18"/>
          <w:szCs w:val="18"/>
        </w:rPr>
        <w:t>2</w:t>
      </w:r>
      <w:r w:rsidR="00AA044B" w:rsidRPr="00B876A7">
        <w:rPr>
          <w:rFonts w:ascii="Arial" w:eastAsia="Arial" w:hAnsi="Arial" w:cs="Arial"/>
          <w:sz w:val="18"/>
          <w:szCs w:val="18"/>
        </w:rPr>
        <w:t>.</w:t>
      </w:r>
    </w:p>
    <w:p w14:paraId="5238FC12" w14:textId="77777777" w:rsidR="007A5A72" w:rsidRPr="00B876A7" w:rsidRDefault="007A5A72" w:rsidP="0085578D">
      <w:pPr>
        <w:ind w:left="540"/>
        <w:rPr>
          <w:rFonts w:ascii="Arial" w:eastAsia="Arial" w:hAnsi="Arial" w:cs="Arial"/>
          <w:sz w:val="18"/>
          <w:szCs w:val="18"/>
        </w:rPr>
      </w:pPr>
    </w:p>
    <w:p w14:paraId="6F2B32E6" w14:textId="77777777" w:rsidR="007A5A72" w:rsidRPr="00B876A7" w:rsidRDefault="0032140B" w:rsidP="0085578D">
      <w:pPr>
        <w:ind w:left="540" w:hanging="540"/>
        <w:rPr>
          <w:rFonts w:ascii="Arial" w:eastAsia="Arial" w:hAnsi="Arial" w:cs="Arial"/>
          <w:b/>
          <w:color w:val="CF4A02"/>
          <w:sz w:val="18"/>
          <w:szCs w:val="18"/>
        </w:rPr>
      </w:pPr>
      <w:r w:rsidRPr="00B876A7">
        <w:rPr>
          <w:rFonts w:ascii="Arial" w:eastAsia="Arial" w:hAnsi="Arial" w:cs="Arial"/>
          <w:b/>
          <w:color w:val="CF4A02"/>
          <w:sz w:val="18"/>
          <w:szCs w:val="18"/>
        </w:rPr>
        <w:t>e</w:t>
      </w:r>
      <w:r w:rsidRPr="00B876A7">
        <w:rPr>
          <w:rFonts w:ascii="Arial" w:eastAsia="Arial" w:hAnsi="Arial" w:cs="Arial"/>
          <w:color w:val="CF4A02"/>
          <w:sz w:val="18"/>
          <w:szCs w:val="18"/>
        </w:rPr>
        <w:t>)</w:t>
      </w:r>
      <w:r w:rsidRPr="00B876A7">
        <w:rPr>
          <w:rFonts w:ascii="Arial" w:eastAsia="Arial" w:hAnsi="Arial" w:cs="Arial"/>
          <w:color w:val="CF4A02"/>
          <w:sz w:val="18"/>
          <w:szCs w:val="18"/>
        </w:rPr>
        <w:tab/>
      </w:r>
      <w:r w:rsidRPr="00B876A7">
        <w:rPr>
          <w:rFonts w:ascii="Arial" w:eastAsia="Arial" w:hAnsi="Arial" w:cs="Arial"/>
          <w:b/>
          <w:color w:val="CF4A02"/>
          <w:sz w:val="18"/>
          <w:szCs w:val="18"/>
        </w:rPr>
        <w:t>Key management compensation</w:t>
      </w:r>
    </w:p>
    <w:p w14:paraId="674CA520" w14:textId="77777777" w:rsidR="007A5A72" w:rsidRPr="00B876A7" w:rsidRDefault="007A5A72" w:rsidP="00620A87">
      <w:pPr>
        <w:rPr>
          <w:rFonts w:ascii="Arial" w:eastAsia="Arial" w:hAnsi="Arial" w:cs="Arial"/>
          <w:sz w:val="18"/>
          <w:szCs w:val="18"/>
        </w:rPr>
      </w:pPr>
    </w:p>
    <w:tbl>
      <w:tblPr>
        <w:tblStyle w:val="affffffffffffff6"/>
        <w:tblW w:w="9468" w:type="dxa"/>
        <w:tblLayout w:type="fixed"/>
        <w:tblLook w:val="0000" w:firstRow="0" w:lastRow="0" w:firstColumn="0" w:lastColumn="0" w:noHBand="0" w:noVBand="0"/>
      </w:tblPr>
      <w:tblGrid>
        <w:gridCol w:w="4284"/>
        <w:gridCol w:w="1296"/>
        <w:gridCol w:w="1296"/>
        <w:gridCol w:w="1296"/>
        <w:gridCol w:w="1296"/>
      </w:tblGrid>
      <w:tr w:rsidR="007A5A72" w:rsidRPr="00B876A7" w14:paraId="089D3794" w14:textId="77777777" w:rsidTr="00036731">
        <w:tc>
          <w:tcPr>
            <w:tcW w:w="4284" w:type="dxa"/>
            <w:vAlign w:val="bottom"/>
          </w:tcPr>
          <w:p w14:paraId="0267BB55" w14:textId="77777777" w:rsidR="007A5A72" w:rsidRPr="00B876A7" w:rsidRDefault="007A5A72" w:rsidP="0085578D">
            <w:pPr>
              <w:spacing w:before="0" w:after="0"/>
              <w:ind w:left="422"/>
              <w:rPr>
                <w:color w:val="000000"/>
                <w:sz w:val="18"/>
                <w:szCs w:val="18"/>
              </w:rPr>
            </w:pPr>
          </w:p>
        </w:tc>
        <w:tc>
          <w:tcPr>
            <w:tcW w:w="2592" w:type="dxa"/>
            <w:gridSpan w:val="2"/>
            <w:tcBorders>
              <w:top w:val="single" w:sz="4" w:space="0" w:color="auto"/>
              <w:bottom w:val="single" w:sz="4" w:space="0" w:color="auto"/>
            </w:tcBorders>
            <w:shd w:val="clear" w:color="auto" w:fill="auto"/>
            <w:vAlign w:val="bottom"/>
          </w:tcPr>
          <w:p w14:paraId="608A6546"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385C0D84"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3E7F5EB0"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376068B2"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7A5A72" w:rsidRPr="00B876A7" w14:paraId="492FD394" w14:textId="77777777" w:rsidTr="00036731">
        <w:tc>
          <w:tcPr>
            <w:tcW w:w="4284" w:type="dxa"/>
            <w:vAlign w:val="bottom"/>
          </w:tcPr>
          <w:p w14:paraId="1269E41D" w14:textId="77777777" w:rsidR="007A5A72" w:rsidRPr="00B876A7" w:rsidRDefault="007A5A72" w:rsidP="0085578D">
            <w:pPr>
              <w:spacing w:before="0" w:after="0"/>
              <w:ind w:left="422"/>
              <w:rPr>
                <w:color w:val="000000"/>
                <w:sz w:val="18"/>
                <w:szCs w:val="18"/>
              </w:rPr>
            </w:pPr>
          </w:p>
        </w:tc>
        <w:tc>
          <w:tcPr>
            <w:tcW w:w="1296" w:type="dxa"/>
            <w:tcBorders>
              <w:top w:val="single" w:sz="4" w:space="0" w:color="auto"/>
            </w:tcBorders>
            <w:vAlign w:val="bottom"/>
          </w:tcPr>
          <w:p w14:paraId="0360DA9F"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35AFAE13" w14:textId="77777777" w:rsidR="007A5A72" w:rsidRPr="00B876A7" w:rsidRDefault="0032140B" w:rsidP="0085578D">
            <w:pPr>
              <w:spacing w:before="0" w:after="0"/>
              <w:ind w:right="-72"/>
              <w:jc w:val="right"/>
              <w:rPr>
                <w:b/>
                <w:sz w:val="18"/>
                <w:szCs w:val="18"/>
              </w:rPr>
            </w:pPr>
            <w:r w:rsidRPr="00B876A7">
              <w:rPr>
                <w:b/>
                <w:sz w:val="18"/>
                <w:szCs w:val="18"/>
              </w:rPr>
              <w:t>2020</w:t>
            </w:r>
          </w:p>
        </w:tc>
        <w:tc>
          <w:tcPr>
            <w:tcW w:w="1296" w:type="dxa"/>
            <w:tcBorders>
              <w:top w:val="single" w:sz="4" w:space="0" w:color="auto"/>
            </w:tcBorders>
            <w:vAlign w:val="bottom"/>
          </w:tcPr>
          <w:p w14:paraId="2FB5DE1A"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6F16650F" w14:textId="77777777" w:rsidR="007A5A72" w:rsidRPr="00B876A7" w:rsidRDefault="0032140B" w:rsidP="0085578D">
            <w:pPr>
              <w:spacing w:before="0" w:after="0"/>
              <w:ind w:right="-72"/>
              <w:jc w:val="right"/>
              <w:rPr>
                <w:b/>
                <w:sz w:val="18"/>
                <w:szCs w:val="18"/>
              </w:rPr>
            </w:pPr>
            <w:r w:rsidRPr="00B876A7">
              <w:rPr>
                <w:b/>
                <w:sz w:val="18"/>
                <w:szCs w:val="18"/>
              </w:rPr>
              <w:t>2020</w:t>
            </w:r>
          </w:p>
        </w:tc>
      </w:tr>
      <w:tr w:rsidR="007A5A72" w:rsidRPr="00B876A7" w14:paraId="1CBF3F89" w14:textId="77777777" w:rsidTr="00036731">
        <w:tc>
          <w:tcPr>
            <w:tcW w:w="4284" w:type="dxa"/>
            <w:vAlign w:val="bottom"/>
          </w:tcPr>
          <w:p w14:paraId="4AD4BA98" w14:textId="77777777" w:rsidR="007A5A72" w:rsidRPr="00B876A7" w:rsidRDefault="007A5A72" w:rsidP="0085578D">
            <w:pPr>
              <w:spacing w:before="0" w:after="0"/>
              <w:ind w:left="422"/>
              <w:rPr>
                <w:color w:val="000000"/>
                <w:sz w:val="18"/>
                <w:szCs w:val="18"/>
              </w:rPr>
            </w:pPr>
          </w:p>
        </w:tc>
        <w:tc>
          <w:tcPr>
            <w:tcW w:w="1296" w:type="dxa"/>
            <w:tcBorders>
              <w:bottom w:val="single" w:sz="4" w:space="0" w:color="auto"/>
            </w:tcBorders>
            <w:vAlign w:val="bottom"/>
          </w:tcPr>
          <w:p w14:paraId="5E072D49"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54614214"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3230DD12"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179DD348"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B876A7" w14:paraId="0284B385" w14:textId="77777777" w:rsidTr="00036731">
        <w:tc>
          <w:tcPr>
            <w:tcW w:w="4284" w:type="dxa"/>
            <w:vAlign w:val="bottom"/>
          </w:tcPr>
          <w:p w14:paraId="6FF51E18" w14:textId="77777777" w:rsidR="007A5A72" w:rsidRPr="00B876A7" w:rsidRDefault="007A5A72" w:rsidP="0085578D">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299068D2"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auto"/>
            <w:vAlign w:val="bottom"/>
          </w:tcPr>
          <w:p w14:paraId="2411FB8F"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FAFAFA"/>
            <w:vAlign w:val="bottom"/>
          </w:tcPr>
          <w:p w14:paraId="60EC6A6C"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auto"/>
            <w:vAlign w:val="bottom"/>
          </w:tcPr>
          <w:p w14:paraId="68BBAA64" w14:textId="77777777" w:rsidR="007A5A72" w:rsidRPr="00B876A7" w:rsidRDefault="007A5A72" w:rsidP="0085578D">
            <w:pPr>
              <w:spacing w:before="0" w:after="0"/>
              <w:ind w:right="-72"/>
              <w:jc w:val="right"/>
              <w:rPr>
                <w:sz w:val="18"/>
                <w:szCs w:val="18"/>
              </w:rPr>
            </w:pPr>
          </w:p>
        </w:tc>
      </w:tr>
      <w:tr w:rsidR="007A5A72" w:rsidRPr="00B876A7" w14:paraId="69D9FB12" w14:textId="77777777" w:rsidTr="00036731">
        <w:tc>
          <w:tcPr>
            <w:tcW w:w="4284" w:type="dxa"/>
            <w:vAlign w:val="bottom"/>
          </w:tcPr>
          <w:p w14:paraId="37E7AC17" w14:textId="77777777" w:rsidR="007A5A72" w:rsidRPr="00B876A7" w:rsidRDefault="0032140B" w:rsidP="0085578D">
            <w:pPr>
              <w:tabs>
                <w:tab w:val="center" w:pos="4320"/>
                <w:tab w:val="right" w:pos="8640"/>
              </w:tabs>
              <w:spacing w:before="0" w:after="0"/>
              <w:ind w:left="422"/>
              <w:rPr>
                <w:b/>
                <w:color w:val="000000"/>
                <w:sz w:val="18"/>
                <w:szCs w:val="18"/>
              </w:rPr>
            </w:pPr>
            <w:r w:rsidRPr="00B876A7">
              <w:rPr>
                <w:color w:val="000000"/>
                <w:sz w:val="18"/>
                <w:szCs w:val="18"/>
              </w:rPr>
              <w:t>Short-term employee benefits</w:t>
            </w:r>
          </w:p>
        </w:tc>
        <w:tc>
          <w:tcPr>
            <w:tcW w:w="1296" w:type="dxa"/>
            <w:shd w:val="clear" w:color="auto" w:fill="FAFAFA"/>
            <w:vAlign w:val="bottom"/>
          </w:tcPr>
          <w:p w14:paraId="4DC1BFBB" w14:textId="22719280" w:rsidR="007A5A72" w:rsidRPr="00B876A7" w:rsidRDefault="00D42C50" w:rsidP="0085578D">
            <w:pPr>
              <w:spacing w:before="0" w:after="0"/>
              <w:ind w:right="-72"/>
              <w:jc w:val="right"/>
              <w:rPr>
                <w:sz w:val="18"/>
                <w:szCs w:val="18"/>
              </w:rPr>
            </w:pPr>
            <w:r w:rsidRPr="00B876A7">
              <w:rPr>
                <w:sz w:val="18"/>
                <w:szCs w:val="18"/>
              </w:rPr>
              <w:t>15,799,810</w:t>
            </w:r>
          </w:p>
        </w:tc>
        <w:tc>
          <w:tcPr>
            <w:tcW w:w="1296" w:type="dxa"/>
            <w:shd w:val="clear" w:color="auto" w:fill="auto"/>
            <w:vAlign w:val="bottom"/>
          </w:tcPr>
          <w:p w14:paraId="1CE53D75" w14:textId="77777777" w:rsidR="007A5A72" w:rsidRPr="00B876A7" w:rsidRDefault="0032140B" w:rsidP="0085578D">
            <w:pPr>
              <w:spacing w:before="0" w:after="0"/>
              <w:ind w:right="-72"/>
              <w:jc w:val="right"/>
              <w:rPr>
                <w:sz w:val="18"/>
                <w:szCs w:val="18"/>
              </w:rPr>
            </w:pPr>
            <w:r w:rsidRPr="00B876A7">
              <w:rPr>
                <w:sz w:val="18"/>
                <w:szCs w:val="18"/>
              </w:rPr>
              <w:t>15,720,199</w:t>
            </w:r>
          </w:p>
        </w:tc>
        <w:tc>
          <w:tcPr>
            <w:tcW w:w="1296" w:type="dxa"/>
            <w:shd w:val="clear" w:color="auto" w:fill="FAFAFA"/>
            <w:vAlign w:val="bottom"/>
          </w:tcPr>
          <w:p w14:paraId="217360C9" w14:textId="776EF11B" w:rsidR="007A5A72" w:rsidRPr="00B876A7" w:rsidRDefault="00D42C50" w:rsidP="0085578D">
            <w:pPr>
              <w:spacing w:before="0" w:after="0"/>
              <w:ind w:right="-72"/>
              <w:jc w:val="right"/>
              <w:rPr>
                <w:sz w:val="18"/>
                <w:szCs w:val="18"/>
              </w:rPr>
            </w:pPr>
            <w:r w:rsidRPr="00B876A7">
              <w:rPr>
                <w:sz w:val="18"/>
                <w:szCs w:val="18"/>
              </w:rPr>
              <w:t>15,799,810</w:t>
            </w:r>
          </w:p>
        </w:tc>
        <w:tc>
          <w:tcPr>
            <w:tcW w:w="1296" w:type="dxa"/>
            <w:shd w:val="clear" w:color="auto" w:fill="auto"/>
            <w:vAlign w:val="bottom"/>
          </w:tcPr>
          <w:p w14:paraId="6254CA19" w14:textId="77777777" w:rsidR="007A5A72" w:rsidRPr="00B876A7" w:rsidRDefault="0032140B" w:rsidP="0085578D">
            <w:pPr>
              <w:spacing w:before="0" w:after="0"/>
              <w:ind w:right="-72"/>
              <w:jc w:val="right"/>
              <w:rPr>
                <w:sz w:val="18"/>
                <w:szCs w:val="18"/>
              </w:rPr>
            </w:pPr>
            <w:r w:rsidRPr="00B876A7">
              <w:rPr>
                <w:sz w:val="18"/>
                <w:szCs w:val="18"/>
              </w:rPr>
              <w:t>15,720,199</w:t>
            </w:r>
          </w:p>
        </w:tc>
      </w:tr>
      <w:tr w:rsidR="007A5A72" w:rsidRPr="00B876A7" w14:paraId="00C1C99B" w14:textId="77777777" w:rsidTr="00036731">
        <w:tc>
          <w:tcPr>
            <w:tcW w:w="4284" w:type="dxa"/>
            <w:vAlign w:val="bottom"/>
          </w:tcPr>
          <w:p w14:paraId="6A81C125" w14:textId="3498DB4C" w:rsidR="007A5A72" w:rsidRPr="00B876A7" w:rsidRDefault="005E68CE" w:rsidP="0085578D">
            <w:pPr>
              <w:tabs>
                <w:tab w:val="center" w:pos="4320"/>
                <w:tab w:val="right" w:pos="8640"/>
                <w:tab w:val="left" w:pos="1985"/>
              </w:tabs>
              <w:spacing w:before="0" w:after="0"/>
              <w:ind w:left="422"/>
              <w:rPr>
                <w:color w:val="000000"/>
                <w:sz w:val="18"/>
                <w:szCs w:val="18"/>
              </w:rPr>
            </w:pPr>
            <w:r w:rsidRPr="00B876A7">
              <w:rPr>
                <w:color w:val="000000"/>
                <w:sz w:val="18"/>
                <w:szCs w:val="18"/>
              </w:rPr>
              <w:t xml:space="preserve">Retirement </w:t>
            </w:r>
            <w:r w:rsidR="0032140B" w:rsidRPr="00B876A7">
              <w:rPr>
                <w:color w:val="000000"/>
                <w:sz w:val="18"/>
                <w:szCs w:val="18"/>
              </w:rPr>
              <w:t>benefits</w:t>
            </w:r>
          </w:p>
        </w:tc>
        <w:tc>
          <w:tcPr>
            <w:tcW w:w="1296" w:type="dxa"/>
            <w:tcBorders>
              <w:bottom w:val="single" w:sz="4" w:space="0" w:color="auto"/>
            </w:tcBorders>
            <w:shd w:val="clear" w:color="auto" w:fill="FAFAFA"/>
            <w:vAlign w:val="bottom"/>
          </w:tcPr>
          <w:p w14:paraId="0EDB9FF5" w14:textId="4743155C" w:rsidR="007A5A72" w:rsidRPr="00B876A7" w:rsidRDefault="00D42C50" w:rsidP="0085578D">
            <w:pPr>
              <w:spacing w:before="0" w:after="0"/>
              <w:ind w:right="-72"/>
              <w:jc w:val="right"/>
              <w:rPr>
                <w:sz w:val="18"/>
                <w:szCs w:val="18"/>
              </w:rPr>
            </w:pPr>
            <w:r w:rsidRPr="00B876A7">
              <w:rPr>
                <w:sz w:val="18"/>
                <w:szCs w:val="18"/>
              </w:rPr>
              <w:t>2,409,575</w:t>
            </w:r>
          </w:p>
        </w:tc>
        <w:tc>
          <w:tcPr>
            <w:tcW w:w="1296" w:type="dxa"/>
            <w:tcBorders>
              <w:bottom w:val="single" w:sz="4" w:space="0" w:color="auto"/>
            </w:tcBorders>
            <w:shd w:val="clear" w:color="auto" w:fill="auto"/>
            <w:vAlign w:val="bottom"/>
          </w:tcPr>
          <w:p w14:paraId="1A94229E" w14:textId="77777777" w:rsidR="007A5A72" w:rsidRPr="00B876A7" w:rsidRDefault="0032140B" w:rsidP="0085578D">
            <w:pPr>
              <w:spacing w:before="0" w:after="0"/>
              <w:ind w:right="-72"/>
              <w:jc w:val="right"/>
              <w:rPr>
                <w:sz w:val="18"/>
                <w:szCs w:val="18"/>
              </w:rPr>
            </w:pPr>
            <w:r w:rsidRPr="00B876A7">
              <w:rPr>
                <w:sz w:val="18"/>
                <w:szCs w:val="18"/>
              </w:rPr>
              <w:t>2,793,272</w:t>
            </w:r>
          </w:p>
        </w:tc>
        <w:tc>
          <w:tcPr>
            <w:tcW w:w="1296" w:type="dxa"/>
            <w:tcBorders>
              <w:bottom w:val="single" w:sz="4" w:space="0" w:color="auto"/>
            </w:tcBorders>
            <w:shd w:val="clear" w:color="auto" w:fill="FAFAFA"/>
            <w:vAlign w:val="bottom"/>
          </w:tcPr>
          <w:p w14:paraId="4000CC1C" w14:textId="3B654C0E" w:rsidR="007A5A72" w:rsidRPr="00B876A7" w:rsidRDefault="00D42C50" w:rsidP="0085578D">
            <w:pPr>
              <w:spacing w:before="0" w:after="0"/>
              <w:ind w:right="-72"/>
              <w:jc w:val="right"/>
              <w:rPr>
                <w:sz w:val="18"/>
                <w:szCs w:val="18"/>
              </w:rPr>
            </w:pPr>
            <w:r w:rsidRPr="00B876A7">
              <w:rPr>
                <w:sz w:val="18"/>
                <w:szCs w:val="18"/>
              </w:rPr>
              <w:t>2,409,575</w:t>
            </w:r>
          </w:p>
        </w:tc>
        <w:tc>
          <w:tcPr>
            <w:tcW w:w="1296" w:type="dxa"/>
            <w:tcBorders>
              <w:bottom w:val="single" w:sz="4" w:space="0" w:color="auto"/>
            </w:tcBorders>
            <w:shd w:val="clear" w:color="auto" w:fill="auto"/>
            <w:vAlign w:val="bottom"/>
          </w:tcPr>
          <w:p w14:paraId="79A3174C" w14:textId="77777777" w:rsidR="007A5A72" w:rsidRPr="00B876A7" w:rsidRDefault="0032140B" w:rsidP="0085578D">
            <w:pPr>
              <w:spacing w:before="0" w:after="0"/>
              <w:ind w:right="-72"/>
              <w:jc w:val="right"/>
              <w:rPr>
                <w:sz w:val="18"/>
                <w:szCs w:val="18"/>
              </w:rPr>
            </w:pPr>
            <w:r w:rsidRPr="00B876A7">
              <w:rPr>
                <w:sz w:val="18"/>
                <w:szCs w:val="18"/>
              </w:rPr>
              <w:t>2,793,272</w:t>
            </w:r>
          </w:p>
        </w:tc>
      </w:tr>
      <w:tr w:rsidR="007A5A72" w:rsidRPr="00B876A7" w14:paraId="6F95B9AA" w14:textId="77777777" w:rsidTr="00036731">
        <w:tc>
          <w:tcPr>
            <w:tcW w:w="4284" w:type="dxa"/>
            <w:vAlign w:val="bottom"/>
          </w:tcPr>
          <w:p w14:paraId="255FF0B0" w14:textId="77777777" w:rsidR="007A5A72" w:rsidRPr="00B876A7" w:rsidRDefault="007A5A72" w:rsidP="0085578D">
            <w:pPr>
              <w:tabs>
                <w:tab w:val="center" w:pos="4320"/>
                <w:tab w:val="right" w:pos="8640"/>
                <w:tab w:val="left" w:pos="1985"/>
              </w:tabs>
              <w:spacing w:before="0" w:after="0"/>
              <w:ind w:left="422"/>
              <w:rPr>
                <w:color w:val="000000"/>
                <w:sz w:val="18"/>
                <w:szCs w:val="18"/>
              </w:rPr>
            </w:pPr>
          </w:p>
        </w:tc>
        <w:tc>
          <w:tcPr>
            <w:tcW w:w="1296" w:type="dxa"/>
            <w:tcBorders>
              <w:top w:val="single" w:sz="4" w:space="0" w:color="auto"/>
            </w:tcBorders>
            <w:shd w:val="clear" w:color="auto" w:fill="FAFAFA"/>
            <w:vAlign w:val="bottom"/>
          </w:tcPr>
          <w:p w14:paraId="6CA15E50"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05AC0842"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FAFAFA"/>
            <w:vAlign w:val="bottom"/>
          </w:tcPr>
          <w:p w14:paraId="33C5781C"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399DA37D" w14:textId="77777777" w:rsidR="007A5A72" w:rsidRPr="00B876A7" w:rsidRDefault="007A5A72" w:rsidP="0085578D">
            <w:pPr>
              <w:spacing w:before="0" w:after="0"/>
              <w:ind w:right="-72"/>
              <w:jc w:val="right"/>
              <w:rPr>
                <w:sz w:val="18"/>
                <w:szCs w:val="18"/>
              </w:rPr>
            </w:pPr>
          </w:p>
        </w:tc>
      </w:tr>
      <w:tr w:rsidR="007A5A72" w:rsidRPr="00B876A7" w14:paraId="35CF82EE" w14:textId="77777777" w:rsidTr="00036731">
        <w:tc>
          <w:tcPr>
            <w:tcW w:w="4284" w:type="dxa"/>
            <w:vAlign w:val="bottom"/>
          </w:tcPr>
          <w:p w14:paraId="5E00A4FE" w14:textId="77777777" w:rsidR="007A5A72" w:rsidRPr="00B876A7" w:rsidRDefault="007A5A72" w:rsidP="0085578D">
            <w:pPr>
              <w:tabs>
                <w:tab w:val="center" w:pos="4320"/>
                <w:tab w:val="right" w:pos="8640"/>
                <w:tab w:val="left" w:pos="1985"/>
              </w:tabs>
              <w:spacing w:before="0" w:after="0"/>
              <w:ind w:left="422"/>
              <w:rPr>
                <w:color w:val="000000"/>
                <w:sz w:val="18"/>
                <w:szCs w:val="18"/>
              </w:rPr>
            </w:pPr>
          </w:p>
        </w:tc>
        <w:tc>
          <w:tcPr>
            <w:tcW w:w="1296" w:type="dxa"/>
            <w:tcBorders>
              <w:bottom w:val="single" w:sz="4" w:space="0" w:color="auto"/>
            </w:tcBorders>
            <w:shd w:val="clear" w:color="auto" w:fill="FAFAFA"/>
            <w:vAlign w:val="bottom"/>
          </w:tcPr>
          <w:p w14:paraId="59C69663" w14:textId="2AE6638F" w:rsidR="007A5A72" w:rsidRPr="00B876A7" w:rsidRDefault="00D42C50" w:rsidP="0085578D">
            <w:pPr>
              <w:spacing w:before="0" w:after="0"/>
              <w:ind w:right="-72"/>
              <w:jc w:val="right"/>
              <w:rPr>
                <w:sz w:val="18"/>
                <w:szCs w:val="18"/>
              </w:rPr>
            </w:pPr>
            <w:r w:rsidRPr="00B876A7">
              <w:rPr>
                <w:sz w:val="18"/>
                <w:szCs w:val="18"/>
              </w:rPr>
              <w:t>18,209,385</w:t>
            </w:r>
          </w:p>
        </w:tc>
        <w:tc>
          <w:tcPr>
            <w:tcW w:w="1296" w:type="dxa"/>
            <w:tcBorders>
              <w:bottom w:val="single" w:sz="4" w:space="0" w:color="auto"/>
            </w:tcBorders>
            <w:shd w:val="clear" w:color="auto" w:fill="auto"/>
            <w:vAlign w:val="bottom"/>
          </w:tcPr>
          <w:p w14:paraId="3284464E" w14:textId="77777777" w:rsidR="007A5A72" w:rsidRPr="00B876A7" w:rsidRDefault="0032140B" w:rsidP="0085578D">
            <w:pPr>
              <w:spacing w:before="0" w:after="0"/>
              <w:ind w:right="-72"/>
              <w:jc w:val="right"/>
              <w:rPr>
                <w:sz w:val="18"/>
                <w:szCs w:val="18"/>
              </w:rPr>
            </w:pPr>
            <w:r w:rsidRPr="00B876A7">
              <w:rPr>
                <w:sz w:val="18"/>
                <w:szCs w:val="18"/>
              </w:rPr>
              <w:t>18,513,471</w:t>
            </w:r>
          </w:p>
        </w:tc>
        <w:tc>
          <w:tcPr>
            <w:tcW w:w="1296" w:type="dxa"/>
            <w:tcBorders>
              <w:bottom w:val="single" w:sz="4" w:space="0" w:color="auto"/>
            </w:tcBorders>
            <w:shd w:val="clear" w:color="auto" w:fill="FAFAFA"/>
            <w:vAlign w:val="bottom"/>
          </w:tcPr>
          <w:p w14:paraId="1789FF39" w14:textId="6BA42E55" w:rsidR="007A5A72" w:rsidRPr="00B876A7" w:rsidRDefault="00D42C50" w:rsidP="0085578D">
            <w:pPr>
              <w:spacing w:before="0" w:after="0"/>
              <w:ind w:right="-72"/>
              <w:jc w:val="right"/>
              <w:rPr>
                <w:sz w:val="18"/>
                <w:szCs w:val="18"/>
              </w:rPr>
            </w:pPr>
            <w:r w:rsidRPr="00B876A7">
              <w:rPr>
                <w:sz w:val="18"/>
                <w:szCs w:val="18"/>
              </w:rPr>
              <w:t>18,209,385</w:t>
            </w:r>
          </w:p>
        </w:tc>
        <w:tc>
          <w:tcPr>
            <w:tcW w:w="1296" w:type="dxa"/>
            <w:tcBorders>
              <w:bottom w:val="single" w:sz="4" w:space="0" w:color="auto"/>
            </w:tcBorders>
            <w:shd w:val="clear" w:color="auto" w:fill="auto"/>
            <w:vAlign w:val="bottom"/>
          </w:tcPr>
          <w:p w14:paraId="2410DBDD" w14:textId="77777777" w:rsidR="007A5A72" w:rsidRPr="00B876A7" w:rsidRDefault="0032140B" w:rsidP="0085578D">
            <w:pPr>
              <w:spacing w:before="0" w:after="0"/>
              <w:ind w:right="-72"/>
              <w:jc w:val="right"/>
              <w:rPr>
                <w:sz w:val="18"/>
                <w:szCs w:val="18"/>
              </w:rPr>
            </w:pPr>
            <w:r w:rsidRPr="00B876A7">
              <w:rPr>
                <w:sz w:val="18"/>
                <w:szCs w:val="18"/>
              </w:rPr>
              <w:t>18,513,471</w:t>
            </w:r>
          </w:p>
        </w:tc>
      </w:tr>
    </w:tbl>
    <w:p w14:paraId="1E011B20" w14:textId="034F6741" w:rsidR="007A5A72" w:rsidRPr="00B876A7" w:rsidRDefault="007A5A72" w:rsidP="0085578D">
      <w:pPr>
        <w:rPr>
          <w:rFonts w:ascii="Arial" w:eastAsia="Arial" w:hAnsi="Arial" w:cs="Arial"/>
          <w:b/>
          <w:sz w:val="18"/>
          <w:szCs w:val="18"/>
        </w:rPr>
      </w:pPr>
    </w:p>
    <w:p w14:paraId="1838DB7E" w14:textId="77777777" w:rsidR="000B23E6" w:rsidRPr="00B876A7" w:rsidRDefault="000B23E6" w:rsidP="0085578D">
      <w:pPr>
        <w:rPr>
          <w:rFonts w:ascii="Arial" w:eastAsia="Arial" w:hAnsi="Arial" w:cs="Arial"/>
          <w:b/>
          <w:sz w:val="18"/>
          <w:szCs w:val="18"/>
        </w:rPr>
      </w:pPr>
    </w:p>
    <w:tbl>
      <w:tblPr>
        <w:tblStyle w:val="affffffffffffff7"/>
        <w:tblW w:w="9450" w:type="dxa"/>
        <w:tblInd w:w="18" w:type="dxa"/>
        <w:tblLayout w:type="fixed"/>
        <w:tblLook w:val="0000" w:firstRow="0" w:lastRow="0" w:firstColumn="0" w:lastColumn="0" w:noHBand="0" w:noVBand="0"/>
      </w:tblPr>
      <w:tblGrid>
        <w:gridCol w:w="9450"/>
      </w:tblGrid>
      <w:tr w:rsidR="007A5A72" w:rsidRPr="00B876A7" w14:paraId="0EF34308" w14:textId="77777777">
        <w:trPr>
          <w:trHeight w:val="389"/>
        </w:trPr>
        <w:tc>
          <w:tcPr>
            <w:tcW w:w="9450" w:type="dxa"/>
            <w:shd w:val="clear" w:color="auto" w:fill="FFA543"/>
            <w:vAlign w:val="center"/>
          </w:tcPr>
          <w:p w14:paraId="2B7A53F2" w14:textId="47F3A0B3" w:rsidR="007A5A72" w:rsidRPr="00B876A7" w:rsidRDefault="0032140B" w:rsidP="0085578D">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3</w:t>
            </w:r>
            <w:r w:rsidR="002A7965" w:rsidRPr="00B876A7">
              <w:rPr>
                <w:rFonts w:ascii="Arial" w:eastAsia="Arial" w:hAnsi="Arial" w:cs="Arial"/>
                <w:b/>
                <w:color w:val="FFFFFF"/>
                <w:sz w:val="18"/>
                <w:szCs w:val="18"/>
              </w:rPr>
              <w:t>3</w:t>
            </w:r>
            <w:r w:rsidRPr="00B876A7">
              <w:rPr>
                <w:rFonts w:ascii="Arial" w:eastAsia="Arial" w:hAnsi="Arial" w:cs="Arial"/>
                <w:b/>
                <w:color w:val="FFFFFF"/>
                <w:sz w:val="18"/>
                <w:szCs w:val="18"/>
              </w:rPr>
              <w:tab/>
              <w:t>Commitments and contingencies</w:t>
            </w:r>
          </w:p>
        </w:tc>
      </w:tr>
    </w:tbl>
    <w:p w14:paraId="255F54C3" w14:textId="77777777" w:rsidR="007A5A72" w:rsidRPr="00B876A7" w:rsidRDefault="007A5A72" w:rsidP="0085578D">
      <w:pPr>
        <w:tabs>
          <w:tab w:val="left" w:pos="540"/>
        </w:tabs>
        <w:ind w:left="540"/>
        <w:rPr>
          <w:rFonts w:ascii="Arial" w:eastAsia="Arial" w:hAnsi="Arial" w:cs="Arial"/>
          <w:sz w:val="18"/>
          <w:szCs w:val="18"/>
        </w:rPr>
      </w:pPr>
    </w:p>
    <w:p w14:paraId="554381EC" w14:textId="77777777" w:rsidR="007A5A72" w:rsidRPr="00B876A7" w:rsidRDefault="0032140B" w:rsidP="0085578D">
      <w:pPr>
        <w:numPr>
          <w:ilvl w:val="0"/>
          <w:numId w:val="4"/>
        </w:numPr>
        <w:pBdr>
          <w:top w:val="nil"/>
          <w:left w:val="nil"/>
          <w:bottom w:val="nil"/>
          <w:right w:val="nil"/>
          <w:between w:val="nil"/>
        </w:pBdr>
        <w:ind w:left="540" w:hanging="513"/>
        <w:rPr>
          <w:rFonts w:ascii="Arial" w:eastAsia="Arial" w:hAnsi="Arial" w:cs="Arial"/>
          <w:b/>
          <w:color w:val="CF4A02"/>
          <w:sz w:val="18"/>
          <w:szCs w:val="18"/>
          <w:highlight w:val="white"/>
        </w:rPr>
      </w:pPr>
      <w:r w:rsidRPr="00B876A7">
        <w:rPr>
          <w:rFonts w:ascii="Arial" w:eastAsia="Arial" w:hAnsi="Arial" w:cs="Arial"/>
          <w:b/>
          <w:color w:val="CF4A02"/>
          <w:sz w:val="18"/>
          <w:szCs w:val="18"/>
          <w:highlight w:val="white"/>
        </w:rPr>
        <w:t>Guarantees</w:t>
      </w:r>
    </w:p>
    <w:p w14:paraId="19DC26B5" w14:textId="77777777" w:rsidR="007A5A72" w:rsidRPr="00B876A7" w:rsidRDefault="007A5A72" w:rsidP="0085578D">
      <w:pPr>
        <w:pBdr>
          <w:top w:val="nil"/>
          <w:left w:val="nil"/>
          <w:bottom w:val="nil"/>
          <w:right w:val="nil"/>
          <w:between w:val="nil"/>
        </w:pBdr>
        <w:ind w:left="540"/>
        <w:rPr>
          <w:rFonts w:ascii="Arial" w:eastAsia="Arial" w:hAnsi="Arial" w:cs="Arial"/>
          <w:color w:val="000000"/>
          <w:sz w:val="18"/>
          <w:szCs w:val="18"/>
          <w:highlight w:val="white"/>
        </w:rPr>
      </w:pPr>
    </w:p>
    <w:p w14:paraId="2DC5BDC7" w14:textId="0C2A8D52" w:rsidR="007A5A72" w:rsidRPr="00B876A7" w:rsidRDefault="0032140B" w:rsidP="0085578D">
      <w:pPr>
        <w:pBdr>
          <w:top w:val="nil"/>
          <w:left w:val="nil"/>
          <w:bottom w:val="nil"/>
          <w:right w:val="nil"/>
          <w:between w:val="nil"/>
        </w:pBdr>
        <w:ind w:left="540"/>
        <w:rPr>
          <w:rFonts w:ascii="Arial" w:eastAsia="Arial" w:hAnsi="Arial" w:cs="Arial"/>
          <w:color w:val="000000"/>
          <w:sz w:val="18"/>
          <w:szCs w:val="18"/>
          <w:highlight w:val="white"/>
        </w:rPr>
      </w:pPr>
      <w:r w:rsidRPr="00B876A7">
        <w:rPr>
          <w:rFonts w:ascii="Arial" w:eastAsia="Arial" w:hAnsi="Arial" w:cs="Arial"/>
          <w:color w:val="000000"/>
          <w:sz w:val="18"/>
          <w:szCs w:val="18"/>
          <w:highlight w:val="white"/>
        </w:rPr>
        <w:t xml:space="preserve">As at 31 December 2021, the Company has obligation to secure overdraft facilities of subsidiary Baht </w:t>
      </w:r>
      <w:r w:rsidRPr="00B876A7">
        <w:rPr>
          <w:rFonts w:ascii="Arial" w:eastAsia="Arial" w:hAnsi="Arial" w:cs="Arial"/>
          <w:color w:val="000000"/>
          <w:sz w:val="18"/>
          <w:szCs w:val="18"/>
        </w:rPr>
        <w:t xml:space="preserve">of 5 </w:t>
      </w:r>
      <w:r w:rsidRPr="00B876A7">
        <w:rPr>
          <w:rFonts w:ascii="Arial" w:eastAsia="Arial" w:hAnsi="Arial" w:cs="Arial"/>
          <w:color w:val="000000"/>
          <w:sz w:val="18"/>
          <w:szCs w:val="18"/>
          <w:highlight w:val="white"/>
        </w:rPr>
        <w:t>million</w:t>
      </w:r>
      <w:r w:rsidR="00F353CB" w:rsidRPr="00B876A7">
        <w:rPr>
          <w:rFonts w:ascii="Arial" w:eastAsia="Arial" w:hAnsi="Arial" w:cs="Arial"/>
          <w:color w:val="000000"/>
          <w:sz w:val="18"/>
          <w:szCs w:val="18"/>
          <w:highlight w:val="white"/>
        </w:rPr>
        <w:t>.</w:t>
      </w:r>
    </w:p>
    <w:p w14:paraId="160E54D6" w14:textId="77777777" w:rsidR="007A5A72" w:rsidRPr="00B876A7" w:rsidRDefault="007A5A72" w:rsidP="0085578D">
      <w:pPr>
        <w:pBdr>
          <w:top w:val="nil"/>
          <w:left w:val="nil"/>
          <w:bottom w:val="nil"/>
          <w:right w:val="nil"/>
          <w:between w:val="nil"/>
        </w:pBdr>
        <w:ind w:left="540"/>
        <w:rPr>
          <w:rFonts w:ascii="Arial" w:eastAsia="Arial" w:hAnsi="Arial" w:cs="Arial"/>
          <w:color w:val="000000"/>
          <w:sz w:val="18"/>
          <w:szCs w:val="18"/>
          <w:highlight w:val="white"/>
        </w:rPr>
      </w:pPr>
    </w:p>
    <w:p w14:paraId="3ED94B8B" w14:textId="77777777" w:rsidR="007A5A72" w:rsidRPr="00B876A7" w:rsidRDefault="0032140B" w:rsidP="0085578D">
      <w:pPr>
        <w:pBdr>
          <w:top w:val="nil"/>
          <w:left w:val="nil"/>
          <w:bottom w:val="nil"/>
          <w:right w:val="nil"/>
          <w:between w:val="nil"/>
        </w:pBdr>
        <w:ind w:left="540"/>
        <w:rPr>
          <w:rFonts w:ascii="Arial" w:eastAsia="Arial" w:hAnsi="Arial" w:cs="Arial"/>
          <w:color w:val="000000"/>
          <w:sz w:val="18"/>
          <w:szCs w:val="18"/>
          <w:highlight w:val="white"/>
        </w:rPr>
      </w:pPr>
      <w:r w:rsidRPr="00B876A7">
        <w:rPr>
          <w:rFonts w:ascii="Arial" w:eastAsia="Arial" w:hAnsi="Arial" w:cs="Arial"/>
          <w:color w:val="000000"/>
          <w:sz w:val="18"/>
          <w:szCs w:val="18"/>
          <w:highlight w:val="white"/>
        </w:rPr>
        <w:t xml:space="preserve">As at 31 December 2020, the Company has obligation to secure overdraft facilities of subsidiary Baht </w:t>
      </w:r>
      <w:r w:rsidRPr="00B876A7">
        <w:rPr>
          <w:rFonts w:ascii="Arial" w:eastAsia="Arial" w:hAnsi="Arial" w:cs="Arial"/>
          <w:color w:val="000000"/>
          <w:sz w:val="18"/>
          <w:szCs w:val="18"/>
        </w:rPr>
        <w:t xml:space="preserve">of 5 </w:t>
      </w:r>
      <w:r w:rsidRPr="00B876A7">
        <w:rPr>
          <w:rFonts w:ascii="Arial" w:eastAsia="Arial" w:hAnsi="Arial" w:cs="Arial"/>
          <w:color w:val="000000"/>
          <w:sz w:val="18"/>
          <w:szCs w:val="18"/>
          <w:highlight w:val="white"/>
        </w:rPr>
        <w:t xml:space="preserve">million and letter guarantees facilities of subsidiary Baht of </w:t>
      </w:r>
      <w:r w:rsidRPr="00B876A7">
        <w:rPr>
          <w:rFonts w:ascii="Arial" w:eastAsia="Arial" w:hAnsi="Arial" w:cs="Arial"/>
          <w:color w:val="000000"/>
          <w:sz w:val="18"/>
          <w:szCs w:val="18"/>
        </w:rPr>
        <w:t xml:space="preserve">16.51 </w:t>
      </w:r>
      <w:r w:rsidRPr="00B876A7">
        <w:rPr>
          <w:rFonts w:ascii="Arial" w:eastAsia="Arial" w:hAnsi="Arial" w:cs="Arial"/>
          <w:color w:val="000000"/>
          <w:sz w:val="18"/>
          <w:szCs w:val="18"/>
          <w:highlight w:val="white"/>
        </w:rPr>
        <w:t>million.</w:t>
      </w:r>
    </w:p>
    <w:p w14:paraId="3133D702" w14:textId="77777777" w:rsidR="007A5A72" w:rsidRPr="00B876A7" w:rsidRDefault="007A5A72" w:rsidP="0085578D">
      <w:pPr>
        <w:pBdr>
          <w:top w:val="nil"/>
          <w:left w:val="nil"/>
          <w:bottom w:val="nil"/>
          <w:right w:val="nil"/>
          <w:between w:val="nil"/>
        </w:pBdr>
        <w:ind w:left="540"/>
        <w:rPr>
          <w:rFonts w:ascii="Arial" w:eastAsia="Arial" w:hAnsi="Arial" w:cs="Arial"/>
          <w:color w:val="000000"/>
          <w:sz w:val="18"/>
          <w:szCs w:val="18"/>
          <w:highlight w:val="white"/>
        </w:rPr>
      </w:pPr>
    </w:p>
    <w:p w14:paraId="2CCC3474" w14:textId="77777777" w:rsidR="007A5A72" w:rsidRPr="00B876A7" w:rsidRDefault="0032140B" w:rsidP="0085578D">
      <w:pPr>
        <w:numPr>
          <w:ilvl w:val="0"/>
          <w:numId w:val="4"/>
        </w:numPr>
        <w:pBdr>
          <w:top w:val="nil"/>
          <w:left w:val="nil"/>
          <w:bottom w:val="nil"/>
          <w:right w:val="nil"/>
          <w:between w:val="nil"/>
        </w:pBdr>
        <w:ind w:left="540" w:hanging="513"/>
        <w:rPr>
          <w:rFonts w:ascii="Arial" w:eastAsia="Arial" w:hAnsi="Arial" w:cs="Arial"/>
          <w:b/>
          <w:color w:val="CF4A02"/>
          <w:sz w:val="18"/>
          <w:szCs w:val="18"/>
          <w:highlight w:val="white"/>
        </w:rPr>
      </w:pPr>
      <w:r w:rsidRPr="00B876A7">
        <w:rPr>
          <w:rFonts w:ascii="Arial" w:eastAsia="Arial" w:hAnsi="Arial" w:cs="Arial"/>
          <w:b/>
          <w:color w:val="CF4A02"/>
          <w:sz w:val="18"/>
          <w:szCs w:val="18"/>
          <w:highlight w:val="white"/>
        </w:rPr>
        <w:t>Bank guarantees</w:t>
      </w:r>
    </w:p>
    <w:p w14:paraId="31051FFB" w14:textId="77777777" w:rsidR="007A5A72" w:rsidRPr="00B876A7" w:rsidRDefault="007A5A72" w:rsidP="0085578D">
      <w:pPr>
        <w:pBdr>
          <w:top w:val="nil"/>
          <w:left w:val="nil"/>
          <w:bottom w:val="nil"/>
          <w:right w:val="nil"/>
          <w:between w:val="nil"/>
        </w:pBdr>
        <w:ind w:left="540"/>
        <w:rPr>
          <w:rFonts w:ascii="Arial" w:eastAsia="Arial" w:hAnsi="Arial" w:cs="Arial"/>
          <w:color w:val="000000"/>
          <w:sz w:val="18"/>
          <w:szCs w:val="18"/>
          <w:highlight w:val="white"/>
        </w:rPr>
      </w:pPr>
    </w:p>
    <w:p w14:paraId="2CA8B1DB" w14:textId="33AB64EE" w:rsidR="007A5A72" w:rsidRPr="00B876A7" w:rsidRDefault="0032140B" w:rsidP="0085578D">
      <w:pPr>
        <w:pBdr>
          <w:top w:val="nil"/>
          <w:left w:val="nil"/>
          <w:bottom w:val="nil"/>
          <w:right w:val="nil"/>
          <w:between w:val="nil"/>
        </w:pBdr>
        <w:ind w:left="540"/>
        <w:rPr>
          <w:rFonts w:ascii="Arial" w:eastAsia="Arial" w:hAnsi="Arial" w:cs="Arial"/>
          <w:color w:val="000000"/>
          <w:sz w:val="18"/>
          <w:szCs w:val="18"/>
          <w:highlight w:val="white"/>
        </w:rPr>
      </w:pPr>
      <w:r w:rsidRPr="00B876A7">
        <w:rPr>
          <w:rFonts w:ascii="Arial" w:eastAsia="Arial" w:hAnsi="Arial" w:cs="Arial"/>
          <w:color w:val="000000"/>
          <w:sz w:val="18"/>
          <w:szCs w:val="18"/>
          <w:highlight w:val="white"/>
        </w:rPr>
        <w:t>As at 31 December, the Group has outstanding bank guarantees as follows:</w:t>
      </w:r>
    </w:p>
    <w:p w14:paraId="5EBBF7F2" w14:textId="77777777" w:rsidR="007A5A72" w:rsidRPr="00B876A7" w:rsidRDefault="007A5A72" w:rsidP="0085578D">
      <w:pPr>
        <w:pBdr>
          <w:top w:val="nil"/>
          <w:left w:val="nil"/>
          <w:bottom w:val="nil"/>
          <w:right w:val="nil"/>
          <w:between w:val="nil"/>
        </w:pBdr>
        <w:ind w:left="540"/>
        <w:rPr>
          <w:rFonts w:ascii="Arial" w:eastAsia="Arial" w:hAnsi="Arial" w:cs="Arial"/>
          <w:color w:val="000000"/>
          <w:sz w:val="18"/>
          <w:szCs w:val="18"/>
          <w:highlight w:val="white"/>
        </w:rPr>
      </w:pPr>
    </w:p>
    <w:tbl>
      <w:tblPr>
        <w:tblStyle w:val="affffffffffffff8"/>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1BD4B93A" w14:textId="77777777" w:rsidTr="0085765B">
        <w:trPr>
          <w:trHeight w:val="20"/>
        </w:trPr>
        <w:tc>
          <w:tcPr>
            <w:tcW w:w="4266" w:type="dxa"/>
            <w:vAlign w:val="bottom"/>
          </w:tcPr>
          <w:p w14:paraId="6C23F380" w14:textId="77777777" w:rsidR="007A5A72" w:rsidRPr="00B876A7" w:rsidRDefault="007A5A72" w:rsidP="0085578D">
            <w:pPr>
              <w:spacing w:before="0" w:after="0"/>
              <w:ind w:left="422" w:right="-72"/>
              <w:rPr>
                <w:sz w:val="18"/>
                <w:szCs w:val="18"/>
              </w:rPr>
            </w:pPr>
          </w:p>
        </w:tc>
        <w:tc>
          <w:tcPr>
            <w:tcW w:w="2592" w:type="dxa"/>
            <w:gridSpan w:val="2"/>
            <w:tcBorders>
              <w:top w:val="single" w:sz="4" w:space="0" w:color="auto"/>
              <w:bottom w:val="single" w:sz="4" w:space="0" w:color="auto"/>
            </w:tcBorders>
            <w:shd w:val="clear" w:color="auto" w:fill="auto"/>
            <w:vAlign w:val="bottom"/>
          </w:tcPr>
          <w:p w14:paraId="3A41679E"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7A30E473"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40B8F7A1"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1300AC0A"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7A5A72" w:rsidRPr="00B876A7" w14:paraId="6361F6A5" w14:textId="77777777" w:rsidTr="0085765B">
        <w:trPr>
          <w:trHeight w:val="20"/>
        </w:trPr>
        <w:tc>
          <w:tcPr>
            <w:tcW w:w="4266" w:type="dxa"/>
            <w:vAlign w:val="bottom"/>
          </w:tcPr>
          <w:p w14:paraId="4AD2A562" w14:textId="77777777" w:rsidR="007A5A72" w:rsidRPr="00B876A7" w:rsidRDefault="007A5A72" w:rsidP="0085578D">
            <w:pPr>
              <w:spacing w:before="0" w:after="0"/>
              <w:ind w:left="422" w:right="-72"/>
              <w:rPr>
                <w:sz w:val="18"/>
                <w:szCs w:val="18"/>
              </w:rPr>
            </w:pPr>
          </w:p>
        </w:tc>
        <w:tc>
          <w:tcPr>
            <w:tcW w:w="1296" w:type="dxa"/>
            <w:tcBorders>
              <w:top w:val="single" w:sz="4" w:space="0" w:color="auto"/>
            </w:tcBorders>
            <w:vAlign w:val="bottom"/>
          </w:tcPr>
          <w:p w14:paraId="0E1F8D1A"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6B74D285" w14:textId="77777777" w:rsidR="007A5A72" w:rsidRPr="00B876A7" w:rsidRDefault="0032140B" w:rsidP="0085578D">
            <w:pPr>
              <w:spacing w:before="0" w:after="0"/>
              <w:ind w:right="-72"/>
              <w:jc w:val="right"/>
              <w:rPr>
                <w:b/>
                <w:sz w:val="18"/>
                <w:szCs w:val="18"/>
              </w:rPr>
            </w:pPr>
            <w:r w:rsidRPr="00B876A7">
              <w:rPr>
                <w:b/>
                <w:sz w:val="18"/>
                <w:szCs w:val="18"/>
              </w:rPr>
              <w:t>2020</w:t>
            </w:r>
          </w:p>
        </w:tc>
        <w:tc>
          <w:tcPr>
            <w:tcW w:w="1296" w:type="dxa"/>
            <w:tcBorders>
              <w:top w:val="single" w:sz="4" w:space="0" w:color="auto"/>
            </w:tcBorders>
            <w:vAlign w:val="bottom"/>
          </w:tcPr>
          <w:p w14:paraId="7BBD1B5E" w14:textId="77777777" w:rsidR="007A5A72" w:rsidRPr="00B876A7" w:rsidRDefault="0032140B" w:rsidP="0085578D">
            <w:pPr>
              <w:spacing w:before="0" w:after="0"/>
              <w:ind w:right="-72"/>
              <w:jc w:val="right"/>
              <w:rPr>
                <w:b/>
                <w:sz w:val="18"/>
                <w:szCs w:val="18"/>
              </w:rPr>
            </w:pPr>
            <w:r w:rsidRPr="00B876A7">
              <w:rPr>
                <w:b/>
                <w:sz w:val="18"/>
                <w:szCs w:val="18"/>
              </w:rPr>
              <w:t>2021</w:t>
            </w:r>
          </w:p>
        </w:tc>
        <w:tc>
          <w:tcPr>
            <w:tcW w:w="1296" w:type="dxa"/>
            <w:tcBorders>
              <w:top w:val="single" w:sz="4" w:space="0" w:color="auto"/>
            </w:tcBorders>
            <w:vAlign w:val="bottom"/>
          </w:tcPr>
          <w:p w14:paraId="20CFEA73" w14:textId="77777777" w:rsidR="007A5A72" w:rsidRPr="00B876A7" w:rsidRDefault="0032140B" w:rsidP="0085578D">
            <w:pPr>
              <w:spacing w:before="0" w:after="0"/>
              <w:ind w:right="-72"/>
              <w:jc w:val="right"/>
              <w:rPr>
                <w:b/>
                <w:sz w:val="18"/>
                <w:szCs w:val="18"/>
              </w:rPr>
            </w:pPr>
            <w:r w:rsidRPr="00B876A7">
              <w:rPr>
                <w:b/>
                <w:sz w:val="18"/>
                <w:szCs w:val="18"/>
              </w:rPr>
              <w:t>2020</w:t>
            </w:r>
          </w:p>
        </w:tc>
      </w:tr>
      <w:tr w:rsidR="007A5A72" w:rsidRPr="00B876A7" w14:paraId="350372B7" w14:textId="77777777" w:rsidTr="0085765B">
        <w:trPr>
          <w:trHeight w:val="20"/>
        </w:trPr>
        <w:tc>
          <w:tcPr>
            <w:tcW w:w="4266" w:type="dxa"/>
            <w:vAlign w:val="bottom"/>
          </w:tcPr>
          <w:p w14:paraId="404012F9" w14:textId="77777777" w:rsidR="007A5A72" w:rsidRPr="00B876A7" w:rsidRDefault="007A5A72" w:rsidP="0085578D">
            <w:pPr>
              <w:spacing w:before="0" w:after="0"/>
              <w:ind w:left="422" w:right="-72"/>
              <w:rPr>
                <w:sz w:val="18"/>
                <w:szCs w:val="18"/>
              </w:rPr>
            </w:pPr>
          </w:p>
        </w:tc>
        <w:tc>
          <w:tcPr>
            <w:tcW w:w="1296" w:type="dxa"/>
            <w:tcBorders>
              <w:bottom w:val="single" w:sz="4" w:space="0" w:color="auto"/>
            </w:tcBorders>
            <w:vAlign w:val="bottom"/>
          </w:tcPr>
          <w:p w14:paraId="7524BE09"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1D9B4879"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6937FE54"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2424DB72"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B876A7" w14:paraId="090894CF" w14:textId="77777777" w:rsidTr="0085765B">
        <w:trPr>
          <w:trHeight w:val="80"/>
        </w:trPr>
        <w:tc>
          <w:tcPr>
            <w:tcW w:w="4266" w:type="dxa"/>
          </w:tcPr>
          <w:p w14:paraId="6054A933" w14:textId="77777777" w:rsidR="007A5A72" w:rsidRPr="00B876A7" w:rsidRDefault="007A5A72" w:rsidP="0085578D">
            <w:pPr>
              <w:spacing w:before="0" w:after="0"/>
              <w:ind w:left="422"/>
              <w:rPr>
                <w:sz w:val="18"/>
                <w:szCs w:val="18"/>
              </w:rPr>
            </w:pPr>
          </w:p>
        </w:tc>
        <w:tc>
          <w:tcPr>
            <w:tcW w:w="1296" w:type="dxa"/>
            <w:tcBorders>
              <w:top w:val="single" w:sz="4" w:space="0" w:color="auto"/>
            </w:tcBorders>
            <w:shd w:val="clear" w:color="auto" w:fill="FAFAFA"/>
          </w:tcPr>
          <w:p w14:paraId="2AEBF7C0"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auto"/>
          </w:tcPr>
          <w:p w14:paraId="398C3BA5"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FAFAFA"/>
            <w:vAlign w:val="bottom"/>
          </w:tcPr>
          <w:p w14:paraId="53D8F9F0"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auto"/>
            <w:vAlign w:val="bottom"/>
          </w:tcPr>
          <w:p w14:paraId="45F95397" w14:textId="77777777" w:rsidR="007A5A72" w:rsidRPr="00B876A7" w:rsidRDefault="007A5A72" w:rsidP="0085578D">
            <w:pPr>
              <w:spacing w:before="0" w:after="0"/>
              <w:ind w:right="-72"/>
              <w:jc w:val="right"/>
              <w:rPr>
                <w:sz w:val="18"/>
                <w:szCs w:val="18"/>
              </w:rPr>
            </w:pPr>
          </w:p>
        </w:tc>
      </w:tr>
      <w:tr w:rsidR="007A5A72" w:rsidRPr="00B876A7" w14:paraId="38945810" w14:textId="77777777" w:rsidTr="0085765B">
        <w:trPr>
          <w:trHeight w:val="64"/>
        </w:trPr>
        <w:tc>
          <w:tcPr>
            <w:tcW w:w="4266" w:type="dxa"/>
            <w:vAlign w:val="bottom"/>
          </w:tcPr>
          <w:p w14:paraId="29419195" w14:textId="77777777" w:rsidR="007A5A72" w:rsidRPr="00B876A7" w:rsidRDefault="0032140B" w:rsidP="0085578D">
            <w:pPr>
              <w:tabs>
                <w:tab w:val="center" w:pos="4320"/>
                <w:tab w:val="right" w:pos="8640"/>
                <w:tab w:val="left" w:pos="1985"/>
              </w:tabs>
              <w:spacing w:before="0" w:after="0"/>
              <w:ind w:left="422"/>
              <w:rPr>
                <w:color w:val="000000"/>
                <w:sz w:val="18"/>
                <w:szCs w:val="18"/>
              </w:rPr>
            </w:pPr>
            <w:r w:rsidRPr="00B876A7">
              <w:rPr>
                <w:color w:val="000000"/>
                <w:sz w:val="18"/>
                <w:szCs w:val="18"/>
              </w:rPr>
              <w:t>Bank guarantee</w:t>
            </w:r>
          </w:p>
        </w:tc>
        <w:tc>
          <w:tcPr>
            <w:tcW w:w="1296" w:type="dxa"/>
            <w:tcBorders>
              <w:bottom w:val="single" w:sz="4" w:space="0" w:color="auto"/>
            </w:tcBorders>
            <w:shd w:val="clear" w:color="auto" w:fill="FAFAFA"/>
            <w:vAlign w:val="bottom"/>
          </w:tcPr>
          <w:p w14:paraId="537AC670" w14:textId="65B16C27" w:rsidR="007A5A72" w:rsidRPr="00B876A7" w:rsidRDefault="00D42C50" w:rsidP="0085578D">
            <w:pPr>
              <w:spacing w:before="0" w:after="0"/>
              <w:ind w:right="-72"/>
              <w:jc w:val="right"/>
              <w:rPr>
                <w:sz w:val="18"/>
                <w:szCs w:val="18"/>
              </w:rPr>
            </w:pPr>
            <w:r w:rsidRPr="00B876A7">
              <w:rPr>
                <w:sz w:val="18"/>
                <w:szCs w:val="18"/>
              </w:rPr>
              <w:t>159,457,162</w:t>
            </w:r>
          </w:p>
        </w:tc>
        <w:tc>
          <w:tcPr>
            <w:tcW w:w="1296" w:type="dxa"/>
            <w:tcBorders>
              <w:bottom w:val="single" w:sz="4" w:space="0" w:color="auto"/>
            </w:tcBorders>
            <w:shd w:val="clear" w:color="auto" w:fill="auto"/>
            <w:vAlign w:val="bottom"/>
          </w:tcPr>
          <w:p w14:paraId="281B9134" w14:textId="77777777" w:rsidR="007A5A72" w:rsidRPr="00B876A7" w:rsidRDefault="0032140B" w:rsidP="0085578D">
            <w:pPr>
              <w:spacing w:before="0" w:after="0"/>
              <w:ind w:right="-72"/>
              <w:jc w:val="right"/>
              <w:rPr>
                <w:sz w:val="18"/>
                <w:szCs w:val="18"/>
              </w:rPr>
            </w:pPr>
            <w:r w:rsidRPr="00B876A7">
              <w:rPr>
                <w:sz w:val="18"/>
                <w:szCs w:val="18"/>
              </w:rPr>
              <w:t>173,055,221</w:t>
            </w:r>
          </w:p>
        </w:tc>
        <w:tc>
          <w:tcPr>
            <w:tcW w:w="1296" w:type="dxa"/>
            <w:tcBorders>
              <w:bottom w:val="single" w:sz="4" w:space="0" w:color="auto"/>
            </w:tcBorders>
            <w:shd w:val="clear" w:color="auto" w:fill="FAFAFA"/>
            <w:vAlign w:val="bottom"/>
          </w:tcPr>
          <w:p w14:paraId="449E3B8D" w14:textId="1A6F8F96" w:rsidR="007A5A72" w:rsidRPr="00B876A7" w:rsidRDefault="00D42C50" w:rsidP="0085578D">
            <w:pPr>
              <w:spacing w:before="0" w:after="0"/>
              <w:ind w:right="-72"/>
              <w:jc w:val="right"/>
              <w:rPr>
                <w:sz w:val="18"/>
                <w:szCs w:val="18"/>
              </w:rPr>
            </w:pPr>
            <w:r w:rsidRPr="00B876A7">
              <w:rPr>
                <w:sz w:val="18"/>
                <w:szCs w:val="18"/>
              </w:rPr>
              <w:t>159,393,139</w:t>
            </w:r>
          </w:p>
        </w:tc>
        <w:tc>
          <w:tcPr>
            <w:tcW w:w="1296" w:type="dxa"/>
            <w:tcBorders>
              <w:bottom w:val="single" w:sz="4" w:space="0" w:color="auto"/>
            </w:tcBorders>
            <w:shd w:val="clear" w:color="auto" w:fill="auto"/>
            <w:vAlign w:val="bottom"/>
          </w:tcPr>
          <w:p w14:paraId="055F6AE4" w14:textId="77777777" w:rsidR="007A5A72" w:rsidRPr="00B876A7" w:rsidRDefault="0032140B" w:rsidP="0085578D">
            <w:pPr>
              <w:spacing w:before="0" w:after="0"/>
              <w:ind w:right="-72"/>
              <w:jc w:val="right"/>
              <w:rPr>
                <w:sz w:val="18"/>
                <w:szCs w:val="18"/>
              </w:rPr>
            </w:pPr>
            <w:r w:rsidRPr="00B876A7">
              <w:rPr>
                <w:sz w:val="18"/>
                <w:szCs w:val="18"/>
              </w:rPr>
              <w:t>156,399,629</w:t>
            </w:r>
          </w:p>
        </w:tc>
      </w:tr>
    </w:tbl>
    <w:p w14:paraId="1AEBE02D" w14:textId="79BE94C9" w:rsidR="00DE5B34" w:rsidRDefault="00DE5B34" w:rsidP="00620A87">
      <w:pPr>
        <w:rPr>
          <w:rFonts w:ascii="Arial" w:eastAsia="Arial" w:hAnsi="Arial" w:cs="Arial"/>
          <w:sz w:val="18"/>
          <w:szCs w:val="18"/>
        </w:rPr>
      </w:pPr>
    </w:p>
    <w:p w14:paraId="1F5EEEC3" w14:textId="17FA7F8A" w:rsidR="00D64724" w:rsidRDefault="00D64724" w:rsidP="00620A87">
      <w:pPr>
        <w:rPr>
          <w:rFonts w:ascii="Arial" w:eastAsia="Arial" w:hAnsi="Arial" w:cs="Arial"/>
          <w:sz w:val="18"/>
          <w:szCs w:val="18"/>
        </w:rPr>
      </w:pPr>
    </w:p>
    <w:p w14:paraId="7FFB9CA8" w14:textId="72B5DCD4" w:rsidR="00D64724" w:rsidRDefault="00D64724" w:rsidP="00620A87">
      <w:pPr>
        <w:rPr>
          <w:rFonts w:ascii="Arial" w:eastAsia="Arial" w:hAnsi="Arial" w:cs="Arial"/>
          <w:sz w:val="18"/>
          <w:szCs w:val="18"/>
        </w:rPr>
      </w:pPr>
    </w:p>
    <w:p w14:paraId="45E59E56" w14:textId="14F823AF" w:rsidR="00D64724" w:rsidRDefault="00D64724" w:rsidP="00620A87">
      <w:pPr>
        <w:rPr>
          <w:rFonts w:ascii="Arial" w:eastAsia="Arial" w:hAnsi="Arial" w:cs="Arial"/>
          <w:sz w:val="18"/>
          <w:szCs w:val="18"/>
        </w:rPr>
      </w:pPr>
    </w:p>
    <w:p w14:paraId="0E7DAD45" w14:textId="066CE87E" w:rsidR="00D64724" w:rsidRDefault="00D64724" w:rsidP="00620A87">
      <w:pPr>
        <w:rPr>
          <w:rFonts w:ascii="Arial" w:eastAsia="Arial" w:hAnsi="Arial" w:cs="Arial"/>
          <w:sz w:val="18"/>
          <w:szCs w:val="18"/>
        </w:rPr>
      </w:pPr>
    </w:p>
    <w:p w14:paraId="1B1FD4A3" w14:textId="2F2D20CC" w:rsidR="00D64724" w:rsidRDefault="00D64724" w:rsidP="00620A87">
      <w:pPr>
        <w:rPr>
          <w:rFonts w:ascii="Arial" w:eastAsia="Arial" w:hAnsi="Arial" w:cs="Arial"/>
          <w:sz w:val="18"/>
          <w:szCs w:val="18"/>
        </w:rPr>
      </w:pPr>
    </w:p>
    <w:p w14:paraId="714FF2B2" w14:textId="231E8689" w:rsidR="00D64724" w:rsidRDefault="00D64724" w:rsidP="00620A87">
      <w:pPr>
        <w:rPr>
          <w:rFonts w:ascii="Arial" w:eastAsia="Arial" w:hAnsi="Arial" w:cs="Arial"/>
          <w:sz w:val="18"/>
          <w:szCs w:val="18"/>
        </w:rPr>
      </w:pPr>
    </w:p>
    <w:p w14:paraId="651BF096" w14:textId="7BE99AE2" w:rsidR="00D64724" w:rsidRDefault="00D64724" w:rsidP="00620A87">
      <w:pPr>
        <w:rPr>
          <w:rFonts w:ascii="Arial" w:eastAsia="Arial" w:hAnsi="Arial" w:cs="Arial"/>
          <w:sz w:val="18"/>
          <w:szCs w:val="18"/>
        </w:rPr>
      </w:pPr>
    </w:p>
    <w:p w14:paraId="4BE7BBA0" w14:textId="1415B5C8" w:rsidR="00D64724" w:rsidRDefault="00D64724" w:rsidP="00620A87">
      <w:pPr>
        <w:rPr>
          <w:rFonts w:ascii="Arial" w:eastAsia="Arial" w:hAnsi="Arial" w:cs="Arial"/>
          <w:sz w:val="18"/>
          <w:szCs w:val="18"/>
        </w:rPr>
      </w:pPr>
    </w:p>
    <w:p w14:paraId="1FEB662A" w14:textId="24BB2F0D" w:rsidR="00D64724" w:rsidRDefault="00D64724" w:rsidP="00620A87">
      <w:pPr>
        <w:rPr>
          <w:rFonts w:ascii="Arial" w:eastAsia="Arial" w:hAnsi="Arial" w:cs="Arial"/>
          <w:sz w:val="18"/>
          <w:szCs w:val="18"/>
        </w:rPr>
      </w:pPr>
    </w:p>
    <w:p w14:paraId="3C08DEBD" w14:textId="3B55CA68" w:rsidR="00D64724" w:rsidRDefault="00D64724" w:rsidP="00620A87">
      <w:pPr>
        <w:rPr>
          <w:rFonts w:ascii="Arial" w:eastAsia="Arial" w:hAnsi="Arial" w:cs="Arial"/>
          <w:sz w:val="18"/>
          <w:szCs w:val="18"/>
        </w:rPr>
      </w:pPr>
    </w:p>
    <w:p w14:paraId="6542D823" w14:textId="506AA72E" w:rsidR="00D64724" w:rsidRDefault="00D64724" w:rsidP="00620A87">
      <w:pPr>
        <w:rPr>
          <w:rFonts w:ascii="Arial" w:eastAsia="Arial" w:hAnsi="Arial" w:cs="Arial"/>
          <w:sz w:val="18"/>
          <w:szCs w:val="18"/>
        </w:rPr>
      </w:pPr>
    </w:p>
    <w:p w14:paraId="269C8234" w14:textId="5D3BCD58" w:rsidR="00D64724" w:rsidRDefault="00D64724" w:rsidP="00620A87">
      <w:pPr>
        <w:rPr>
          <w:rFonts w:ascii="Arial" w:eastAsia="Arial" w:hAnsi="Arial" w:cs="Arial"/>
          <w:sz w:val="18"/>
          <w:szCs w:val="18"/>
        </w:rPr>
      </w:pPr>
    </w:p>
    <w:p w14:paraId="5A419B9C" w14:textId="21FB8611" w:rsidR="00D64724" w:rsidRDefault="00D64724" w:rsidP="00620A87">
      <w:pPr>
        <w:rPr>
          <w:rFonts w:ascii="Arial" w:eastAsia="Arial" w:hAnsi="Arial" w:cs="Arial"/>
          <w:sz w:val="18"/>
          <w:szCs w:val="18"/>
        </w:rPr>
      </w:pPr>
    </w:p>
    <w:p w14:paraId="66C7D9D4" w14:textId="77777777" w:rsidR="00D64724" w:rsidRPr="00B876A7" w:rsidRDefault="00D64724" w:rsidP="00620A87">
      <w:pPr>
        <w:rPr>
          <w:rFonts w:ascii="Arial" w:eastAsia="Arial" w:hAnsi="Arial" w:cs="Arial"/>
          <w:sz w:val="18"/>
          <w:szCs w:val="18"/>
        </w:rPr>
      </w:pPr>
    </w:p>
    <w:p w14:paraId="5AA2A69D" w14:textId="2CDEAB81" w:rsidR="00DE5B34" w:rsidRPr="00B876A7" w:rsidRDefault="00DE5B34" w:rsidP="002C6D2E">
      <w:pPr>
        <w:rPr>
          <w:rFonts w:ascii="Arial" w:eastAsia="Arial" w:hAnsi="Arial" w:cs="Arial"/>
          <w:sz w:val="18"/>
          <w:szCs w:val="18"/>
        </w:rPr>
      </w:pPr>
    </w:p>
    <w:tbl>
      <w:tblPr>
        <w:tblW w:w="9450" w:type="dxa"/>
        <w:tblInd w:w="18" w:type="dxa"/>
        <w:tblLayout w:type="fixed"/>
        <w:tblLook w:val="0000" w:firstRow="0" w:lastRow="0" w:firstColumn="0" w:lastColumn="0" w:noHBand="0" w:noVBand="0"/>
      </w:tblPr>
      <w:tblGrid>
        <w:gridCol w:w="9450"/>
      </w:tblGrid>
      <w:tr w:rsidR="00DE5B34" w:rsidRPr="00B876A7" w14:paraId="6CE36E8F" w14:textId="77777777" w:rsidTr="00562128">
        <w:trPr>
          <w:trHeight w:val="389"/>
        </w:trPr>
        <w:tc>
          <w:tcPr>
            <w:tcW w:w="9450" w:type="dxa"/>
            <w:shd w:val="clear" w:color="auto" w:fill="FFA543"/>
            <w:vAlign w:val="center"/>
          </w:tcPr>
          <w:p w14:paraId="7F01388D" w14:textId="18572903" w:rsidR="00DE5B34" w:rsidRPr="00B876A7" w:rsidRDefault="00DE5B34" w:rsidP="00562128">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3</w:t>
            </w:r>
            <w:r w:rsidR="002A7965" w:rsidRPr="00B876A7">
              <w:rPr>
                <w:rFonts w:ascii="Arial" w:eastAsia="Arial" w:hAnsi="Arial" w:cs="Arial"/>
                <w:b/>
                <w:color w:val="FFFFFF"/>
                <w:sz w:val="18"/>
                <w:szCs w:val="18"/>
              </w:rPr>
              <w:t>4</w:t>
            </w:r>
            <w:r w:rsidRPr="00B876A7">
              <w:rPr>
                <w:rFonts w:ascii="Arial" w:eastAsia="Arial" w:hAnsi="Arial" w:cs="Arial"/>
                <w:b/>
                <w:color w:val="FFFFFF"/>
                <w:sz w:val="18"/>
                <w:szCs w:val="18"/>
              </w:rPr>
              <w:tab/>
              <w:t>Events after the reporting period</w:t>
            </w:r>
          </w:p>
        </w:tc>
      </w:tr>
    </w:tbl>
    <w:p w14:paraId="7E7DCFC1" w14:textId="77777777" w:rsidR="00620A87" w:rsidRPr="00620A87" w:rsidRDefault="00620A87" w:rsidP="00DE5B34">
      <w:pPr>
        <w:rPr>
          <w:rFonts w:ascii="Arial" w:eastAsia="Arial" w:hAnsi="Arial" w:cs="Arial"/>
          <w:b/>
          <w:bCs/>
          <w:color w:val="000000"/>
          <w:sz w:val="18"/>
          <w:szCs w:val="18"/>
        </w:rPr>
      </w:pPr>
    </w:p>
    <w:p w14:paraId="088B2221" w14:textId="4E6E74A5" w:rsidR="00DE5B34" w:rsidRPr="00620A87" w:rsidRDefault="00DE5B34" w:rsidP="00DE5B34">
      <w:pPr>
        <w:rPr>
          <w:rFonts w:ascii="Arial" w:eastAsia="Arial" w:hAnsi="Arial" w:cs="Arial"/>
          <w:b/>
          <w:bCs/>
          <w:color w:val="000000"/>
          <w:sz w:val="18"/>
          <w:szCs w:val="18"/>
        </w:rPr>
      </w:pPr>
      <w:r w:rsidRPr="00620A87">
        <w:rPr>
          <w:rFonts w:ascii="Arial" w:eastAsia="Arial" w:hAnsi="Arial" w:cs="Arial"/>
          <w:b/>
          <w:bCs/>
          <w:color w:val="000000"/>
          <w:sz w:val="18"/>
          <w:szCs w:val="18"/>
        </w:rPr>
        <w:t>Debenture</w:t>
      </w:r>
      <w:r w:rsidRPr="00620A87">
        <w:rPr>
          <w:rFonts w:ascii="Arial" w:eastAsia="Arial" w:hAnsi="Arial" w:cs="Arial"/>
          <w:b/>
          <w:bCs/>
          <w:color w:val="000000"/>
          <w:sz w:val="18"/>
          <w:szCs w:val="18"/>
          <w:cs/>
        </w:rPr>
        <w:t xml:space="preserve"> </w:t>
      </w:r>
      <w:r w:rsidRPr="00620A87">
        <w:rPr>
          <w:rFonts w:ascii="Arial" w:eastAsia="Arial" w:hAnsi="Arial" w:cs="Arial"/>
          <w:b/>
          <w:bCs/>
          <w:color w:val="000000"/>
          <w:sz w:val="18"/>
          <w:szCs w:val="18"/>
        </w:rPr>
        <w:t>offering</w:t>
      </w:r>
    </w:p>
    <w:p w14:paraId="5574DE11" w14:textId="77777777" w:rsidR="00620A87" w:rsidRPr="00620A87" w:rsidRDefault="00620A87" w:rsidP="00DE5B34">
      <w:pPr>
        <w:rPr>
          <w:rFonts w:ascii="Arial" w:eastAsia="Arial" w:hAnsi="Arial" w:cs="Arial"/>
          <w:color w:val="000000"/>
          <w:sz w:val="18"/>
          <w:szCs w:val="18"/>
        </w:rPr>
      </w:pPr>
    </w:p>
    <w:p w14:paraId="5BCD3959" w14:textId="02E2F2E3" w:rsidR="00DE5B34" w:rsidRDefault="00DE5B34" w:rsidP="00DE5B34">
      <w:pPr>
        <w:rPr>
          <w:rFonts w:ascii="Arial" w:eastAsia="Arial" w:hAnsi="Arial" w:cs="Arial"/>
          <w:color w:val="000000"/>
          <w:sz w:val="18"/>
          <w:szCs w:val="18"/>
        </w:rPr>
      </w:pPr>
      <w:r w:rsidRPr="00620A87">
        <w:rPr>
          <w:rFonts w:ascii="Arial" w:eastAsia="Arial" w:hAnsi="Arial" w:cs="Arial"/>
          <w:color w:val="000000"/>
          <w:sz w:val="18"/>
          <w:szCs w:val="18"/>
        </w:rPr>
        <w:t xml:space="preserve">On 4 February 2022, the Board of Directors </w:t>
      </w:r>
      <w:r w:rsidR="007C768E" w:rsidRPr="007C768E">
        <w:rPr>
          <w:rFonts w:ascii="Arial" w:eastAsia="Arial" w:hAnsi="Arial" w:cs="Arial"/>
          <w:color w:val="000000"/>
          <w:sz w:val="18"/>
          <w:szCs w:val="18"/>
        </w:rPr>
        <w:t>meeting no.1/2022</w:t>
      </w:r>
      <w:r w:rsidR="007C768E">
        <w:rPr>
          <w:rFonts w:ascii="Arial" w:eastAsia="Arial" w:hAnsi="Arial" w:cs="Arial"/>
          <w:color w:val="000000"/>
          <w:sz w:val="18"/>
          <w:szCs w:val="18"/>
        </w:rPr>
        <w:t xml:space="preserve"> </w:t>
      </w:r>
      <w:r w:rsidRPr="00620A87">
        <w:rPr>
          <w:rFonts w:ascii="Arial" w:eastAsia="Arial" w:hAnsi="Arial" w:cs="Arial"/>
          <w:color w:val="000000"/>
          <w:sz w:val="18"/>
          <w:szCs w:val="18"/>
        </w:rPr>
        <w:t>approved the offering of debentures totalling Baht 500 million, which is scheduled to be offered within March 2022. According to the Extraordinary General Meeting of Shareholders</w:t>
      </w:r>
      <w:r w:rsidR="007C768E">
        <w:rPr>
          <w:rFonts w:ascii="Arial" w:eastAsia="Arial" w:hAnsi="Arial" w:cs="Arial"/>
          <w:color w:val="000000"/>
          <w:sz w:val="18"/>
          <w:szCs w:val="18"/>
        </w:rPr>
        <w:t xml:space="preserve"> </w:t>
      </w:r>
      <w:r w:rsidR="007C768E" w:rsidRPr="007C768E">
        <w:rPr>
          <w:rFonts w:ascii="Arial" w:eastAsia="Arial" w:hAnsi="Arial" w:cs="Arial"/>
          <w:color w:val="000000"/>
          <w:sz w:val="18"/>
          <w:szCs w:val="18"/>
        </w:rPr>
        <w:t xml:space="preserve">no.1/2022 </w:t>
      </w:r>
      <w:r w:rsidRPr="00620A87">
        <w:rPr>
          <w:rFonts w:ascii="Arial" w:eastAsia="Arial" w:hAnsi="Arial" w:cs="Arial"/>
          <w:color w:val="000000"/>
          <w:sz w:val="18"/>
          <w:szCs w:val="18"/>
        </w:rPr>
        <w:t xml:space="preserve">on 26 January 2022, approved issuing and offering the debentures in the total amount not exceeding </w:t>
      </w:r>
      <w:r w:rsidR="006F44F1" w:rsidRPr="00620A87">
        <w:rPr>
          <w:rFonts w:ascii="Arial" w:eastAsia="Arial" w:hAnsi="Arial" w:cs="Arial"/>
          <w:color w:val="000000"/>
          <w:sz w:val="18"/>
          <w:szCs w:val="18"/>
        </w:rPr>
        <w:t xml:space="preserve">Baht </w:t>
      </w:r>
      <w:r w:rsidRPr="00620A87">
        <w:rPr>
          <w:rFonts w:ascii="Arial" w:eastAsia="Arial" w:hAnsi="Arial" w:cs="Arial"/>
          <w:color w:val="000000"/>
          <w:sz w:val="18"/>
          <w:szCs w:val="18"/>
        </w:rPr>
        <w:t>2,000 million.</w:t>
      </w:r>
    </w:p>
    <w:p w14:paraId="02B0CFB1" w14:textId="77777777" w:rsidR="00D64724" w:rsidRDefault="00D64724" w:rsidP="007C768E">
      <w:pPr>
        <w:rPr>
          <w:rFonts w:ascii="Arial" w:eastAsia="Arial" w:hAnsi="Arial" w:cs="Arial"/>
          <w:color w:val="000000"/>
          <w:sz w:val="18"/>
          <w:szCs w:val="18"/>
        </w:rPr>
      </w:pPr>
    </w:p>
    <w:p w14:paraId="2F8D7A0F" w14:textId="14725EF0" w:rsidR="007C768E" w:rsidRPr="00D64724" w:rsidRDefault="007C768E" w:rsidP="007C768E">
      <w:pPr>
        <w:rPr>
          <w:rFonts w:ascii="Arial" w:eastAsia="Arial" w:hAnsi="Arial" w:cs="Arial"/>
          <w:color w:val="000000"/>
          <w:sz w:val="18"/>
          <w:szCs w:val="18"/>
        </w:rPr>
      </w:pPr>
      <w:r w:rsidRPr="007C768E">
        <w:rPr>
          <w:rFonts w:ascii="Arial" w:eastAsia="Arial" w:hAnsi="Arial" w:cstheme="minorBidi"/>
          <w:b/>
          <w:bCs/>
          <w:color w:val="000000"/>
          <w:sz w:val="18"/>
          <w:szCs w:val="18"/>
        </w:rPr>
        <w:t>Dividend Payment</w:t>
      </w:r>
    </w:p>
    <w:p w14:paraId="61906A50" w14:textId="77777777" w:rsidR="007C768E" w:rsidRPr="007C768E" w:rsidRDefault="007C768E" w:rsidP="007C768E">
      <w:pPr>
        <w:rPr>
          <w:rFonts w:ascii="Arial" w:eastAsia="Arial" w:hAnsi="Arial" w:cstheme="minorBidi"/>
          <w:b/>
          <w:bCs/>
          <w:color w:val="000000"/>
          <w:sz w:val="18"/>
          <w:szCs w:val="18"/>
        </w:rPr>
      </w:pPr>
    </w:p>
    <w:p w14:paraId="7F19CBD9" w14:textId="12DDDA03" w:rsidR="00A154D9" w:rsidRPr="007C768E" w:rsidRDefault="007C768E" w:rsidP="007C768E">
      <w:pPr>
        <w:rPr>
          <w:rFonts w:ascii="Arial" w:eastAsia="Arial" w:hAnsi="Arial" w:cs="Arial"/>
          <w:color w:val="000000"/>
          <w:sz w:val="18"/>
          <w:szCs w:val="18"/>
        </w:rPr>
      </w:pPr>
      <w:r w:rsidRPr="007C768E">
        <w:rPr>
          <w:rFonts w:ascii="Arial" w:eastAsia="Arial" w:hAnsi="Arial" w:cs="Arial"/>
          <w:color w:val="000000"/>
          <w:sz w:val="18"/>
          <w:szCs w:val="18"/>
        </w:rPr>
        <w:t xml:space="preserve">On 25 February 2022, the Board of Directors’ Meeting no.3/2022 passed a resolution to propose the Annual General Meeting of shareholders to approve </w:t>
      </w:r>
      <w:r w:rsidRPr="00B876A7">
        <w:rPr>
          <w:rFonts w:ascii="Arial" w:eastAsia="Arial" w:hAnsi="Arial" w:cs="Arial"/>
          <w:color w:val="000000"/>
          <w:sz w:val="18"/>
          <w:szCs w:val="18"/>
        </w:rPr>
        <w:t>interim dividends payment in respect of the</w:t>
      </w:r>
      <w:r w:rsidRPr="001C2D06">
        <w:rPr>
          <w:rFonts w:ascii="Arial" w:eastAsia="Arial" w:hAnsi="Arial" w:cs="Arial" w:hint="cs"/>
          <w:color w:val="000000"/>
          <w:sz w:val="18"/>
          <w:szCs w:val="18"/>
          <w:cs/>
        </w:rPr>
        <w:t xml:space="preserve"> </w:t>
      </w:r>
      <w:r w:rsidRPr="007C768E">
        <w:rPr>
          <w:rFonts w:ascii="Arial" w:eastAsia="Arial" w:hAnsi="Arial" w:cs="Arial"/>
          <w:color w:val="000000"/>
          <w:sz w:val="18"/>
          <w:szCs w:val="18"/>
        </w:rPr>
        <w:t xml:space="preserve">1 April 2021 </w:t>
      </w:r>
      <w:r w:rsidR="0053391E" w:rsidRPr="001C2D06">
        <w:rPr>
          <w:rFonts w:ascii="Arial" w:eastAsia="Arial" w:hAnsi="Arial" w:cs="Arial"/>
          <w:color w:val="000000"/>
          <w:sz w:val="18"/>
          <w:szCs w:val="18"/>
        </w:rPr>
        <w:t>to</w:t>
      </w:r>
      <w:r w:rsidRPr="007C768E">
        <w:rPr>
          <w:rFonts w:ascii="Arial" w:eastAsia="Arial" w:hAnsi="Arial" w:cs="Arial"/>
          <w:color w:val="000000"/>
          <w:sz w:val="18"/>
          <w:szCs w:val="18"/>
        </w:rPr>
        <w:t xml:space="preserve"> 31 December 2021</w:t>
      </w:r>
      <w:r w:rsidRPr="001C2D06">
        <w:rPr>
          <w:rFonts w:ascii="Arial" w:eastAsia="Arial" w:hAnsi="Arial" w:cs="Arial"/>
          <w:color w:val="000000"/>
          <w:sz w:val="18"/>
          <w:szCs w:val="18"/>
        </w:rPr>
        <w:t xml:space="preserve"> </w:t>
      </w:r>
      <w:r w:rsidRPr="007C768E">
        <w:rPr>
          <w:rFonts w:ascii="Arial" w:eastAsia="Arial" w:hAnsi="Arial" w:cs="Arial"/>
          <w:color w:val="000000"/>
          <w:sz w:val="18"/>
          <w:szCs w:val="18"/>
        </w:rPr>
        <w:t xml:space="preserve">operating results by cash of Baht 0.0577 Baht per share, </w:t>
      </w:r>
      <w:r w:rsidRPr="007C768E">
        <w:rPr>
          <w:rFonts w:ascii="Arial" w:eastAsia="Arial" w:hAnsi="Arial" w:cs="Arial"/>
          <w:color w:val="000000"/>
          <w:sz w:val="18"/>
          <w:szCs w:val="18"/>
        </w:rPr>
        <w:t>totalling</w:t>
      </w:r>
      <w:r>
        <w:rPr>
          <w:rFonts w:ascii="Arial" w:eastAsia="Arial" w:hAnsi="Arial" w:cs="Arial"/>
          <w:color w:val="000000"/>
          <w:sz w:val="18"/>
          <w:szCs w:val="18"/>
        </w:rPr>
        <w:t xml:space="preserve"> of Baht</w:t>
      </w:r>
      <w:r w:rsidRPr="007C768E">
        <w:rPr>
          <w:rFonts w:ascii="Arial" w:eastAsia="Arial" w:hAnsi="Arial" w:cs="Arial"/>
          <w:color w:val="000000"/>
          <w:sz w:val="18"/>
          <w:szCs w:val="18"/>
        </w:rPr>
        <w:t xml:space="preserve"> 18</w:t>
      </w:r>
      <w:r>
        <w:rPr>
          <w:rFonts w:ascii="Arial" w:eastAsia="Arial" w:hAnsi="Arial" w:cs="Arial"/>
          <w:color w:val="000000"/>
          <w:sz w:val="18"/>
          <w:szCs w:val="18"/>
        </w:rPr>
        <w:t>.</w:t>
      </w:r>
      <w:r w:rsidRPr="007C768E">
        <w:rPr>
          <w:rFonts w:ascii="Arial" w:eastAsia="Arial" w:hAnsi="Arial" w:cs="Arial"/>
          <w:color w:val="000000"/>
          <w:sz w:val="18"/>
          <w:szCs w:val="18"/>
        </w:rPr>
        <w:t>23</w:t>
      </w:r>
      <w:r>
        <w:rPr>
          <w:rFonts w:ascii="Arial" w:eastAsia="Arial" w:hAnsi="Arial" w:cs="Arial"/>
          <w:color w:val="000000"/>
          <w:sz w:val="18"/>
          <w:szCs w:val="18"/>
        </w:rPr>
        <w:t xml:space="preserve"> million.</w:t>
      </w:r>
      <w:r w:rsidRPr="007C768E">
        <w:rPr>
          <w:rFonts w:ascii="Arial" w:eastAsia="Arial" w:hAnsi="Arial" w:cs="Arial"/>
          <w:color w:val="000000"/>
          <w:sz w:val="18"/>
          <w:szCs w:val="18"/>
        </w:rPr>
        <w:t xml:space="preserve"> </w:t>
      </w:r>
    </w:p>
    <w:p w14:paraId="75663EDD" w14:textId="3E7B12E7" w:rsidR="00DE5B34" w:rsidRDefault="00DE5B34" w:rsidP="00620A87">
      <w:pPr>
        <w:rPr>
          <w:rFonts w:ascii="Arial" w:eastAsia="Arial" w:hAnsi="Arial" w:cs="Arial"/>
          <w:sz w:val="18"/>
          <w:szCs w:val="18"/>
        </w:rPr>
      </w:pPr>
    </w:p>
    <w:p w14:paraId="1290F9BE" w14:textId="5EC9AEFC" w:rsidR="007C768E" w:rsidRDefault="007C768E" w:rsidP="00620A87">
      <w:pPr>
        <w:rPr>
          <w:rFonts w:ascii="Arial" w:eastAsia="Arial" w:hAnsi="Arial" w:cs="Arial"/>
          <w:sz w:val="18"/>
          <w:szCs w:val="18"/>
        </w:rPr>
      </w:pPr>
    </w:p>
    <w:p w14:paraId="64042C8E" w14:textId="77777777" w:rsidR="007C768E" w:rsidRPr="00620A87" w:rsidRDefault="007C768E" w:rsidP="00620A87">
      <w:pPr>
        <w:rPr>
          <w:rFonts w:ascii="Arial" w:eastAsia="Arial" w:hAnsi="Arial" w:cs="Arial"/>
          <w:sz w:val="18"/>
          <w:szCs w:val="18"/>
        </w:rPr>
      </w:pPr>
    </w:p>
    <w:sectPr w:rsidR="007C768E" w:rsidRPr="00620A87" w:rsidSect="00235640">
      <w:footerReference w:type="default" r:id="rId11"/>
      <w:pgSz w:w="11907" w:h="16840" w:code="9"/>
      <w:pgMar w:top="1440" w:right="720" w:bottom="720" w:left="172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62CBB" w14:textId="77777777" w:rsidR="00152D69" w:rsidRDefault="00152D69">
      <w:r>
        <w:separator/>
      </w:r>
    </w:p>
  </w:endnote>
  <w:endnote w:type="continuationSeparator" w:id="0">
    <w:p w14:paraId="62ED562B" w14:textId="77777777" w:rsidR="00152D69" w:rsidRDefault="0015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8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2CD8C" w14:textId="77777777" w:rsidR="004D6AAF" w:rsidRDefault="004D6AAF" w:rsidP="00F1043B">
    <w:pPr>
      <w:pBdr>
        <w:top w:val="single" w:sz="4" w:space="1" w:color="auto"/>
      </w:pBdr>
      <w:tabs>
        <w:tab w:val="center" w:pos="4320"/>
        <w:tab w:val="right" w:pos="8640"/>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14</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EEB51" w14:textId="57509E84" w:rsidR="004D6AAF" w:rsidRDefault="004D6AAF">
    <w:pPr>
      <w:pBdr>
        <w:top w:val="single" w:sz="8" w:space="1" w:color="000000"/>
        <w:left w:val="nil"/>
        <w:bottom w:val="nil"/>
        <w:right w:val="nil"/>
        <w:between w:val="nil"/>
      </w:pBdr>
      <w:tabs>
        <w:tab w:val="center" w:pos="4320"/>
        <w:tab w:val="right" w:pos="8640"/>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64</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C3FA2" w14:textId="77777777" w:rsidR="00152D69" w:rsidRDefault="00152D69">
      <w:r>
        <w:separator/>
      </w:r>
    </w:p>
  </w:footnote>
  <w:footnote w:type="continuationSeparator" w:id="0">
    <w:p w14:paraId="12E034ED" w14:textId="77777777" w:rsidR="00152D69" w:rsidRDefault="00152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3522B" w14:textId="77777777" w:rsidR="004D6AAF" w:rsidRDefault="004D6AAF">
    <w:pPr>
      <w:pBdr>
        <w:top w:val="nil"/>
        <w:left w:val="nil"/>
        <w:bottom w:val="nil"/>
        <w:right w:val="nil"/>
        <w:between w:val="nil"/>
      </w:pBdr>
      <w:tabs>
        <w:tab w:val="center" w:pos="4320"/>
        <w:tab w:val="right" w:pos="8640"/>
      </w:tabs>
      <w:ind w:right="-30"/>
      <w:rPr>
        <w:rFonts w:ascii="Arial" w:eastAsia="Arial" w:hAnsi="Arial" w:cs="Arial"/>
        <w:b/>
        <w:color w:val="000000"/>
        <w:sz w:val="18"/>
        <w:szCs w:val="18"/>
      </w:rPr>
    </w:pPr>
    <w:r>
      <w:rPr>
        <w:rFonts w:ascii="Arial" w:eastAsia="Arial" w:hAnsi="Arial" w:cs="Arial"/>
        <w:b/>
        <w:color w:val="000000"/>
        <w:sz w:val="18"/>
        <w:szCs w:val="18"/>
      </w:rPr>
      <w:t>PROEN Corp Public Company Limited</w:t>
    </w:r>
  </w:p>
  <w:p w14:paraId="5A642CC3" w14:textId="77777777" w:rsidR="004D6AAF" w:rsidRDefault="004D6AAF">
    <w:pPr>
      <w:pBdr>
        <w:top w:val="nil"/>
        <w:left w:val="nil"/>
        <w:bottom w:val="nil"/>
        <w:right w:val="nil"/>
        <w:between w:val="nil"/>
      </w:pBdr>
      <w:tabs>
        <w:tab w:val="center" w:pos="4320"/>
        <w:tab w:val="right" w:pos="8640"/>
      </w:tabs>
      <w:ind w:right="-30"/>
      <w:rPr>
        <w:rFonts w:ascii="Arial" w:eastAsia="Arial" w:hAnsi="Arial" w:cs="Arial"/>
        <w:b/>
        <w:color w:val="000000"/>
        <w:sz w:val="18"/>
        <w:szCs w:val="18"/>
      </w:rPr>
    </w:pPr>
    <w:r>
      <w:rPr>
        <w:rFonts w:ascii="Arial" w:eastAsia="Arial" w:hAnsi="Arial" w:cs="Arial"/>
        <w:b/>
        <w:color w:val="000000"/>
        <w:sz w:val="18"/>
        <w:szCs w:val="18"/>
      </w:rPr>
      <w:t xml:space="preserve">Notes to the Consolidated and Separate Financial statements </w:t>
    </w:r>
  </w:p>
  <w:p w14:paraId="50161951" w14:textId="77777777" w:rsidR="004D6AAF" w:rsidRDefault="004D6AAF">
    <w:pPr>
      <w:pBdr>
        <w:top w:val="nil"/>
        <w:left w:val="nil"/>
        <w:bottom w:val="single" w:sz="8" w:space="1" w:color="000000"/>
        <w:right w:val="nil"/>
        <w:between w:val="nil"/>
      </w:pBdr>
      <w:tabs>
        <w:tab w:val="center" w:pos="4320"/>
        <w:tab w:val="right" w:pos="8640"/>
      </w:tabs>
      <w:ind w:right="-30"/>
      <w:rPr>
        <w:rFonts w:ascii="Arial" w:eastAsia="Arial" w:hAnsi="Arial" w:cs="Arial"/>
        <w:b/>
        <w:color w:val="000000"/>
        <w:sz w:val="18"/>
        <w:szCs w:val="18"/>
      </w:rPr>
    </w:pPr>
    <w:r>
      <w:rPr>
        <w:rFonts w:ascii="Arial" w:eastAsia="Arial" w:hAnsi="Arial" w:cs="Arial"/>
        <w:b/>
        <w:color w:val="000000"/>
        <w:sz w:val="18"/>
        <w:szCs w:val="18"/>
      </w:rPr>
      <w:t>For the year ended 31 December 2021</w:t>
    </w:r>
  </w:p>
  <w:p w14:paraId="7AD62884" w14:textId="77777777" w:rsidR="004D6AAF" w:rsidRDefault="004D6AAF">
    <w:pPr>
      <w:pBdr>
        <w:top w:val="nil"/>
        <w:left w:val="nil"/>
        <w:bottom w:val="nil"/>
        <w:right w:val="nil"/>
        <w:between w:val="nil"/>
      </w:pBdr>
      <w:tabs>
        <w:tab w:val="center" w:pos="4320"/>
        <w:tab w:val="right" w:pos="8640"/>
      </w:tabs>
      <w:ind w:right="-30"/>
      <w:rPr>
        <w:rFonts w:ascii="Arial" w:eastAsia="Arial" w:hAnsi="Arial" w:cs="Arial"/>
        <w:color w:val="000000"/>
        <w:sz w:val="18"/>
        <w:szCs w:val="18"/>
      </w:rPr>
    </w:pPr>
  </w:p>
  <w:p w14:paraId="04DD45F8" w14:textId="77777777" w:rsidR="004D6AAF" w:rsidRDefault="004D6AAF">
    <w:pPr>
      <w:pBdr>
        <w:top w:val="nil"/>
        <w:left w:val="nil"/>
        <w:bottom w:val="nil"/>
        <w:right w:val="nil"/>
        <w:between w:val="nil"/>
      </w:pBdr>
      <w:tabs>
        <w:tab w:val="center" w:pos="4320"/>
        <w:tab w:val="right" w:pos="8640"/>
      </w:tabs>
      <w:ind w:right="-30"/>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D6D84"/>
    <w:multiLevelType w:val="hybridMultilevel"/>
    <w:tmpl w:val="96581C0E"/>
    <w:lvl w:ilvl="0" w:tplc="97D426DE">
      <w:numFmt w:val="bullet"/>
      <w:lvlText w:val="•"/>
      <w:lvlJc w:val="left"/>
      <w:pPr>
        <w:ind w:left="1440" w:hanging="540"/>
      </w:pPr>
      <w:rPr>
        <w:rFonts w:ascii="Arial" w:eastAsia="Arial"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46C54DD"/>
    <w:multiLevelType w:val="hybridMultilevel"/>
    <w:tmpl w:val="2996AD68"/>
    <w:lvl w:ilvl="0" w:tplc="D8A4959C">
      <w:start w:val="1"/>
      <w:numFmt w:val="lowerLetter"/>
      <w:lvlText w:val="%1)"/>
      <w:lvlJc w:val="left"/>
      <w:pPr>
        <w:ind w:left="1080" w:hanging="54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15:restartNumberingAfterBreak="0">
    <w:nsid w:val="06285795"/>
    <w:multiLevelType w:val="multilevel"/>
    <w:tmpl w:val="7DAA7D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EE80783"/>
    <w:multiLevelType w:val="hybridMultilevel"/>
    <w:tmpl w:val="BBB497CC"/>
    <w:lvl w:ilvl="0" w:tplc="CFFA2416">
      <w:start w:val="1"/>
      <w:numFmt w:val="bullet"/>
      <w:lvlText w:val=""/>
      <w:lvlJc w:val="left"/>
      <w:pPr>
        <w:ind w:left="1260" w:hanging="360"/>
      </w:pPr>
      <w:rPr>
        <w:rFonts w:ascii="Symbol" w:hAnsi="Symbol" w:hint="default"/>
        <w:sz w:val="20"/>
        <w:szCs w:val="20"/>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1CDF3FFB"/>
    <w:multiLevelType w:val="multilevel"/>
    <w:tmpl w:val="60F8773E"/>
    <w:lvl w:ilvl="0">
      <w:start w:val="1"/>
      <w:numFmt w:val="bullet"/>
      <w:lvlText w:val="●"/>
      <w:lvlJc w:val="left"/>
      <w:pPr>
        <w:ind w:left="1800" w:hanging="360"/>
      </w:pPr>
      <w:rPr>
        <w:rFonts w:ascii="Noto Sans Symbols" w:eastAsia="Noto Sans Symbols" w:hAnsi="Noto Sans Symbols" w:cs="Noto Sans Symbols"/>
        <w:sz w:val="16"/>
        <w:szCs w:val="16"/>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1FD2012D"/>
    <w:multiLevelType w:val="multilevel"/>
    <w:tmpl w:val="B89003C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31067F6D"/>
    <w:multiLevelType w:val="multilevel"/>
    <w:tmpl w:val="82B012EE"/>
    <w:lvl w:ilvl="0">
      <w:start w:val="6"/>
      <w:numFmt w:val="bullet"/>
      <w:lvlText w:val="-"/>
      <w:lvlJc w:val="left"/>
      <w:pPr>
        <w:ind w:left="1335" w:hanging="360"/>
      </w:pPr>
      <w:rPr>
        <w:rFonts w:ascii="Arial" w:eastAsia="Arial" w:hAnsi="Arial" w:cs="Arial"/>
      </w:rPr>
    </w:lvl>
    <w:lvl w:ilvl="1">
      <w:start w:val="1"/>
      <w:numFmt w:val="bullet"/>
      <w:lvlText w:val="o"/>
      <w:lvlJc w:val="left"/>
      <w:pPr>
        <w:ind w:left="2055" w:hanging="360"/>
      </w:pPr>
      <w:rPr>
        <w:rFonts w:ascii="Courier New" w:eastAsia="Courier New" w:hAnsi="Courier New" w:cs="Courier New"/>
      </w:rPr>
    </w:lvl>
    <w:lvl w:ilvl="2">
      <w:start w:val="1"/>
      <w:numFmt w:val="bullet"/>
      <w:lvlText w:val="▪"/>
      <w:lvlJc w:val="left"/>
      <w:pPr>
        <w:ind w:left="2775" w:hanging="360"/>
      </w:pPr>
      <w:rPr>
        <w:rFonts w:ascii="Noto Sans Symbols" w:eastAsia="Noto Sans Symbols" w:hAnsi="Noto Sans Symbols" w:cs="Noto Sans Symbols"/>
      </w:rPr>
    </w:lvl>
    <w:lvl w:ilvl="3">
      <w:start w:val="1"/>
      <w:numFmt w:val="bullet"/>
      <w:lvlText w:val="●"/>
      <w:lvlJc w:val="left"/>
      <w:pPr>
        <w:ind w:left="3495" w:hanging="360"/>
      </w:pPr>
      <w:rPr>
        <w:rFonts w:ascii="Noto Sans Symbols" w:eastAsia="Noto Sans Symbols" w:hAnsi="Noto Sans Symbols" w:cs="Noto Sans Symbols"/>
      </w:rPr>
    </w:lvl>
    <w:lvl w:ilvl="4">
      <w:start w:val="1"/>
      <w:numFmt w:val="bullet"/>
      <w:lvlText w:val="o"/>
      <w:lvlJc w:val="left"/>
      <w:pPr>
        <w:ind w:left="4215" w:hanging="360"/>
      </w:pPr>
      <w:rPr>
        <w:rFonts w:ascii="Courier New" w:eastAsia="Courier New" w:hAnsi="Courier New" w:cs="Courier New"/>
      </w:rPr>
    </w:lvl>
    <w:lvl w:ilvl="5">
      <w:start w:val="1"/>
      <w:numFmt w:val="bullet"/>
      <w:lvlText w:val="▪"/>
      <w:lvlJc w:val="left"/>
      <w:pPr>
        <w:ind w:left="4935" w:hanging="360"/>
      </w:pPr>
      <w:rPr>
        <w:rFonts w:ascii="Noto Sans Symbols" w:eastAsia="Noto Sans Symbols" w:hAnsi="Noto Sans Symbols" w:cs="Noto Sans Symbols"/>
      </w:rPr>
    </w:lvl>
    <w:lvl w:ilvl="6">
      <w:start w:val="1"/>
      <w:numFmt w:val="bullet"/>
      <w:lvlText w:val="●"/>
      <w:lvlJc w:val="left"/>
      <w:pPr>
        <w:ind w:left="5655" w:hanging="360"/>
      </w:pPr>
      <w:rPr>
        <w:rFonts w:ascii="Noto Sans Symbols" w:eastAsia="Noto Sans Symbols" w:hAnsi="Noto Sans Symbols" w:cs="Noto Sans Symbols"/>
      </w:rPr>
    </w:lvl>
    <w:lvl w:ilvl="7">
      <w:start w:val="1"/>
      <w:numFmt w:val="bullet"/>
      <w:lvlText w:val="o"/>
      <w:lvlJc w:val="left"/>
      <w:pPr>
        <w:ind w:left="6375" w:hanging="360"/>
      </w:pPr>
      <w:rPr>
        <w:rFonts w:ascii="Courier New" w:eastAsia="Courier New" w:hAnsi="Courier New" w:cs="Courier New"/>
      </w:rPr>
    </w:lvl>
    <w:lvl w:ilvl="8">
      <w:start w:val="1"/>
      <w:numFmt w:val="bullet"/>
      <w:lvlText w:val="▪"/>
      <w:lvlJc w:val="left"/>
      <w:pPr>
        <w:ind w:left="7095" w:hanging="360"/>
      </w:pPr>
      <w:rPr>
        <w:rFonts w:ascii="Noto Sans Symbols" w:eastAsia="Noto Sans Symbols" w:hAnsi="Noto Sans Symbols" w:cs="Noto Sans Symbols"/>
      </w:rPr>
    </w:lvl>
  </w:abstractNum>
  <w:abstractNum w:abstractNumId="7" w15:restartNumberingAfterBreak="0">
    <w:nsid w:val="329B2791"/>
    <w:multiLevelType w:val="multilevel"/>
    <w:tmpl w:val="51B26D86"/>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 w15:restartNumberingAfterBreak="0">
    <w:nsid w:val="363556D5"/>
    <w:multiLevelType w:val="multilevel"/>
    <w:tmpl w:val="D758DF2A"/>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3CC051B4"/>
    <w:multiLevelType w:val="hybridMultilevel"/>
    <w:tmpl w:val="67DE3248"/>
    <w:lvl w:ilvl="0" w:tplc="7A5EFB1E">
      <w:start w:val="1"/>
      <w:numFmt w:val="lowerLetter"/>
      <w:lvlText w:val="%1)"/>
      <w:lvlJc w:val="left"/>
      <w:pPr>
        <w:ind w:left="927" w:hanging="360"/>
      </w:pPr>
      <w:rPr>
        <w:rFonts w:cs="Browallia New" w:hint="default"/>
        <w:color w:val="E36C0A" w:themeColor="accent6" w:themeShade="B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A030B4F"/>
    <w:multiLevelType w:val="multilevel"/>
    <w:tmpl w:val="EDA46C2C"/>
    <w:lvl w:ilvl="0">
      <w:start w:val="1"/>
      <w:numFmt w:val="bullet"/>
      <w:lvlText w:val="●"/>
      <w:lvlJc w:val="left"/>
      <w:pPr>
        <w:ind w:left="720" w:hanging="360"/>
      </w:pPr>
      <w:rPr>
        <w:rFonts w:ascii="Noto Sans Symbols" w:eastAsia="Noto Sans Symbols" w:hAnsi="Noto Sans Symbols" w:cs="Noto Sans Symbols"/>
        <w:color w:val="000000"/>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49B11A1"/>
    <w:multiLevelType w:val="hybridMultilevel"/>
    <w:tmpl w:val="0F4C1F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5F772FBB"/>
    <w:multiLevelType w:val="hybridMultilevel"/>
    <w:tmpl w:val="AE429D1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3" w15:restartNumberingAfterBreak="0">
    <w:nsid w:val="654268CA"/>
    <w:multiLevelType w:val="multilevel"/>
    <w:tmpl w:val="DF52E246"/>
    <w:lvl w:ilvl="0">
      <w:start w:val="1"/>
      <w:numFmt w:val="bullet"/>
      <w:lvlText w:val="●"/>
      <w:lvlJc w:val="left"/>
      <w:pPr>
        <w:ind w:left="1494" w:hanging="360"/>
      </w:pPr>
      <w:rPr>
        <w:rFonts w:ascii="Noto Sans Symbols" w:eastAsia="Noto Sans Symbols" w:hAnsi="Noto Sans Symbols" w:cs="Noto Sans Symbols"/>
        <w:sz w:val="14"/>
        <w:szCs w:val="14"/>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15:restartNumberingAfterBreak="0">
    <w:nsid w:val="6B363A06"/>
    <w:multiLevelType w:val="multilevel"/>
    <w:tmpl w:val="75665C9A"/>
    <w:lvl w:ilvl="0">
      <w:start w:val="1"/>
      <w:numFmt w:val="bullet"/>
      <w:lvlText w:val="●"/>
      <w:lvlJc w:val="left"/>
      <w:pPr>
        <w:ind w:left="720" w:hanging="360"/>
      </w:pPr>
      <w:rPr>
        <w:rFonts w:ascii="Arial" w:eastAsia="Arial" w:hAnsi="Arial" w:cs="Arial"/>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1230EAC"/>
    <w:multiLevelType w:val="multilevel"/>
    <w:tmpl w:val="FF04DAF4"/>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14"/>
  </w:num>
  <w:num w:numId="2">
    <w:abstractNumId w:val="15"/>
  </w:num>
  <w:num w:numId="3">
    <w:abstractNumId w:val="8"/>
  </w:num>
  <w:num w:numId="4">
    <w:abstractNumId w:val="2"/>
  </w:num>
  <w:num w:numId="5">
    <w:abstractNumId w:val="7"/>
  </w:num>
  <w:num w:numId="6">
    <w:abstractNumId w:val="4"/>
  </w:num>
  <w:num w:numId="7">
    <w:abstractNumId w:val="13"/>
  </w:num>
  <w:num w:numId="8">
    <w:abstractNumId w:val="6"/>
  </w:num>
  <w:num w:numId="9">
    <w:abstractNumId w:val="10"/>
  </w:num>
  <w:num w:numId="10">
    <w:abstractNumId w:val="5"/>
  </w:num>
  <w:num w:numId="11">
    <w:abstractNumId w:val="1"/>
  </w:num>
  <w:num w:numId="12">
    <w:abstractNumId w:val="0"/>
  </w:num>
  <w:num w:numId="13">
    <w:abstractNumId w:val="3"/>
  </w:num>
  <w:num w:numId="14">
    <w:abstractNumId w:val="11"/>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72"/>
    <w:rsid w:val="00002E28"/>
    <w:rsid w:val="00013736"/>
    <w:rsid w:val="00016337"/>
    <w:rsid w:val="0001735C"/>
    <w:rsid w:val="00021333"/>
    <w:rsid w:val="00022311"/>
    <w:rsid w:val="00034FE3"/>
    <w:rsid w:val="00036731"/>
    <w:rsid w:val="00040DC8"/>
    <w:rsid w:val="00045D70"/>
    <w:rsid w:val="00057305"/>
    <w:rsid w:val="00063223"/>
    <w:rsid w:val="00063672"/>
    <w:rsid w:val="00063CC0"/>
    <w:rsid w:val="000766BB"/>
    <w:rsid w:val="00082904"/>
    <w:rsid w:val="000855A2"/>
    <w:rsid w:val="000877E8"/>
    <w:rsid w:val="0009069A"/>
    <w:rsid w:val="00096178"/>
    <w:rsid w:val="000A5193"/>
    <w:rsid w:val="000A5E05"/>
    <w:rsid w:val="000B23E6"/>
    <w:rsid w:val="000B2501"/>
    <w:rsid w:val="000B6A8E"/>
    <w:rsid w:val="000C26FD"/>
    <w:rsid w:val="000C2890"/>
    <w:rsid w:val="000C59A2"/>
    <w:rsid w:val="000C798E"/>
    <w:rsid w:val="000D57B1"/>
    <w:rsid w:val="000D6266"/>
    <w:rsid w:val="000E1DCF"/>
    <w:rsid w:val="000E2F34"/>
    <w:rsid w:val="000E4D41"/>
    <w:rsid w:val="000E6584"/>
    <w:rsid w:val="000F4A0B"/>
    <w:rsid w:val="000F5AA1"/>
    <w:rsid w:val="001016A0"/>
    <w:rsid w:val="00102EA6"/>
    <w:rsid w:val="0011056C"/>
    <w:rsid w:val="00112DC8"/>
    <w:rsid w:val="001206DA"/>
    <w:rsid w:val="00133EF4"/>
    <w:rsid w:val="00140075"/>
    <w:rsid w:val="00147322"/>
    <w:rsid w:val="00152D69"/>
    <w:rsid w:val="001608E1"/>
    <w:rsid w:val="00162E07"/>
    <w:rsid w:val="00183F39"/>
    <w:rsid w:val="001959EC"/>
    <w:rsid w:val="00196BF5"/>
    <w:rsid w:val="001A0A3F"/>
    <w:rsid w:val="001A6418"/>
    <w:rsid w:val="001B0830"/>
    <w:rsid w:val="001C2D06"/>
    <w:rsid w:val="001D04E9"/>
    <w:rsid w:val="001E7AE3"/>
    <w:rsid w:val="001F1486"/>
    <w:rsid w:val="001F2443"/>
    <w:rsid w:val="00200566"/>
    <w:rsid w:val="00201051"/>
    <w:rsid w:val="002079E1"/>
    <w:rsid w:val="002108DB"/>
    <w:rsid w:val="00216B92"/>
    <w:rsid w:val="002353F5"/>
    <w:rsid w:val="00235640"/>
    <w:rsid w:val="00235D9F"/>
    <w:rsid w:val="00240812"/>
    <w:rsid w:val="0024404A"/>
    <w:rsid w:val="002647A7"/>
    <w:rsid w:val="0027281F"/>
    <w:rsid w:val="00273289"/>
    <w:rsid w:val="00280309"/>
    <w:rsid w:val="00283B6A"/>
    <w:rsid w:val="00290EF2"/>
    <w:rsid w:val="002966DC"/>
    <w:rsid w:val="00296C01"/>
    <w:rsid w:val="002A1EFA"/>
    <w:rsid w:val="002A5E76"/>
    <w:rsid w:val="002A7965"/>
    <w:rsid w:val="002B7CD0"/>
    <w:rsid w:val="002C6D2E"/>
    <w:rsid w:val="002D1D57"/>
    <w:rsid w:val="003134BA"/>
    <w:rsid w:val="0032140B"/>
    <w:rsid w:val="00335B50"/>
    <w:rsid w:val="00344587"/>
    <w:rsid w:val="003548EA"/>
    <w:rsid w:val="00355654"/>
    <w:rsid w:val="00355E9E"/>
    <w:rsid w:val="003765DB"/>
    <w:rsid w:val="0038531B"/>
    <w:rsid w:val="00390CCE"/>
    <w:rsid w:val="003A08BB"/>
    <w:rsid w:val="003B1EDE"/>
    <w:rsid w:val="003C6740"/>
    <w:rsid w:val="003D03B6"/>
    <w:rsid w:val="003D2DB4"/>
    <w:rsid w:val="003E2054"/>
    <w:rsid w:val="003E48B8"/>
    <w:rsid w:val="003E6BC7"/>
    <w:rsid w:val="003E7734"/>
    <w:rsid w:val="003F1F4E"/>
    <w:rsid w:val="003F379E"/>
    <w:rsid w:val="0040451C"/>
    <w:rsid w:val="00411660"/>
    <w:rsid w:val="004400E9"/>
    <w:rsid w:val="00450130"/>
    <w:rsid w:val="00450A05"/>
    <w:rsid w:val="0045510E"/>
    <w:rsid w:val="004614DA"/>
    <w:rsid w:val="00461D66"/>
    <w:rsid w:val="004638F2"/>
    <w:rsid w:val="00463B45"/>
    <w:rsid w:val="004665E5"/>
    <w:rsid w:val="00467F54"/>
    <w:rsid w:val="0047738B"/>
    <w:rsid w:val="00482264"/>
    <w:rsid w:val="004938CF"/>
    <w:rsid w:val="00493CEE"/>
    <w:rsid w:val="00495635"/>
    <w:rsid w:val="004A09A3"/>
    <w:rsid w:val="004B0880"/>
    <w:rsid w:val="004C13BB"/>
    <w:rsid w:val="004C32FF"/>
    <w:rsid w:val="004D6AAF"/>
    <w:rsid w:val="004E2C61"/>
    <w:rsid w:val="004E4C0D"/>
    <w:rsid w:val="004E7588"/>
    <w:rsid w:val="004E7FA3"/>
    <w:rsid w:val="005008D2"/>
    <w:rsid w:val="00502899"/>
    <w:rsid w:val="005058DA"/>
    <w:rsid w:val="0053391E"/>
    <w:rsid w:val="00535703"/>
    <w:rsid w:val="00536BCC"/>
    <w:rsid w:val="005464D1"/>
    <w:rsid w:val="005468D9"/>
    <w:rsid w:val="005601CD"/>
    <w:rsid w:val="00562128"/>
    <w:rsid w:val="00563B7F"/>
    <w:rsid w:val="00564BDF"/>
    <w:rsid w:val="005661E3"/>
    <w:rsid w:val="005670B4"/>
    <w:rsid w:val="00572511"/>
    <w:rsid w:val="005729DF"/>
    <w:rsid w:val="0057684A"/>
    <w:rsid w:val="00581964"/>
    <w:rsid w:val="00587ECC"/>
    <w:rsid w:val="00593A04"/>
    <w:rsid w:val="00597073"/>
    <w:rsid w:val="005A25D3"/>
    <w:rsid w:val="005B58CE"/>
    <w:rsid w:val="005E47C3"/>
    <w:rsid w:val="005E68CE"/>
    <w:rsid w:val="005F5528"/>
    <w:rsid w:val="005F5AFD"/>
    <w:rsid w:val="00612468"/>
    <w:rsid w:val="00614412"/>
    <w:rsid w:val="00620A87"/>
    <w:rsid w:val="00621EE5"/>
    <w:rsid w:val="00624FF6"/>
    <w:rsid w:val="006377A5"/>
    <w:rsid w:val="00643CF0"/>
    <w:rsid w:val="00653FC4"/>
    <w:rsid w:val="00656564"/>
    <w:rsid w:val="00675D0D"/>
    <w:rsid w:val="00676CCF"/>
    <w:rsid w:val="00681CD8"/>
    <w:rsid w:val="00685F2C"/>
    <w:rsid w:val="006956C5"/>
    <w:rsid w:val="006A2A24"/>
    <w:rsid w:val="006A3D12"/>
    <w:rsid w:val="006C41CF"/>
    <w:rsid w:val="006E2EF3"/>
    <w:rsid w:val="006E32EF"/>
    <w:rsid w:val="006F2408"/>
    <w:rsid w:val="006F44F1"/>
    <w:rsid w:val="00700191"/>
    <w:rsid w:val="007123C4"/>
    <w:rsid w:val="00714F58"/>
    <w:rsid w:val="00722350"/>
    <w:rsid w:val="00723F51"/>
    <w:rsid w:val="0072671A"/>
    <w:rsid w:val="00726C5B"/>
    <w:rsid w:val="00727C84"/>
    <w:rsid w:val="00741D01"/>
    <w:rsid w:val="00755620"/>
    <w:rsid w:val="00773F45"/>
    <w:rsid w:val="007771E8"/>
    <w:rsid w:val="00787002"/>
    <w:rsid w:val="007A08F6"/>
    <w:rsid w:val="007A5A72"/>
    <w:rsid w:val="007B33FD"/>
    <w:rsid w:val="007B3567"/>
    <w:rsid w:val="007C24E5"/>
    <w:rsid w:val="007C768E"/>
    <w:rsid w:val="007E5952"/>
    <w:rsid w:val="007F4FB1"/>
    <w:rsid w:val="0081154D"/>
    <w:rsid w:val="008149A8"/>
    <w:rsid w:val="00821B49"/>
    <w:rsid w:val="008360CC"/>
    <w:rsid w:val="00836A7B"/>
    <w:rsid w:val="00851638"/>
    <w:rsid w:val="0085578D"/>
    <w:rsid w:val="0085765B"/>
    <w:rsid w:val="00861D35"/>
    <w:rsid w:val="00862CCD"/>
    <w:rsid w:val="0086500A"/>
    <w:rsid w:val="008773B1"/>
    <w:rsid w:val="00883DB5"/>
    <w:rsid w:val="0088429F"/>
    <w:rsid w:val="00884955"/>
    <w:rsid w:val="00895164"/>
    <w:rsid w:val="008A261D"/>
    <w:rsid w:val="008B2F76"/>
    <w:rsid w:val="008C67EC"/>
    <w:rsid w:val="008D1022"/>
    <w:rsid w:val="0090637C"/>
    <w:rsid w:val="00913A22"/>
    <w:rsid w:val="009336FF"/>
    <w:rsid w:val="009572D0"/>
    <w:rsid w:val="009658FA"/>
    <w:rsid w:val="009672B8"/>
    <w:rsid w:val="00972C03"/>
    <w:rsid w:val="009826B2"/>
    <w:rsid w:val="00986857"/>
    <w:rsid w:val="009A6A78"/>
    <w:rsid w:val="009B76EA"/>
    <w:rsid w:val="009D6ECD"/>
    <w:rsid w:val="009F186E"/>
    <w:rsid w:val="009F7445"/>
    <w:rsid w:val="00A00B81"/>
    <w:rsid w:val="00A154D9"/>
    <w:rsid w:val="00A205A4"/>
    <w:rsid w:val="00A36277"/>
    <w:rsid w:val="00A672A3"/>
    <w:rsid w:val="00A71BF5"/>
    <w:rsid w:val="00A73B92"/>
    <w:rsid w:val="00A804FE"/>
    <w:rsid w:val="00A84448"/>
    <w:rsid w:val="00A847B4"/>
    <w:rsid w:val="00A85100"/>
    <w:rsid w:val="00A904F3"/>
    <w:rsid w:val="00A912E7"/>
    <w:rsid w:val="00A934E4"/>
    <w:rsid w:val="00AA044B"/>
    <w:rsid w:val="00AA0DF5"/>
    <w:rsid w:val="00AA0F8B"/>
    <w:rsid w:val="00AB3072"/>
    <w:rsid w:val="00AB44E3"/>
    <w:rsid w:val="00AB4E24"/>
    <w:rsid w:val="00AC79AC"/>
    <w:rsid w:val="00AD3D9B"/>
    <w:rsid w:val="00AD3FE5"/>
    <w:rsid w:val="00AD551C"/>
    <w:rsid w:val="00AE3AFE"/>
    <w:rsid w:val="00AE739F"/>
    <w:rsid w:val="00AF3DA9"/>
    <w:rsid w:val="00AF442E"/>
    <w:rsid w:val="00AF53A4"/>
    <w:rsid w:val="00AF688F"/>
    <w:rsid w:val="00B01EFE"/>
    <w:rsid w:val="00B1483C"/>
    <w:rsid w:val="00B27AEC"/>
    <w:rsid w:val="00B327CD"/>
    <w:rsid w:val="00B32FC4"/>
    <w:rsid w:val="00B33D40"/>
    <w:rsid w:val="00B3519C"/>
    <w:rsid w:val="00B46A8A"/>
    <w:rsid w:val="00B56B28"/>
    <w:rsid w:val="00B631D8"/>
    <w:rsid w:val="00B63E1A"/>
    <w:rsid w:val="00B6770B"/>
    <w:rsid w:val="00B71E67"/>
    <w:rsid w:val="00B814E0"/>
    <w:rsid w:val="00B86C7C"/>
    <w:rsid w:val="00B876A7"/>
    <w:rsid w:val="00B9198C"/>
    <w:rsid w:val="00B94088"/>
    <w:rsid w:val="00B95823"/>
    <w:rsid w:val="00B968C3"/>
    <w:rsid w:val="00BA0265"/>
    <w:rsid w:val="00BB4216"/>
    <w:rsid w:val="00BC7FA6"/>
    <w:rsid w:val="00BD04B1"/>
    <w:rsid w:val="00BE68B4"/>
    <w:rsid w:val="00BE718E"/>
    <w:rsid w:val="00BF79CA"/>
    <w:rsid w:val="00C024EB"/>
    <w:rsid w:val="00C061BA"/>
    <w:rsid w:val="00C215A8"/>
    <w:rsid w:val="00C231DB"/>
    <w:rsid w:val="00C30403"/>
    <w:rsid w:val="00C33D39"/>
    <w:rsid w:val="00C367FE"/>
    <w:rsid w:val="00C45612"/>
    <w:rsid w:val="00C53F5F"/>
    <w:rsid w:val="00C56E76"/>
    <w:rsid w:val="00C56E77"/>
    <w:rsid w:val="00C72DC7"/>
    <w:rsid w:val="00C7508F"/>
    <w:rsid w:val="00C9665F"/>
    <w:rsid w:val="00CA57DF"/>
    <w:rsid w:val="00CA7ECE"/>
    <w:rsid w:val="00CA7F27"/>
    <w:rsid w:val="00CC17B6"/>
    <w:rsid w:val="00CC248B"/>
    <w:rsid w:val="00CD28C0"/>
    <w:rsid w:val="00CD2FA1"/>
    <w:rsid w:val="00CD4F99"/>
    <w:rsid w:val="00CD57B0"/>
    <w:rsid w:val="00CF449A"/>
    <w:rsid w:val="00D0541C"/>
    <w:rsid w:val="00D06C14"/>
    <w:rsid w:val="00D152F3"/>
    <w:rsid w:val="00D21F7B"/>
    <w:rsid w:val="00D24AFE"/>
    <w:rsid w:val="00D2530C"/>
    <w:rsid w:val="00D25BD3"/>
    <w:rsid w:val="00D306C9"/>
    <w:rsid w:val="00D35728"/>
    <w:rsid w:val="00D42C50"/>
    <w:rsid w:val="00D43943"/>
    <w:rsid w:val="00D545F3"/>
    <w:rsid w:val="00D57FAD"/>
    <w:rsid w:val="00D64724"/>
    <w:rsid w:val="00D967FA"/>
    <w:rsid w:val="00DE5B34"/>
    <w:rsid w:val="00DF3E51"/>
    <w:rsid w:val="00DF686A"/>
    <w:rsid w:val="00E05CE6"/>
    <w:rsid w:val="00E1120C"/>
    <w:rsid w:val="00E2163D"/>
    <w:rsid w:val="00E25B04"/>
    <w:rsid w:val="00E3470F"/>
    <w:rsid w:val="00E40160"/>
    <w:rsid w:val="00E45D33"/>
    <w:rsid w:val="00E56E94"/>
    <w:rsid w:val="00E61B79"/>
    <w:rsid w:val="00E622EF"/>
    <w:rsid w:val="00E71818"/>
    <w:rsid w:val="00E930D4"/>
    <w:rsid w:val="00E95806"/>
    <w:rsid w:val="00E95B31"/>
    <w:rsid w:val="00E97AD8"/>
    <w:rsid w:val="00EA4E2D"/>
    <w:rsid w:val="00EA5C5B"/>
    <w:rsid w:val="00EB2A61"/>
    <w:rsid w:val="00EB64BE"/>
    <w:rsid w:val="00EC0FAE"/>
    <w:rsid w:val="00EE12D8"/>
    <w:rsid w:val="00EE2CEA"/>
    <w:rsid w:val="00EE40BC"/>
    <w:rsid w:val="00EF6F90"/>
    <w:rsid w:val="00F1043B"/>
    <w:rsid w:val="00F129D2"/>
    <w:rsid w:val="00F1687E"/>
    <w:rsid w:val="00F23693"/>
    <w:rsid w:val="00F23AFC"/>
    <w:rsid w:val="00F26F7B"/>
    <w:rsid w:val="00F30EB7"/>
    <w:rsid w:val="00F353CB"/>
    <w:rsid w:val="00F6008D"/>
    <w:rsid w:val="00F64A66"/>
    <w:rsid w:val="00F65367"/>
    <w:rsid w:val="00F75401"/>
    <w:rsid w:val="00F778B6"/>
    <w:rsid w:val="00F87FE6"/>
    <w:rsid w:val="00FA05B4"/>
    <w:rsid w:val="00FA320D"/>
    <w:rsid w:val="00FB2EB9"/>
    <w:rsid w:val="00FB3440"/>
    <w:rsid w:val="00FC21AC"/>
    <w:rsid w:val="00FC5BF5"/>
    <w:rsid w:val="00FC64B5"/>
    <w:rsid w:val="00FE2537"/>
    <w:rsid w:val="00FE75A8"/>
    <w:rsid w:val="00FF15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46AE"/>
  <w15:docId w15:val="{D050BE36-3E91-459D-97CE-22C76F22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dia New" w:eastAsia="Cordia New" w:hAnsi="Cordia New" w:cs="Cordia New"/>
        <w:sz w:val="28"/>
        <w:szCs w:val="28"/>
        <w:lang w:val="en-GB" w:eastAsia="en-US" w:bidi="th-TH"/>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68E"/>
  </w:style>
  <w:style w:type="paragraph" w:styleId="Heading1">
    <w:name w:val="heading 1"/>
    <w:basedOn w:val="Normal"/>
    <w:next w:val="Normal"/>
    <w:link w:val="Heading1Char"/>
    <w:uiPriority w:val="9"/>
    <w:qFormat/>
    <w:rsid w:val="00366351"/>
    <w:pPr>
      <w:keepNext/>
      <w:spacing w:before="240" w:after="60"/>
      <w:outlineLvl w:val="0"/>
    </w:pPr>
    <w:rPr>
      <w:b/>
      <w:bCs/>
      <w:kern w:val="36"/>
      <w:sz w:val="32"/>
      <w:szCs w:val="32"/>
    </w:rPr>
  </w:style>
  <w:style w:type="paragraph" w:styleId="Heading2">
    <w:name w:val="heading 2"/>
    <w:basedOn w:val="Normal"/>
    <w:next w:val="Normal"/>
    <w:link w:val="Heading2Char"/>
    <w:uiPriority w:val="9"/>
    <w:unhideWhenUsed/>
    <w:qFormat/>
    <w:rsid w:val="00366351"/>
    <w:pPr>
      <w:keepNext/>
      <w:spacing w:before="240" w:after="60"/>
      <w:outlineLvl w:val="1"/>
    </w:pPr>
    <w:rPr>
      <w:b/>
      <w:bCs/>
      <w:i/>
      <w:iCs/>
    </w:rPr>
  </w:style>
  <w:style w:type="paragraph" w:styleId="Heading3">
    <w:name w:val="heading 3"/>
    <w:basedOn w:val="Normal"/>
    <w:next w:val="Normal"/>
    <w:link w:val="Heading3Char"/>
    <w:uiPriority w:val="9"/>
    <w:unhideWhenUsed/>
    <w:qFormat/>
    <w:rsid w:val="00366351"/>
    <w:pPr>
      <w:keepNext/>
      <w:spacing w:before="240" w:after="60"/>
      <w:outlineLvl w:val="2"/>
    </w:pPr>
    <w:rPr>
      <w:sz w:val="24"/>
      <w:szCs w:val="24"/>
    </w:rPr>
  </w:style>
  <w:style w:type="paragraph" w:styleId="Heading4">
    <w:name w:val="heading 4"/>
    <w:basedOn w:val="Normal"/>
    <w:next w:val="Normal"/>
    <w:link w:val="Heading4Char"/>
    <w:uiPriority w:val="9"/>
    <w:unhideWhenUsed/>
    <w:qFormat/>
    <w:rsid w:val="00366351"/>
    <w:pPr>
      <w:keepNext/>
      <w:spacing w:before="240" w:after="60"/>
      <w:outlineLvl w:val="3"/>
    </w:pPr>
    <w:rPr>
      <w:b/>
      <w:bCs/>
    </w:rPr>
  </w:style>
  <w:style w:type="paragraph" w:styleId="Heading5">
    <w:name w:val="heading 5"/>
    <w:basedOn w:val="Normal"/>
    <w:next w:val="Normal"/>
    <w:link w:val="Heading5Char"/>
    <w:uiPriority w:val="9"/>
    <w:semiHidden/>
    <w:unhideWhenUsed/>
    <w:qFormat/>
    <w:rsid w:val="00366351"/>
    <w:pPr>
      <w:spacing w:before="240" w:after="60"/>
      <w:outlineLvl w:val="4"/>
    </w:pPr>
    <w:rPr>
      <w:sz w:val="24"/>
      <w:szCs w:val="24"/>
    </w:rPr>
  </w:style>
  <w:style w:type="paragraph" w:styleId="Heading6">
    <w:name w:val="heading 6"/>
    <w:basedOn w:val="Normal"/>
    <w:next w:val="Normal"/>
    <w:uiPriority w:val="9"/>
    <w:semiHidden/>
    <w:unhideWhenUsed/>
    <w:qFormat/>
    <w:rsid w:val="00366351"/>
    <w:pPr>
      <w:spacing w:before="240" w:after="60"/>
      <w:outlineLvl w:val="5"/>
    </w:pPr>
    <w:rPr>
      <w:i/>
      <w:iCs/>
      <w:sz w:val="24"/>
      <w:szCs w:val="24"/>
    </w:rPr>
  </w:style>
  <w:style w:type="paragraph" w:styleId="Heading7">
    <w:name w:val="heading 7"/>
    <w:basedOn w:val="Normal"/>
    <w:next w:val="Normal"/>
    <w:qFormat/>
    <w:rsid w:val="00366351"/>
    <w:pPr>
      <w:spacing w:before="240" w:after="60"/>
      <w:outlineLvl w:val="6"/>
    </w:pPr>
    <w:rPr>
      <w:sz w:val="24"/>
      <w:szCs w:val="24"/>
    </w:rPr>
  </w:style>
  <w:style w:type="paragraph" w:styleId="Heading8">
    <w:name w:val="heading 8"/>
    <w:basedOn w:val="Normal"/>
    <w:next w:val="Normal"/>
    <w:link w:val="Heading8Char"/>
    <w:qFormat/>
    <w:rsid w:val="00366351"/>
    <w:pPr>
      <w:spacing w:before="240" w:after="60"/>
      <w:outlineLvl w:val="7"/>
    </w:pPr>
    <w:rPr>
      <w:i/>
      <w:iCs/>
      <w:sz w:val="24"/>
      <w:szCs w:val="24"/>
    </w:rPr>
  </w:style>
  <w:style w:type="paragraph" w:styleId="Heading9">
    <w:name w:val="heading 9"/>
    <w:basedOn w:val="Normal"/>
    <w:next w:val="Normal"/>
    <w:qFormat/>
    <w:rsid w:val="00366351"/>
    <w:pPr>
      <w:spacing w:before="240" w:after="60"/>
      <w:outlineLvl w:val="8"/>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omments"/>
    <w:basedOn w:val="Normal"/>
    <w:link w:val="TitleChar"/>
    <w:uiPriority w:val="10"/>
    <w:qFormat/>
    <w:rsid w:val="00366351"/>
    <w:pPr>
      <w:spacing w:before="240" w:after="60"/>
      <w:jc w:val="center"/>
      <w:outlineLvl w:val="0"/>
    </w:pPr>
    <w:rPr>
      <w:b/>
      <w:bCs/>
      <w:kern w:val="36"/>
    </w:rPr>
  </w:style>
  <w:style w:type="character" w:customStyle="1" w:styleId="Heading2Char">
    <w:name w:val="Heading 2 Char"/>
    <w:basedOn w:val="DefaultParagraphFont"/>
    <w:link w:val="Heading2"/>
    <w:rsid w:val="00D54DB9"/>
    <w:rPr>
      <w:rFonts w:cs="Cordia New"/>
      <w:b/>
      <w:bCs/>
      <w:i/>
      <w:iCs/>
      <w:sz w:val="28"/>
      <w:szCs w:val="28"/>
      <w:lang w:val="en-GB"/>
    </w:rPr>
  </w:style>
  <w:style w:type="character" w:customStyle="1" w:styleId="Heading3Char">
    <w:name w:val="Heading 3 Char"/>
    <w:basedOn w:val="DefaultParagraphFont"/>
    <w:link w:val="Heading3"/>
    <w:rsid w:val="003868E3"/>
    <w:rPr>
      <w:rFonts w:cs="Cordia New"/>
      <w:sz w:val="24"/>
      <w:szCs w:val="24"/>
      <w:lang w:val="en-GB"/>
    </w:rPr>
  </w:style>
  <w:style w:type="character" w:customStyle="1" w:styleId="Heading4Char">
    <w:name w:val="Heading 4 Char"/>
    <w:basedOn w:val="DefaultParagraphFont"/>
    <w:link w:val="Heading4"/>
    <w:rsid w:val="00321016"/>
    <w:rPr>
      <w:rFonts w:cs="Cordia New"/>
      <w:b/>
      <w:bCs/>
      <w:sz w:val="28"/>
      <w:szCs w:val="28"/>
      <w:lang w:val="en-GB"/>
    </w:rPr>
  </w:style>
  <w:style w:type="character" w:customStyle="1" w:styleId="Heading8Char">
    <w:name w:val="Heading 8 Char"/>
    <w:basedOn w:val="DefaultParagraphFont"/>
    <w:link w:val="Heading8"/>
    <w:rsid w:val="005458E2"/>
    <w:rPr>
      <w:rFonts w:cs="Cordia New"/>
      <w:i/>
      <w:iCs/>
      <w:sz w:val="24"/>
      <w:szCs w:val="24"/>
      <w:lang w:val="en-GB"/>
    </w:rPr>
  </w:style>
  <w:style w:type="paragraph" w:styleId="BlockText">
    <w:name w:val="Block Text"/>
    <w:basedOn w:val="Normal"/>
    <w:uiPriority w:val="99"/>
    <w:rsid w:val="00366351"/>
    <w:pPr>
      <w:pBdr>
        <w:bottom w:val="single" w:sz="4" w:space="1" w:color="auto"/>
      </w:pBdr>
      <w:spacing w:line="300" w:lineRule="exact"/>
      <w:ind w:left="28" w:right="28"/>
      <w:jc w:val="right"/>
    </w:pPr>
    <w:rPr>
      <w:b/>
      <w:bCs/>
      <w:spacing w:val="-2"/>
      <w:sz w:val="25"/>
      <w:szCs w:val="25"/>
      <w:lang w:val="th-TH"/>
    </w:rPr>
  </w:style>
  <w:style w:type="character" w:styleId="CommentReference">
    <w:name w:val="annotation reference"/>
    <w:basedOn w:val="DefaultParagraphFont"/>
    <w:uiPriority w:val="99"/>
    <w:semiHidden/>
    <w:rsid w:val="00366351"/>
    <w:rPr>
      <w:rFonts w:ascii="Arial" w:hAnsi="Arial"/>
      <w:sz w:val="16"/>
      <w:szCs w:val="16"/>
      <w:lang w:bidi="th-TH"/>
    </w:rPr>
  </w:style>
  <w:style w:type="paragraph" w:styleId="DocumentMap">
    <w:name w:val="Document Map"/>
    <w:basedOn w:val="Normal"/>
    <w:semiHidden/>
    <w:rsid w:val="00366351"/>
    <w:pPr>
      <w:shd w:val="clear" w:color="auto" w:fill="000080"/>
    </w:pPr>
  </w:style>
  <w:style w:type="character" w:styleId="Emphasis">
    <w:name w:val="Emphasis"/>
    <w:basedOn w:val="DefaultParagraphFont"/>
    <w:qFormat/>
    <w:rsid w:val="00366351"/>
    <w:rPr>
      <w:rFonts w:ascii="Arial" w:hAnsi="Arial"/>
      <w:noProof w:val="0"/>
      <w:sz w:val="20"/>
      <w:szCs w:val="20"/>
      <w:lang w:val="en-US" w:bidi="th-TH"/>
    </w:rPr>
  </w:style>
  <w:style w:type="character" w:styleId="EndnoteReference">
    <w:name w:val="endnote reference"/>
    <w:basedOn w:val="DefaultParagraphFont"/>
    <w:semiHidden/>
    <w:rsid w:val="00366351"/>
    <w:rPr>
      <w:rFonts w:ascii="Arial" w:hAnsi="Arial"/>
      <w:sz w:val="20"/>
      <w:szCs w:val="20"/>
      <w:vertAlign w:val="superscript"/>
      <w:lang w:bidi="th-TH"/>
    </w:rPr>
  </w:style>
  <w:style w:type="paragraph" w:styleId="EnvelopeAddress">
    <w:name w:val="envelope address"/>
    <w:basedOn w:val="Normal"/>
    <w:semiHidden/>
    <w:rsid w:val="00366351"/>
    <w:pPr>
      <w:framePr w:w="7920" w:h="1980" w:hRule="exact" w:hSpace="180" w:wrap="auto" w:hAnchor="page" w:xAlign="center" w:yAlign="bottom"/>
      <w:ind w:left="2880"/>
    </w:pPr>
  </w:style>
  <w:style w:type="paragraph" w:styleId="EnvelopeReturn">
    <w:name w:val="envelope return"/>
    <w:basedOn w:val="Normal"/>
    <w:rsid w:val="00366351"/>
  </w:style>
  <w:style w:type="character" w:styleId="FollowedHyperlink">
    <w:name w:val="FollowedHyperlink"/>
    <w:basedOn w:val="DefaultParagraphFont"/>
    <w:semiHidden/>
    <w:rsid w:val="00366351"/>
    <w:rPr>
      <w:rFonts w:ascii="Arial" w:hAnsi="Arial"/>
      <w:color w:val="800080"/>
      <w:sz w:val="20"/>
      <w:szCs w:val="20"/>
      <w:u w:val="single"/>
      <w:lang w:bidi="th-TH"/>
    </w:rPr>
  </w:style>
  <w:style w:type="character" w:styleId="FootnoteReference">
    <w:name w:val="footnote reference"/>
    <w:basedOn w:val="DefaultParagraphFont"/>
    <w:semiHidden/>
    <w:rsid w:val="00366351"/>
    <w:rPr>
      <w:rFonts w:ascii="Arial" w:hAnsi="Arial"/>
      <w:sz w:val="20"/>
      <w:szCs w:val="20"/>
      <w:vertAlign w:val="superscript"/>
      <w:lang w:bidi="th-TH"/>
    </w:rPr>
  </w:style>
  <w:style w:type="character" w:styleId="Hyperlink">
    <w:name w:val="Hyperlink"/>
    <w:basedOn w:val="DefaultParagraphFont"/>
    <w:semiHidden/>
    <w:rsid w:val="00366351"/>
    <w:rPr>
      <w:rFonts w:ascii="Arial" w:hAnsi="Arial"/>
      <w:color w:val="0000FF"/>
      <w:sz w:val="20"/>
      <w:szCs w:val="20"/>
      <w:u w:val="single"/>
      <w:lang w:bidi="th-TH"/>
    </w:rPr>
  </w:style>
  <w:style w:type="paragraph" w:styleId="Index1">
    <w:name w:val="index 1"/>
    <w:basedOn w:val="Normal"/>
    <w:next w:val="Normal"/>
    <w:autoRedefine/>
    <w:semiHidden/>
    <w:rsid w:val="00366351"/>
    <w:pPr>
      <w:ind w:left="200" w:hanging="200"/>
    </w:pPr>
  </w:style>
  <w:style w:type="paragraph" w:styleId="IndexHeading">
    <w:name w:val="index heading"/>
    <w:basedOn w:val="Normal"/>
    <w:next w:val="Index1"/>
    <w:semiHidden/>
    <w:rsid w:val="00366351"/>
    <w:rPr>
      <w:b/>
      <w:bCs/>
    </w:rPr>
  </w:style>
  <w:style w:type="character" w:styleId="LineNumber">
    <w:name w:val="line number"/>
    <w:basedOn w:val="DefaultParagraphFont"/>
    <w:semiHidden/>
    <w:rsid w:val="00366351"/>
    <w:rPr>
      <w:rFonts w:ascii="Arial" w:hAnsi="Arial"/>
      <w:sz w:val="16"/>
      <w:szCs w:val="16"/>
      <w:lang w:bidi="th-TH"/>
    </w:rPr>
  </w:style>
  <w:style w:type="paragraph" w:styleId="MacroText">
    <w:name w:val="macro"/>
    <w:link w:val="MacroTextChar"/>
    <w:rsid w:val="00366351"/>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character" w:customStyle="1" w:styleId="MacroTextChar">
    <w:name w:val="Macro Text Char"/>
    <w:basedOn w:val="DefaultParagraphFont"/>
    <w:link w:val="MacroText"/>
    <w:rsid w:val="00EC365A"/>
    <w:rPr>
      <w:rFonts w:ascii="Arial" w:hAnsi="Arial"/>
    </w:rPr>
  </w:style>
  <w:style w:type="paragraph" w:styleId="MessageHeader">
    <w:name w:val="Message Header"/>
    <w:basedOn w:val="Normal"/>
    <w:semiHidden/>
    <w:rsid w:val="00366351"/>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styleId="PageNumber">
    <w:name w:val="page number"/>
    <w:basedOn w:val="DefaultParagraphFont"/>
    <w:rsid w:val="00366351"/>
    <w:rPr>
      <w:rFonts w:ascii="Arial" w:hAnsi="Arial"/>
      <w:sz w:val="20"/>
      <w:szCs w:val="20"/>
      <w:lang w:bidi="th-TH"/>
    </w:rPr>
  </w:style>
  <w:style w:type="paragraph" w:styleId="PlainText">
    <w:name w:val="Plain Text"/>
    <w:basedOn w:val="Normal"/>
    <w:semiHidden/>
    <w:rsid w:val="00366351"/>
  </w:style>
  <w:style w:type="character" w:styleId="Strong">
    <w:name w:val="Strong"/>
    <w:basedOn w:val="DefaultParagraphFont"/>
    <w:qFormat/>
    <w:rsid w:val="00366351"/>
    <w:rPr>
      <w:rFonts w:ascii="Arial" w:hAnsi="Arial"/>
      <w:b/>
      <w:bCs/>
      <w:sz w:val="24"/>
      <w:szCs w:val="24"/>
      <w:lang w:bidi="th-TH"/>
    </w:rPr>
  </w:style>
  <w:style w:type="paragraph" w:styleId="Subtitle">
    <w:name w:val="Subtitle"/>
    <w:basedOn w:val="Normal"/>
    <w:next w:val="Normal"/>
    <w:uiPriority w:val="11"/>
    <w:qFormat/>
    <w:pPr>
      <w:spacing w:after="60"/>
      <w:jc w:val="center"/>
    </w:pPr>
  </w:style>
  <w:style w:type="paragraph" w:styleId="TOAHeading">
    <w:name w:val="toa heading"/>
    <w:basedOn w:val="Normal"/>
    <w:next w:val="Normal"/>
    <w:semiHidden/>
    <w:rsid w:val="00366351"/>
    <w:pPr>
      <w:spacing w:before="120"/>
    </w:pPr>
    <w:rPr>
      <w:b/>
      <w:bCs/>
    </w:rPr>
  </w:style>
  <w:style w:type="paragraph" w:styleId="TOC9">
    <w:name w:val="toc 9"/>
    <w:basedOn w:val="Normal"/>
    <w:next w:val="Normal"/>
    <w:autoRedefine/>
    <w:semiHidden/>
    <w:rsid w:val="00366351"/>
    <w:pPr>
      <w:ind w:left="1600"/>
    </w:pPr>
  </w:style>
  <w:style w:type="paragraph" w:customStyle="1" w:styleId="Style1">
    <w:name w:val="Style1"/>
    <w:basedOn w:val="Normal"/>
    <w:next w:val="Normal"/>
    <w:qFormat/>
    <w:rsid w:val="00366351"/>
    <w:pPr>
      <w:pBdr>
        <w:bottom w:val="single" w:sz="4" w:space="1" w:color="auto"/>
      </w:pBdr>
      <w:spacing w:line="240" w:lineRule="exact"/>
      <w:jc w:val="center"/>
    </w:pPr>
    <w:rPr>
      <w:rFonts w:eastAsia="Times New Roman"/>
      <w:b/>
      <w:bCs/>
      <w:sz w:val="20"/>
      <w:szCs w:val="20"/>
      <w:lang w:val="en-US"/>
    </w:rPr>
  </w:style>
  <w:style w:type="paragraph" w:styleId="Header">
    <w:name w:val="header"/>
    <w:basedOn w:val="Normal"/>
    <w:link w:val="HeaderChar"/>
    <w:rsid w:val="00366351"/>
    <w:pPr>
      <w:tabs>
        <w:tab w:val="center" w:pos="4320"/>
        <w:tab w:val="right" w:pos="8640"/>
      </w:tabs>
    </w:pPr>
  </w:style>
  <w:style w:type="character" w:customStyle="1" w:styleId="HeaderChar">
    <w:name w:val="Header Char"/>
    <w:basedOn w:val="DefaultParagraphFont"/>
    <w:link w:val="Header"/>
    <w:rsid w:val="003868E3"/>
    <w:rPr>
      <w:sz w:val="28"/>
      <w:szCs w:val="28"/>
      <w:lang w:val="en-GB"/>
    </w:rPr>
  </w:style>
  <w:style w:type="paragraph" w:styleId="BodyTextIndent">
    <w:name w:val="Body Text Indent"/>
    <w:basedOn w:val="Normal"/>
    <w:semiHidden/>
    <w:rsid w:val="00366351"/>
    <w:pPr>
      <w:tabs>
        <w:tab w:val="left" w:pos="2880"/>
        <w:tab w:val="center" w:pos="3600"/>
        <w:tab w:val="center" w:pos="6480"/>
        <w:tab w:val="right" w:pos="7200"/>
        <w:tab w:val="right" w:pos="8540"/>
      </w:tabs>
      <w:ind w:left="567"/>
    </w:pPr>
  </w:style>
  <w:style w:type="paragraph" w:styleId="Footer">
    <w:name w:val="footer"/>
    <w:basedOn w:val="Normal"/>
    <w:link w:val="FooterChar"/>
    <w:rsid w:val="00366351"/>
    <w:pPr>
      <w:tabs>
        <w:tab w:val="center" w:pos="4320"/>
        <w:tab w:val="right" w:pos="8640"/>
      </w:tabs>
    </w:pPr>
  </w:style>
  <w:style w:type="character" w:customStyle="1" w:styleId="FooterChar">
    <w:name w:val="Footer Char"/>
    <w:basedOn w:val="DefaultParagraphFont"/>
    <w:link w:val="Footer"/>
    <w:rsid w:val="00A56A56"/>
    <w:rPr>
      <w:sz w:val="28"/>
      <w:szCs w:val="28"/>
      <w:lang w:val="en-GB"/>
    </w:rPr>
  </w:style>
  <w:style w:type="paragraph" w:styleId="BodyTextIndent2">
    <w:name w:val="Body Text Indent 2"/>
    <w:basedOn w:val="Normal"/>
    <w:semiHidden/>
    <w:rsid w:val="00366351"/>
    <w:pPr>
      <w:ind w:left="570" w:hanging="3"/>
    </w:pPr>
    <w:rPr>
      <w:rFonts w:ascii="Angsana New"/>
    </w:rPr>
  </w:style>
  <w:style w:type="paragraph" w:styleId="BodyTextIndent3">
    <w:name w:val="Body Text Indent 3"/>
    <w:basedOn w:val="Normal"/>
    <w:semiHidden/>
    <w:rsid w:val="00366351"/>
    <w:pPr>
      <w:ind w:left="709"/>
      <w:jc w:val="thaiDistribute"/>
    </w:pPr>
    <w:rPr>
      <w:rFonts w:ascii="Angsana New"/>
    </w:rPr>
  </w:style>
  <w:style w:type="paragraph" w:styleId="ListBullet2">
    <w:name w:val="List Bullet 2"/>
    <w:basedOn w:val="Normal"/>
    <w:autoRedefine/>
    <w:semiHidden/>
    <w:rsid w:val="00366351"/>
    <w:pPr>
      <w:tabs>
        <w:tab w:val="num" w:pos="643"/>
      </w:tabs>
      <w:ind w:left="643" w:hanging="360"/>
    </w:pPr>
    <w:rPr>
      <w:rFonts w:ascii="Times New Roman" w:hAnsi="Times New Roman"/>
      <w:sz w:val="24"/>
      <w:szCs w:val="24"/>
    </w:rPr>
  </w:style>
  <w:style w:type="paragraph" w:styleId="BodyText">
    <w:name w:val="Body Text"/>
    <w:basedOn w:val="Normal"/>
    <w:link w:val="BodyTextChar"/>
    <w:rsid w:val="00366351"/>
    <w:rPr>
      <w:rFonts w:ascii="Times New Roman" w:hAnsi="Times New Roman"/>
      <w:sz w:val="20"/>
      <w:szCs w:val="20"/>
      <w:lang w:val="en-US"/>
    </w:rPr>
  </w:style>
  <w:style w:type="character" w:customStyle="1" w:styleId="BodyTextChar">
    <w:name w:val="Body Text Char"/>
    <w:basedOn w:val="DefaultParagraphFont"/>
    <w:link w:val="BodyText"/>
    <w:rsid w:val="00316250"/>
    <w:rPr>
      <w:rFonts w:ascii="Times New Roman" w:hAnsi="Times New Roman" w:cs="Cordia New"/>
    </w:rPr>
  </w:style>
  <w:style w:type="paragraph" w:customStyle="1" w:styleId="a">
    <w:name w:val="???????????"/>
    <w:basedOn w:val="Normal"/>
    <w:rsid w:val="00366351"/>
    <w:pPr>
      <w:widowControl w:val="0"/>
      <w:ind w:right="386"/>
      <w:jc w:val="left"/>
    </w:pPr>
    <w:rPr>
      <w:rFonts w:eastAsia="Times New Roman"/>
      <w:sz w:val="20"/>
      <w:szCs w:val="20"/>
      <w:lang w:val="en-US"/>
    </w:rPr>
  </w:style>
  <w:style w:type="paragraph" w:customStyle="1" w:styleId="NormalAngsanaNew">
    <w:name w:val="Normal + Angsana New"/>
    <w:aliases w:val="13 pt,Right,After:  -0.13 cm,Right: (Double solid l..."/>
    <w:basedOn w:val="Normal"/>
    <w:rsid w:val="00366351"/>
    <w:pPr>
      <w:pBdr>
        <w:bottom w:val="single" w:sz="6" w:space="1" w:color="auto"/>
      </w:pBdr>
      <w:jc w:val="right"/>
    </w:pPr>
    <w:rPr>
      <w:rFonts w:ascii="Angsana New" w:hAnsi="Angsana New"/>
      <w:sz w:val="24"/>
      <w:szCs w:val="24"/>
      <w:lang w:val="en-US"/>
    </w:rPr>
  </w:style>
  <w:style w:type="paragraph" w:customStyle="1" w:styleId="BalloonText1">
    <w:name w:val="Balloon Text1"/>
    <w:basedOn w:val="Normal"/>
    <w:semiHidden/>
    <w:rsid w:val="00366351"/>
    <w:rPr>
      <w:rFonts w:ascii="Tahoma" w:hAnsi="Tahoma"/>
      <w:sz w:val="16"/>
      <w:szCs w:val="18"/>
    </w:rPr>
  </w:style>
  <w:style w:type="paragraph" w:customStyle="1" w:styleId="a0">
    <w:name w:val="เนื้อเรื่อง"/>
    <w:basedOn w:val="Normal"/>
    <w:rsid w:val="00366351"/>
    <w:pPr>
      <w:ind w:right="386"/>
      <w:jc w:val="left"/>
    </w:pPr>
    <w:rPr>
      <w:rFonts w:eastAsia="Times New Roman" w:hAnsi="Times New Roman"/>
      <w:color w:val="000080"/>
      <w:sz w:val="20"/>
      <w:szCs w:val="20"/>
    </w:rPr>
  </w:style>
  <w:style w:type="paragraph" w:styleId="BodyText2">
    <w:name w:val="Body Text 2"/>
    <w:basedOn w:val="Normal"/>
    <w:semiHidden/>
    <w:rsid w:val="00366351"/>
    <w:pPr>
      <w:jc w:val="left"/>
      <w:outlineLvl w:val="0"/>
    </w:pPr>
    <w:rPr>
      <w:rFonts w:ascii="Angsana New" w:hAnsi="Angsana New"/>
      <w:b/>
      <w:bCs/>
      <w:sz w:val="26"/>
      <w:szCs w:val="26"/>
    </w:rPr>
  </w:style>
  <w:style w:type="paragraph" w:styleId="BalloonText">
    <w:name w:val="Balloon Text"/>
    <w:basedOn w:val="Normal"/>
    <w:semiHidden/>
    <w:rsid w:val="00366351"/>
    <w:rPr>
      <w:rFonts w:ascii="Tahoma" w:hAnsi="Tahoma"/>
      <w:sz w:val="16"/>
      <w:szCs w:val="18"/>
    </w:rPr>
  </w:style>
  <w:style w:type="paragraph" w:styleId="ListContinue">
    <w:name w:val="List Continue"/>
    <w:basedOn w:val="Normal"/>
    <w:rsid w:val="00B37D5D"/>
    <w:pPr>
      <w:spacing w:after="120"/>
      <w:ind w:left="360"/>
      <w:jc w:val="left"/>
    </w:pPr>
    <w:rPr>
      <w:rFonts w:eastAsia="Times New Roman" w:cs="CordiaUPC"/>
    </w:rPr>
  </w:style>
  <w:style w:type="paragraph" w:styleId="ListParagraph">
    <w:name w:val="List Paragraph"/>
    <w:basedOn w:val="Normal"/>
    <w:link w:val="ListParagraphChar"/>
    <w:uiPriority w:val="34"/>
    <w:qFormat/>
    <w:rsid w:val="002B754A"/>
    <w:pPr>
      <w:ind w:left="720"/>
      <w:contextualSpacing/>
    </w:pPr>
    <w:rPr>
      <w:szCs w:val="35"/>
    </w:rPr>
  </w:style>
  <w:style w:type="table" w:styleId="TableGrid">
    <w:name w:val="Table Grid"/>
    <w:basedOn w:val="TableNormal"/>
    <w:uiPriority w:val="39"/>
    <w:rsid w:val="00BB2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
    <w:name w:val="PwC Table Text"/>
    <w:basedOn w:val="TableNormal"/>
    <w:uiPriority w:val="99"/>
    <w:qFormat/>
    <w:rsid w:val="006F2576"/>
    <w:pPr>
      <w:spacing w:before="60" w:after="60"/>
    </w:pPr>
    <w:rPr>
      <w:rFonts w:ascii="Georgia" w:eastAsiaTheme="minorHAnsi" w:hAnsi="Georgia" w:cstheme="minorBidi"/>
      <w:lang w:bidi="ar-SA"/>
    </w:rPr>
    <w:tblPr>
      <w:tblStyleRowBandSize w:val="1"/>
      <w:tblBorders>
        <w:insideH w:val="dotted" w:sz="4" w:space="0" w:color="1F497D" w:themeColor="text2"/>
      </w:tblBorders>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paragraph" w:styleId="CommentText">
    <w:name w:val="annotation text"/>
    <w:basedOn w:val="Normal"/>
    <w:link w:val="CommentTextChar"/>
    <w:uiPriority w:val="99"/>
    <w:unhideWhenUsed/>
    <w:rsid w:val="0031466D"/>
    <w:rPr>
      <w:sz w:val="20"/>
      <w:szCs w:val="25"/>
    </w:rPr>
  </w:style>
  <w:style w:type="character" w:customStyle="1" w:styleId="CommentTextChar">
    <w:name w:val="Comment Text Char"/>
    <w:basedOn w:val="DefaultParagraphFont"/>
    <w:link w:val="CommentText"/>
    <w:uiPriority w:val="99"/>
    <w:rsid w:val="0031466D"/>
    <w:rPr>
      <w:szCs w:val="25"/>
      <w:lang w:val="en-GB"/>
    </w:rPr>
  </w:style>
  <w:style w:type="paragraph" w:styleId="CommentSubject">
    <w:name w:val="annotation subject"/>
    <w:basedOn w:val="CommentText"/>
    <w:next w:val="CommentText"/>
    <w:link w:val="CommentSubjectChar"/>
    <w:uiPriority w:val="99"/>
    <w:semiHidden/>
    <w:unhideWhenUsed/>
    <w:rsid w:val="00A56A56"/>
    <w:rPr>
      <w:b/>
      <w:bCs/>
    </w:rPr>
  </w:style>
  <w:style w:type="character" w:customStyle="1" w:styleId="CommentSubjectChar">
    <w:name w:val="Comment Subject Char"/>
    <w:basedOn w:val="CommentTextChar"/>
    <w:link w:val="CommentSubject"/>
    <w:uiPriority w:val="99"/>
    <w:semiHidden/>
    <w:rsid w:val="00A56A56"/>
    <w:rPr>
      <w:b/>
      <w:bCs/>
      <w:szCs w:val="25"/>
      <w:lang w:val="en-GB"/>
    </w:rPr>
  </w:style>
  <w:style w:type="character" w:customStyle="1" w:styleId="hps">
    <w:name w:val="hps"/>
    <w:basedOn w:val="DefaultParagraphFont"/>
    <w:rsid w:val="00D93669"/>
  </w:style>
  <w:style w:type="paragraph" w:customStyle="1" w:styleId="Text">
    <w:name w:val="Text"/>
    <w:basedOn w:val="Normal"/>
    <w:rsid w:val="00396093"/>
    <w:pPr>
      <w:spacing w:before="120" w:after="120"/>
      <w:ind w:firstLine="709"/>
      <w:jc w:val="left"/>
    </w:pPr>
    <w:rPr>
      <w:rFonts w:ascii="Times New Roman" w:eastAsia="Times New Roman" w:hAnsi="Times New Roman" w:cs="Times New Roman"/>
      <w:sz w:val="20"/>
      <w:szCs w:val="20"/>
      <w:lang w:val="en-US" w:bidi="ar-SA"/>
    </w:rPr>
  </w:style>
  <w:style w:type="character" w:customStyle="1" w:styleId="shorttext">
    <w:name w:val="short_text"/>
    <w:basedOn w:val="DefaultParagraphFont"/>
    <w:rsid w:val="00BD7CF8"/>
  </w:style>
  <w:style w:type="paragraph" w:styleId="Revision">
    <w:name w:val="Revision"/>
    <w:hidden/>
    <w:uiPriority w:val="99"/>
    <w:semiHidden/>
    <w:rsid w:val="00A96EA7"/>
    <w:rPr>
      <w:szCs w:val="35"/>
    </w:rPr>
  </w:style>
  <w:style w:type="paragraph" w:customStyle="1" w:styleId="a1">
    <w:name w:val="à¹×éÍàÃ×èÍ§"/>
    <w:basedOn w:val="Normal"/>
    <w:rsid w:val="00E20A38"/>
    <w:pPr>
      <w:autoSpaceDE w:val="0"/>
      <w:autoSpaceDN w:val="0"/>
      <w:ind w:right="386"/>
      <w:jc w:val="left"/>
    </w:pPr>
    <w:rPr>
      <w:rFonts w:ascii="Arial" w:eastAsia="Times New Roman" w:hAnsi="Arial"/>
      <w:b/>
      <w:bCs/>
      <w:lang w:val="en-US"/>
    </w:rPr>
  </w:style>
  <w:style w:type="character" w:customStyle="1" w:styleId="Heading1Char">
    <w:name w:val="Heading 1 Char"/>
    <w:basedOn w:val="DefaultParagraphFont"/>
    <w:link w:val="Heading1"/>
    <w:rsid w:val="00FC6EC8"/>
    <w:rPr>
      <w:rFonts w:cs="Cordia New"/>
      <w:b/>
      <w:bCs/>
      <w:kern w:val="36"/>
      <w:sz w:val="32"/>
      <w:szCs w:val="32"/>
      <w:lang w:val="en-GB"/>
    </w:rPr>
  </w:style>
  <w:style w:type="character" w:customStyle="1" w:styleId="Heading5Char">
    <w:name w:val="Heading 5 Char"/>
    <w:basedOn w:val="DefaultParagraphFont"/>
    <w:link w:val="Heading5"/>
    <w:rsid w:val="00FC6EC8"/>
    <w:rPr>
      <w:rFonts w:cs="Cordia New"/>
      <w:sz w:val="24"/>
      <w:szCs w:val="24"/>
      <w:lang w:val="en-GB"/>
    </w:rPr>
  </w:style>
  <w:style w:type="table" w:customStyle="1" w:styleId="TableGrid1">
    <w:name w:val="Table Grid1"/>
    <w:basedOn w:val="TableNormal"/>
    <w:next w:val="TableGrid"/>
    <w:uiPriority w:val="59"/>
    <w:rsid w:val="00C9502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785350476169580490gmail-msolistparagraph">
    <w:name w:val="m_-6785350476169580490gmail-msolistparagraph"/>
    <w:basedOn w:val="Normal"/>
    <w:rsid w:val="00274848"/>
    <w:pPr>
      <w:spacing w:before="100" w:beforeAutospacing="1" w:after="100" w:afterAutospacing="1"/>
      <w:jc w:val="left"/>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F55ED2"/>
    <w:rPr>
      <w:rFonts w:ascii="Cambria" w:eastAsia="Cambria" w:hAnsi="Cambria"/>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3F65"/>
    <w:rPr>
      <w:rFonts w:ascii="Ink Free" w:eastAsia="Ink Free" w:hAnsi="Ink Free" w:cs="Ink Free"/>
      <w:color w:val="00B050"/>
    </w:rPr>
  </w:style>
  <w:style w:type="table" w:customStyle="1" w:styleId="a2">
    <w:basedOn w:val="TableNormal"/>
    <w:pPr>
      <w:spacing w:before="60" w:after="60"/>
    </w:pPr>
    <w:rPr>
      <w:rFonts w:ascii="Cambria" w:eastAsia="Cambria" w:hAnsi="Cambria" w:cs="Cambria"/>
      <w:sz w:val="22"/>
      <w:szCs w:val="22"/>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before="60" w:after="60"/>
    </w:pPr>
    <w:rPr>
      <w:rFonts w:ascii="Cambria" w:eastAsia="Cambria" w:hAnsi="Cambria" w:cs="Cambria"/>
      <w:sz w:val="22"/>
      <w:szCs w:val="22"/>
    </w:rPr>
    <w:tblPr>
      <w:tblStyleRowBandSize w:val="1"/>
      <w:tblStyleColBandSize w:val="1"/>
    </w:tblPr>
  </w:style>
  <w:style w:type="table" w:customStyle="1" w:styleId="a7">
    <w:basedOn w:val="TableNormal"/>
    <w:pPr>
      <w:spacing w:before="60" w:after="60"/>
    </w:pPr>
    <w:rPr>
      <w:rFonts w:ascii="Cambria" w:eastAsia="Cambria" w:hAnsi="Cambria" w:cs="Cambria"/>
      <w:sz w:val="22"/>
      <w:szCs w:val="22"/>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before="60" w:after="60"/>
    </w:pPr>
    <w:rPr>
      <w:rFonts w:ascii="Cambria" w:eastAsia="Cambria" w:hAnsi="Cambria" w:cs="Cambria"/>
      <w:sz w:val="22"/>
      <w:szCs w:val="22"/>
    </w:rPr>
    <w:tblPr>
      <w:tblStyleRowBandSize w:val="1"/>
      <w:tblStyleColBandSize w:val="1"/>
    </w:tblPr>
  </w:style>
  <w:style w:type="table" w:customStyle="1" w:styleId="ad">
    <w:basedOn w:val="TableNormal"/>
    <w:pPr>
      <w:spacing w:before="60" w:after="60"/>
    </w:pPr>
    <w:rPr>
      <w:rFonts w:ascii="Cambria" w:eastAsia="Cambria" w:hAnsi="Cambria" w:cs="Cambria"/>
      <w:sz w:val="22"/>
      <w:szCs w:val="22"/>
    </w:r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character" w:customStyle="1" w:styleId="ListParagraphChar">
    <w:name w:val="List Paragraph Char"/>
    <w:link w:val="ListParagraph"/>
    <w:uiPriority w:val="34"/>
    <w:rsid w:val="00B33637"/>
    <w:rPr>
      <w:szCs w:val="35"/>
    </w:rPr>
  </w:style>
  <w:style w:type="paragraph" w:styleId="HTMLPreformatted">
    <w:name w:val="HTML Preformatted"/>
    <w:basedOn w:val="Normal"/>
    <w:link w:val="HTMLPreformattedChar"/>
    <w:uiPriority w:val="99"/>
    <w:semiHidden/>
    <w:unhideWhenUsed/>
    <w:rsid w:val="006B2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2558"/>
    <w:rPr>
      <w:rFonts w:ascii="Courier New" w:eastAsia="Times New Roman" w:hAnsi="Courier New" w:cs="Courier New"/>
      <w:sz w:val="20"/>
      <w:szCs w:val="20"/>
    </w:rPr>
  </w:style>
  <w:style w:type="table" w:customStyle="1" w:styleId="TableGrid3">
    <w:name w:val="Table Grid3"/>
    <w:basedOn w:val="TableNormal"/>
    <w:next w:val="TableGrid"/>
    <w:uiPriority w:val="39"/>
    <w:rsid w:val="001A6D7C"/>
    <w:pPr>
      <w:jc w:val="left"/>
    </w:pPr>
    <w:rPr>
      <w:rFonts w:ascii="Cambria" w:eastAsia="Cambria" w:hAnsi="Cambria"/>
      <w:sz w:val="22"/>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220509"/>
    <w:pPr>
      <w:jc w:val="left"/>
    </w:pPr>
    <w:rPr>
      <w:rFonts w:ascii="Arial" w:eastAsia="Arial" w:hAnsi="Arial" w:cs="Angsana New"/>
      <w:sz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205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uiPriority w:val="39"/>
    <w:rsid w:val="00836DB0"/>
    <w:pPr>
      <w:jc w:val="left"/>
    </w:pPr>
    <w:rPr>
      <w:rFonts w:eastAsia="SimSun" w:cs="Angsana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4E71"/>
    <w:pPr>
      <w:spacing w:before="100" w:beforeAutospacing="1" w:after="100" w:afterAutospacing="1"/>
      <w:jc w:val="left"/>
    </w:pPr>
    <w:rPr>
      <w:rFonts w:ascii="Times New Roman" w:eastAsia="Times New Roman" w:hAnsi="Times New Roman" w:cs="Times New Roman"/>
      <w:sz w:val="24"/>
      <w:szCs w:val="24"/>
    </w:r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a">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4">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6">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2">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4">
    <w:basedOn w:val="TableNormal"/>
    <w:tblPr>
      <w:tblStyleRowBandSize w:val="1"/>
      <w:tblStyleColBandSize w:val="1"/>
      <w:tblCellMar>
        <w:left w:w="115" w:type="dxa"/>
        <w:right w:w="115" w:type="dxa"/>
      </w:tblCellMar>
    </w:tblPr>
  </w:style>
  <w:style w:type="table" w:customStyle="1" w:styleId="aff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6">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7">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8">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9">
    <w:basedOn w:val="TableNormal"/>
    <w:tblPr>
      <w:tblStyleRowBandSize w:val="1"/>
      <w:tblStyleColBandSize w:val="1"/>
      <w:tblCellMar>
        <w:left w:w="115" w:type="dxa"/>
        <w:right w:w="115" w:type="dxa"/>
      </w:tblCellMar>
    </w:tblPr>
  </w:style>
  <w:style w:type="table" w:customStyle="1" w:styleId="afffffffffffa">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b">
    <w:basedOn w:val="TableNormal"/>
    <w:tblPr>
      <w:tblStyleRowBandSize w:val="1"/>
      <w:tblStyleColBandSize w:val="1"/>
      <w:tblCellMar>
        <w:left w:w="115" w:type="dxa"/>
        <w:right w:w="115" w:type="dxa"/>
      </w:tblCellMar>
    </w:tblPr>
  </w:style>
  <w:style w:type="table" w:customStyle="1" w:styleId="afffff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d">
    <w:basedOn w:val="TableNormal"/>
    <w:tblPr>
      <w:tblStyleRowBandSize w:val="1"/>
      <w:tblStyleColBandSize w:val="1"/>
      <w:tblCellMar>
        <w:left w:w="115" w:type="dxa"/>
        <w:right w:w="115" w:type="dxa"/>
      </w:tblCellMar>
    </w:tblPr>
  </w:style>
  <w:style w:type="table" w:customStyle="1" w:styleId="affff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2">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4">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6">
    <w:basedOn w:val="TableNormal"/>
    <w:tblPr>
      <w:tblStyleRowBandSize w:val="1"/>
      <w:tblStyleColBandSize w:val="1"/>
      <w:tblCellMar>
        <w:left w:w="115" w:type="dxa"/>
        <w:right w:w="115" w:type="dxa"/>
      </w:tblCellMar>
    </w:tblPr>
  </w:style>
  <w:style w:type="table" w:customStyle="1" w:styleId="affffffffffff7">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8">
    <w:basedOn w:val="TableNormal"/>
    <w:tblPr>
      <w:tblStyleRowBandSize w:val="1"/>
      <w:tblStyleColBandSize w:val="1"/>
      <w:tblCellMar>
        <w:left w:w="115" w:type="dxa"/>
        <w:right w:w="115" w:type="dxa"/>
      </w:tblCellMar>
    </w:tblPr>
  </w:style>
  <w:style w:type="table" w:customStyle="1" w:styleId="affffffffffff9">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a">
    <w:basedOn w:val="TableNormal"/>
    <w:tblPr>
      <w:tblStyleRowBandSize w:val="1"/>
      <w:tblStyleColBandSize w:val="1"/>
      <w:tblCellMar>
        <w:left w:w="115" w:type="dxa"/>
        <w:right w:w="115" w:type="dxa"/>
      </w:tblCellMar>
    </w:tblPr>
  </w:style>
  <w:style w:type="table" w:customStyle="1" w:styleId="afff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c">
    <w:basedOn w:val="TableNormal"/>
    <w:tblPr>
      <w:tblStyleRowBandSize w:val="1"/>
      <w:tblStyleColBandSize w:val="1"/>
      <w:tblCellMar>
        <w:left w:w="115" w:type="dxa"/>
        <w:right w:w="115" w:type="dxa"/>
      </w:tblCellMar>
    </w:tblPr>
  </w:style>
  <w:style w:type="table" w:customStyle="1" w:styleId="affffff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2">
    <w:basedOn w:val="TableNormal"/>
    <w:tblPr>
      <w:tblStyleRowBandSize w:val="1"/>
      <w:tblStyleColBandSize w:val="1"/>
      <w:tblCellMar>
        <w:left w:w="115" w:type="dxa"/>
        <w:right w:w="115" w:type="dxa"/>
      </w:tblCellMar>
    </w:tblPr>
  </w:style>
  <w:style w:type="table" w:customStyle="1" w:styleId="afffffffffffff3">
    <w:basedOn w:val="TableNormal"/>
    <w:tblPr>
      <w:tblStyleRowBandSize w:val="1"/>
      <w:tblStyleColBandSize w:val="1"/>
      <w:tblCellMar>
        <w:left w:w="115" w:type="dxa"/>
        <w:right w:w="115" w:type="dxa"/>
      </w:tblCellMar>
    </w:tblPr>
  </w:style>
  <w:style w:type="table" w:customStyle="1" w:styleId="afffffffffffff4">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5">
    <w:basedOn w:val="TableNormal"/>
    <w:tblPr>
      <w:tblStyleRowBandSize w:val="1"/>
      <w:tblStyleColBandSize w:val="1"/>
      <w:tblCellMar>
        <w:left w:w="115" w:type="dxa"/>
        <w:right w:w="115" w:type="dxa"/>
      </w:tblCellMar>
    </w:tblPr>
  </w:style>
  <w:style w:type="table" w:customStyle="1" w:styleId="afffffffffffff6">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7">
    <w:basedOn w:val="TableNormal"/>
    <w:tblPr>
      <w:tblStyleRowBandSize w:val="1"/>
      <w:tblStyleColBandSize w:val="1"/>
      <w:tblCellMar>
        <w:left w:w="115" w:type="dxa"/>
        <w:right w:w="115" w:type="dxa"/>
      </w:tblCellMar>
    </w:tblPr>
  </w:style>
  <w:style w:type="table" w:customStyle="1" w:styleId="afffffffffffff8">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9">
    <w:basedOn w:val="TableNormal"/>
    <w:tblPr>
      <w:tblStyleRowBandSize w:val="1"/>
      <w:tblStyleColBandSize w:val="1"/>
      <w:tblCellMar>
        <w:left w:w="115" w:type="dxa"/>
        <w:right w:w="115" w:type="dxa"/>
      </w:tblCellMar>
    </w:tblPr>
  </w:style>
  <w:style w:type="table" w:customStyle="1" w:styleId="afffffffffffffa">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c">
    <w:basedOn w:val="TableNormal"/>
    <w:tblPr>
      <w:tblStyleRowBandSize w:val="1"/>
      <w:tblStyleColBandSize w:val="1"/>
      <w:tblCellMar>
        <w:left w:w="115" w:type="dxa"/>
        <w:right w:w="115" w:type="dxa"/>
      </w:tblCellMar>
    </w:tblPr>
  </w:style>
  <w:style w:type="table" w:customStyle="1" w:styleId="afffffff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e">
    <w:basedOn w:val="TableNormal"/>
    <w:tblPr>
      <w:tblStyleRowBandSize w:val="1"/>
      <w:tblStyleColBandSize w:val="1"/>
      <w:tblCellMar>
        <w:left w:w="115" w:type="dxa"/>
        <w:right w:w="115" w:type="dxa"/>
      </w:tblCellMar>
    </w:tblPr>
  </w:style>
  <w:style w:type="table" w:customStyle="1" w:styleId="affff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2">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4">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6">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7">
    <w:basedOn w:val="TableNormal"/>
    <w:tblPr>
      <w:tblStyleRowBandSize w:val="1"/>
      <w:tblStyleColBandSize w:val="1"/>
      <w:tblCellMar>
        <w:left w:w="115" w:type="dxa"/>
        <w:right w:w="115" w:type="dxa"/>
      </w:tblCellMar>
    </w:tblPr>
  </w:style>
  <w:style w:type="table" w:customStyle="1" w:styleId="affffffffffffff8">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9">
    <w:basedOn w:val="TableNormal"/>
    <w:tblPr>
      <w:tblStyleRowBandSize w:val="1"/>
      <w:tblStyleColBandSize w:val="1"/>
      <w:tblCellMar>
        <w:left w:w="115" w:type="dxa"/>
        <w:right w:w="115" w:type="dxa"/>
      </w:tblCellMar>
    </w:tblPr>
  </w:style>
  <w:style w:type="table" w:customStyle="1" w:styleId="affffffffffffffa">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character" w:customStyle="1" w:styleId="TitleChar">
    <w:name w:val="Title Char"/>
    <w:aliases w:val="Comments Char"/>
    <w:basedOn w:val="DefaultParagraphFont"/>
    <w:link w:val="Title"/>
    <w:uiPriority w:val="10"/>
    <w:rsid w:val="004A09A3"/>
    <w:rPr>
      <w:b/>
      <w:bCs/>
      <w:kern w:val="36"/>
    </w:rPr>
  </w:style>
  <w:style w:type="paragraph" w:customStyle="1" w:styleId="Default">
    <w:name w:val="Default"/>
    <w:uiPriority w:val="99"/>
    <w:rsid w:val="004A09A3"/>
    <w:pPr>
      <w:autoSpaceDE w:val="0"/>
      <w:autoSpaceDN w:val="0"/>
      <w:adjustRightInd w:val="0"/>
      <w:jc w:val="left"/>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064619">
      <w:bodyDiv w:val="1"/>
      <w:marLeft w:val="0"/>
      <w:marRight w:val="0"/>
      <w:marTop w:val="0"/>
      <w:marBottom w:val="0"/>
      <w:divBdr>
        <w:top w:val="none" w:sz="0" w:space="0" w:color="auto"/>
        <w:left w:val="none" w:sz="0" w:space="0" w:color="auto"/>
        <w:bottom w:val="none" w:sz="0" w:space="0" w:color="auto"/>
        <w:right w:val="none" w:sz="0" w:space="0" w:color="auto"/>
      </w:divBdr>
    </w:div>
    <w:div w:id="1003976177">
      <w:bodyDiv w:val="1"/>
      <w:marLeft w:val="0"/>
      <w:marRight w:val="0"/>
      <w:marTop w:val="0"/>
      <w:marBottom w:val="0"/>
      <w:divBdr>
        <w:top w:val="none" w:sz="0" w:space="0" w:color="auto"/>
        <w:left w:val="none" w:sz="0" w:space="0" w:color="auto"/>
        <w:bottom w:val="none" w:sz="0" w:space="0" w:color="auto"/>
        <w:right w:val="none" w:sz="0" w:space="0" w:color="auto"/>
      </w:divBdr>
    </w:div>
    <w:div w:id="1609660340">
      <w:bodyDiv w:val="1"/>
      <w:marLeft w:val="0"/>
      <w:marRight w:val="0"/>
      <w:marTop w:val="0"/>
      <w:marBottom w:val="0"/>
      <w:divBdr>
        <w:top w:val="none" w:sz="0" w:space="0" w:color="auto"/>
        <w:left w:val="none" w:sz="0" w:space="0" w:color="auto"/>
        <w:bottom w:val="none" w:sz="0" w:space="0" w:color="auto"/>
        <w:right w:val="none" w:sz="0" w:space="0" w:color="auto"/>
      </w:divBdr>
    </w:div>
    <w:div w:id="1611818245">
      <w:bodyDiv w:val="1"/>
      <w:marLeft w:val="0"/>
      <w:marRight w:val="0"/>
      <w:marTop w:val="0"/>
      <w:marBottom w:val="0"/>
      <w:divBdr>
        <w:top w:val="none" w:sz="0" w:space="0" w:color="auto"/>
        <w:left w:val="none" w:sz="0" w:space="0" w:color="auto"/>
        <w:bottom w:val="none" w:sz="0" w:space="0" w:color="auto"/>
        <w:right w:val="none" w:sz="0" w:space="0" w:color="auto"/>
      </w:divBdr>
    </w:div>
    <w:div w:id="1835215958">
      <w:bodyDiv w:val="1"/>
      <w:marLeft w:val="0"/>
      <w:marRight w:val="0"/>
      <w:marTop w:val="0"/>
      <w:marBottom w:val="0"/>
      <w:divBdr>
        <w:top w:val="none" w:sz="0" w:space="0" w:color="auto"/>
        <w:left w:val="none" w:sz="0" w:space="0" w:color="auto"/>
        <w:bottom w:val="none" w:sz="0" w:space="0" w:color="auto"/>
        <w:right w:val="none" w:sz="0" w:space="0" w:color="auto"/>
      </w:divBdr>
    </w:div>
    <w:div w:id="1848518337">
      <w:bodyDiv w:val="1"/>
      <w:marLeft w:val="0"/>
      <w:marRight w:val="0"/>
      <w:marTop w:val="0"/>
      <w:marBottom w:val="0"/>
      <w:divBdr>
        <w:top w:val="none" w:sz="0" w:space="0" w:color="auto"/>
        <w:left w:val="none" w:sz="0" w:space="0" w:color="auto"/>
        <w:bottom w:val="none" w:sz="0" w:space="0" w:color="auto"/>
        <w:right w:val="none" w:sz="0" w:space="0" w:color="auto"/>
      </w:divBdr>
    </w:div>
    <w:div w:id="2029527255">
      <w:bodyDiv w:val="1"/>
      <w:marLeft w:val="0"/>
      <w:marRight w:val="0"/>
      <w:marTop w:val="0"/>
      <w:marBottom w:val="0"/>
      <w:divBdr>
        <w:top w:val="none" w:sz="0" w:space="0" w:color="auto"/>
        <w:left w:val="none" w:sz="0" w:space="0" w:color="auto"/>
        <w:bottom w:val="none" w:sz="0" w:space="0" w:color="auto"/>
        <w:right w:val="none" w:sz="0" w:space="0" w:color="auto"/>
      </w:divBdr>
    </w:div>
    <w:div w:id="2116903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UFYBCGoiURg9Kb+1SQrU0U/jUrA==">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</go:docsCustomData>
</go:gDocsCustomXmlDataStorage>
</file>

<file path=customXml/itemProps1.xml><?xml version="1.0" encoding="utf-8"?>
<ds:datastoreItem xmlns:ds="http://schemas.openxmlformats.org/officeDocument/2006/customXml" ds:itemID="{D91011DA-68EE-452C-B2D4-25C6AF286ED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52</Pages>
  <Words>16589</Words>
  <Characters>94559</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PwC</dc:creator>
  <cp:lastModifiedBy>Chonticha Ketngam (TH)</cp:lastModifiedBy>
  <cp:revision>5</cp:revision>
  <cp:lastPrinted>2022-02-25T11:12:00Z</cp:lastPrinted>
  <dcterms:created xsi:type="dcterms:W3CDTF">2022-02-25T11:10:00Z</dcterms:created>
  <dcterms:modified xsi:type="dcterms:W3CDTF">2022-02-25T11:17:00Z</dcterms:modified>
</cp:coreProperties>
</file>